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Override2.xml" ContentType="application/vnd.openxmlformats-officedocument.themeOverride+xml"/>
  <Override PartName="/word/charts/style7.xml" ContentType="application/vnd.ms-office.chartstyle+xml"/>
  <Override PartName="/word/charts/chart9.xml" ContentType="application/vnd.openxmlformats-officedocument.drawingml.chart+xml"/>
  <Override PartName="/word/theme/themeOverride3.xml" ContentType="application/vnd.openxmlformats-officedocument.themeOverride+xml"/>
  <Override PartName="/word/charts/colors6.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7.xml" ContentType="application/vnd.ms-office.chartcolorstyle+xml"/>
  <Override PartName="/word/charts/chart8.xml" ContentType="application/vnd.openxmlformats-officedocument.drawingml.chart+xml"/>
  <Override PartName="/word/charts/colors8.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hart11.xml" ContentType="application/vnd.openxmlformats-officedocument.drawingml.chart+xml"/>
  <Override PartName="/word/theme/theme1.xml" ContentType="application/vnd.openxmlformats-officedocument.theme+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olors4.xml" ContentType="application/vnd.ms-office.chartcolorstyle+xml"/>
  <Override PartName="/word/charts/colors2.xml" ContentType="application/vnd.ms-office.chartcolor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hart4.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4DC" w:rsidRPr="009868DD" w:rsidRDefault="00E8373B" w:rsidP="00E8373B">
      <w:pPr>
        <w:jc w:val="center"/>
        <w:rPr>
          <w:rFonts w:ascii="Arial" w:hAnsi="Arial" w:cs="Arial"/>
          <w:sz w:val="24"/>
          <w:szCs w:val="24"/>
        </w:rPr>
      </w:pPr>
      <w:r>
        <w:rPr>
          <w:noProof/>
          <w:lang w:val="es-MX" w:eastAsia="es-MX"/>
        </w:rPr>
        <w:drawing>
          <wp:inline distT="0" distB="0" distL="0" distR="0" wp14:anchorId="399A8670" wp14:editId="78245B8A">
            <wp:extent cx="1999615" cy="676910"/>
            <wp:effectExtent l="0" t="0" r="63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9615" cy="676910"/>
                    </a:xfrm>
                    <a:prstGeom prst="rect">
                      <a:avLst/>
                    </a:prstGeom>
                    <a:noFill/>
                  </pic:spPr>
                </pic:pic>
              </a:graphicData>
            </a:graphic>
          </wp:inline>
        </w:drawing>
      </w:r>
    </w:p>
    <w:p w:rsidR="0008494E" w:rsidRPr="009868DD" w:rsidRDefault="0008494E" w:rsidP="009868DD">
      <w:pPr>
        <w:jc w:val="both"/>
        <w:rPr>
          <w:rFonts w:ascii="Arial" w:hAnsi="Arial" w:cs="Arial"/>
          <w:b/>
          <w:sz w:val="24"/>
          <w:szCs w:val="24"/>
        </w:rPr>
      </w:pPr>
    </w:p>
    <w:p w:rsidR="008054DC" w:rsidRPr="009868DD" w:rsidRDefault="008054DC" w:rsidP="009868DD">
      <w:pPr>
        <w:jc w:val="both"/>
        <w:rPr>
          <w:rFonts w:ascii="Arial" w:hAnsi="Arial" w:cs="Arial"/>
          <w:b/>
          <w:sz w:val="24"/>
          <w:szCs w:val="24"/>
        </w:rPr>
      </w:pPr>
    </w:p>
    <w:p w:rsidR="0074460E" w:rsidRPr="007F7BB8" w:rsidRDefault="0074460E" w:rsidP="0074460E">
      <w:pPr>
        <w:jc w:val="center"/>
        <w:rPr>
          <w:rFonts w:ascii="Arial" w:hAnsi="Arial" w:cs="Arial"/>
          <w:b/>
          <w:sz w:val="24"/>
          <w:szCs w:val="24"/>
        </w:rPr>
      </w:pPr>
      <w:r w:rsidRPr="007F7BB8">
        <w:rPr>
          <w:rFonts w:ascii="Arial" w:hAnsi="Arial" w:cs="Arial"/>
          <w:b/>
          <w:bCs/>
          <w:sz w:val="24"/>
          <w:szCs w:val="24"/>
        </w:rPr>
        <w:t>AGENCIA PARA LA REINCORPORACIÓN Y LA NORMALIZACIÓN (ARN)</w:t>
      </w:r>
    </w:p>
    <w:p w:rsidR="0074460E" w:rsidRPr="007F7BB8" w:rsidRDefault="0074460E" w:rsidP="0074460E">
      <w:pPr>
        <w:jc w:val="center"/>
        <w:rPr>
          <w:rFonts w:ascii="Arial" w:hAnsi="Arial" w:cs="Arial"/>
          <w:b/>
          <w:sz w:val="24"/>
          <w:szCs w:val="24"/>
        </w:rPr>
      </w:pPr>
    </w:p>
    <w:p w:rsidR="0074460E" w:rsidRPr="007F7BB8" w:rsidRDefault="0074460E" w:rsidP="0074460E">
      <w:pPr>
        <w:jc w:val="center"/>
        <w:rPr>
          <w:rFonts w:ascii="Arial" w:hAnsi="Arial" w:cs="Arial"/>
          <w:b/>
          <w:sz w:val="24"/>
          <w:szCs w:val="24"/>
        </w:rPr>
      </w:pPr>
    </w:p>
    <w:p w:rsidR="0074460E" w:rsidRPr="007F7BB8" w:rsidRDefault="0074460E" w:rsidP="0074460E">
      <w:pPr>
        <w:jc w:val="center"/>
        <w:rPr>
          <w:rFonts w:ascii="Arial" w:hAnsi="Arial" w:cs="Arial"/>
          <w:b/>
          <w:sz w:val="24"/>
          <w:szCs w:val="24"/>
        </w:rPr>
      </w:pPr>
    </w:p>
    <w:p w:rsidR="0074460E" w:rsidRPr="007F7BB8" w:rsidRDefault="0074460E" w:rsidP="0074460E">
      <w:pPr>
        <w:jc w:val="center"/>
        <w:rPr>
          <w:rFonts w:ascii="Arial" w:hAnsi="Arial" w:cs="Arial"/>
          <w:b/>
          <w:sz w:val="24"/>
          <w:szCs w:val="24"/>
        </w:rPr>
      </w:pPr>
    </w:p>
    <w:p w:rsidR="0074460E" w:rsidRPr="007F7BB8" w:rsidRDefault="0074460E" w:rsidP="0074460E">
      <w:pPr>
        <w:jc w:val="center"/>
        <w:rPr>
          <w:rFonts w:ascii="Arial" w:hAnsi="Arial" w:cs="Arial"/>
          <w:b/>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r w:rsidRPr="007F7BB8">
        <w:rPr>
          <w:rFonts w:ascii="Arial" w:hAnsi="Arial" w:cs="Arial"/>
          <w:b/>
          <w:bCs/>
          <w:sz w:val="24"/>
          <w:szCs w:val="24"/>
        </w:rPr>
        <w:t>I</w:t>
      </w:r>
      <w:r>
        <w:rPr>
          <w:rFonts w:ascii="Arial" w:hAnsi="Arial" w:cs="Arial"/>
          <w:b/>
          <w:bCs/>
          <w:sz w:val="24"/>
          <w:szCs w:val="24"/>
        </w:rPr>
        <w:t xml:space="preserve">NFORME PREVIO AUDIENCIA PUBLICA NACIONAL DE RENDICION DE CUENTAS </w:t>
      </w: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jc w:val="center"/>
        <w:rPr>
          <w:rFonts w:ascii="Arial" w:hAnsi="Arial" w:cs="Arial"/>
          <w:b/>
          <w:bCs/>
          <w:sz w:val="24"/>
          <w:szCs w:val="24"/>
        </w:rPr>
      </w:pPr>
    </w:p>
    <w:p w:rsidR="0074460E" w:rsidRPr="007F7BB8" w:rsidRDefault="0074460E" w:rsidP="0074460E">
      <w:pPr>
        <w:rPr>
          <w:rFonts w:ascii="Arial" w:hAnsi="Arial" w:cs="Arial"/>
          <w:b/>
          <w:bCs/>
          <w:sz w:val="24"/>
          <w:szCs w:val="24"/>
        </w:rPr>
      </w:pPr>
    </w:p>
    <w:p w:rsidR="0074460E" w:rsidRPr="007F7BB8" w:rsidRDefault="0074460E" w:rsidP="0074460E">
      <w:pPr>
        <w:jc w:val="center"/>
        <w:rPr>
          <w:rFonts w:ascii="Arial" w:hAnsi="Arial" w:cs="Arial"/>
          <w:b/>
          <w:bCs/>
          <w:sz w:val="24"/>
          <w:szCs w:val="24"/>
        </w:rPr>
      </w:pPr>
      <w:r w:rsidRPr="007F7BB8">
        <w:rPr>
          <w:rFonts w:ascii="Arial" w:hAnsi="Arial" w:cs="Arial"/>
          <w:b/>
          <w:bCs/>
          <w:sz w:val="24"/>
          <w:szCs w:val="24"/>
        </w:rPr>
        <w:t xml:space="preserve">BOGOTÁ D.C. </w:t>
      </w:r>
      <w:r>
        <w:rPr>
          <w:rFonts w:ascii="Arial" w:hAnsi="Arial" w:cs="Arial"/>
          <w:b/>
          <w:bCs/>
          <w:sz w:val="24"/>
          <w:szCs w:val="24"/>
        </w:rPr>
        <w:t>JUNIO</w:t>
      </w:r>
      <w:r w:rsidRPr="007F7BB8">
        <w:rPr>
          <w:rFonts w:ascii="Arial" w:hAnsi="Arial" w:cs="Arial"/>
          <w:b/>
          <w:bCs/>
          <w:sz w:val="24"/>
          <w:szCs w:val="24"/>
        </w:rPr>
        <w:t xml:space="preserve"> DE 2018</w:t>
      </w:r>
    </w:p>
    <w:p w:rsidR="00675CA6" w:rsidRPr="009868DD" w:rsidRDefault="00675CA6" w:rsidP="009868DD">
      <w:pPr>
        <w:jc w:val="both"/>
        <w:rPr>
          <w:rFonts w:ascii="Arial" w:hAnsi="Arial" w:cs="Arial"/>
          <w:sz w:val="24"/>
          <w:szCs w:val="24"/>
          <w:lang w:val="es-ES"/>
        </w:rPr>
      </w:pPr>
    </w:p>
    <w:p w:rsidR="00EF78F4" w:rsidRDefault="00EF78F4">
      <w:pPr>
        <w:rPr>
          <w:rFonts w:ascii="Arial" w:hAnsi="Arial" w:cs="Arial"/>
          <w:sz w:val="24"/>
          <w:szCs w:val="24"/>
        </w:rPr>
      </w:pPr>
      <w:r>
        <w:rPr>
          <w:rFonts w:ascii="Arial" w:hAnsi="Arial" w:cs="Arial"/>
          <w:sz w:val="24"/>
          <w:szCs w:val="24"/>
        </w:rPr>
        <w:br w:type="page"/>
      </w:r>
    </w:p>
    <w:bookmarkStart w:id="0" w:name="_Toc437246372" w:displacedByCustomXml="next"/>
    <w:sdt>
      <w:sdtPr>
        <w:rPr>
          <w:rFonts w:asciiTheme="minorHAnsi" w:eastAsiaTheme="minorEastAsia" w:hAnsiTheme="minorHAnsi" w:cstheme="minorBidi"/>
          <w:b w:val="0"/>
          <w:bCs w:val="0"/>
          <w:color w:val="auto"/>
          <w:sz w:val="22"/>
          <w:szCs w:val="22"/>
          <w:lang w:val="es-ES"/>
        </w:rPr>
        <w:id w:val="-2072186591"/>
        <w:docPartObj>
          <w:docPartGallery w:val="Table of Contents"/>
          <w:docPartUnique/>
        </w:docPartObj>
      </w:sdtPr>
      <w:sdtEndPr/>
      <w:sdtContent>
        <w:p w:rsidR="00030C22" w:rsidRDefault="00030C22">
          <w:pPr>
            <w:pStyle w:val="TtuloTDC"/>
          </w:pPr>
          <w:r>
            <w:rPr>
              <w:lang w:val="es-ES"/>
            </w:rPr>
            <w:t>Contenido</w:t>
          </w:r>
        </w:p>
        <w:p w:rsidR="00467356" w:rsidRDefault="00030C22">
          <w:pPr>
            <w:pStyle w:val="TDC2"/>
            <w:rPr>
              <w:rFonts w:asciiTheme="minorHAnsi" w:hAnsiTheme="minorHAnsi" w:cstheme="minorBidi"/>
              <w:noProof/>
              <w:lang w:val="es-MX" w:eastAsia="es-MX"/>
            </w:rPr>
          </w:pPr>
          <w:r>
            <w:fldChar w:fldCharType="begin"/>
          </w:r>
          <w:r>
            <w:instrText xml:space="preserve"> TOC \o "1-3" \h \z \u </w:instrText>
          </w:r>
          <w:r>
            <w:fldChar w:fldCharType="separate"/>
          </w:r>
          <w:hyperlink w:anchor="_Toc516038004" w:history="1">
            <w:r w:rsidR="00467356" w:rsidRPr="0095056A">
              <w:rPr>
                <w:rStyle w:val="Hipervnculo"/>
                <w:rFonts w:ascii="Arial" w:eastAsia="Arial Narrow" w:hAnsi="Arial" w:cs="Arial"/>
                <w:noProof/>
              </w:rPr>
              <w:t>INTRODUCCIÓN</w:t>
            </w:r>
            <w:r w:rsidR="00467356">
              <w:rPr>
                <w:noProof/>
                <w:webHidden/>
              </w:rPr>
              <w:tab/>
            </w:r>
            <w:r w:rsidR="00467356">
              <w:rPr>
                <w:noProof/>
                <w:webHidden/>
              </w:rPr>
              <w:fldChar w:fldCharType="begin"/>
            </w:r>
            <w:r w:rsidR="00467356">
              <w:rPr>
                <w:noProof/>
                <w:webHidden/>
              </w:rPr>
              <w:instrText xml:space="preserve"> PAGEREF _Toc516038004 \h </w:instrText>
            </w:r>
            <w:r w:rsidR="00467356">
              <w:rPr>
                <w:noProof/>
                <w:webHidden/>
              </w:rPr>
            </w:r>
            <w:r w:rsidR="00467356">
              <w:rPr>
                <w:noProof/>
                <w:webHidden/>
              </w:rPr>
              <w:fldChar w:fldCharType="separate"/>
            </w:r>
            <w:r w:rsidR="005F344F">
              <w:rPr>
                <w:noProof/>
                <w:webHidden/>
              </w:rPr>
              <w:t>3</w:t>
            </w:r>
            <w:r w:rsidR="00467356">
              <w:rPr>
                <w:noProof/>
                <w:webHidden/>
              </w:rPr>
              <w:fldChar w:fldCharType="end"/>
            </w:r>
          </w:hyperlink>
        </w:p>
        <w:p w:rsidR="00467356" w:rsidRDefault="000D5FD3">
          <w:pPr>
            <w:pStyle w:val="TDC2"/>
            <w:tabs>
              <w:tab w:val="left" w:pos="660"/>
            </w:tabs>
            <w:rPr>
              <w:rFonts w:asciiTheme="minorHAnsi" w:hAnsiTheme="minorHAnsi" w:cstheme="minorBidi"/>
              <w:noProof/>
              <w:lang w:val="es-MX" w:eastAsia="es-MX"/>
            </w:rPr>
          </w:pPr>
          <w:hyperlink w:anchor="_Toc516038005" w:history="1">
            <w:r w:rsidR="00467356" w:rsidRPr="0095056A">
              <w:rPr>
                <w:rStyle w:val="Hipervnculo"/>
                <w:rFonts w:ascii="Arial" w:eastAsia="Arial Narrow" w:hAnsi="Arial" w:cs="Arial"/>
                <w:noProof/>
              </w:rPr>
              <w:t>1.</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CUMPLIMIENTO PLANES Y PROCESOS DE LA ENTIDAD</w:t>
            </w:r>
            <w:r w:rsidR="00467356">
              <w:rPr>
                <w:noProof/>
                <w:webHidden/>
              </w:rPr>
              <w:tab/>
            </w:r>
            <w:r w:rsidR="00467356">
              <w:rPr>
                <w:noProof/>
                <w:webHidden/>
              </w:rPr>
              <w:fldChar w:fldCharType="begin"/>
            </w:r>
            <w:r w:rsidR="00467356">
              <w:rPr>
                <w:noProof/>
                <w:webHidden/>
              </w:rPr>
              <w:instrText xml:space="preserve"> PAGEREF _Toc516038005 \h </w:instrText>
            </w:r>
            <w:r w:rsidR="00467356">
              <w:rPr>
                <w:noProof/>
                <w:webHidden/>
              </w:rPr>
            </w:r>
            <w:r w:rsidR="00467356">
              <w:rPr>
                <w:noProof/>
                <w:webHidden/>
              </w:rPr>
              <w:fldChar w:fldCharType="separate"/>
            </w:r>
            <w:r w:rsidR="005F344F">
              <w:rPr>
                <w:noProof/>
                <w:webHidden/>
              </w:rPr>
              <w:t>3</w:t>
            </w:r>
            <w:r w:rsidR="00467356">
              <w:rPr>
                <w:noProof/>
                <w:webHidden/>
              </w:rPr>
              <w:fldChar w:fldCharType="end"/>
            </w:r>
          </w:hyperlink>
        </w:p>
        <w:p w:rsidR="00467356" w:rsidRDefault="000D5FD3">
          <w:pPr>
            <w:pStyle w:val="TDC2"/>
            <w:rPr>
              <w:rFonts w:asciiTheme="minorHAnsi" w:hAnsiTheme="minorHAnsi" w:cstheme="minorBidi"/>
              <w:noProof/>
              <w:lang w:val="es-MX" w:eastAsia="es-MX"/>
            </w:rPr>
          </w:pPr>
          <w:hyperlink w:anchor="_Toc516038006" w:history="1">
            <w:r w:rsidR="00467356" w:rsidRPr="0095056A">
              <w:rPr>
                <w:rStyle w:val="Hipervnculo"/>
                <w:rFonts w:ascii="Arial" w:eastAsia="Arial Narrow" w:hAnsi="Arial" w:cs="Arial"/>
                <w:noProof/>
              </w:rPr>
              <w:t>1.1 CUMPLIMIENTO PLAN ESTRATÉGICO DE LA ENTIDAD</w:t>
            </w:r>
            <w:r w:rsidR="00467356">
              <w:rPr>
                <w:noProof/>
                <w:webHidden/>
              </w:rPr>
              <w:tab/>
            </w:r>
            <w:r w:rsidR="00467356">
              <w:rPr>
                <w:noProof/>
                <w:webHidden/>
              </w:rPr>
              <w:fldChar w:fldCharType="begin"/>
            </w:r>
            <w:r w:rsidR="00467356">
              <w:rPr>
                <w:noProof/>
                <w:webHidden/>
              </w:rPr>
              <w:instrText xml:space="preserve"> PAGEREF _Toc516038006 \h </w:instrText>
            </w:r>
            <w:r w:rsidR="00467356">
              <w:rPr>
                <w:noProof/>
                <w:webHidden/>
              </w:rPr>
            </w:r>
            <w:r w:rsidR="00467356">
              <w:rPr>
                <w:noProof/>
                <w:webHidden/>
              </w:rPr>
              <w:fldChar w:fldCharType="separate"/>
            </w:r>
            <w:r w:rsidR="005F344F">
              <w:rPr>
                <w:noProof/>
                <w:webHidden/>
              </w:rPr>
              <w:t>3</w:t>
            </w:r>
            <w:r w:rsidR="00467356">
              <w:rPr>
                <w:noProof/>
                <w:webHidden/>
              </w:rPr>
              <w:fldChar w:fldCharType="end"/>
            </w:r>
          </w:hyperlink>
        </w:p>
        <w:p w:rsidR="00467356" w:rsidRDefault="000D5FD3">
          <w:pPr>
            <w:pStyle w:val="TDC2"/>
            <w:tabs>
              <w:tab w:val="left" w:pos="660"/>
            </w:tabs>
            <w:rPr>
              <w:rFonts w:asciiTheme="minorHAnsi" w:hAnsiTheme="minorHAnsi" w:cstheme="minorBidi"/>
              <w:noProof/>
              <w:lang w:val="es-MX" w:eastAsia="es-MX"/>
            </w:rPr>
          </w:pPr>
          <w:hyperlink w:anchor="_Toc516038007" w:history="1">
            <w:r w:rsidR="00467356" w:rsidRPr="0095056A">
              <w:rPr>
                <w:rStyle w:val="Hipervnculo"/>
                <w:rFonts w:ascii="Arial" w:eastAsia="Arial Narrow" w:hAnsi="Arial" w:cs="Arial"/>
                <w:noProof/>
              </w:rPr>
              <w:t>2.</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GESTIÓN PROCESO DE REINTEGRACIÓN</w:t>
            </w:r>
            <w:r w:rsidR="00467356">
              <w:rPr>
                <w:noProof/>
                <w:webHidden/>
              </w:rPr>
              <w:tab/>
            </w:r>
            <w:r w:rsidR="00467356">
              <w:rPr>
                <w:noProof/>
                <w:webHidden/>
              </w:rPr>
              <w:fldChar w:fldCharType="begin"/>
            </w:r>
            <w:r w:rsidR="00467356">
              <w:rPr>
                <w:noProof/>
                <w:webHidden/>
              </w:rPr>
              <w:instrText xml:space="preserve"> PAGEREF _Toc516038007 \h </w:instrText>
            </w:r>
            <w:r w:rsidR="00467356">
              <w:rPr>
                <w:noProof/>
                <w:webHidden/>
              </w:rPr>
            </w:r>
            <w:r w:rsidR="00467356">
              <w:rPr>
                <w:noProof/>
                <w:webHidden/>
              </w:rPr>
              <w:fldChar w:fldCharType="separate"/>
            </w:r>
            <w:r w:rsidR="005F344F">
              <w:rPr>
                <w:noProof/>
                <w:webHidden/>
              </w:rPr>
              <w:t>6</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08" w:history="1">
            <w:r w:rsidR="00467356" w:rsidRPr="0095056A">
              <w:rPr>
                <w:rStyle w:val="Hipervnculo"/>
                <w:rFonts w:ascii="Arial" w:eastAsia="Arial Narrow" w:hAnsi="Arial" w:cs="Arial"/>
                <w:noProof/>
              </w:rPr>
              <w:t>2.1.</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ESTADO DE LAS PERSONAS EN LA REINTEGRACIÓN</w:t>
            </w:r>
            <w:r w:rsidR="00467356">
              <w:rPr>
                <w:noProof/>
                <w:webHidden/>
              </w:rPr>
              <w:tab/>
            </w:r>
            <w:r w:rsidR="00467356">
              <w:rPr>
                <w:noProof/>
                <w:webHidden/>
              </w:rPr>
              <w:fldChar w:fldCharType="begin"/>
            </w:r>
            <w:r w:rsidR="00467356">
              <w:rPr>
                <w:noProof/>
                <w:webHidden/>
              </w:rPr>
              <w:instrText xml:space="preserve"> PAGEREF _Toc516038008 \h </w:instrText>
            </w:r>
            <w:r w:rsidR="00467356">
              <w:rPr>
                <w:noProof/>
                <w:webHidden/>
              </w:rPr>
            </w:r>
            <w:r w:rsidR="00467356">
              <w:rPr>
                <w:noProof/>
                <w:webHidden/>
              </w:rPr>
              <w:fldChar w:fldCharType="separate"/>
            </w:r>
            <w:r w:rsidR="005F344F">
              <w:rPr>
                <w:noProof/>
                <w:webHidden/>
              </w:rPr>
              <w:t>6</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09" w:history="1">
            <w:r w:rsidR="00467356" w:rsidRPr="0095056A">
              <w:rPr>
                <w:rStyle w:val="Hipervnculo"/>
                <w:rFonts w:ascii="Arial" w:eastAsia="Arial Narrow" w:hAnsi="Arial" w:cs="Arial"/>
                <w:noProof/>
              </w:rPr>
              <w:t>2.2.</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DISTRIBUCIÓN EN LA ATENCIÓN ACTUAL POR GRUPO TERRITORIAL</w:t>
            </w:r>
            <w:r w:rsidR="00467356">
              <w:rPr>
                <w:noProof/>
                <w:webHidden/>
              </w:rPr>
              <w:tab/>
            </w:r>
            <w:r w:rsidR="00467356">
              <w:rPr>
                <w:noProof/>
                <w:webHidden/>
              </w:rPr>
              <w:fldChar w:fldCharType="begin"/>
            </w:r>
            <w:r w:rsidR="00467356">
              <w:rPr>
                <w:noProof/>
                <w:webHidden/>
              </w:rPr>
              <w:instrText xml:space="preserve"> PAGEREF _Toc516038009 \h </w:instrText>
            </w:r>
            <w:r w:rsidR="00467356">
              <w:rPr>
                <w:noProof/>
                <w:webHidden/>
              </w:rPr>
            </w:r>
            <w:r w:rsidR="00467356">
              <w:rPr>
                <w:noProof/>
                <w:webHidden/>
              </w:rPr>
              <w:fldChar w:fldCharType="separate"/>
            </w:r>
            <w:r w:rsidR="005F344F">
              <w:rPr>
                <w:noProof/>
                <w:webHidden/>
              </w:rPr>
              <w:t>7</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0" w:history="1">
            <w:r w:rsidR="00467356" w:rsidRPr="0095056A">
              <w:rPr>
                <w:rStyle w:val="Hipervnculo"/>
                <w:rFonts w:ascii="Arial" w:eastAsia="Arial Narrow" w:hAnsi="Arial" w:cs="Arial"/>
                <w:noProof/>
              </w:rPr>
              <w:t>2.3.</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PLAN NACIONAL DE DESARROLLO</w:t>
            </w:r>
            <w:r w:rsidR="00467356">
              <w:rPr>
                <w:noProof/>
                <w:webHidden/>
              </w:rPr>
              <w:tab/>
            </w:r>
            <w:r w:rsidR="00467356">
              <w:rPr>
                <w:noProof/>
                <w:webHidden/>
              </w:rPr>
              <w:fldChar w:fldCharType="begin"/>
            </w:r>
            <w:r w:rsidR="00467356">
              <w:rPr>
                <w:noProof/>
                <w:webHidden/>
              </w:rPr>
              <w:instrText xml:space="preserve"> PAGEREF _Toc516038010 \h </w:instrText>
            </w:r>
            <w:r w:rsidR="00467356">
              <w:rPr>
                <w:noProof/>
                <w:webHidden/>
              </w:rPr>
            </w:r>
            <w:r w:rsidR="00467356">
              <w:rPr>
                <w:noProof/>
                <w:webHidden/>
              </w:rPr>
              <w:fldChar w:fldCharType="separate"/>
            </w:r>
            <w:r w:rsidR="005F344F">
              <w:rPr>
                <w:noProof/>
                <w:webHidden/>
              </w:rPr>
              <w:t>8</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1" w:history="1">
            <w:r w:rsidR="00467356" w:rsidRPr="0095056A">
              <w:rPr>
                <w:rStyle w:val="Hipervnculo"/>
                <w:rFonts w:ascii="Arial" w:eastAsia="Arial Narrow" w:hAnsi="Arial" w:cs="Arial"/>
                <w:noProof/>
              </w:rPr>
              <w:t>2.4.</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DIMENSIONES DEL PROCESO DE REINTEGRACIÓN</w:t>
            </w:r>
            <w:r w:rsidR="00467356">
              <w:rPr>
                <w:noProof/>
                <w:webHidden/>
              </w:rPr>
              <w:tab/>
            </w:r>
            <w:r w:rsidR="00467356">
              <w:rPr>
                <w:noProof/>
                <w:webHidden/>
              </w:rPr>
              <w:fldChar w:fldCharType="begin"/>
            </w:r>
            <w:r w:rsidR="00467356">
              <w:rPr>
                <w:noProof/>
                <w:webHidden/>
              </w:rPr>
              <w:instrText xml:space="preserve"> PAGEREF _Toc516038011 \h </w:instrText>
            </w:r>
            <w:r w:rsidR="00467356">
              <w:rPr>
                <w:noProof/>
                <w:webHidden/>
              </w:rPr>
            </w:r>
            <w:r w:rsidR="00467356">
              <w:rPr>
                <w:noProof/>
                <w:webHidden/>
              </w:rPr>
              <w:fldChar w:fldCharType="separate"/>
            </w:r>
            <w:r w:rsidR="005F344F">
              <w:rPr>
                <w:noProof/>
                <w:webHidden/>
              </w:rPr>
              <w:t>9</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2" w:history="1">
            <w:r w:rsidR="00467356" w:rsidRPr="0095056A">
              <w:rPr>
                <w:rStyle w:val="Hipervnculo"/>
                <w:rFonts w:ascii="Arial" w:eastAsia="Arial Narrow" w:hAnsi="Arial" w:cs="Arial"/>
                <w:noProof/>
              </w:rPr>
              <w:t>2.5.</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RUTA DE ESPECIAL DE JUSTICIA Y PAZ</w:t>
            </w:r>
            <w:r w:rsidR="00467356">
              <w:rPr>
                <w:noProof/>
                <w:webHidden/>
              </w:rPr>
              <w:tab/>
            </w:r>
            <w:r w:rsidR="00467356">
              <w:rPr>
                <w:noProof/>
                <w:webHidden/>
              </w:rPr>
              <w:fldChar w:fldCharType="begin"/>
            </w:r>
            <w:r w:rsidR="00467356">
              <w:rPr>
                <w:noProof/>
                <w:webHidden/>
              </w:rPr>
              <w:instrText xml:space="preserve"> PAGEREF _Toc516038012 \h </w:instrText>
            </w:r>
            <w:r w:rsidR="00467356">
              <w:rPr>
                <w:noProof/>
                <w:webHidden/>
              </w:rPr>
            </w:r>
            <w:r w:rsidR="00467356">
              <w:rPr>
                <w:noProof/>
                <w:webHidden/>
              </w:rPr>
              <w:fldChar w:fldCharType="separate"/>
            </w:r>
            <w:r w:rsidR="005F344F">
              <w:rPr>
                <w:noProof/>
                <w:webHidden/>
              </w:rPr>
              <w:t>18</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3" w:history="1">
            <w:r w:rsidR="00467356" w:rsidRPr="0095056A">
              <w:rPr>
                <w:rStyle w:val="Hipervnculo"/>
                <w:rFonts w:ascii="Arial" w:eastAsia="Arial Narrow" w:hAnsi="Arial" w:cs="Arial"/>
                <w:noProof/>
              </w:rPr>
              <w:t>2.6.</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MECANISMOS DE PREVENCIÓN DEL RECLUTAMIENTO Y REINTEGRACIÓN COMUNITARIA PARA LA CONSTRUCCIÓN DE PAZ.</w:t>
            </w:r>
            <w:r w:rsidR="00467356">
              <w:rPr>
                <w:noProof/>
                <w:webHidden/>
              </w:rPr>
              <w:tab/>
            </w:r>
            <w:r w:rsidR="00467356">
              <w:rPr>
                <w:noProof/>
                <w:webHidden/>
              </w:rPr>
              <w:fldChar w:fldCharType="begin"/>
            </w:r>
            <w:r w:rsidR="00467356">
              <w:rPr>
                <w:noProof/>
                <w:webHidden/>
              </w:rPr>
              <w:instrText xml:space="preserve"> PAGEREF _Toc516038013 \h </w:instrText>
            </w:r>
            <w:r w:rsidR="00467356">
              <w:rPr>
                <w:noProof/>
                <w:webHidden/>
              </w:rPr>
            </w:r>
            <w:r w:rsidR="00467356">
              <w:rPr>
                <w:noProof/>
                <w:webHidden/>
              </w:rPr>
              <w:fldChar w:fldCharType="separate"/>
            </w:r>
            <w:r w:rsidR="005F344F">
              <w:rPr>
                <w:noProof/>
                <w:webHidden/>
              </w:rPr>
              <w:t>21</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4" w:history="1">
            <w:r w:rsidR="00467356" w:rsidRPr="0095056A">
              <w:rPr>
                <w:rStyle w:val="Hipervnculo"/>
                <w:rFonts w:ascii="Arial" w:eastAsia="Arial Narrow" w:hAnsi="Arial" w:cs="Arial"/>
                <w:noProof/>
              </w:rPr>
              <w:t>2.7.</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GESTIÓN LEGAL DEL PROCESO DE REINTEGRACIÓN</w:t>
            </w:r>
            <w:r w:rsidR="00467356">
              <w:rPr>
                <w:noProof/>
                <w:webHidden/>
              </w:rPr>
              <w:tab/>
            </w:r>
            <w:r w:rsidR="00467356">
              <w:rPr>
                <w:noProof/>
                <w:webHidden/>
              </w:rPr>
              <w:fldChar w:fldCharType="begin"/>
            </w:r>
            <w:r w:rsidR="00467356">
              <w:rPr>
                <w:noProof/>
                <w:webHidden/>
              </w:rPr>
              <w:instrText xml:space="preserve"> PAGEREF _Toc516038014 \h </w:instrText>
            </w:r>
            <w:r w:rsidR="00467356">
              <w:rPr>
                <w:noProof/>
                <w:webHidden/>
              </w:rPr>
            </w:r>
            <w:r w:rsidR="00467356">
              <w:rPr>
                <w:noProof/>
                <w:webHidden/>
              </w:rPr>
              <w:fldChar w:fldCharType="separate"/>
            </w:r>
            <w:r w:rsidR="005F344F">
              <w:rPr>
                <w:noProof/>
                <w:webHidden/>
              </w:rPr>
              <w:t>31</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5" w:history="1">
            <w:r w:rsidR="00467356" w:rsidRPr="0095056A">
              <w:rPr>
                <w:rStyle w:val="Hipervnculo"/>
                <w:rFonts w:ascii="Arial" w:eastAsia="Arial Narrow" w:hAnsi="Arial" w:cs="Arial"/>
                <w:noProof/>
              </w:rPr>
              <w:t>2.8.</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GESTIÓN JURÍDICA</w:t>
            </w:r>
            <w:r w:rsidR="00467356">
              <w:rPr>
                <w:noProof/>
                <w:webHidden/>
              </w:rPr>
              <w:tab/>
            </w:r>
            <w:r w:rsidR="00467356">
              <w:rPr>
                <w:noProof/>
                <w:webHidden/>
              </w:rPr>
              <w:fldChar w:fldCharType="begin"/>
            </w:r>
            <w:r w:rsidR="00467356">
              <w:rPr>
                <w:noProof/>
                <w:webHidden/>
              </w:rPr>
              <w:instrText xml:space="preserve"> PAGEREF _Toc516038015 \h </w:instrText>
            </w:r>
            <w:r w:rsidR="00467356">
              <w:rPr>
                <w:noProof/>
                <w:webHidden/>
              </w:rPr>
            </w:r>
            <w:r w:rsidR="00467356">
              <w:rPr>
                <w:noProof/>
                <w:webHidden/>
              </w:rPr>
              <w:fldChar w:fldCharType="separate"/>
            </w:r>
            <w:r w:rsidR="005F344F">
              <w:rPr>
                <w:noProof/>
                <w:webHidden/>
              </w:rPr>
              <w:t>33</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16" w:history="1">
            <w:r w:rsidR="00467356" w:rsidRPr="0095056A">
              <w:rPr>
                <w:rStyle w:val="Hipervnculo"/>
                <w:rFonts w:ascii="Arial" w:hAnsi="Arial" w:cs="Arial"/>
                <w:noProof/>
              </w:rPr>
              <w:t>2.9.</w:t>
            </w:r>
            <w:r w:rsidR="00467356">
              <w:rPr>
                <w:rFonts w:asciiTheme="minorHAnsi" w:hAnsiTheme="minorHAnsi" w:cstheme="minorBidi"/>
                <w:noProof/>
                <w:lang w:val="es-MX" w:eastAsia="es-MX"/>
              </w:rPr>
              <w:tab/>
            </w:r>
            <w:r w:rsidR="00467356" w:rsidRPr="0095056A">
              <w:rPr>
                <w:rStyle w:val="Hipervnculo"/>
                <w:rFonts w:ascii="Arial" w:hAnsi="Arial" w:cs="Arial"/>
                <w:noProof/>
              </w:rPr>
              <w:t>GESTIÓN JURÍDICA PARA APOYO DE LA PRSE</w:t>
            </w:r>
            <w:r w:rsidR="00467356">
              <w:rPr>
                <w:noProof/>
                <w:webHidden/>
              </w:rPr>
              <w:tab/>
            </w:r>
            <w:r w:rsidR="00467356">
              <w:rPr>
                <w:noProof/>
                <w:webHidden/>
              </w:rPr>
              <w:fldChar w:fldCharType="begin"/>
            </w:r>
            <w:r w:rsidR="00467356">
              <w:rPr>
                <w:noProof/>
                <w:webHidden/>
              </w:rPr>
              <w:instrText xml:space="preserve"> PAGEREF _Toc516038016 \h </w:instrText>
            </w:r>
            <w:r w:rsidR="00467356">
              <w:rPr>
                <w:noProof/>
                <w:webHidden/>
              </w:rPr>
            </w:r>
            <w:r w:rsidR="00467356">
              <w:rPr>
                <w:noProof/>
                <w:webHidden/>
              </w:rPr>
              <w:fldChar w:fldCharType="separate"/>
            </w:r>
            <w:r w:rsidR="005F344F">
              <w:rPr>
                <w:noProof/>
                <w:webHidden/>
              </w:rPr>
              <w:t>34</w:t>
            </w:r>
            <w:r w:rsidR="00467356">
              <w:rPr>
                <w:noProof/>
                <w:webHidden/>
              </w:rPr>
              <w:fldChar w:fldCharType="end"/>
            </w:r>
          </w:hyperlink>
        </w:p>
        <w:p w:rsidR="00467356" w:rsidRDefault="000D5FD3">
          <w:pPr>
            <w:pStyle w:val="TDC2"/>
            <w:tabs>
              <w:tab w:val="left" w:pos="1100"/>
            </w:tabs>
            <w:rPr>
              <w:rFonts w:asciiTheme="minorHAnsi" w:hAnsiTheme="minorHAnsi" w:cstheme="minorBidi"/>
              <w:noProof/>
              <w:lang w:val="es-MX" w:eastAsia="es-MX"/>
            </w:rPr>
          </w:pPr>
          <w:hyperlink w:anchor="_Toc516038017" w:history="1">
            <w:r w:rsidR="00467356" w:rsidRPr="0095056A">
              <w:rPr>
                <w:rStyle w:val="Hipervnculo"/>
                <w:rFonts w:ascii="Arial" w:hAnsi="Arial" w:cs="Arial"/>
                <w:noProof/>
              </w:rPr>
              <w:t>2.10.</w:t>
            </w:r>
            <w:r w:rsidR="00467356">
              <w:rPr>
                <w:rFonts w:asciiTheme="minorHAnsi" w:hAnsiTheme="minorHAnsi" w:cstheme="minorBidi"/>
                <w:noProof/>
                <w:lang w:val="es-MX" w:eastAsia="es-MX"/>
              </w:rPr>
              <w:tab/>
            </w:r>
            <w:r w:rsidR="00467356" w:rsidRPr="0095056A">
              <w:rPr>
                <w:rStyle w:val="Hipervnculo"/>
                <w:rFonts w:ascii="Arial" w:hAnsi="Arial" w:cs="Arial"/>
                <w:noProof/>
              </w:rPr>
              <w:t>DEFENSA JUDICIAL DE LA ENTIDAD</w:t>
            </w:r>
            <w:r w:rsidR="00467356">
              <w:rPr>
                <w:noProof/>
                <w:webHidden/>
              </w:rPr>
              <w:tab/>
            </w:r>
            <w:r w:rsidR="00467356">
              <w:rPr>
                <w:noProof/>
                <w:webHidden/>
              </w:rPr>
              <w:fldChar w:fldCharType="begin"/>
            </w:r>
            <w:r w:rsidR="00467356">
              <w:rPr>
                <w:noProof/>
                <w:webHidden/>
              </w:rPr>
              <w:instrText xml:space="preserve"> PAGEREF _Toc516038017 \h </w:instrText>
            </w:r>
            <w:r w:rsidR="00467356">
              <w:rPr>
                <w:noProof/>
                <w:webHidden/>
              </w:rPr>
            </w:r>
            <w:r w:rsidR="00467356">
              <w:rPr>
                <w:noProof/>
                <w:webHidden/>
              </w:rPr>
              <w:fldChar w:fldCharType="separate"/>
            </w:r>
            <w:r w:rsidR="005F344F">
              <w:rPr>
                <w:noProof/>
                <w:webHidden/>
              </w:rPr>
              <w:t>35</w:t>
            </w:r>
            <w:r w:rsidR="00467356">
              <w:rPr>
                <w:noProof/>
                <w:webHidden/>
              </w:rPr>
              <w:fldChar w:fldCharType="end"/>
            </w:r>
          </w:hyperlink>
        </w:p>
        <w:p w:rsidR="00467356" w:rsidRDefault="000D5FD3">
          <w:pPr>
            <w:pStyle w:val="TDC2"/>
            <w:tabs>
              <w:tab w:val="left" w:pos="1100"/>
            </w:tabs>
            <w:rPr>
              <w:rFonts w:asciiTheme="minorHAnsi" w:hAnsiTheme="minorHAnsi" w:cstheme="minorBidi"/>
              <w:noProof/>
              <w:lang w:val="es-MX" w:eastAsia="es-MX"/>
            </w:rPr>
          </w:pPr>
          <w:hyperlink w:anchor="_Toc516038018" w:history="1">
            <w:r w:rsidR="00467356" w:rsidRPr="0095056A">
              <w:rPr>
                <w:rStyle w:val="Hipervnculo"/>
                <w:rFonts w:ascii="Arial" w:hAnsi="Arial" w:cs="Arial"/>
                <w:noProof/>
              </w:rPr>
              <w:t>2.11.</w:t>
            </w:r>
            <w:r w:rsidR="00467356">
              <w:rPr>
                <w:rFonts w:asciiTheme="minorHAnsi" w:hAnsiTheme="minorHAnsi" w:cstheme="minorBidi"/>
                <w:noProof/>
                <w:lang w:val="es-MX" w:eastAsia="es-MX"/>
              </w:rPr>
              <w:tab/>
            </w:r>
            <w:r w:rsidR="00467356" w:rsidRPr="0095056A">
              <w:rPr>
                <w:rStyle w:val="Hipervnculo"/>
                <w:rFonts w:ascii="Arial" w:hAnsi="Arial" w:cs="Arial"/>
                <w:noProof/>
              </w:rPr>
              <w:t>GESTIÓN DE CORRESPONSABILIDAD</w:t>
            </w:r>
            <w:r w:rsidR="00467356">
              <w:rPr>
                <w:noProof/>
                <w:webHidden/>
              </w:rPr>
              <w:tab/>
            </w:r>
            <w:r w:rsidR="00467356">
              <w:rPr>
                <w:noProof/>
                <w:webHidden/>
              </w:rPr>
              <w:fldChar w:fldCharType="begin"/>
            </w:r>
            <w:r w:rsidR="00467356">
              <w:rPr>
                <w:noProof/>
                <w:webHidden/>
              </w:rPr>
              <w:instrText xml:space="preserve"> PAGEREF _Toc516038018 \h </w:instrText>
            </w:r>
            <w:r w:rsidR="00467356">
              <w:rPr>
                <w:noProof/>
                <w:webHidden/>
              </w:rPr>
            </w:r>
            <w:r w:rsidR="00467356">
              <w:rPr>
                <w:noProof/>
                <w:webHidden/>
              </w:rPr>
              <w:fldChar w:fldCharType="separate"/>
            </w:r>
            <w:r w:rsidR="005F344F">
              <w:rPr>
                <w:noProof/>
                <w:webHidden/>
              </w:rPr>
              <w:t>36</w:t>
            </w:r>
            <w:r w:rsidR="00467356">
              <w:rPr>
                <w:noProof/>
                <w:webHidden/>
              </w:rPr>
              <w:fldChar w:fldCharType="end"/>
            </w:r>
          </w:hyperlink>
        </w:p>
        <w:p w:rsidR="00467356" w:rsidRDefault="000D5FD3">
          <w:pPr>
            <w:pStyle w:val="TDC2"/>
            <w:tabs>
              <w:tab w:val="left" w:pos="1100"/>
            </w:tabs>
            <w:rPr>
              <w:rFonts w:asciiTheme="minorHAnsi" w:hAnsiTheme="minorHAnsi" w:cstheme="minorBidi"/>
              <w:noProof/>
              <w:lang w:val="es-MX" w:eastAsia="es-MX"/>
            </w:rPr>
          </w:pPr>
          <w:hyperlink w:anchor="_Toc516038019" w:history="1">
            <w:r w:rsidR="00467356" w:rsidRPr="0095056A">
              <w:rPr>
                <w:rStyle w:val="Hipervnculo"/>
                <w:rFonts w:ascii="Arial" w:eastAsia="Arial Narrow" w:hAnsi="Arial" w:cs="Arial"/>
                <w:noProof/>
              </w:rPr>
              <w:t>2.12.</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GESTIÓN EN COMUNICACIONES</w:t>
            </w:r>
            <w:r w:rsidR="00467356">
              <w:rPr>
                <w:noProof/>
                <w:webHidden/>
              </w:rPr>
              <w:tab/>
            </w:r>
            <w:r w:rsidR="00467356">
              <w:rPr>
                <w:noProof/>
                <w:webHidden/>
              </w:rPr>
              <w:fldChar w:fldCharType="begin"/>
            </w:r>
            <w:r w:rsidR="00467356">
              <w:rPr>
                <w:noProof/>
                <w:webHidden/>
              </w:rPr>
              <w:instrText xml:space="preserve"> PAGEREF _Toc516038019 \h </w:instrText>
            </w:r>
            <w:r w:rsidR="00467356">
              <w:rPr>
                <w:noProof/>
                <w:webHidden/>
              </w:rPr>
            </w:r>
            <w:r w:rsidR="00467356">
              <w:rPr>
                <w:noProof/>
                <w:webHidden/>
              </w:rPr>
              <w:fldChar w:fldCharType="separate"/>
            </w:r>
            <w:r w:rsidR="005F344F">
              <w:rPr>
                <w:noProof/>
                <w:webHidden/>
              </w:rPr>
              <w:t>39</w:t>
            </w:r>
            <w:r w:rsidR="00467356">
              <w:rPr>
                <w:noProof/>
                <w:webHidden/>
              </w:rPr>
              <w:fldChar w:fldCharType="end"/>
            </w:r>
          </w:hyperlink>
        </w:p>
        <w:p w:rsidR="00467356" w:rsidRDefault="000D5FD3">
          <w:pPr>
            <w:pStyle w:val="TDC2"/>
            <w:tabs>
              <w:tab w:val="left" w:pos="1100"/>
            </w:tabs>
            <w:rPr>
              <w:rFonts w:asciiTheme="minorHAnsi" w:hAnsiTheme="minorHAnsi" w:cstheme="minorBidi"/>
              <w:noProof/>
              <w:lang w:val="es-MX" w:eastAsia="es-MX"/>
            </w:rPr>
          </w:pPr>
          <w:hyperlink w:anchor="_Toc516038020" w:history="1">
            <w:r w:rsidR="00467356" w:rsidRPr="0095056A">
              <w:rPr>
                <w:rStyle w:val="Hipervnculo"/>
                <w:rFonts w:ascii="Arial" w:hAnsi="Arial" w:cs="Arial"/>
                <w:noProof/>
              </w:rPr>
              <w:t>2.13.</w:t>
            </w:r>
            <w:r w:rsidR="00467356">
              <w:rPr>
                <w:rFonts w:asciiTheme="minorHAnsi" w:hAnsiTheme="minorHAnsi" w:cstheme="minorBidi"/>
                <w:noProof/>
                <w:lang w:val="es-MX" w:eastAsia="es-MX"/>
              </w:rPr>
              <w:tab/>
            </w:r>
            <w:r w:rsidR="00467356" w:rsidRPr="0095056A">
              <w:rPr>
                <w:rStyle w:val="Hipervnculo"/>
                <w:rFonts w:ascii="Arial" w:hAnsi="Arial" w:cs="Arial"/>
                <w:noProof/>
              </w:rPr>
              <w:t>MODELO INTEGRADO DE PLANEACIÓN Y GESTIÓN</w:t>
            </w:r>
            <w:r w:rsidR="00467356">
              <w:rPr>
                <w:noProof/>
                <w:webHidden/>
              </w:rPr>
              <w:tab/>
            </w:r>
            <w:r w:rsidR="00467356">
              <w:rPr>
                <w:noProof/>
                <w:webHidden/>
              </w:rPr>
              <w:fldChar w:fldCharType="begin"/>
            </w:r>
            <w:r w:rsidR="00467356">
              <w:rPr>
                <w:noProof/>
                <w:webHidden/>
              </w:rPr>
              <w:instrText xml:space="preserve"> PAGEREF _Toc516038020 \h </w:instrText>
            </w:r>
            <w:r w:rsidR="00467356">
              <w:rPr>
                <w:noProof/>
                <w:webHidden/>
              </w:rPr>
            </w:r>
            <w:r w:rsidR="00467356">
              <w:rPr>
                <w:noProof/>
                <w:webHidden/>
              </w:rPr>
              <w:fldChar w:fldCharType="separate"/>
            </w:r>
            <w:r w:rsidR="005F344F">
              <w:rPr>
                <w:noProof/>
                <w:webHidden/>
              </w:rPr>
              <w:t>39</w:t>
            </w:r>
            <w:r w:rsidR="00467356">
              <w:rPr>
                <w:noProof/>
                <w:webHidden/>
              </w:rPr>
              <w:fldChar w:fldCharType="end"/>
            </w:r>
          </w:hyperlink>
        </w:p>
        <w:p w:rsidR="00467356" w:rsidRDefault="000D5FD3">
          <w:pPr>
            <w:pStyle w:val="TDC2"/>
            <w:tabs>
              <w:tab w:val="left" w:pos="1100"/>
            </w:tabs>
            <w:rPr>
              <w:rFonts w:asciiTheme="minorHAnsi" w:hAnsiTheme="minorHAnsi" w:cstheme="minorBidi"/>
              <w:noProof/>
              <w:lang w:val="es-MX" w:eastAsia="es-MX"/>
            </w:rPr>
          </w:pPr>
          <w:hyperlink w:anchor="_Toc516038021" w:history="1">
            <w:r w:rsidR="00467356" w:rsidRPr="0095056A">
              <w:rPr>
                <w:rStyle w:val="Hipervnculo"/>
                <w:rFonts w:ascii="Arial" w:hAnsi="Arial" w:cs="Arial"/>
                <w:noProof/>
              </w:rPr>
              <w:t>2.14.</w:t>
            </w:r>
            <w:r w:rsidR="00467356">
              <w:rPr>
                <w:rFonts w:asciiTheme="minorHAnsi" w:hAnsiTheme="minorHAnsi" w:cstheme="minorBidi"/>
                <w:noProof/>
                <w:lang w:val="es-MX" w:eastAsia="es-MX"/>
              </w:rPr>
              <w:tab/>
            </w:r>
            <w:r w:rsidR="00467356" w:rsidRPr="0095056A">
              <w:rPr>
                <w:rStyle w:val="Hipervnculo"/>
                <w:rFonts w:ascii="Arial" w:hAnsi="Arial" w:cs="Arial"/>
                <w:noProof/>
              </w:rPr>
              <w:t>GESTIÓN DEL TALENTO HUMANO</w:t>
            </w:r>
            <w:r w:rsidR="00467356">
              <w:rPr>
                <w:noProof/>
                <w:webHidden/>
              </w:rPr>
              <w:tab/>
            </w:r>
            <w:r w:rsidR="00467356">
              <w:rPr>
                <w:noProof/>
                <w:webHidden/>
              </w:rPr>
              <w:fldChar w:fldCharType="begin"/>
            </w:r>
            <w:r w:rsidR="00467356">
              <w:rPr>
                <w:noProof/>
                <w:webHidden/>
              </w:rPr>
              <w:instrText xml:space="preserve"> PAGEREF _Toc516038021 \h </w:instrText>
            </w:r>
            <w:r w:rsidR="00467356">
              <w:rPr>
                <w:noProof/>
                <w:webHidden/>
              </w:rPr>
            </w:r>
            <w:r w:rsidR="00467356">
              <w:rPr>
                <w:noProof/>
                <w:webHidden/>
              </w:rPr>
              <w:fldChar w:fldCharType="separate"/>
            </w:r>
            <w:r w:rsidR="005F344F">
              <w:rPr>
                <w:noProof/>
                <w:webHidden/>
              </w:rPr>
              <w:t>43</w:t>
            </w:r>
            <w:r w:rsidR="00467356">
              <w:rPr>
                <w:noProof/>
                <w:webHidden/>
              </w:rPr>
              <w:fldChar w:fldCharType="end"/>
            </w:r>
          </w:hyperlink>
        </w:p>
        <w:p w:rsidR="00467356" w:rsidRDefault="000D5FD3">
          <w:pPr>
            <w:pStyle w:val="TDC2"/>
            <w:tabs>
              <w:tab w:val="left" w:pos="1100"/>
            </w:tabs>
            <w:rPr>
              <w:rFonts w:asciiTheme="minorHAnsi" w:hAnsiTheme="minorHAnsi" w:cstheme="minorBidi"/>
              <w:noProof/>
              <w:lang w:val="es-MX" w:eastAsia="es-MX"/>
            </w:rPr>
          </w:pPr>
          <w:hyperlink w:anchor="_Toc516038022" w:history="1">
            <w:r w:rsidR="00467356" w:rsidRPr="0095056A">
              <w:rPr>
                <w:rStyle w:val="Hipervnculo"/>
                <w:rFonts w:ascii="Arial" w:hAnsi="Arial" w:cs="Arial"/>
                <w:noProof/>
              </w:rPr>
              <w:t>2.15.</w:t>
            </w:r>
            <w:r w:rsidR="00467356">
              <w:rPr>
                <w:rFonts w:asciiTheme="minorHAnsi" w:hAnsiTheme="minorHAnsi" w:cstheme="minorBidi"/>
                <w:noProof/>
                <w:lang w:val="es-MX" w:eastAsia="es-MX"/>
              </w:rPr>
              <w:tab/>
            </w:r>
            <w:r w:rsidR="00467356" w:rsidRPr="0095056A">
              <w:rPr>
                <w:rStyle w:val="Hipervnculo"/>
                <w:rFonts w:ascii="Arial" w:hAnsi="Arial" w:cs="Arial"/>
                <w:noProof/>
              </w:rPr>
              <w:t>OPTIMIZACIÓN DE RECURSOS</w:t>
            </w:r>
            <w:r w:rsidR="00467356">
              <w:rPr>
                <w:noProof/>
                <w:webHidden/>
              </w:rPr>
              <w:tab/>
            </w:r>
            <w:r w:rsidR="00467356">
              <w:rPr>
                <w:noProof/>
                <w:webHidden/>
              </w:rPr>
              <w:fldChar w:fldCharType="begin"/>
            </w:r>
            <w:r w:rsidR="00467356">
              <w:rPr>
                <w:noProof/>
                <w:webHidden/>
              </w:rPr>
              <w:instrText xml:space="preserve"> PAGEREF _Toc516038022 \h </w:instrText>
            </w:r>
            <w:r w:rsidR="00467356">
              <w:rPr>
                <w:noProof/>
                <w:webHidden/>
              </w:rPr>
            </w:r>
            <w:r w:rsidR="00467356">
              <w:rPr>
                <w:noProof/>
                <w:webHidden/>
              </w:rPr>
              <w:fldChar w:fldCharType="separate"/>
            </w:r>
            <w:r w:rsidR="005F344F">
              <w:rPr>
                <w:noProof/>
                <w:webHidden/>
              </w:rPr>
              <w:t>45</w:t>
            </w:r>
            <w:r w:rsidR="00467356">
              <w:rPr>
                <w:noProof/>
                <w:webHidden/>
              </w:rPr>
              <w:fldChar w:fldCharType="end"/>
            </w:r>
          </w:hyperlink>
        </w:p>
        <w:p w:rsidR="00467356" w:rsidRDefault="000D5FD3">
          <w:pPr>
            <w:pStyle w:val="TDC2"/>
            <w:tabs>
              <w:tab w:val="left" w:pos="660"/>
            </w:tabs>
            <w:rPr>
              <w:rFonts w:asciiTheme="minorHAnsi" w:hAnsiTheme="minorHAnsi" w:cstheme="minorBidi"/>
              <w:noProof/>
              <w:lang w:val="es-MX" w:eastAsia="es-MX"/>
            </w:rPr>
          </w:pPr>
          <w:hyperlink w:anchor="_Toc516038023" w:history="1">
            <w:r w:rsidR="00467356" w:rsidRPr="0095056A">
              <w:rPr>
                <w:rStyle w:val="Hipervnculo"/>
                <w:rFonts w:ascii="Arial" w:hAnsi="Arial" w:cs="Arial"/>
                <w:noProof/>
              </w:rPr>
              <w:t>3.</w:t>
            </w:r>
            <w:r w:rsidR="00467356">
              <w:rPr>
                <w:rFonts w:asciiTheme="minorHAnsi" w:hAnsiTheme="minorHAnsi" w:cstheme="minorBidi"/>
                <w:noProof/>
                <w:lang w:val="es-MX" w:eastAsia="es-MX"/>
              </w:rPr>
              <w:tab/>
            </w:r>
            <w:r w:rsidR="00467356" w:rsidRPr="0095056A">
              <w:rPr>
                <w:rStyle w:val="Hipervnculo"/>
                <w:rFonts w:ascii="Arial" w:hAnsi="Arial" w:cs="Arial"/>
                <w:noProof/>
              </w:rPr>
              <w:t>LA REINCORPORACIÓN</w:t>
            </w:r>
            <w:r w:rsidR="00467356">
              <w:rPr>
                <w:noProof/>
                <w:webHidden/>
              </w:rPr>
              <w:tab/>
            </w:r>
            <w:r w:rsidR="00467356">
              <w:rPr>
                <w:noProof/>
                <w:webHidden/>
              </w:rPr>
              <w:fldChar w:fldCharType="begin"/>
            </w:r>
            <w:r w:rsidR="00467356">
              <w:rPr>
                <w:noProof/>
                <w:webHidden/>
              </w:rPr>
              <w:instrText xml:space="preserve"> PAGEREF _Toc516038023 \h </w:instrText>
            </w:r>
            <w:r w:rsidR="00467356">
              <w:rPr>
                <w:noProof/>
                <w:webHidden/>
              </w:rPr>
            </w:r>
            <w:r w:rsidR="00467356">
              <w:rPr>
                <w:noProof/>
                <w:webHidden/>
              </w:rPr>
              <w:fldChar w:fldCharType="separate"/>
            </w:r>
            <w:r w:rsidR="005F344F">
              <w:rPr>
                <w:noProof/>
                <w:webHidden/>
              </w:rPr>
              <w:t>46</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24" w:history="1">
            <w:r w:rsidR="00467356" w:rsidRPr="0095056A">
              <w:rPr>
                <w:rStyle w:val="Hipervnculo"/>
                <w:rFonts w:ascii="Arial" w:eastAsia="Arial Narrow" w:hAnsi="Arial" w:cs="Arial"/>
                <w:noProof/>
              </w:rPr>
              <w:t>3.1.</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REINCORPORACIÓN TEMPRANA</w:t>
            </w:r>
            <w:r w:rsidR="00467356">
              <w:rPr>
                <w:noProof/>
                <w:webHidden/>
              </w:rPr>
              <w:tab/>
            </w:r>
            <w:r w:rsidR="00467356">
              <w:rPr>
                <w:noProof/>
                <w:webHidden/>
              </w:rPr>
              <w:fldChar w:fldCharType="begin"/>
            </w:r>
            <w:r w:rsidR="00467356">
              <w:rPr>
                <w:noProof/>
                <w:webHidden/>
              </w:rPr>
              <w:instrText xml:space="preserve"> PAGEREF _Toc516038024 \h </w:instrText>
            </w:r>
            <w:r w:rsidR="00467356">
              <w:rPr>
                <w:noProof/>
                <w:webHidden/>
              </w:rPr>
            </w:r>
            <w:r w:rsidR="00467356">
              <w:rPr>
                <w:noProof/>
                <w:webHidden/>
              </w:rPr>
              <w:fldChar w:fldCharType="separate"/>
            </w:r>
            <w:r w:rsidR="005F344F">
              <w:rPr>
                <w:noProof/>
                <w:webHidden/>
              </w:rPr>
              <w:t>48</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25" w:history="1">
            <w:r w:rsidR="00467356" w:rsidRPr="0095056A">
              <w:rPr>
                <w:rStyle w:val="Hipervnculo"/>
                <w:rFonts w:ascii="Arial" w:eastAsia="Arial Narrow" w:hAnsi="Arial" w:cs="Arial"/>
                <w:noProof/>
              </w:rPr>
              <w:t>3.2.</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COMPONENTES PROGRAMA DE REINCORPORACIÓN: MESAS TÉCNICAS CNR</w:t>
            </w:r>
            <w:r w:rsidR="00467356">
              <w:rPr>
                <w:noProof/>
                <w:webHidden/>
              </w:rPr>
              <w:tab/>
            </w:r>
            <w:r w:rsidR="00467356">
              <w:rPr>
                <w:noProof/>
                <w:webHidden/>
              </w:rPr>
              <w:fldChar w:fldCharType="begin"/>
            </w:r>
            <w:r w:rsidR="00467356">
              <w:rPr>
                <w:noProof/>
                <w:webHidden/>
              </w:rPr>
              <w:instrText xml:space="preserve"> PAGEREF _Toc516038025 \h </w:instrText>
            </w:r>
            <w:r w:rsidR="00467356">
              <w:rPr>
                <w:noProof/>
                <w:webHidden/>
              </w:rPr>
            </w:r>
            <w:r w:rsidR="00467356">
              <w:rPr>
                <w:noProof/>
                <w:webHidden/>
              </w:rPr>
              <w:fldChar w:fldCharType="separate"/>
            </w:r>
            <w:r w:rsidR="005F344F">
              <w:rPr>
                <w:noProof/>
                <w:webHidden/>
              </w:rPr>
              <w:t>54</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26" w:history="1">
            <w:r w:rsidR="00467356" w:rsidRPr="0095056A">
              <w:rPr>
                <w:rStyle w:val="Hipervnculo"/>
                <w:rFonts w:ascii="Arial" w:eastAsia="Arial Narrow" w:hAnsi="Arial" w:cs="Arial"/>
                <w:noProof/>
              </w:rPr>
              <w:t>3.3.</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ENFOQUE DE GÉNERO/DIFERENCIAL ÉTNICO</w:t>
            </w:r>
            <w:r w:rsidR="00467356">
              <w:rPr>
                <w:noProof/>
                <w:webHidden/>
              </w:rPr>
              <w:tab/>
            </w:r>
            <w:r w:rsidR="00467356">
              <w:rPr>
                <w:noProof/>
                <w:webHidden/>
              </w:rPr>
              <w:fldChar w:fldCharType="begin"/>
            </w:r>
            <w:r w:rsidR="00467356">
              <w:rPr>
                <w:noProof/>
                <w:webHidden/>
              </w:rPr>
              <w:instrText xml:space="preserve"> PAGEREF _Toc516038026 \h </w:instrText>
            </w:r>
            <w:r w:rsidR="00467356">
              <w:rPr>
                <w:noProof/>
                <w:webHidden/>
              </w:rPr>
            </w:r>
            <w:r w:rsidR="00467356">
              <w:rPr>
                <w:noProof/>
                <w:webHidden/>
              </w:rPr>
              <w:fldChar w:fldCharType="separate"/>
            </w:r>
            <w:r w:rsidR="005F344F">
              <w:rPr>
                <w:noProof/>
                <w:webHidden/>
              </w:rPr>
              <w:t>65</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27" w:history="1">
            <w:r w:rsidR="00467356" w:rsidRPr="0095056A">
              <w:rPr>
                <w:rStyle w:val="Hipervnculo"/>
                <w:rFonts w:ascii="Arial" w:eastAsia="Arial Narrow" w:hAnsi="Arial" w:cs="Arial"/>
                <w:noProof/>
              </w:rPr>
              <w:t>3.4.</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DESMINADO HUMANITARIO /HUMANICEMOS</w:t>
            </w:r>
            <w:r w:rsidR="00467356">
              <w:rPr>
                <w:noProof/>
                <w:webHidden/>
              </w:rPr>
              <w:tab/>
            </w:r>
            <w:r w:rsidR="00467356">
              <w:rPr>
                <w:noProof/>
                <w:webHidden/>
              </w:rPr>
              <w:fldChar w:fldCharType="begin"/>
            </w:r>
            <w:r w:rsidR="00467356">
              <w:rPr>
                <w:noProof/>
                <w:webHidden/>
              </w:rPr>
              <w:instrText xml:space="preserve"> PAGEREF _Toc516038027 \h </w:instrText>
            </w:r>
            <w:r w:rsidR="00467356">
              <w:rPr>
                <w:noProof/>
                <w:webHidden/>
              </w:rPr>
            </w:r>
            <w:r w:rsidR="00467356">
              <w:rPr>
                <w:noProof/>
                <w:webHidden/>
              </w:rPr>
              <w:fldChar w:fldCharType="separate"/>
            </w:r>
            <w:r w:rsidR="005F344F">
              <w:rPr>
                <w:noProof/>
                <w:webHidden/>
              </w:rPr>
              <w:t>65</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28" w:history="1">
            <w:r w:rsidR="00467356" w:rsidRPr="0095056A">
              <w:rPr>
                <w:rStyle w:val="Hipervnculo"/>
                <w:rFonts w:ascii="Arial" w:eastAsia="Arial Narrow" w:hAnsi="Arial" w:cs="Arial"/>
                <w:noProof/>
              </w:rPr>
              <w:t>3.5.</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INSTRUMENTOS PARA LA GESTIÓN DE LA REINCORPORACIÓN</w:t>
            </w:r>
            <w:r w:rsidR="00467356">
              <w:rPr>
                <w:noProof/>
                <w:webHidden/>
              </w:rPr>
              <w:tab/>
            </w:r>
            <w:r w:rsidR="00467356">
              <w:rPr>
                <w:noProof/>
                <w:webHidden/>
              </w:rPr>
              <w:fldChar w:fldCharType="begin"/>
            </w:r>
            <w:r w:rsidR="00467356">
              <w:rPr>
                <w:noProof/>
                <w:webHidden/>
              </w:rPr>
              <w:instrText xml:space="preserve"> PAGEREF _Toc516038028 \h </w:instrText>
            </w:r>
            <w:r w:rsidR="00467356">
              <w:rPr>
                <w:noProof/>
                <w:webHidden/>
              </w:rPr>
            </w:r>
            <w:r w:rsidR="00467356">
              <w:rPr>
                <w:noProof/>
                <w:webHidden/>
              </w:rPr>
              <w:fldChar w:fldCharType="separate"/>
            </w:r>
            <w:r w:rsidR="005F344F">
              <w:rPr>
                <w:noProof/>
                <w:webHidden/>
              </w:rPr>
              <w:t>66</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29" w:history="1">
            <w:r w:rsidR="00467356" w:rsidRPr="0095056A">
              <w:rPr>
                <w:rStyle w:val="Hipervnculo"/>
                <w:rFonts w:ascii="Arial" w:eastAsia="Arial Narrow" w:hAnsi="Arial" w:cs="Arial"/>
                <w:noProof/>
              </w:rPr>
              <w:t>3.6.</w:t>
            </w:r>
            <w:r w:rsidR="00467356">
              <w:rPr>
                <w:rFonts w:asciiTheme="minorHAnsi" w:hAnsiTheme="minorHAnsi" w:cstheme="minorBidi"/>
                <w:noProof/>
                <w:lang w:val="es-MX" w:eastAsia="es-MX"/>
              </w:rPr>
              <w:tab/>
            </w:r>
            <w:r w:rsidR="00467356" w:rsidRPr="0095056A">
              <w:rPr>
                <w:rStyle w:val="Hipervnculo"/>
                <w:rFonts w:ascii="Arial" w:eastAsia="Arial Narrow" w:hAnsi="Arial" w:cs="Arial"/>
                <w:noProof/>
              </w:rPr>
              <w:t>ARQUITECTURA INSTITUCIONAL</w:t>
            </w:r>
            <w:r w:rsidR="00467356">
              <w:rPr>
                <w:noProof/>
                <w:webHidden/>
              </w:rPr>
              <w:tab/>
            </w:r>
            <w:r w:rsidR="00467356">
              <w:rPr>
                <w:noProof/>
                <w:webHidden/>
              </w:rPr>
              <w:fldChar w:fldCharType="begin"/>
            </w:r>
            <w:r w:rsidR="00467356">
              <w:rPr>
                <w:noProof/>
                <w:webHidden/>
              </w:rPr>
              <w:instrText xml:space="preserve"> PAGEREF _Toc516038029 \h </w:instrText>
            </w:r>
            <w:r w:rsidR="00467356">
              <w:rPr>
                <w:noProof/>
                <w:webHidden/>
              </w:rPr>
            </w:r>
            <w:r w:rsidR="00467356">
              <w:rPr>
                <w:noProof/>
                <w:webHidden/>
              </w:rPr>
              <w:fldChar w:fldCharType="separate"/>
            </w:r>
            <w:r w:rsidR="005F344F">
              <w:rPr>
                <w:noProof/>
                <w:webHidden/>
              </w:rPr>
              <w:t>67</w:t>
            </w:r>
            <w:r w:rsidR="00467356">
              <w:rPr>
                <w:noProof/>
                <w:webHidden/>
              </w:rPr>
              <w:fldChar w:fldCharType="end"/>
            </w:r>
          </w:hyperlink>
        </w:p>
        <w:p w:rsidR="00467356" w:rsidRDefault="000D5FD3">
          <w:pPr>
            <w:pStyle w:val="TDC2"/>
            <w:tabs>
              <w:tab w:val="left" w:pos="880"/>
            </w:tabs>
            <w:rPr>
              <w:rFonts w:asciiTheme="minorHAnsi" w:hAnsiTheme="minorHAnsi" w:cstheme="minorBidi"/>
              <w:noProof/>
              <w:lang w:val="es-MX" w:eastAsia="es-MX"/>
            </w:rPr>
          </w:pPr>
          <w:hyperlink w:anchor="_Toc516038030" w:history="1">
            <w:r w:rsidR="00467356" w:rsidRPr="0095056A">
              <w:rPr>
                <w:rStyle w:val="Hipervnculo"/>
                <w:rFonts w:ascii="Arial" w:hAnsi="Arial" w:cs="Arial"/>
                <w:noProof/>
              </w:rPr>
              <w:t>3.7.</w:t>
            </w:r>
            <w:r w:rsidR="00467356">
              <w:rPr>
                <w:rFonts w:asciiTheme="minorHAnsi" w:hAnsiTheme="minorHAnsi" w:cstheme="minorBidi"/>
                <w:noProof/>
                <w:lang w:val="es-MX" w:eastAsia="es-MX"/>
              </w:rPr>
              <w:tab/>
            </w:r>
            <w:r w:rsidR="00467356" w:rsidRPr="0095056A">
              <w:rPr>
                <w:rStyle w:val="Hipervnculo"/>
                <w:rFonts w:ascii="Arial" w:hAnsi="Arial" w:cs="Arial"/>
                <w:noProof/>
              </w:rPr>
              <w:t>EJECUCIONES PRESUPUESTALES</w:t>
            </w:r>
            <w:r w:rsidR="00467356">
              <w:rPr>
                <w:noProof/>
                <w:webHidden/>
              </w:rPr>
              <w:tab/>
            </w:r>
            <w:r w:rsidR="00467356">
              <w:rPr>
                <w:noProof/>
                <w:webHidden/>
              </w:rPr>
              <w:fldChar w:fldCharType="begin"/>
            </w:r>
            <w:r w:rsidR="00467356">
              <w:rPr>
                <w:noProof/>
                <w:webHidden/>
              </w:rPr>
              <w:instrText xml:space="preserve"> PAGEREF _Toc516038030 \h </w:instrText>
            </w:r>
            <w:r w:rsidR="00467356">
              <w:rPr>
                <w:noProof/>
                <w:webHidden/>
              </w:rPr>
            </w:r>
            <w:r w:rsidR="00467356">
              <w:rPr>
                <w:noProof/>
                <w:webHidden/>
              </w:rPr>
              <w:fldChar w:fldCharType="separate"/>
            </w:r>
            <w:r w:rsidR="005F344F">
              <w:rPr>
                <w:noProof/>
                <w:webHidden/>
              </w:rPr>
              <w:t>71</w:t>
            </w:r>
            <w:r w:rsidR="00467356">
              <w:rPr>
                <w:noProof/>
                <w:webHidden/>
              </w:rPr>
              <w:fldChar w:fldCharType="end"/>
            </w:r>
          </w:hyperlink>
        </w:p>
        <w:p w:rsidR="00467356" w:rsidRDefault="000D5FD3">
          <w:pPr>
            <w:pStyle w:val="TDC2"/>
            <w:rPr>
              <w:rFonts w:asciiTheme="minorHAnsi" w:hAnsiTheme="minorHAnsi" w:cstheme="minorBidi"/>
              <w:noProof/>
              <w:lang w:val="es-MX" w:eastAsia="es-MX"/>
            </w:rPr>
          </w:pPr>
          <w:hyperlink w:anchor="_Toc516038031" w:history="1"/>
        </w:p>
        <w:p w:rsidR="00030C22" w:rsidRPr="00030C22" w:rsidRDefault="00030C22">
          <w:r>
            <w:rPr>
              <w:b/>
              <w:bCs/>
              <w:lang w:val="es-ES"/>
            </w:rPr>
            <w:fldChar w:fldCharType="end"/>
          </w:r>
        </w:p>
      </w:sdtContent>
    </w:sdt>
    <w:p w:rsidR="00030C22" w:rsidRDefault="00030C22">
      <w:pPr>
        <w:rPr>
          <w:rFonts w:ascii="Arial" w:hAnsi="Arial" w:cs="Arial"/>
          <w:sz w:val="24"/>
          <w:szCs w:val="24"/>
        </w:rPr>
      </w:pPr>
    </w:p>
    <w:p w:rsidR="00030C22" w:rsidRDefault="00030C22">
      <w:pPr>
        <w:rPr>
          <w:rFonts w:ascii="Arial" w:hAnsi="Arial" w:cs="Arial"/>
          <w:sz w:val="24"/>
          <w:szCs w:val="24"/>
        </w:rPr>
      </w:pPr>
    </w:p>
    <w:p w:rsidR="00030C22" w:rsidRDefault="00030C22">
      <w:pPr>
        <w:rPr>
          <w:rFonts w:ascii="Arial" w:hAnsi="Arial" w:cs="Arial"/>
          <w:sz w:val="24"/>
          <w:szCs w:val="24"/>
        </w:rPr>
      </w:pPr>
      <w:r>
        <w:rPr>
          <w:rFonts w:ascii="Arial" w:hAnsi="Arial" w:cs="Arial"/>
          <w:sz w:val="24"/>
          <w:szCs w:val="24"/>
        </w:rPr>
        <w:br w:type="page"/>
      </w:r>
    </w:p>
    <w:p w:rsidR="00964379" w:rsidRPr="009868DD" w:rsidRDefault="00964379" w:rsidP="009868DD">
      <w:pPr>
        <w:autoSpaceDE w:val="0"/>
        <w:autoSpaceDN w:val="0"/>
        <w:adjustRightInd w:val="0"/>
        <w:spacing w:after="0"/>
        <w:jc w:val="both"/>
        <w:rPr>
          <w:rFonts w:ascii="Arial" w:hAnsi="Arial" w:cs="Arial"/>
          <w:sz w:val="24"/>
          <w:szCs w:val="24"/>
        </w:rPr>
      </w:pPr>
    </w:p>
    <w:p w:rsidR="00967B1B" w:rsidRPr="009868DD" w:rsidRDefault="00030C22" w:rsidP="00EA3F48">
      <w:pPr>
        <w:pStyle w:val="Ttulo2"/>
        <w:ind w:left="501"/>
        <w:jc w:val="center"/>
        <w:rPr>
          <w:rFonts w:ascii="Arial" w:eastAsia="Arial Narrow" w:hAnsi="Arial" w:cs="Arial"/>
          <w:color w:val="auto"/>
          <w:sz w:val="24"/>
          <w:szCs w:val="24"/>
        </w:rPr>
      </w:pPr>
      <w:bookmarkStart w:id="1" w:name="_Toc516038004"/>
      <w:r>
        <w:rPr>
          <w:rFonts w:ascii="Arial" w:eastAsia="Arial Narrow" w:hAnsi="Arial" w:cs="Arial"/>
          <w:color w:val="auto"/>
          <w:sz w:val="24"/>
          <w:szCs w:val="24"/>
        </w:rPr>
        <w:t>I</w:t>
      </w:r>
      <w:r w:rsidR="00967B1B" w:rsidRPr="009868DD">
        <w:rPr>
          <w:rFonts w:ascii="Arial" w:eastAsia="Arial Narrow" w:hAnsi="Arial" w:cs="Arial"/>
          <w:color w:val="auto"/>
          <w:sz w:val="24"/>
          <w:szCs w:val="24"/>
        </w:rPr>
        <w:t>NTRODUCCIÓN</w:t>
      </w:r>
      <w:bookmarkEnd w:id="1"/>
    </w:p>
    <w:p w:rsidR="00833D37" w:rsidRDefault="00833D37" w:rsidP="009868DD">
      <w:pPr>
        <w:pStyle w:val="Textonotapie"/>
        <w:spacing w:line="276" w:lineRule="auto"/>
        <w:jc w:val="both"/>
        <w:rPr>
          <w:rFonts w:ascii="Arial" w:eastAsia="Arial Narrow" w:hAnsi="Arial" w:cs="Arial"/>
          <w:sz w:val="24"/>
          <w:szCs w:val="24"/>
        </w:rPr>
      </w:pPr>
    </w:p>
    <w:p w:rsidR="0074460E" w:rsidRPr="00D32140" w:rsidRDefault="0074460E" w:rsidP="0074460E">
      <w:pPr>
        <w:pStyle w:val="Default"/>
        <w:rPr>
          <w:rFonts w:ascii="Arial" w:hAnsi="Arial" w:cs="Arial"/>
        </w:rPr>
      </w:pPr>
      <w:r w:rsidRPr="00D32140">
        <w:rPr>
          <w:rFonts w:ascii="Arial" w:hAnsi="Arial" w:cs="Arial"/>
        </w:rPr>
        <w:t>La Agencia para la Reincorporación y la Normalización, ARN</w:t>
      </w:r>
      <w:r>
        <w:rPr>
          <w:rFonts w:ascii="Arial" w:hAnsi="Arial" w:cs="Arial"/>
        </w:rPr>
        <w:t>,</w:t>
      </w:r>
      <w:r w:rsidRPr="00D32140">
        <w:rPr>
          <w:rFonts w:ascii="Arial" w:hAnsi="Arial" w:cs="Arial"/>
        </w:rPr>
        <w:t xml:space="preserve"> </w:t>
      </w:r>
      <w:r w:rsidR="00803282">
        <w:rPr>
          <w:rFonts w:ascii="Arial" w:hAnsi="Arial" w:cs="Arial"/>
        </w:rPr>
        <w:t>gestiona, implementa</w:t>
      </w:r>
      <w:r w:rsidRPr="00D32140">
        <w:rPr>
          <w:rFonts w:ascii="Arial" w:hAnsi="Arial" w:cs="Arial"/>
        </w:rPr>
        <w:t>, coordina y evalua</w:t>
      </w:r>
      <w:r w:rsidR="00803282">
        <w:rPr>
          <w:rFonts w:ascii="Arial" w:hAnsi="Arial" w:cs="Arial"/>
        </w:rPr>
        <w:t xml:space="preserve"> </w:t>
      </w:r>
      <w:r w:rsidRPr="00D32140">
        <w:rPr>
          <w:rFonts w:ascii="Arial" w:hAnsi="Arial" w:cs="Arial"/>
        </w:rPr>
        <w:t xml:space="preserve">de forma articulada con las </w:t>
      </w:r>
      <w:r w:rsidR="00803282">
        <w:rPr>
          <w:rFonts w:ascii="Arial" w:hAnsi="Arial" w:cs="Arial"/>
        </w:rPr>
        <w:t xml:space="preserve">entidades e </w:t>
      </w:r>
      <w:r w:rsidRPr="00D32140">
        <w:rPr>
          <w:rFonts w:ascii="Arial" w:hAnsi="Arial" w:cs="Arial"/>
        </w:rPr>
        <w:t xml:space="preserve">instancias competentes, la reincorporación y  reintegración de personas </w:t>
      </w:r>
      <w:r w:rsidR="0082294A">
        <w:rPr>
          <w:rFonts w:ascii="Arial" w:hAnsi="Arial" w:cs="Arial"/>
        </w:rPr>
        <w:t xml:space="preserve">que pertenecieron a </w:t>
      </w:r>
      <w:r w:rsidRPr="00D32140">
        <w:rPr>
          <w:rFonts w:ascii="Arial" w:hAnsi="Arial" w:cs="Arial"/>
        </w:rPr>
        <w:t xml:space="preserve"> grupos alzados </w:t>
      </w:r>
      <w:r w:rsidR="0082294A">
        <w:rPr>
          <w:rFonts w:ascii="Arial" w:hAnsi="Arial" w:cs="Arial"/>
        </w:rPr>
        <w:t xml:space="preserve">en armas con el fin de contribuir  a </w:t>
      </w:r>
      <w:r w:rsidRPr="00D32140">
        <w:rPr>
          <w:rFonts w:ascii="Arial" w:hAnsi="Arial" w:cs="Arial"/>
        </w:rPr>
        <w:t xml:space="preserve"> la paz, la seguridad y la convivencia</w:t>
      </w:r>
      <w:r w:rsidR="0082294A">
        <w:rPr>
          <w:rFonts w:ascii="Arial" w:hAnsi="Arial" w:cs="Arial"/>
        </w:rPr>
        <w:t xml:space="preserve"> en el país.</w:t>
      </w:r>
    </w:p>
    <w:p w:rsidR="0074460E" w:rsidRDefault="0074460E" w:rsidP="0074460E">
      <w:pPr>
        <w:pStyle w:val="Default"/>
        <w:rPr>
          <w:sz w:val="22"/>
          <w:szCs w:val="22"/>
        </w:rPr>
      </w:pPr>
      <w:r>
        <w:rPr>
          <w:sz w:val="22"/>
          <w:szCs w:val="22"/>
        </w:rPr>
        <w:t xml:space="preserve"> </w:t>
      </w:r>
    </w:p>
    <w:p w:rsidR="0074460E" w:rsidRDefault="0074460E" w:rsidP="0074460E">
      <w:pPr>
        <w:pStyle w:val="Default"/>
        <w:rPr>
          <w:sz w:val="22"/>
          <w:szCs w:val="22"/>
        </w:rPr>
      </w:pPr>
    </w:p>
    <w:p w:rsidR="0074460E" w:rsidRPr="00D32140" w:rsidRDefault="0074460E" w:rsidP="0074460E">
      <w:pPr>
        <w:pStyle w:val="Default"/>
        <w:rPr>
          <w:rFonts w:ascii="Arial" w:hAnsi="Arial" w:cs="Arial"/>
        </w:rPr>
      </w:pPr>
      <w:r>
        <w:rPr>
          <w:rFonts w:ascii="Arial" w:hAnsi="Arial" w:cs="Arial"/>
        </w:rPr>
        <w:t xml:space="preserve">Como entidad pública, </w:t>
      </w:r>
      <w:r w:rsidRPr="00D32140">
        <w:rPr>
          <w:rFonts w:ascii="Arial" w:hAnsi="Arial" w:cs="Arial"/>
        </w:rPr>
        <w:t xml:space="preserve">de manera permanente rinde cuentas a </w:t>
      </w:r>
      <w:r>
        <w:rPr>
          <w:rFonts w:ascii="Arial" w:hAnsi="Arial" w:cs="Arial"/>
        </w:rPr>
        <w:t xml:space="preserve">sus grupos de valor, partes interesadas y ciudadanía en general, </w:t>
      </w:r>
      <w:r w:rsidRPr="00D32140">
        <w:rPr>
          <w:rFonts w:ascii="Arial" w:hAnsi="Arial" w:cs="Arial"/>
        </w:rPr>
        <w:t>entendiend</w:t>
      </w:r>
      <w:r>
        <w:rPr>
          <w:rFonts w:ascii="Arial" w:hAnsi="Arial" w:cs="Arial"/>
        </w:rPr>
        <w:t xml:space="preserve">o que es un proceso que fortalece el control social y la participación ciudadana en </w:t>
      </w:r>
      <w:r w:rsidRPr="00D32140">
        <w:rPr>
          <w:rFonts w:ascii="Arial" w:hAnsi="Arial" w:cs="Arial"/>
        </w:rPr>
        <w:t>la gestión pública</w:t>
      </w:r>
      <w:r>
        <w:rPr>
          <w:rFonts w:ascii="Arial" w:hAnsi="Arial" w:cs="Arial"/>
        </w:rPr>
        <w:t>.</w:t>
      </w:r>
      <w:r w:rsidRPr="00D32140">
        <w:rPr>
          <w:rFonts w:ascii="Arial" w:hAnsi="Arial" w:cs="Arial"/>
        </w:rPr>
        <w:t xml:space="preserve"> </w:t>
      </w:r>
    </w:p>
    <w:p w:rsidR="0074460E" w:rsidRPr="00D32140" w:rsidRDefault="0074460E" w:rsidP="0074460E">
      <w:pPr>
        <w:pStyle w:val="Textonotapie"/>
        <w:spacing w:line="276" w:lineRule="auto"/>
        <w:jc w:val="both"/>
        <w:rPr>
          <w:rFonts w:ascii="Arial" w:hAnsi="Arial" w:cs="Arial"/>
          <w:sz w:val="24"/>
          <w:szCs w:val="24"/>
        </w:rPr>
      </w:pPr>
    </w:p>
    <w:p w:rsidR="0074460E" w:rsidRDefault="0074460E" w:rsidP="0074460E">
      <w:pPr>
        <w:pStyle w:val="Textonotapie"/>
        <w:spacing w:line="276" w:lineRule="auto"/>
        <w:rPr>
          <w:rFonts w:ascii="Arial" w:eastAsiaTheme="minorEastAsia" w:hAnsi="Arial" w:cs="Arial"/>
          <w:color w:val="000000"/>
          <w:sz w:val="24"/>
          <w:szCs w:val="24"/>
          <w:lang w:eastAsia="es-CO"/>
        </w:rPr>
      </w:pPr>
      <w:r w:rsidRPr="00D32140">
        <w:rPr>
          <w:rFonts w:ascii="Arial" w:eastAsiaTheme="minorEastAsia" w:hAnsi="Arial" w:cs="Arial"/>
          <w:color w:val="000000"/>
          <w:sz w:val="24"/>
          <w:szCs w:val="24"/>
          <w:lang w:eastAsia="es-CO"/>
        </w:rPr>
        <w:t xml:space="preserve">A continuación, se presentan  logros </w:t>
      </w:r>
      <w:r w:rsidR="000044A2">
        <w:rPr>
          <w:rFonts w:ascii="Arial" w:eastAsiaTheme="minorEastAsia" w:hAnsi="Arial" w:cs="Arial"/>
          <w:color w:val="000000"/>
          <w:sz w:val="24"/>
          <w:szCs w:val="24"/>
          <w:lang w:eastAsia="es-CO"/>
        </w:rPr>
        <w:t xml:space="preserve">significativos </w:t>
      </w:r>
      <w:r w:rsidRPr="00D32140">
        <w:rPr>
          <w:rFonts w:ascii="Arial" w:eastAsiaTheme="minorEastAsia" w:hAnsi="Arial" w:cs="Arial"/>
          <w:color w:val="000000"/>
          <w:sz w:val="24"/>
          <w:szCs w:val="24"/>
          <w:lang w:eastAsia="es-CO"/>
        </w:rPr>
        <w:t xml:space="preserve">del proceso de reintegración </w:t>
      </w:r>
      <w:r w:rsidR="0082294A">
        <w:rPr>
          <w:rFonts w:ascii="Arial" w:eastAsiaTheme="minorEastAsia" w:hAnsi="Arial" w:cs="Arial"/>
          <w:color w:val="000000"/>
          <w:sz w:val="24"/>
          <w:szCs w:val="24"/>
          <w:lang w:eastAsia="es-CO"/>
        </w:rPr>
        <w:t>y</w:t>
      </w:r>
      <w:r>
        <w:rPr>
          <w:rFonts w:ascii="Arial" w:eastAsiaTheme="minorEastAsia" w:hAnsi="Arial" w:cs="Arial"/>
          <w:color w:val="000000"/>
          <w:sz w:val="24"/>
          <w:szCs w:val="24"/>
          <w:lang w:eastAsia="es-CO"/>
        </w:rPr>
        <w:t xml:space="preserve"> reincorporación </w:t>
      </w:r>
      <w:r w:rsidR="0082294A">
        <w:rPr>
          <w:rFonts w:ascii="Arial" w:eastAsiaTheme="minorEastAsia" w:hAnsi="Arial" w:cs="Arial"/>
          <w:color w:val="000000"/>
          <w:sz w:val="24"/>
          <w:szCs w:val="24"/>
          <w:lang w:eastAsia="es-CO"/>
        </w:rPr>
        <w:t xml:space="preserve">para el periodo de tiempo 2104-2017, </w:t>
      </w:r>
      <w:r w:rsidRPr="00D32140">
        <w:rPr>
          <w:rFonts w:ascii="Arial" w:eastAsiaTheme="minorEastAsia" w:hAnsi="Arial" w:cs="Arial"/>
          <w:color w:val="000000"/>
          <w:sz w:val="24"/>
          <w:szCs w:val="24"/>
          <w:lang w:eastAsia="es-CO"/>
        </w:rPr>
        <w:t>con el fin de recibir observaciones, inquietudes y sugerencias que nos permitan mejorar como entid</w:t>
      </w:r>
      <w:r w:rsidR="00720969">
        <w:rPr>
          <w:rFonts w:ascii="Arial" w:eastAsiaTheme="minorEastAsia" w:hAnsi="Arial" w:cs="Arial"/>
          <w:color w:val="000000"/>
          <w:sz w:val="24"/>
          <w:szCs w:val="24"/>
          <w:lang w:eastAsia="es-CO"/>
        </w:rPr>
        <w:t>ad en el cumplimiento de la</w:t>
      </w:r>
      <w:r w:rsidRPr="00D32140">
        <w:rPr>
          <w:rFonts w:ascii="Arial" w:eastAsiaTheme="minorEastAsia" w:hAnsi="Arial" w:cs="Arial"/>
          <w:color w:val="000000"/>
          <w:sz w:val="24"/>
          <w:szCs w:val="24"/>
          <w:lang w:eastAsia="es-CO"/>
        </w:rPr>
        <w:t xml:space="preserve"> misión institucional.</w:t>
      </w:r>
    </w:p>
    <w:p w:rsidR="00F70CEE" w:rsidRPr="003A702E" w:rsidRDefault="00F70CEE" w:rsidP="003A702E">
      <w:pPr>
        <w:pStyle w:val="Ttulo2"/>
        <w:spacing w:before="0"/>
        <w:ind w:left="501"/>
        <w:jc w:val="both"/>
        <w:rPr>
          <w:rFonts w:ascii="Arial" w:eastAsia="Arial Narrow" w:hAnsi="Arial" w:cs="Arial"/>
          <w:color w:val="auto"/>
          <w:sz w:val="24"/>
          <w:szCs w:val="24"/>
        </w:rPr>
      </w:pPr>
    </w:p>
    <w:p w:rsidR="00F70CEE" w:rsidRPr="003A702E" w:rsidRDefault="007D09BB" w:rsidP="003A702E">
      <w:pPr>
        <w:pStyle w:val="Ttulo2"/>
        <w:numPr>
          <w:ilvl w:val="0"/>
          <w:numId w:val="151"/>
        </w:numPr>
        <w:spacing w:before="0"/>
        <w:jc w:val="both"/>
        <w:rPr>
          <w:rFonts w:ascii="Arial" w:eastAsia="Arial Narrow" w:hAnsi="Arial" w:cs="Arial"/>
          <w:color w:val="auto"/>
          <w:sz w:val="24"/>
          <w:szCs w:val="24"/>
        </w:rPr>
      </w:pPr>
      <w:bookmarkStart w:id="2" w:name="_Toc516038005"/>
      <w:r w:rsidRPr="003A702E">
        <w:rPr>
          <w:rFonts w:ascii="Arial" w:eastAsia="Arial Narrow" w:hAnsi="Arial" w:cs="Arial"/>
          <w:color w:val="auto"/>
          <w:sz w:val="24"/>
          <w:szCs w:val="24"/>
        </w:rPr>
        <w:t>CUMPLIMIENTO PLANES Y PROCESOS DE LA ENTIDAD</w:t>
      </w:r>
      <w:bookmarkEnd w:id="2"/>
    </w:p>
    <w:p w:rsidR="00967B1B" w:rsidRPr="009868DD" w:rsidRDefault="00967B1B" w:rsidP="009868DD">
      <w:pPr>
        <w:spacing w:after="0"/>
        <w:jc w:val="both"/>
        <w:rPr>
          <w:rFonts w:ascii="Arial" w:eastAsia="Arial Narrow" w:hAnsi="Arial" w:cs="Arial"/>
          <w:sz w:val="24"/>
          <w:szCs w:val="24"/>
        </w:rPr>
      </w:pPr>
    </w:p>
    <w:p w:rsidR="00967B1B" w:rsidRDefault="00F70CEE" w:rsidP="009868DD">
      <w:pPr>
        <w:pStyle w:val="Ttulo2"/>
        <w:spacing w:before="0"/>
        <w:ind w:left="501"/>
        <w:jc w:val="both"/>
        <w:rPr>
          <w:rFonts w:ascii="Arial" w:eastAsia="Arial Narrow" w:hAnsi="Arial" w:cs="Arial"/>
          <w:color w:val="auto"/>
          <w:sz w:val="24"/>
          <w:szCs w:val="24"/>
        </w:rPr>
      </w:pPr>
      <w:bookmarkStart w:id="3" w:name="_Toc516038006"/>
      <w:r>
        <w:rPr>
          <w:rFonts w:ascii="Arial" w:eastAsia="Arial Narrow" w:hAnsi="Arial" w:cs="Arial"/>
          <w:color w:val="auto"/>
          <w:sz w:val="24"/>
          <w:szCs w:val="24"/>
        </w:rPr>
        <w:t xml:space="preserve">1.1 </w:t>
      </w:r>
      <w:r w:rsidR="003A702E">
        <w:rPr>
          <w:rFonts w:ascii="Arial" w:eastAsia="Arial Narrow" w:hAnsi="Arial" w:cs="Arial"/>
          <w:color w:val="auto"/>
          <w:sz w:val="24"/>
          <w:szCs w:val="24"/>
        </w:rPr>
        <w:t xml:space="preserve">CUMPLIMIENTO PLAN ESTRATÉGICO DE LA </w:t>
      </w:r>
      <w:bookmarkEnd w:id="3"/>
      <w:r w:rsidR="00D81AD5">
        <w:rPr>
          <w:rFonts w:ascii="Arial" w:eastAsia="Arial Narrow" w:hAnsi="Arial" w:cs="Arial"/>
          <w:color w:val="auto"/>
          <w:sz w:val="24"/>
          <w:szCs w:val="24"/>
        </w:rPr>
        <w:t>ARN</w:t>
      </w:r>
    </w:p>
    <w:p w:rsidR="003A702E" w:rsidRDefault="003A702E" w:rsidP="007D09BB">
      <w:pPr>
        <w:spacing w:after="0"/>
        <w:rPr>
          <w:rFonts w:ascii="Arial" w:hAnsi="Arial" w:cs="Arial"/>
          <w:sz w:val="24"/>
          <w:szCs w:val="24"/>
        </w:rPr>
      </w:pPr>
    </w:p>
    <w:p w:rsidR="00967B1B" w:rsidRPr="00297835" w:rsidRDefault="00162526" w:rsidP="007D09BB">
      <w:pPr>
        <w:spacing w:after="0"/>
        <w:rPr>
          <w:rFonts w:ascii="Arial" w:hAnsi="Arial" w:cs="Arial"/>
          <w:sz w:val="24"/>
          <w:szCs w:val="24"/>
        </w:rPr>
      </w:pPr>
      <w:r>
        <w:rPr>
          <w:rFonts w:ascii="Arial" w:hAnsi="Arial" w:cs="Arial"/>
          <w:sz w:val="24"/>
          <w:szCs w:val="24"/>
        </w:rPr>
        <w:t>E</w:t>
      </w:r>
      <w:r w:rsidR="00967B1B" w:rsidRPr="009868DD">
        <w:rPr>
          <w:rFonts w:ascii="Arial" w:hAnsi="Arial" w:cs="Arial"/>
          <w:sz w:val="24"/>
          <w:szCs w:val="24"/>
        </w:rPr>
        <w:t xml:space="preserve">l Plan Estratégico 2015-2018, </w:t>
      </w:r>
      <w:r>
        <w:rPr>
          <w:rFonts w:ascii="Arial" w:hAnsi="Arial" w:cs="Arial"/>
          <w:sz w:val="24"/>
          <w:szCs w:val="24"/>
        </w:rPr>
        <w:t xml:space="preserve">a diciembre de 2017 </w:t>
      </w:r>
      <w:r w:rsidR="00967B1B" w:rsidRPr="009868DD">
        <w:rPr>
          <w:rFonts w:ascii="Arial" w:hAnsi="Arial" w:cs="Arial"/>
          <w:sz w:val="24"/>
          <w:szCs w:val="24"/>
        </w:rPr>
        <w:t xml:space="preserve">ha alcanzado </w:t>
      </w:r>
      <w:r w:rsidR="00297835">
        <w:rPr>
          <w:rFonts w:ascii="Arial" w:hAnsi="Arial" w:cs="Arial"/>
          <w:sz w:val="24"/>
          <w:szCs w:val="24"/>
        </w:rPr>
        <w:t>los siguientes cumplimientos:</w:t>
      </w:r>
    </w:p>
    <w:tbl>
      <w:tblPr>
        <w:tblW w:w="8931" w:type="dxa"/>
        <w:tblInd w:w="-5" w:type="dxa"/>
        <w:tblCellMar>
          <w:left w:w="70" w:type="dxa"/>
          <w:right w:w="70" w:type="dxa"/>
        </w:tblCellMar>
        <w:tblLook w:val="04A0" w:firstRow="1" w:lastRow="0" w:firstColumn="1" w:lastColumn="0" w:noHBand="0" w:noVBand="1"/>
      </w:tblPr>
      <w:tblGrid>
        <w:gridCol w:w="3797"/>
        <w:gridCol w:w="1030"/>
        <w:gridCol w:w="1402"/>
        <w:gridCol w:w="1229"/>
        <w:gridCol w:w="1473"/>
      </w:tblGrid>
      <w:tr w:rsidR="00F85AB3" w:rsidRPr="00297835" w:rsidTr="00F70CEE">
        <w:trPr>
          <w:trHeight w:val="390"/>
        </w:trPr>
        <w:tc>
          <w:tcPr>
            <w:tcW w:w="425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both"/>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Objetivo Estratégico/Eje Transversal</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Cumplimiento año 2017</w:t>
            </w:r>
          </w:p>
        </w:tc>
        <w:tc>
          <w:tcPr>
            <w:tcW w:w="2835" w:type="dxa"/>
            <w:gridSpan w:val="2"/>
            <w:tcBorders>
              <w:top w:val="single" w:sz="4" w:space="0" w:color="auto"/>
              <w:left w:val="nil"/>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 xml:space="preserve">Cumplimiento </w:t>
            </w:r>
          </w:p>
        </w:tc>
      </w:tr>
      <w:tr w:rsidR="00F70CEE" w:rsidRPr="00297835" w:rsidTr="00F70CEE">
        <w:trPr>
          <w:trHeight w:val="375"/>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297835" w:rsidRPr="00297835" w:rsidRDefault="00297835" w:rsidP="00297835">
            <w:pPr>
              <w:spacing w:after="0" w:line="240" w:lineRule="auto"/>
              <w:rPr>
                <w:rFonts w:ascii="Arial" w:eastAsia="Times New Roman" w:hAnsi="Arial" w:cs="Arial"/>
                <w:b/>
                <w:bCs/>
                <w:color w:val="000000"/>
                <w:sz w:val="20"/>
                <w:szCs w:val="20"/>
                <w:lang w:val="es-MX" w:eastAsia="es-MX"/>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297835" w:rsidRPr="00297835" w:rsidRDefault="00297835" w:rsidP="00297835">
            <w:pPr>
              <w:spacing w:after="0" w:line="240" w:lineRule="auto"/>
              <w:rPr>
                <w:rFonts w:ascii="Arial" w:eastAsia="Times New Roman" w:hAnsi="Arial" w:cs="Arial"/>
                <w:b/>
                <w:bCs/>
                <w:color w:val="000000"/>
                <w:sz w:val="20"/>
                <w:szCs w:val="20"/>
                <w:lang w:val="es-MX" w:eastAsia="es-MX"/>
              </w:rPr>
            </w:pPr>
          </w:p>
        </w:tc>
        <w:tc>
          <w:tcPr>
            <w:tcW w:w="2835" w:type="dxa"/>
            <w:gridSpan w:val="2"/>
            <w:tcBorders>
              <w:top w:val="single" w:sz="4" w:space="0" w:color="auto"/>
              <w:left w:val="nil"/>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2015-2017</w:t>
            </w:r>
          </w:p>
        </w:tc>
      </w:tr>
      <w:tr w:rsidR="00297835" w:rsidRPr="00297835" w:rsidTr="00F70CEE">
        <w:trPr>
          <w:trHeight w:val="300"/>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297835" w:rsidRPr="00297835" w:rsidRDefault="00297835" w:rsidP="00297835">
            <w:pPr>
              <w:spacing w:after="0" w:line="240" w:lineRule="auto"/>
              <w:rPr>
                <w:rFonts w:ascii="Arial" w:eastAsia="Times New Roman" w:hAnsi="Arial" w:cs="Arial"/>
                <w:b/>
                <w:bCs/>
                <w:color w:val="000000"/>
                <w:sz w:val="20"/>
                <w:szCs w:val="20"/>
                <w:lang w:val="es-MX" w:eastAsia="es-MX"/>
              </w:rPr>
            </w:pPr>
          </w:p>
        </w:tc>
        <w:tc>
          <w:tcPr>
            <w:tcW w:w="370" w:type="dxa"/>
            <w:tcBorders>
              <w:top w:val="nil"/>
              <w:left w:val="nil"/>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Planeado</w:t>
            </w:r>
          </w:p>
        </w:tc>
        <w:tc>
          <w:tcPr>
            <w:tcW w:w="1473" w:type="dxa"/>
            <w:tcBorders>
              <w:top w:val="nil"/>
              <w:left w:val="nil"/>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Ejecutado</w:t>
            </w:r>
          </w:p>
        </w:tc>
        <w:tc>
          <w:tcPr>
            <w:tcW w:w="1275" w:type="dxa"/>
            <w:tcBorders>
              <w:top w:val="nil"/>
              <w:left w:val="nil"/>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Planeado</w:t>
            </w:r>
          </w:p>
        </w:tc>
        <w:tc>
          <w:tcPr>
            <w:tcW w:w="1560" w:type="dxa"/>
            <w:tcBorders>
              <w:top w:val="nil"/>
              <w:left w:val="nil"/>
              <w:bottom w:val="single" w:sz="4" w:space="0" w:color="auto"/>
              <w:right w:val="single" w:sz="4" w:space="0" w:color="auto"/>
            </w:tcBorders>
            <w:shd w:val="clear" w:color="000000" w:fill="D9D9D9"/>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Ejecutado</w:t>
            </w:r>
          </w:p>
        </w:tc>
      </w:tr>
      <w:tr w:rsidR="00F85AB3" w:rsidRPr="00297835" w:rsidTr="00F70CEE">
        <w:trPr>
          <w:trHeight w:val="679"/>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both"/>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Promover el desarrollo de habilidades y competencias de PPR con su entorno próximo</w:t>
            </w:r>
          </w:p>
        </w:tc>
        <w:tc>
          <w:tcPr>
            <w:tcW w:w="37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51,53%</w:t>
            </w:r>
          </w:p>
        </w:tc>
        <w:tc>
          <w:tcPr>
            <w:tcW w:w="1473"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52,56%</w:t>
            </w:r>
          </w:p>
        </w:tc>
        <w:tc>
          <w:tcPr>
            <w:tcW w:w="1275"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69,48%</w:t>
            </w:r>
          </w:p>
        </w:tc>
        <w:tc>
          <w:tcPr>
            <w:tcW w:w="156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65,80%</w:t>
            </w:r>
          </w:p>
        </w:tc>
      </w:tr>
      <w:tr w:rsidR="00F85AB3" w:rsidRPr="00297835" w:rsidTr="00F70CEE">
        <w:trPr>
          <w:trHeight w:val="103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both"/>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Propiciar espacios para la convivencia y acciones de reconciliación en los diferentes contextos receptores según sus características</w:t>
            </w:r>
          </w:p>
        </w:tc>
        <w:tc>
          <w:tcPr>
            <w:tcW w:w="37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34,40%</w:t>
            </w:r>
          </w:p>
        </w:tc>
        <w:tc>
          <w:tcPr>
            <w:tcW w:w="1473"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34,40%</w:t>
            </w:r>
          </w:p>
        </w:tc>
        <w:tc>
          <w:tcPr>
            <w:tcW w:w="1275"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64,44%</w:t>
            </w:r>
          </w:p>
        </w:tc>
        <w:tc>
          <w:tcPr>
            <w:tcW w:w="156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58,87%</w:t>
            </w:r>
          </w:p>
        </w:tc>
      </w:tr>
      <w:tr w:rsidR="00F85AB3" w:rsidRPr="00297835" w:rsidTr="00F70CEE">
        <w:trPr>
          <w:trHeight w:val="1058"/>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both"/>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Fomentar la corresponsabilidad de actores externos frente a la Política de Reintegración en los ámbitos nacional departamental y municipal</w:t>
            </w:r>
          </w:p>
        </w:tc>
        <w:tc>
          <w:tcPr>
            <w:tcW w:w="37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50,18%</w:t>
            </w:r>
          </w:p>
        </w:tc>
        <w:tc>
          <w:tcPr>
            <w:tcW w:w="1473"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50,61%</w:t>
            </w:r>
          </w:p>
        </w:tc>
        <w:tc>
          <w:tcPr>
            <w:tcW w:w="1275"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70.31%</w:t>
            </w:r>
          </w:p>
        </w:tc>
        <w:tc>
          <w:tcPr>
            <w:tcW w:w="156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69.40%</w:t>
            </w:r>
          </w:p>
        </w:tc>
      </w:tr>
      <w:tr w:rsidR="00F85AB3" w:rsidRPr="00297835" w:rsidTr="00F70CEE">
        <w:trPr>
          <w:trHeight w:val="76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both"/>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Fortalecer la gestión institucional para la implementación del Proceso de Reintegración</w:t>
            </w:r>
          </w:p>
        </w:tc>
        <w:tc>
          <w:tcPr>
            <w:tcW w:w="37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51,84%</w:t>
            </w:r>
          </w:p>
        </w:tc>
        <w:tc>
          <w:tcPr>
            <w:tcW w:w="1473"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48,28%</w:t>
            </w:r>
          </w:p>
        </w:tc>
        <w:tc>
          <w:tcPr>
            <w:tcW w:w="1275"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63,75%</w:t>
            </w:r>
          </w:p>
        </w:tc>
        <w:tc>
          <w:tcPr>
            <w:tcW w:w="1560" w:type="dxa"/>
            <w:tcBorders>
              <w:top w:val="nil"/>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color w:val="000000"/>
                <w:sz w:val="20"/>
                <w:szCs w:val="20"/>
                <w:lang w:val="es-MX" w:eastAsia="es-MX"/>
              </w:rPr>
            </w:pPr>
            <w:r w:rsidRPr="00297835">
              <w:rPr>
                <w:rFonts w:ascii="Arial" w:eastAsia="Times New Roman" w:hAnsi="Arial" w:cs="Arial"/>
                <w:color w:val="000000"/>
                <w:sz w:val="20"/>
                <w:szCs w:val="20"/>
                <w:lang w:eastAsia="es-MX"/>
              </w:rPr>
              <w:t>61,13%</w:t>
            </w:r>
          </w:p>
        </w:tc>
      </w:tr>
      <w:tr w:rsidR="00F70CEE" w:rsidRPr="00297835" w:rsidTr="00F70CEE">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both"/>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Cumplimiento Total</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98.99%</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297835" w:rsidRPr="00297835" w:rsidRDefault="00297835" w:rsidP="00297835">
            <w:pPr>
              <w:spacing w:after="0" w:line="240" w:lineRule="auto"/>
              <w:jc w:val="center"/>
              <w:rPr>
                <w:rFonts w:ascii="Arial" w:eastAsia="Times New Roman" w:hAnsi="Arial" w:cs="Arial"/>
                <w:b/>
                <w:bCs/>
                <w:color w:val="000000"/>
                <w:sz w:val="20"/>
                <w:szCs w:val="20"/>
                <w:lang w:val="es-MX" w:eastAsia="es-MX"/>
              </w:rPr>
            </w:pPr>
            <w:r w:rsidRPr="00297835">
              <w:rPr>
                <w:rFonts w:ascii="Arial" w:eastAsia="Times New Roman" w:hAnsi="Arial" w:cs="Arial"/>
                <w:b/>
                <w:bCs/>
                <w:color w:val="000000"/>
                <w:sz w:val="20"/>
                <w:szCs w:val="20"/>
                <w:lang w:eastAsia="es-MX"/>
              </w:rPr>
              <w:t>95.16%</w:t>
            </w:r>
          </w:p>
        </w:tc>
      </w:tr>
    </w:tbl>
    <w:p w:rsidR="00967B1B" w:rsidRPr="00E034DD" w:rsidRDefault="00967B1B" w:rsidP="009868DD">
      <w:pPr>
        <w:jc w:val="both"/>
        <w:rPr>
          <w:rFonts w:ascii="Arial" w:hAnsi="Arial" w:cs="Arial"/>
          <w:bCs/>
          <w:sz w:val="20"/>
          <w:szCs w:val="20"/>
        </w:rPr>
      </w:pPr>
      <w:r w:rsidRPr="00E034DD">
        <w:rPr>
          <w:rFonts w:ascii="Arial" w:hAnsi="Arial" w:cs="Arial"/>
          <w:bCs/>
          <w:sz w:val="20"/>
          <w:szCs w:val="20"/>
        </w:rPr>
        <w:t>Fuente: Software administrador del SIGER</w:t>
      </w:r>
    </w:p>
    <w:p w:rsidR="00967B1B" w:rsidRPr="009868DD" w:rsidRDefault="00967B1B" w:rsidP="009868DD">
      <w:pPr>
        <w:spacing w:after="0"/>
        <w:jc w:val="both"/>
        <w:rPr>
          <w:rFonts w:ascii="Arial" w:hAnsi="Arial" w:cs="Arial"/>
          <w:sz w:val="24"/>
          <w:szCs w:val="24"/>
        </w:rPr>
      </w:pPr>
    </w:p>
    <w:p w:rsidR="00967B1B" w:rsidRDefault="003A702E" w:rsidP="003A702E">
      <w:pPr>
        <w:pStyle w:val="Prrafodelista"/>
        <w:numPr>
          <w:ilvl w:val="1"/>
          <w:numId w:val="151"/>
        </w:numPr>
        <w:spacing w:after="0"/>
        <w:jc w:val="both"/>
        <w:rPr>
          <w:rFonts w:ascii="Arial" w:hAnsi="Arial" w:cs="Arial"/>
          <w:sz w:val="24"/>
          <w:szCs w:val="24"/>
        </w:rPr>
      </w:pPr>
      <w:r w:rsidRPr="003A702E">
        <w:rPr>
          <w:rFonts w:ascii="Arial" w:eastAsia="Arial Narrow" w:hAnsi="Arial" w:cs="Arial"/>
          <w:b/>
          <w:bCs/>
          <w:sz w:val="24"/>
          <w:szCs w:val="24"/>
        </w:rPr>
        <w:t>PLAN ESTRATÉGICO SECTORIAL</w:t>
      </w:r>
      <w:r w:rsidRPr="003A702E">
        <w:rPr>
          <w:rFonts w:ascii="Arial" w:hAnsi="Arial" w:cs="Arial"/>
          <w:b/>
          <w:sz w:val="24"/>
          <w:szCs w:val="24"/>
        </w:rPr>
        <w:t xml:space="preserve">: </w:t>
      </w:r>
      <w:r w:rsidR="00E361A2" w:rsidRPr="003A702E">
        <w:rPr>
          <w:rFonts w:ascii="Arial" w:hAnsi="Arial" w:cs="Arial"/>
          <w:sz w:val="24"/>
          <w:szCs w:val="24"/>
        </w:rPr>
        <w:t>el cumplimiento  en</w:t>
      </w:r>
      <w:r w:rsidR="00967B1B" w:rsidRPr="003A702E">
        <w:rPr>
          <w:rFonts w:ascii="Arial" w:hAnsi="Arial" w:cs="Arial"/>
          <w:sz w:val="24"/>
          <w:szCs w:val="24"/>
        </w:rPr>
        <w:t xml:space="preserve"> los tres </w:t>
      </w:r>
      <w:r w:rsidR="00E361A2" w:rsidRPr="003A702E">
        <w:rPr>
          <w:rFonts w:ascii="Arial" w:hAnsi="Arial" w:cs="Arial"/>
          <w:sz w:val="24"/>
          <w:szCs w:val="24"/>
        </w:rPr>
        <w:t>ultimos años ha sido el siguiente:</w:t>
      </w:r>
      <w:r w:rsidR="00967B1B" w:rsidRPr="003A702E">
        <w:rPr>
          <w:rFonts w:ascii="Arial" w:hAnsi="Arial" w:cs="Arial"/>
          <w:sz w:val="24"/>
          <w:szCs w:val="24"/>
        </w:rPr>
        <w:t xml:space="preserve">  </w:t>
      </w:r>
    </w:p>
    <w:p w:rsidR="003A702E" w:rsidRPr="003A702E" w:rsidRDefault="003A702E" w:rsidP="003A702E">
      <w:pPr>
        <w:pStyle w:val="Prrafodelista"/>
        <w:spacing w:after="0"/>
        <w:ind w:left="1221"/>
        <w:jc w:val="both"/>
        <w:rPr>
          <w:rFonts w:ascii="Arial" w:hAnsi="Arial" w:cs="Arial"/>
          <w:sz w:val="24"/>
          <w:szCs w:val="24"/>
        </w:rPr>
      </w:pPr>
    </w:p>
    <w:p w:rsidR="00967B1B" w:rsidRPr="00F70CEE" w:rsidRDefault="00967B1B" w:rsidP="00E361A2">
      <w:pPr>
        <w:spacing w:after="0"/>
        <w:jc w:val="center"/>
        <w:rPr>
          <w:rFonts w:ascii="Arial" w:hAnsi="Arial" w:cs="Arial"/>
          <w:b/>
          <w:sz w:val="24"/>
          <w:szCs w:val="24"/>
        </w:rPr>
      </w:pPr>
      <w:r w:rsidRPr="00F70CEE">
        <w:rPr>
          <w:rFonts w:ascii="Arial" w:hAnsi="Arial" w:cs="Arial"/>
          <w:b/>
          <w:sz w:val="24"/>
          <w:szCs w:val="24"/>
        </w:rPr>
        <w:t xml:space="preserve">Gráfica No. 1.  </w:t>
      </w:r>
      <w:r w:rsidRPr="00D81AD5">
        <w:rPr>
          <w:rFonts w:ascii="Arial" w:hAnsi="Arial" w:cs="Arial"/>
          <w:sz w:val="24"/>
          <w:szCs w:val="24"/>
        </w:rPr>
        <w:t>Cumplimiento de la ARN en Plan Sectorial</w:t>
      </w:r>
    </w:p>
    <w:p w:rsidR="00967B1B" w:rsidRPr="009868DD" w:rsidRDefault="00967B1B" w:rsidP="00E361A2">
      <w:pPr>
        <w:spacing w:after="0"/>
        <w:jc w:val="center"/>
        <w:rPr>
          <w:rFonts w:ascii="Arial" w:hAnsi="Arial" w:cs="Arial"/>
          <w:sz w:val="24"/>
          <w:szCs w:val="24"/>
        </w:rPr>
      </w:pPr>
      <w:r w:rsidRPr="009868DD">
        <w:rPr>
          <w:rFonts w:ascii="Arial" w:hAnsi="Arial" w:cs="Arial"/>
          <w:noProof/>
          <w:sz w:val="24"/>
          <w:szCs w:val="24"/>
          <w:lang w:val="es-MX" w:eastAsia="es-MX"/>
        </w:rPr>
        <w:drawing>
          <wp:inline distT="0" distB="0" distL="0" distR="0" wp14:anchorId="65BAA292" wp14:editId="6C2B597C">
            <wp:extent cx="4448175" cy="1924050"/>
            <wp:effectExtent l="0" t="0" r="9525" b="0"/>
            <wp:docPr id="15" name="Gráfico 15">
              <a:extLst xmlns:a="http://schemas.openxmlformats.org/drawingml/2006/main">
                <a:ext uri="{FF2B5EF4-FFF2-40B4-BE49-F238E27FC236}">
                  <a16:creationId xmlns:a16="http://schemas.microsoft.com/office/drawing/2014/main" id="{AA174298-74DF-4166-99C9-5E7138F49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70CEE" w:rsidRDefault="00F70CEE" w:rsidP="009868DD">
      <w:pPr>
        <w:spacing w:after="0"/>
        <w:jc w:val="both"/>
        <w:rPr>
          <w:rFonts w:ascii="Arial" w:hAnsi="Arial" w:cs="Arial"/>
          <w:sz w:val="24"/>
          <w:szCs w:val="24"/>
        </w:rPr>
      </w:pPr>
    </w:p>
    <w:p w:rsidR="00967B1B" w:rsidRPr="003A702E" w:rsidRDefault="00F70CEE" w:rsidP="003A702E">
      <w:pPr>
        <w:pStyle w:val="Prrafodelista"/>
        <w:numPr>
          <w:ilvl w:val="1"/>
          <w:numId w:val="151"/>
        </w:numPr>
        <w:spacing w:after="0"/>
        <w:rPr>
          <w:rFonts w:ascii="Arial" w:hAnsi="Arial" w:cs="Arial"/>
          <w:sz w:val="24"/>
          <w:szCs w:val="24"/>
        </w:rPr>
      </w:pPr>
      <w:r w:rsidRPr="003A702E">
        <w:rPr>
          <w:rFonts w:ascii="Arial" w:hAnsi="Arial" w:cs="Arial"/>
          <w:b/>
          <w:sz w:val="24"/>
          <w:szCs w:val="24"/>
        </w:rPr>
        <w:t>Cumplimiento Plan de Acción Institucional:</w:t>
      </w:r>
      <w:r w:rsidR="00967B1B" w:rsidRPr="003A702E">
        <w:rPr>
          <w:rFonts w:ascii="Arial" w:hAnsi="Arial" w:cs="Arial"/>
          <w:sz w:val="24"/>
          <w:szCs w:val="24"/>
        </w:rPr>
        <w:t xml:space="preserve"> ha </w:t>
      </w:r>
      <w:r w:rsidR="00A952A8" w:rsidRPr="003A702E">
        <w:rPr>
          <w:rFonts w:ascii="Arial" w:hAnsi="Arial" w:cs="Arial"/>
          <w:sz w:val="24"/>
          <w:szCs w:val="24"/>
        </w:rPr>
        <w:t xml:space="preserve">tenido el cumplimiento </w:t>
      </w:r>
      <w:r w:rsidR="00967B1B" w:rsidRPr="003A702E">
        <w:rPr>
          <w:rFonts w:ascii="Arial" w:hAnsi="Arial" w:cs="Arial"/>
          <w:sz w:val="24"/>
          <w:szCs w:val="24"/>
        </w:rPr>
        <w:t xml:space="preserve"> </w:t>
      </w:r>
      <w:r w:rsidR="00A952A8" w:rsidRPr="003A702E">
        <w:rPr>
          <w:rFonts w:ascii="Arial" w:hAnsi="Arial" w:cs="Arial"/>
          <w:sz w:val="24"/>
          <w:szCs w:val="24"/>
        </w:rPr>
        <w:t xml:space="preserve">que </w:t>
      </w:r>
      <w:r w:rsidR="00967B1B" w:rsidRPr="003A702E">
        <w:rPr>
          <w:rFonts w:ascii="Arial" w:hAnsi="Arial" w:cs="Arial"/>
          <w:sz w:val="24"/>
          <w:szCs w:val="24"/>
        </w:rPr>
        <w:t>se observa en la siguiente gráfica:</w:t>
      </w:r>
    </w:p>
    <w:p w:rsidR="00967B1B" w:rsidRPr="009868DD" w:rsidRDefault="00967B1B" w:rsidP="009868DD">
      <w:pPr>
        <w:spacing w:after="0"/>
        <w:jc w:val="both"/>
        <w:rPr>
          <w:rFonts w:ascii="Arial" w:hAnsi="Arial" w:cs="Arial"/>
          <w:sz w:val="24"/>
          <w:szCs w:val="24"/>
        </w:rPr>
      </w:pPr>
    </w:p>
    <w:p w:rsidR="00967B1B" w:rsidRPr="00F70CEE" w:rsidRDefault="00967B1B" w:rsidP="00E361A2">
      <w:pPr>
        <w:spacing w:after="0"/>
        <w:jc w:val="center"/>
        <w:rPr>
          <w:rFonts w:ascii="Arial" w:hAnsi="Arial" w:cs="Arial"/>
          <w:b/>
          <w:sz w:val="24"/>
          <w:szCs w:val="24"/>
        </w:rPr>
      </w:pPr>
      <w:r w:rsidRPr="00F70CEE">
        <w:rPr>
          <w:rFonts w:ascii="Arial" w:hAnsi="Arial" w:cs="Arial"/>
          <w:b/>
          <w:sz w:val="24"/>
          <w:szCs w:val="24"/>
        </w:rPr>
        <w:t xml:space="preserve">Gráfica No. 2.  </w:t>
      </w:r>
      <w:r w:rsidRPr="00D81AD5">
        <w:rPr>
          <w:rFonts w:ascii="Arial" w:hAnsi="Arial" w:cs="Arial"/>
          <w:sz w:val="24"/>
          <w:szCs w:val="24"/>
        </w:rPr>
        <w:t>Cumplimiento Plan de Acción Institucional</w:t>
      </w:r>
    </w:p>
    <w:p w:rsidR="00967B1B" w:rsidRPr="009868DD" w:rsidRDefault="00967B1B" w:rsidP="00E361A2">
      <w:pPr>
        <w:spacing w:after="0"/>
        <w:jc w:val="center"/>
        <w:rPr>
          <w:rFonts w:ascii="Arial" w:hAnsi="Arial" w:cs="Arial"/>
          <w:sz w:val="24"/>
          <w:szCs w:val="24"/>
        </w:rPr>
      </w:pPr>
      <w:r w:rsidRPr="00E361A2">
        <w:rPr>
          <w:rFonts w:ascii="Arial" w:hAnsi="Arial" w:cs="Arial"/>
          <w:noProof/>
          <w:sz w:val="24"/>
          <w:szCs w:val="24"/>
          <w:highlight w:val="green"/>
          <w:lang w:val="es-MX" w:eastAsia="es-MX"/>
        </w:rPr>
        <w:drawing>
          <wp:inline distT="0" distB="0" distL="0" distR="0" wp14:anchorId="27265AEB" wp14:editId="36741112">
            <wp:extent cx="4572000" cy="2028825"/>
            <wp:effectExtent l="0" t="0" r="0" b="9525"/>
            <wp:docPr id="6" name="Gráfico 6">
              <a:extLst xmlns:a="http://schemas.openxmlformats.org/drawingml/2006/main">
                <a:ext uri="{FF2B5EF4-FFF2-40B4-BE49-F238E27FC236}">
                  <a16:creationId xmlns:a16="http://schemas.microsoft.com/office/drawing/2014/main" id="{B97A875B-7A68-4234-B6CA-C4922AB982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952A8" w:rsidRPr="00E034DD" w:rsidRDefault="00E361A2" w:rsidP="00A952A8">
      <w:pPr>
        <w:jc w:val="both"/>
        <w:rPr>
          <w:rFonts w:ascii="Arial" w:hAnsi="Arial" w:cs="Arial"/>
          <w:bCs/>
          <w:sz w:val="20"/>
          <w:szCs w:val="20"/>
        </w:rPr>
      </w:pPr>
      <w:r>
        <w:rPr>
          <w:rFonts w:ascii="Arial" w:hAnsi="Arial" w:cs="Arial"/>
          <w:sz w:val="20"/>
          <w:szCs w:val="20"/>
        </w:rPr>
        <w:t xml:space="preserve">               </w:t>
      </w:r>
      <w:r w:rsidR="00A952A8" w:rsidRPr="00E034DD">
        <w:rPr>
          <w:rFonts w:ascii="Arial" w:hAnsi="Arial" w:cs="Arial"/>
          <w:bCs/>
          <w:sz w:val="20"/>
          <w:szCs w:val="20"/>
        </w:rPr>
        <w:t>Fuente: Software administrador del SIGER</w:t>
      </w:r>
    </w:p>
    <w:p w:rsidR="00967B1B" w:rsidRPr="009868DD" w:rsidRDefault="00A952A8" w:rsidP="007D09BB">
      <w:pPr>
        <w:spacing w:after="0"/>
        <w:rPr>
          <w:rFonts w:ascii="Arial" w:hAnsi="Arial" w:cs="Arial"/>
          <w:sz w:val="24"/>
          <w:szCs w:val="24"/>
        </w:rPr>
      </w:pPr>
      <w:r>
        <w:rPr>
          <w:rFonts w:ascii="Arial" w:hAnsi="Arial" w:cs="Arial"/>
          <w:sz w:val="24"/>
          <w:szCs w:val="24"/>
        </w:rPr>
        <w:t xml:space="preserve">Durante los cuatro años, las dependencias de la ARN han tenido el siguiente  </w:t>
      </w:r>
      <w:r w:rsidR="00967B1B" w:rsidRPr="009868DD">
        <w:rPr>
          <w:rFonts w:ascii="Arial" w:hAnsi="Arial" w:cs="Arial"/>
          <w:sz w:val="24"/>
          <w:szCs w:val="24"/>
        </w:rPr>
        <w:t>cumplimiento</w:t>
      </w:r>
      <w:r w:rsidR="00C401AA">
        <w:rPr>
          <w:rFonts w:ascii="Arial" w:hAnsi="Arial" w:cs="Arial"/>
          <w:sz w:val="24"/>
          <w:szCs w:val="24"/>
        </w:rPr>
        <w:t xml:space="preserve"> porcentual de sus planes operativos</w:t>
      </w:r>
    </w:p>
    <w:tbl>
      <w:tblPr>
        <w:tblW w:w="0" w:type="auto"/>
        <w:tblLayout w:type="fixed"/>
        <w:tblCellMar>
          <w:left w:w="70" w:type="dxa"/>
          <w:right w:w="70" w:type="dxa"/>
        </w:tblCellMar>
        <w:tblLook w:val="04A0" w:firstRow="1" w:lastRow="0" w:firstColumn="1" w:lastColumn="0" w:noHBand="0" w:noVBand="1"/>
      </w:tblPr>
      <w:tblGrid>
        <w:gridCol w:w="4477"/>
        <w:gridCol w:w="1087"/>
        <w:gridCol w:w="1088"/>
        <w:gridCol w:w="1088"/>
        <w:gridCol w:w="1088"/>
      </w:tblGrid>
      <w:tr w:rsidR="00967B1B" w:rsidRPr="009868DD" w:rsidTr="009868DD">
        <w:trPr>
          <w:trHeight w:val="300"/>
          <w:tblHeader/>
        </w:trPr>
        <w:tc>
          <w:tcPr>
            <w:tcW w:w="44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67B1B" w:rsidRPr="00A952A8" w:rsidRDefault="00967B1B" w:rsidP="00A952A8">
            <w:pPr>
              <w:spacing w:after="0"/>
              <w:jc w:val="center"/>
              <w:rPr>
                <w:rFonts w:ascii="Arial" w:eastAsia="Times New Roman" w:hAnsi="Arial" w:cs="Arial"/>
                <w:b/>
                <w:sz w:val="24"/>
                <w:szCs w:val="24"/>
              </w:rPr>
            </w:pPr>
            <w:r w:rsidRPr="00A952A8">
              <w:rPr>
                <w:rFonts w:ascii="Arial" w:eastAsia="Times New Roman" w:hAnsi="Arial" w:cs="Arial"/>
                <w:b/>
                <w:sz w:val="24"/>
                <w:szCs w:val="24"/>
              </w:rPr>
              <w:t>Dependencia</w:t>
            </w:r>
          </w:p>
        </w:tc>
        <w:tc>
          <w:tcPr>
            <w:tcW w:w="108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A952A8" w:rsidRDefault="00967B1B" w:rsidP="00A952A8">
            <w:pPr>
              <w:spacing w:after="0"/>
              <w:jc w:val="center"/>
              <w:rPr>
                <w:rFonts w:ascii="Arial" w:eastAsia="Times New Roman" w:hAnsi="Arial" w:cs="Arial"/>
                <w:b/>
                <w:sz w:val="24"/>
                <w:szCs w:val="24"/>
              </w:rPr>
            </w:pPr>
            <w:r w:rsidRPr="00A952A8">
              <w:rPr>
                <w:rFonts w:ascii="Arial" w:eastAsia="Times New Roman" w:hAnsi="Arial" w:cs="Arial"/>
                <w:b/>
                <w:sz w:val="24"/>
                <w:szCs w:val="24"/>
              </w:rPr>
              <w:t>2014</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A952A8" w:rsidRDefault="00967B1B" w:rsidP="00A952A8">
            <w:pPr>
              <w:spacing w:after="0"/>
              <w:jc w:val="center"/>
              <w:rPr>
                <w:rFonts w:ascii="Arial" w:eastAsia="Times New Roman" w:hAnsi="Arial" w:cs="Arial"/>
                <w:b/>
                <w:sz w:val="24"/>
                <w:szCs w:val="24"/>
              </w:rPr>
            </w:pPr>
            <w:r w:rsidRPr="00A952A8">
              <w:rPr>
                <w:rFonts w:ascii="Arial" w:eastAsia="Times New Roman" w:hAnsi="Arial" w:cs="Arial"/>
                <w:b/>
                <w:sz w:val="24"/>
                <w:szCs w:val="24"/>
              </w:rPr>
              <w:t>2015</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A952A8" w:rsidRDefault="00967B1B" w:rsidP="00A952A8">
            <w:pPr>
              <w:spacing w:after="0"/>
              <w:jc w:val="center"/>
              <w:rPr>
                <w:rFonts w:ascii="Arial" w:eastAsia="Times New Roman" w:hAnsi="Arial" w:cs="Arial"/>
                <w:b/>
                <w:sz w:val="24"/>
                <w:szCs w:val="24"/>
              </w:rPr>
            </w:pPr>
            <w:r w:rsidRPr="00A952A8">
              <w:rPr>
                <w:rFonts w:ascii="Arial" w:eastAsia="Times New Roman" w:hAnsi="Arial" w:cs="Arial"/>
                <w:b/>
                <w:sz w:val="24"/>
                <w:szCs w:val="24"/>
              </w:rPr>
              <w:t>2016</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A952A8" w:rsidRDefault="00967B1B" w:rsidP="00A952A8">
            <w:pPr>
              <w:spacing w:after="0"/>
              <w:jc w:val="center"/>
              <w:rPr>
                <w:rFonts w:ascii="Arial" w:eastAsia="Times New Roman" w:hAnsi="Arial" w:cs="Arial"/>
                <w:b/>
                <w:sz w:val="24"/>
                <w:szCs w:val="24"/>
              </w:rPr>
            </w:pPr>
            <w:r w:rsidRPr="00A952A8">
              <w:rPr>
                <w:rFonts w:ascii="Arial" w:eastAsia="Times New Roman" w:hAnsi="Arial" w:cs="Arial"/>
                <w:b/>
                <w:sz w:val="24"/>
                <w:szCs w:val="24"/>
              </w:rPr>
              <w:t>2017</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B8789F" w:rsidP="009868DD">
            <w:pPr>
              <w:spacing w:after="0"/>
              <w:jc w:val="both"/>
              <w:rPr>
                <w:rFonts w:ascii="Arial" w:eastAsia="Times New Roman" w:hAnsi="Arial" w:cs="Arial"/>
                <w:sz w:val="20"/>
                <w:szCs w:val="20"/>
              </w:rPr>
            </w:pPr>
            <w:r>
              <w:rPr>
                <w:rFonts w:ascii="Arial" w:eastAsia="Times New Roman" w:hAnsi="Arial" w:cs="Arial"/>
                <w:sz w:val="20"/>
                <w:szCs w:val="20"/>
              </w:rPr>
              <w:t xml:space="preserve">Oficina Asesora de </w:t>
            </w:r>
            <w:r w:rsidR="00967B1B" w:rsidRPr="00C7558A">
              <w:rPr>
                <w:rFonts w:ascii="Arial" w:eastAsia="Times New Roman" w:hAnsi="Arial" w:cs="Arial"/>
                <w:sz w:val="20"/>
                <w:szCs w:val="20"/>
              </w:rPr>
              <w:t>Comunicaciones</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117,07</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100,44</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100,44</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3D59B5">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B8789F" w:rsidP="009868DD">
            <w:pPr>
              <w:spacing w:after="0"/>
              <w:jc w:val="both"/>
              <w:rPr>
                <w:rFonts w:ascii="Arial" w:eastAsia="Times New Roman" w:hAnsi="Arial" w:cs="Arial"/>
                <w:sz w:val="20"/>
                <w:szCs w:val="20"/>
              </w:rPr>
            </w:pPr>
            <w:r>
              <w:rPr>
                <w:rFonts w:ascii="Arial" w:eastAsia="Times New Roman" w:hAnsi="Arial" w:cs="Arial"/>
                <w:sz w:val="20"/>
                <w:szCs w:val="20"/>
              </w:rPr>
              <w:t xml:space="preserve">Grupo de </w:t>
            </w:r>
            <w:r w:rsidR="00967B1B" w:rsidRPr="00C7558A">
              <w:rPr>
                <w:rFonts w:ascii="Arial" w:eastAsia="Times New Roman" w:hAnsi="Arial" w:cs="Arial"/>
                <w:sz w:val="20"/>
                <w:szCs w:val="20"/>
              </w:rPr>
              <w:t>Control Interno Disciplinario (1)</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98,06</w:t>
            </w: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3D59B5" w:rsidRDefault="00967B1B" w:rsidP="00A952A8">
            <w:pPr>
              <w:spacing w:after="0"/>
              <w:jc w:val="center"/>
              <w:rPr>
                <w:rFonts w:ascii="Arial" w:eastAsia="Times New Roman" w:hAnsi="Arial" w:cs="Arial"/>
                <w:sz w:val="20"/>
                <w:szCs w:val="20"/>
                <w:highlight w:val="lightGray"/>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3D59B5" w:rsidRDefault="00967B1B" w:rsidP="00A952A8">
            <w:pPr>
              <w:spacing w:after="0"/>
              <w:jc w:val="center"/>
              <w:rPr>
                <w:rFonts w:ascii="Arial" w:eastAsia="Times New Roman" w:hAnsi="Arial" w:cs="Arial"/>
                <w:sz w:val="20"/>
                <w:szCs w:val="20"/>
                <w:highlight w:val="lightGray"/>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3D59B5" w:rsidRDefault="00967B1B" w:rsidP="00A952A8">
            <w:pPr>
              <w:spacing w:after="0"/>
              <w:jc w:val="center"/>
              <w:rPr>
                <w:rFonts w:ascii="Arial" w:eastAsia="Times New Roman" w:hAnsi="Arial" w:cs="Arial"/>
                <w:sz w:val="20"/>
                <w:szCs w:val="20"/>
                <w:highlight w:val="lightGray"/>
              </w:rPr>
            </w:pP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 xml:space="preserve">Cooperación, Relaciones Internacionales </w:t>
            </w:r>
          </w:p>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y Alianzas Estratégicas</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109,59</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112,13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112,13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3D59B5">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Dirección General (2)</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A952A8">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A952A8">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A952A8">
            <w:pPr>
              <w:spacing w:after="0"/>
              <w:jc w:val="center"/>
              <w:rPr>
                <w:rFonts w:ascii="Arial" w:eastAsia="Times New Roman" w:hAnsi="Arial" w:cs="Arial"/>
                <w:sz w:val="20"/>
                <w:szCs w:val="20"/>
              </w:rPr>
            </w:pP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Gestión Contractual (3)</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97,9</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97,9</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A952A8">
            <w:pPr>
              <w:spacing w:after="0"/>
              <w:jc w:val="center"/>
              <w:rPr>
                <w:rFonts w:ascii="Arial" w:eastAsia="Times New Roman" w:hAnsi="Arial" w:cs="Arial"/>
                <w:sz w:val="20"/>
                <w:szCs w:val="20"/>
              </w:rPr>
            </w:pPr>
            <w:r w:rsidRPr="00C7558A">
              <w:rPr>
                <w:rFonts w:ascii="Arial" w:eastAsia="Times New Roman" w:hAnsi="Arial" w:cs="Arial"/>
                <w:sz w:val="20"/>
                <w:szCs w:val="20"/>
              </w:rPr>
              <w:t>91,56</w:t>
            </w:r>
          </w:p>
        </w:tc>
      </w:tr>
      <w:tr w:rsidR="00967B1B" w:rsidRPr="009868DD" w:rsidTr="003D59B5">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Almacén e Inventarios (4)</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98,02</w:t>
            </w: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Atención al Ciudadano</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89,81</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123,25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123,25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Control Interno de Gestión</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97,58</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92,94</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92,94</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99,27</w:t>
            </w:r>
          </w:p>
        </w:tc>
      </w:tr>
      <w:tr w:rsidR="00967B1B" w:rsidRPr="009868DD" w:rsidTr="003D59B5">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Diseño (5)</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123,08</w:t>
            </w: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3D59B5">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Estudios Previos (6)</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103,23</w:t>
            </w: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Gestión Administrativa</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100,88</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100,88</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97,01</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Gestión Documental</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124,15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100,35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100,35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93,83</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Implementación (7)</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93,50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99,15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99,15</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Grupo de Talento Humano</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100,26</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93,38</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93,38</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99,19</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Oficina Asesora de Planeación</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87,36</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95,13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95,13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Oficina Asesora Jurídica</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115,90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Oficina de Tecnologías de la Información</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73,17</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106</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3D59B5">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 xml:space="preserve">Seguridad Física (8) </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97,44</w:t>
            </w: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c>
          <w:tcPr>
            <w:tcW w:w="1088" w:type="dxa"/>
            <w:tcBorders>
              <w:top w:val="nil"/>
              <w:left w:val="nil"/>
              <w:bottom w:val="single" w:sz="4" w:space="0" w:color="auto"/>
              <w:right w:val="single" w:sz="4" w:space="0" w:color="auto"/>
            </w:tcBorders>
            <w:shd w:val="clear" w:color="auto" w:fill="D9D9D9" w:themeFill="background1" w:themeFillShade="D9"/>
            <w:noWrap/>
            <w:vAlign w:val="bottom"/>
            <w:hideMark/>
          </w:tcPr>
          <w:p w:rsidR="00967B1B" w:rsidRPr="00C7558A" w:rsidRDefault="00967B1B" w:rsidP="00C7558A">
            <w:pPr>
              <w:spacing w:after="0"/>
              <w:jc w:val="center"/>
              <w:rPr>
                <w:rFonts w:ascii="Arial" w:eastAsia="Times New Roman" w:hAnsi="Arial" w:cs="Arial"/>
                <w:sz w:val="20"/>
                <w:szCs w:val="20"/>
              </w:rPr>
            </w:pP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Subdirección Administrativa y Financiera (9)</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104,53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96,49</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96,49</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105,16</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Subdirección de Gestión Legal, Acceso y Permanencia en el Proceso de Reintegración</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127,07</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121,83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121,83</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9868DD">
        <w:trPr>
          <w:trHeight w:val="300"/>
        </w:trPr>
        <w:tc>
          <w:tcPr>
            <w:tcW w:w="4477" w:type="dxa"/>
            <w:tcBorders>
              <w:top w:val="nil"/>
              <w:left w:val="single" w:sz="4" w:space="0" w:color="auto"/>
              <w:bottom w:val="single" w:sz="4" w:space="0" w:color="auto"/>
              <w:right w:val="single" w:sz="4" w:space="0" w:color="auto"/>
            </w:tcBorders>
            <w:shd w:val="clear" w:color="auto" w:fill="auto"/>
            <w:noWrap/>
            <w:vAlign w:val="center"/>
            <w:hideMark/>
          </w:tcPr>
          <w:p w:rsidR="00967B1B" w:rsidRPr="00C7558A" w:rsidRDefault="00967B1B" w:rsidP="009868DD">
            <w:pPr>
              <w:spacing w:after="0"/>
              <w:jc w:val="both"/>
              <w:rPr>
                <w:rFonts w:ascii="Arial" w:eastAsia="Times New Roman" w:hAnsi="Arial" w:cs="Arial"/>
                <w:sz w:val="20"/>
                <w:szCs w:val="20"/>
              </w:rPr>
            </w:pPr>
            <w:r w:rsidRPr="00C7558A">
              <w:rPr>
                <w:rFonts w:ascii="Arial" w:eastAsia="Times New Roman" w:hAnsi="Arial" w:cs="Arial"/>
                <w:sz w:val="20"/>
                <w:szCs w:val="20"/>
              </w:rPr>
              <w:t>Subdirección de Seguimiento</w:t>
            </w:r>
          </w:p>
        </w:tc>
        <w:tc>
          <w:tcPr>
            <w:tcW w:w="1087"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93,06</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c>
          <w:tcPr>
            <w:tcW w:w="1088" w:type="dxa"/>
            <w:tcBorders>
              <w:top w:val="nil"/>
              <w:left w:val="nil"/>
              <w:bottom w:val="single" w:sz="4" w:space="0" w:color="auto"/>
              <w:right w:val="single" w:sz="4" w:space="0" w:color="auto"/>
            </w:tcBorders>
            <w:shd w:val="clear" w:color="auto" w:fill="auto"/>
            <w:noWrap/>
            <w:vAlign w:val="bottom"/>
            <w:hideMark/>
          </w:tcPr>
          <w:p w:rsidR="00967B1B" w:rsidRPr="00C7558A" w:rsidRDefault="00967B1B" w:rsidP="00C7558A">
            <w:pPr>
              <w:spacing w:after="0"/>
              <w:jc w:val="center"/>
              <w:rPr>
                <w:rFonts w:ascii="Arial" w:eastAsia="Times New Roman" w:hAnsi="Arial" w:cs="Arial"/>
                <w:sz w:val="20"/>
                <w:szCs w:val="20"/>
              </w:rPr>
            </w:pPr>
            <w:r w:rsidRPr="00C7558A">
              <w:rPr>
                <w:rFonts w:ascii="Arial" w:eastAsia="Times New Roman" w:hAnsi="Arial" w:cs="Arial"/>
                <w:sz w:val="20"/>
                <w:szCs w:val="20"/>
              </w:rPr>
              <w:t>100</w:t>
            </w:r>
          </w:p>
        </w:tc>
      </w:tr>
      <w:tr w:rsidR="00967B1B" w:rsidRPr="009868DD" w:rsidTr="009868DD">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67B1B" w:rsidRPr="00C7558A" w:rsidRDefault="00C401AA" w:rsidP="009868DD">
            <w:pPr>
              <w:spacing w:after="0"/>
              <w:jc w:val="both"/>
              <w:rPr>
                <w:rFonts w:ascii="Arial" w:eastAsia="Times New Roman" w:hAnsi="Arial" w:cs="Arial"/>
                <w:sz w:val="20"/>
                <w:szCs w:val="20"/>
              </w:rPr>
            </w:pPr>
            <w:r>
              <w:rPr>
                <w:rFonts w:ascii="Arial" w:eastAsia="Times New Roman" w:hAnsi="Arial" w:cs="Arial"/>
                <w:sz w:val="20"/>
                <w:szCs w:val="20"/>
              </w:rPr>
              <w:t>Promedio de cumplimiento</w:t>
            </w:r>
          </w:p>
        </w:tc>
        <w:tc>
          <w:tcPr>
            <w:tcW w:w="108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C401AA" w:rsidRDefault="00967B1B" w:rsidP="00C7558A">
            <w:pPr>
              <w:spacing w:after="0"/>
              <w:jc w:val="center"/>
              <w:rPr>
                <w:rFonts w:ascii="Arial" w:eastAsia="Times New Roman" w:hAnsi="Arial" w:cs="Arial"/>
                <w:b/>
                <w:sz w:val="20"/>
                <w:szCs w:val="20"/>
              </w:rPr>
            </w:pPr>
            <w:r w:rsidRPr="00C401AA">
              <w:rPr>
                <w:rFonts w:ascii="Arial" w:eastAsia="Times New Roman" w:hAnsi="Arial" w:cs="Arial"/>
                <w:b/>
                <w:sz w:val="20"/>
                <w:szCs w:val="20"/>
              </w:rPr>
              <w:t>102,52</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C401AA" w:rsidRDefault="00967B1B" w:rsidP="00C7558A">
            <w:pPr>
              <w:spacing w:after="0"/>
              <w:jc w:val="center"/>
              <w:rPr>
                <w:rFonts w:ascii="Arial" w:eastAsia="Times New Roman" w:hAnsi="Arial" w:cs="Arial"/>
                <w:b/>
                <w:sz w:val="20"/>
                <w:szCs w:val="20"/>
              </w:rPr>
            </w:pPr>
            <w:r w:rsidRPr="00C401AA">
              <w:rPr>
                <w:rFonts w:ascii="Arial" w:eastAsia="Times New Roman" w:hAnsi="Arial" w:cs="Arial"/>
                <w:b/>
                <w:sz w:val="20"/>
                <w:szCs w:val="20"/>
              </w:rPr>
              <w:t>102,66</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C401AA" w:rsidRDefault="00967B1B" w:rsidP="00C7558A">
            <w:pPr>
              <w:spacing w:after="0"/>
              <w:jc w:val="center"/>
              <w:rPr>
                <w:rFonts w:ascii="Arial" w:eastAsia="Times New Roman" w:hAnsi="Arial" w:cs="Arial"/>
                <w:b/>
                <w:sz w:val="20"/>
                <w:szCs w:val="20"/>
              </w:rPr>
            </w:pPr>
            <w:r w:rsidRPr="00C401AA">
              <w:rPr>
                <w:rFonts w:ascii="Arial" w:eastAsia="Times New Roman" w:hAnsi="Arial" w:cs="Arial"/>
                <w:b/>
                <w:sz w:val="20"/>
                <w:szCs w:val="20"/>
              </w:rPr>
              <w:t>102,26</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7B1B" w:rsidRPr="00C401AA" w:rsidRDefault="00967B1B" w:rsidP="00C7558A">
            <w:pPr>
              <w:spacing w:after="0"/>
              <w:jc w:val="center"/>
              <w:rPr>
                <w:rFonts w:ascii="Arial" w:eastAsia="Times New Roman" w:hAnsi="Arial" w:cs="Arial"/>
                <w:b/>
                <w:sz w:val="20"/>
                <w:szCs w:val="20"/>
              </w:rPr>
            </w:pPr>
            <w:r w:rsidRPr="00C401AA">
              <w:rPr>
                <w:rFonts w:ascii="Arial" w:eastAsia="Times New Roman" w:hAnsi="Arial" w:cs="Arial"/>
                <w:b/>
                <w:sz w:val="20"/>
                <w:szCs w:val="20"/>
              </w:rPr>
              <w:t>99,13</w:t>
            </w:r>
          </w:p>
        </w:tc>
      </w:tr>
    </w:tbl>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(1) A partir de 2016 se integró al de Talento Humano</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(2) Solo elaboró plan en 2014</w:t>
      </w:r>
      <w:r w:rsidR="00BF617F" w:rsidRPr="00EA3F48">
        <w:rPr>
          <w:rFonts w:ascii="Arial" w:hAnsi="Arial" w:cs="Arial"/>
          <w:sz w:val="16"/>
          <w:szCs w:val="16"/>
        </w:rPr>
        <w:t xml:space="preserve"> en las de</w:t>
      </w:r>
      <w:r w:rsidR="009F6AFA">
        <w:rPr>
          <w:rFonts w:ascii="Arial" w:hAnsi="Arial" w:cs="Arial"/>
          <w:sz w:val="16"/>
          <w:szCs w:val="16"/>
        </w:rPr>
        <w:t>más vigencias no se consideró Plan Operativo</w:t>
      </w:r>
      <w:r w:rsidR="00BF617F" w:rsidRPr="00EA3F48">
        <w:rPr>
          <w:rFonts w:ascii="Arial" w:hAnsi="Arial" w:cs="Arial"/>
          <w:sz w:val="16"/>
          <w:szCs w:val="16"/>
        </w:rPr>
        <w:t xml:space="preserve">. </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(3) A partir de 2015 Adquisición de Bienes y Servicios</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 xml:space="preserve">(4) A partir de 2015 se integró con </w:t>
      </w:r>
      <w:r w:rsidR="009F6AFA">
        <w:rPr>
          <w:rFonts w:ascii="Arial" w:hAnsi="Arial" w:cs="Arial"/>
          <w:sz w:val="16"/>
          <w:szCs w:val="16"/>
        </w:rPr>
        <w:t>el Grupo de Gestión A</w:t>
      </w:r>
      <w:r w:rsidRPr="00EA3F48">
        <w:rPr>
          <w:rFonts w:ascii="Arial" w:hAnsi="Arial" w:cs="Arial"/>
          <w:sz w:val="16"/>
          <w:szCs w:val="16"/>
        </w:rPr>
        <w:t xml:space="preserve">dministrativa </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(5) Durante 2015 y 2016 se integró con</w:t>
      </w:r>
      <w:r w:rsidR="009F6AFA">
        <w:rPr>
          <w:rFonts w:ascii="Arial" w:hAnsi="Arial" w:cs="Arial"/>
          <w:sz w:val="16"/>
          <w:szCs w:val="16"/>
        </w:rPr>
        <w:t xml:space="preserve"> el Grupo de I</w:t>
      </w:r>
      <w:r w:rsidRPr="00EA3F48">
        <w:rPr>
          <w:rFonts w:ascii="Arial" w:hAnsi="Arial" w:cs="Arial"/>
          <w:sz w:val="16"/>
          <w:szCs w:val="16"/>
        </w:rPr>
        <w:t>mplementación</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(6) A partir de 2016 se integró a Adquisición de Bienes y Servicios</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(7) En 2017 - Grupo Articulación Territorial</w:t>
      </w:r>
    </w:p>
    <w:p w:rsidR="00967B1B" w:rsidRPr="00EA3F48" w:rsidRDefault="00967B1B" w:rsidP="009868DD">
      <w:pPr>
        <w:spacing w:after="0"/>
        <w:jc w:val="both"/>
        <w:rPr>
          <w:rFonts w:ascii="Arial" w:hAnsi="Arial" w:cs="Arial"/>
          <w:sz w:val="16"/>
          <w:szCs w:val="16"/>
        </w:rPr>
      </w:pPr>
      <w:r w:rsidRPr="00EA3F48">
        <w:rPr>
          <w:rFonts w:ascii="Arial" w:hAnsi="Arial" w:cs="Arial"/>
          <w:sz w:val="16"/>
          <w:szCs w:val="16"/>
        </w:rPr>
        <w:t>(8) Se integró al Plan operativo de</w:t>
      </w:r>
      <w:r w:rsidR="009F6AFA">
        <w:rPr>
          <w:rFonts w:ascii="Arial" w:hAnsi="Arial" w:cs="Arial"/>
          <w:sz w:val="16"/>
          <w:szCs w:val="16"/>
        </w:rPr>
        <w:t>l Grupo de Gestión A</w:t>
      </w:r>
      <w:r w:rsidRPr="00EA3F48">
        <w:rPr>
          <w:rFonts w:ascii="Arial" w:hAnsi="Arial" w:cs="Arial"/>
          <w:sz w:val="16"/>
          <w:szCs w:val="16"/>
        </w:rPr>
        <w:t>dministrativa</w:t>
      </w:r>
    </w:p>
    <w:p w:rsidR="00B52A9D" w:rsidRPr="00F70CEE" w:rsidRDefault="00967B1B" w:rsidP="009868DD">
      <w:pPr>
        <w:spacing w:after="0"/>
        <w:jc w:val="both"/>
        <w:rPr>
          <w:rFonts w:ascii="Arial" w:hAnsi="Arial" w:cs="Arial"/>
          <w:sz w:val="20"/>
          <w:szCs w:val="20"/>
        </w:rPr>
      </w:pPr>
      <w:r w:rsidRPr="00C7558A">
        <w:rPr>
          <w:rFonts w:ascii="Arial" w:hAnsi="Arial" w:cs="Arial"/>
          <w:sz w:val="20"/>
          <w:szCs w:val="20"/>
        </w:rPr>
        <w:t>(</w:t>
      </w:r>
      <w:r w:rsidRPr="00C401AA">
        <w:rPr>
          <w:rFonts w:ascii="Arial" w:hAnsi="Arial" w:cs="Arial"/>
          <w:sz w:val="16"/>
          <w:szCs w:val="16"/>
        </w:rPr>
        <w:t>9)  A partir de 2016</w:t>
      </w:r>
      <w:r w:rsidR="009F6AFA">
        <w:rPr>
          <w:rFonts w:ascii="Arial" w:hAnsi="Arial" w:cs="Arial"/>
          <w:sz w:val="16"/>
          <w:szCs w:val="16"/>
        </w:rPr>
        <w:t xml:space="preserve"> asumió solo como Subdirección F</w:t>
      </w:r>
      <w:r w:rsidRPr="00C401AA">
        <w:rPr>
          <w:rFonts w:ascii="Arial" w:hAnsi="Arial" w:cs="Arial"/>
          <w:sz w:val="16"/>
          <w:szCs w:val="16"/>
        </w:rPr>
        <w:t>inanciera</w:t>
      </w:r>
    </w:p>
    <w:p w:rsidR="00F70CEE" w:rsidRDefault="00F70CEE" w:rsidP="009868DD">
      <w:pPr>
        <w:spacing w:after="0"/>
        <w:jc w:val="both"/>
        <w:rPr>
          <w:rFonts w:ascii="Arial" w:hAnsi="Arial" w:cs="Arial"/>
          <w:b/>
          <w:sz w:val="24"/>
          <w:szCs w:val="24"/>
        </w:rPr>
      </w:pPr>
    </w:p>
    <w:p w:rsidR="00967B1B" w:rsidRPr="003A702E" w:rsidRDefault="00F70CEE" w:rsidP="003A702E">
      <w:pPr>
        <w:pStyle w:val="Prrafodelista"/>
        <w:numPr>
          <w:ilvl w:val="1"/>
          <w:numId w:val="151"/>
        </w:numPr>
        <w:spacing w:after="0"/>
        <w:rPr>
          <w:rFonts w:ascii="Arial" w:hAnsi="Arial" w:cs="Arial"/>
          <w:sz w:val="24"/>
          <w:szCs w:val="24"/>
        </w:rPr>
      </w:pPr>
      <w:r w:rsidRPr="003A702E">
        <w:rPr>
          <w:rFonts w:ascii="Arial" w:hAnsi="Arial" w:cs="Arial"/>
          <w:b/>
          <w:sz w:val="24"/>
          <w:szCs w:val="24"/>
        </w:rPr>
        <w:t>Cumplimiento</w:t>
      </w:r>
      <w:r w:rsidR="00967B1B" w:rsidRPr="003A702E">
        <w:rPr>
          <w:rFonts w:ascii="Arial" w:hAnsi="Arial" w:cs="Arial"/>
          <w:b/>
          <w:sz w:val="24"/>
          <w:szCs w:val="24"/>
        </w:rPr>
        <w:t xml:space="preserve"> procesos</w:t>
      </w:r>
      <w:r w:rsidR="00B52A9D" w:rsidRPr="003A702E">
        <w:rPr>
          <w:rFonts w:ascii="Arial" w:hAnsi="Arial" w:cs="Arial"/>
          <w:b/>
          <w:sz w:val="24"/>
          <w:szCs w:val="24"/>
        </w:rPr>
        <w:t xml:space="preserve"> del sistema integrado de gestión, SIGER</w:t>
      </w:r>
      <w:r w:rsidRPr="003A702E">
        <w:rPr>
          <w:rFonts w:ascii="Arial" w:hAnsi="Arial" w:cs="Arial"/>
          <w:sz w:val="24"/>
          <w:szCs w:val="24"/>
        </w:rPr>
        <w:t>:</w:t>
      </w:r>
      <w:r w:rsidR="00B52A9D" w:rsidRPr="003A702E">
        <w:rPr>
          <w:rFonts w:ascii="Arial" w:hAnsi="Arial" w:cs="Arial"/>
          <w:sz w:val="24"/>
          <w:szCs w:val="24"/>
        </w:rPr>
        <w:t xml:space="preserve"> estos se miden</w:t>
      </w:r>
      <w:r w:rsidR="00967B1B" w:rsidRPr="003A702E">
        <w:rPr>
          <w:rFonts w:ascii="Arial" w:hAnsi="Arial" w:cs="Arial"/>
          <w:sz w:val="24"/>
          <w:szCs w:val="24"/>
        </w:rPr>
        <w:t xml:space="preserve"> a partir de 2015, </w:t>
      </w:r>
      <w:r w:rsidR="00B52A9D" w:rsidRPr="003A702E">
        <w:rPr>
          <w:rFonts w:ascii="Arial" w:hAnsi="Arial" w:cs="Arial"/>
          <w:sz w:val="24"/>
          <w:szCs w:val="24"/>
        </w:rPr>
        <w:t>obteniéndose el siguiente cumplimiento porcentual:</w:t>
      </w:r>
    </w:p>
    <w:tbl>
      <w:tblPr>
        <w:tblW w:w="5000" w:type="pct"/>
        <w:tblCellMar>
          <w:left w:w="70" w:type="dxa"/>
          <w:right w:w="70" w:type="dxa"/>
        </w:tblCellMar>
        <w:tblLook w:val="04A0" w:firstRow="1" w:lastRow="0" w:firstColumn="1" w:lastColumn="0" w:noHBand="0" w:noVBand="1"/>
      </w:tblPr>
      <w:tblGrid>
        <w:gridCol w:w="4863"/>
        <w:gridCol w:w="1321"/>
        <w:gridCol w:w="1322"/>
        <w:gridCol w:w="1322"/>
      </w:tblGrid>
      <w:tr w:rsidR="00967B1B" w:rsidRPr="009868DD" w:rsidTr="00B52A9D">
        <w:trPr>
          <w:trHeight w:val="235"/>
          <w:tblHeader/>
        </w:trPr>
        <w:tc>
          <w:tcPr>
            <w:tcW w:w="2754" w:type="pct"/>
            <w:tcBorders>
              <w:top w:val="single" w:sz="4" w:space="0" w:color="auto"/>
              <w:left w:val="single" w:sz="4" w:space="0" w:color="auto"/>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20"/>
                <w:szCs w:val="20"/>
              </w:rPr>
            </w:pPr>
            <w:r w:rsidRPr="00B52A9D">
              <w:rPr>
                <w:rFonts w:ascii="Arial" w:eastAsia="Times New Roman" w:hAnsi="Arial" w:cs="Arial"/>
                <w:b/>
                <w:bCs/>
                <w:sz w:val="20"/>
                <w:szCs w:val="20"/>
              </w:rPr>
              <w:t>Proceso</w:t>
            </w:r>
          </w:p>
        </w:tc>
        <w:tc>
          <w:tcPr>
            <w:tcW w:w="748" w:type="pct"/>
            <w:tcBorders>
              <w:top w:val="single" w:sz="4" w:space="0" w:color="auto"/>
              <w:left w:val="nil"/>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20"/>
                <w:szCs w:val="20"/>
              </w:rPr>
            </w:pPr>
            <w:r w:rsidRPr="00B52A9D">
              <w:rPr>
                <w:rFonts w:ascii="Arial" w:eastAsia="Times New Roman" w:hAnsi="Arial" w:cs="Arial"/>
                <w:b/>
                <w:bCs/>
                <w:sz w:val="20"/>
                <w:szCs w:val="20"/>
              </w:rPr>
              <w:t>2015</w:t>
            </w:r>
          </w:p>
        </w:tc>
        <w:tc>
          <w:tcPr>
            <w:tcW w:w="749" w:type="pct"/>
            <w:tcBorders>
              <w:top w:val="single" w:sz="4" w:space="0" w:color="auto"/>
              <w:left w:val="nil"/>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20"/>
                <w:szCs w:val="20"/>
              </w:rPr>
            </w:pPr>
            <w:r w:rsidRPr="00B52A9D">
              <w:rPr>
                <w:rFonts w:ascii="Arial" w:eastAsia="Times New Roman" w:hAnsi="Arial" w:cs="Arial"/>
                <w:b/>
                <w:bCs/>
                <w:sz w:val="20"/>
                <w:szCs w:val="20"/>
              </w:rPr>
              <w:t>2016</w:t>
            </w:r>
          </w:p>
        </w:tc>
        <w:tc>
          <w:tcPr>
            <w:tcW w:w="749" w:type="pct"/>
            <w:tcBorders>
              <w:top w:val="single" w:sz="4" w:space="0" w:color="auto"/>
              <w:left w:val="nil"/>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20"/>
                <w:szCs w:val="20"/>
              </w:rPr>
            </w:pPr>
            <w:r w:rsidRPr="00B52A9D">
              <w:rPr>
                <w:rFonts w:ascii="Arial" w:eastAsia="Times New Roman" w:hAnsi="Arial" w:cs="Arial"/>
                <w:b/>
                <w:bCs/>
                <w:sz w:val="20"/>
                <w:szCs w:val="20"/>
              </w:rPr>
              <w:t>2017</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Direccionamiento Estratégico</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94,42</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101,26</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AF7CD8"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de Relaciones Externas</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de Comunicaciones</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22,02</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86,49</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Evaluación Control y Mejoramiento</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75,34</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80,09</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102,35</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Diseño y Planeación</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84,06</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Seguimiento y Evaluación</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107,21</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98,16</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Implementación</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Apoyo Jurídico y Asesoría Legal</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Tecnológica y de la Información</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113,57</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Financiera</w:t>
            </w:r>
          </w:p>
        </w:tc>
        <w:tc>
          <w:tcPr>
            <w:tcW w:w="748" w:type="pct"/>
            <w:tcBorders>
              <w:top w:val="nil"/>
              <w:left w:val="nil"/>
              <w:bottom w:val="single" w:sz="4" w:space="0" w:color="auto"/>
              <w:right w:val="single" w:sz="4" w:space="0" w:color="auto"/>
            </w:tcBorders>
            <w:shd w:val="clear" w:color="auto" w:fill="D9D9D9" w:themeFill="background1" w:themeFillShade="D9"/>
            <w:noWrap/>
            <w:vAlign w:val="center"/>
            <w:hideMark/>
          </w:tcPr>
          <w:p w:rsidR="00967B1B" w:rsidRPr="00B52A9D" w:rsidRDefault="00967B1B" w:rsidP="00B52A9D">
            <w:pPr>
              <w:spacing w:after="0"/>
              <w:jc w:val="center"/>
              <w:rPr>
                <w:rFonts w:ascii="Arial" w:eastAsia="Times New Roman" w:hAnsi="Arial" w:cs="Arial"/>
                <w:sz w:val="20"/>
                <w:szCs w:val="20"/>
              </w:rPr>
            </w:pP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96,71</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de adquisición de bienes y servicios</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53,26</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94,73</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104,32</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Administrativa</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79,13</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de Talento Humano</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98,72</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98,69</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Documental</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101,69</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97,63</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Atención al Ciudadano</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132,09</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99,59</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rsidR="00967B1B" w:rsidRPr="00B52A9D" w:rsidRDefault="00967B1B" w:rsidP="009868DD">
            <w:pPr>
              <w:spacing w:after="0"/>
              <w:jc w:val="both"/>
              <w:rPr>
                <w:rFonts w:ascii="Arial" w:eastAsia="Times New Roman" w:hAnsi="Arial" w:cs="Arial"/>
                <w:sz w:val="20"/>
                <w:szCs w:val="20"/>
              </w:rPr>
            </w:pPr>
            <w:r w:rsidRPr="00B52A9D">
              <w:rPr>
                <w:rFonts w:ascii="Arial" w:eastAsia="Times New Roman" w:hAnsi="Arial" w:cs="Arial"/>
                <w:sz w:val="20"/>
                <w:szCs w:val="20"/>
              </w:rPr>
              <w:t>Gestión Legal</w:t>
            </w:r>
          </w:p>
        </w:tc>
        <w:tc>
          <w:tcPr>
            <w:tcW w:w="748"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101,92</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c>
          <w:tcPr>
            <w:tcW w:w="749" w:type="pct"/>
            <w:tcBorders>
              <w:top w:val="nil"/>
              <w:left w:val="nil"/>
              <w:bottom w:val="single" w:sz="4" w:space="0" w:color="auto"/>
              <w:right w:val="single" w:sz="4" w:space="0" w:color="auto"/>
            </w:tcBorders>
            <w:shd w:val="clear" w:color="auto" w:fill="auto"/>
            <w:noWrap/>
            <w:vAlign w:val="center"/>
            <w:hideMark/>
          </w:tcPr>
          <w:p w:rsidR="00967B1B" w:rsidRPr="00B52A9D" w:rsidRDefault="00967B1B" w:rsidP="00B52A9D">
            <w:pPr>
              <w:spacing w:after="0"/>
              <w:jc w:val="center"/>
              <w:rPr>
                <w:rFonts w:ascii="Arial" w:eastAsia="Times New Roman" w:hAnsi="Arial" w:cs="Arial"/>
                <w:sz w:val="20"/>
                <w:szCs w:val="20"/>
              </w:rPr>
            </w:pPr>
            <w:r w:rsidRPr="00B52A9D">
              <w:rPr>
                <w:rFonts w:ascii="Arial" w:eastAsia="Times New Roman" w:hAnsi="Arial" w:cs="Arial"/>
                <w:sz w:val="20"/>
                <w:szCs w:val="20"/>
              </w:rPr>
              <w:t>100</w:t>
            </w:r>
          </w:p>
        </w:tc>
      </w:tr>
      <w:tr w:rsidR="00967B1B" w:rsidRPr="009868DD" w:rsidTr="00B52A9D">
        <w:trPr>
          <w:trHeight w:val="98"/>
        </w:trPr>
        <w:tc>
          <w:tcPr>
            <w:tcW w:w="2754" w:type="pct"/>
            <w:tcBorders>
              <w:top w:val="nil"/>
              <w:left w:val="single" w:sz="4" w:space="0" w:color="auto"/>
              <w:bottom w:val="single" w:sz="4" w:space="0" w:color="auto"/>
              <w:right w:val="single" w:sz="4" w:space="0" w:color="auto"/>
            </w:tcBorders>
            <w:shd w:val="clear" w:color="000000" w:fill="F0F0F0"/>
            <w:noWrap/>
            <w:vAlign w:val="center"/>
            <w:hideMark/>
          </w:tcPr>
          <w:p w:rsidR="00967B1B" w:rsidRPr="00B52A9D" w:rsidRDefault="00967B1B" w:rsidP="009868DD">
            <w:pPr>
              <w:spacing w:after="0"/>
              <w:jc w:val="both"/>
              <w:rPr>
                <w:rFonts w:ascii="Arial" w:eastAsia="Times New Roman" w:hAnsi="Arial" w:cs="Arial"/>
                <w:b/>
                <w:bCs/>
                <w:sz w:val="18"/>
                <w:szCs w:val="18"/>
              </w:rPr>
            </w:pPr>
            <w:r w:rsidRPr="00B52A9D">
              <w:rPr>
                <w:rFonts w:ascii="Arial" w:eastAsia="Times New Roman" w:hAnsi="Arial" w:cs="Arial"/>
                <w:b/>
                <w:bCs/>
                <w:sz w:val="18"/>
                <w:szCs w:val="18"/>
              </w:rPr>
              <w:t>Promedio</w:t>
            </w:r>
          </w:p>
        </w:tc>
        <w:tc>
          <w:tcPr>
            <w:tcW w:w="748" w:type="pct"/>
            <w:tcBorders>
              <w:top w:val="nil"/>
              <w:left w:val="nil"/>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18"/>
                <w:szCs w:val="18"/>
              </w:rPr>
            </w:pPr>
            <w:r w:rsidRPr="00B52A9D">
              <w:rPr>
                <w:rFonts w:ascii="Arial" w:eastAsia="Times New Roman" w:hAnsi="Arial" w:cs="Arial"/>
                <w:b/>
                <w:bCs/>
                <w:sz w:val="18"/>
                <w:szCs w:val="18"/>
              </w:rPr>
              <w:t>92,29</w:t>
            </w:r>
          </w:p>
        </w:tc>
        <w:tc>
          <w:tcPr>
            <w:tcW w:w="749" w:type="pct"/>
            <w:tcBorders>
              <w:top w:val="nil"/>
              <w:left w:val="nil"/>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18"/>
                <w:szCs w:val="18"/>
              </w:rPr>
            </w:pPr>
            <w:r w:rsidRPr="00B52A9D">
              <w:rPr>
                <w:rFonts w:ascii="Arial" w:eastAsia="Times New Roman" w:hAnsi="Arial" w:cs="Arial"/>
                <w:b/>
                <w:bCs/>
                <w:sz w:val="18"/>
                <w:szCs w:val="18"/>
              </w:rPr>
              <w:t>97,55</w:t>
            </w:r>
          </w:p>
        </w:tc>
        <w:tc>
          <w:tcPr>
            <w:tcW w:w="749" w:type="pct"/>
            <w:tcBorders>
              <w:top w:val="nil"/>
              <w:left w:val="nil"/>
              <w:bottom w:val="single" w:sz="4" w:space="0" w:color="auto"/>
              <w:right w:val="single" w:sz="4" w:space="0" w:color="auto"/>
            </w:tcBorders>
            <w:shd w:val="clear" w:color="000000" w:fill="F0F0F0"/>
            <w:noWrap/>
            <w:vAlign w:val="center"/>
            <w:hideMark/>
          </w:tcPr>
          <w:p w:rsidR="00967B1B" w:rsidRPr="00B52A9D" w:rsidRDefault="00967B1B" w:rsidP="00B52A9D">
            <w:pPr>
              <w:spacing w:after="0"/>
              <w:jc w:val="center"/>
              <w:rPr>
                <w:rFonts w:ascii="Arial" w:eastAsia="Times New Roman" w:hAnsi="Arial" w:cs="Arial"/>
                <w:b/>
                <w:bCs/>
                <w:sz w:val="18"/>
                <w:szCs w:val="18"/>
              </w:rPr>
            </w:pPr>
            <w:r w:rsidRPr="00B52A9D">
              <w:rPr>
                <w:rFonts w:ascii="Arial" w:eastAsia="Times New Roman" w:hAnsi="Arial" w:cs="Arial"/>
                <w:b/>
                <w:bCs/>
                <w:sz w:val="18"/>
                <w:szCs w:val="18"/>
              </w:rPr>
              <w:t>98,5</w:t>
            </w:r>
          </w:p>
        </w:tc>
      </w:tr>
    </w:tbl>
    <w:p w:rsidR="00967B1B" w:rsidRDefault="00AF7CD8" w:rsidP="009868DD">
      <w:pPr>
        <w:spacing w:after="0"/>
        <w:jc w:val="both"/>
        <w:rPr>
          <w:rFonts w:ascii="Arial" w:hAnsi="Arial" w:cs="Arial"/>
          <w:sz w:val="18"/>
          <w:szCs w:val="18"/>
        </w:rPr>
      </w:pPr>
      <w:r w:rsidRPr="00B52A9D">
        <w:rPr>
          <w:rFonts w:ascii="Arial" w:hAnsi="Arial" w:cs="Arial"/>
          <w:b/>
          <w:sz w:val="18"/>
          <w:szCs w:val="18"/>
        </w:rPr>
        <w:t>Nota:</w:t>
      </w:r>
      <w:r w:rsidRPr="00AF7CD8">
        <w:rPr>
          <w:rFonts w:ascii="Arial" w:hAnsi="Arial" w:cs="Arial"/>
          <w:sz w:val="18"/>
          <w:szCs w:val="18"/>
        </w:rPr>
        <w:t xml:space="preserve"> *</w:t>
      </w:r>
      <w:r>
        <w:rPr>
          <w:rFonts w:ascii="Arial" w:hAnsi="Arial" w:cs="Arial"/>
          <w:sz w:val="18"/>
          <w:szCs w:val="18"/>
        </w:rPr>
        <w:t xml:space="preserve"> Para </w:t>
      </w:r>
      <w:r w:rsidR="00F70CEE">
        <w:rPr>
          <w:rFonts w:ascii="Arial" w:hAnsi="Arial" w:cs="Arial"/>
          <w:sz w:val="18"/>
          <w:szCs w:val="18"/>
        </w:rPr>
        <w:t xml:space="preserve">el año </w:t>
      </w:r>
      <w:r>
        <w:rPr>
          <w:rFonts w:ascii="Arial" w:hAnsi="Arial" w:cs="Arial"/>
          <w:sz w:val="18"/>
          <w:szCs w:val="18"/>
        </w:rPr>
        <w:t>2017 n</w:t>
      </w:r>
      <w:r w:rsidR="00992087">
        <w:rPr>
          <w:rFonts w:ascii="Arial" w:hAnsi="Arial" w:cs="Arial"/>
          <w:sz w:val="18"/>
          <w:szCs w:val="18"/>
        </w:rPr>
        <w:t>o se estableció indicador para</w:t>
      </w:r>
      <w:r>
        <w:rPr>
          <w:rFonts w:ascii="Arial" w:hAnsi="Arial" w:cs="Arial"/>
          <w:sz w:val="18"/>
          <w:szCs w:val="18"/>
        </w:rPr>
        <w:t xml:space="preserve"> este proceso </w:t>
      </w:r>
    </w:p>
    <w:p w:rsidR="00AF7CD8" w:rsidRDefault="00AF7CD8" w:rsidP="009868DD">
      <w:pPr>
        <w:spacing w:after="0"/>
        <w:jc w:val="both"/>
        <w:rPr>
          <w:rFonts w:ascii="Arial" w:hAnsi="Arial" w:cs="Arial"/>
          <w:sz w:val="18"/>
          <w:szCs w:val="18"/>
        </w:rPr>
      </w:pPr>
    </w:p>
    <w:p w:rsidR="00366F15" w:rsidRPr="00AF7CD8" w:rsidRDefault="00366F15" w:rsidP="009868DD">
      <w:pPr>
        <w:spacing w:after="0"/>
        <w:jc w:val="both"/>
        <w:rPr>
          <w:rFonts w:ascii="Arial" w:hAnsi="Arial" w:cs="Arial"/>
          <w:sz w:val="18"/>
          <w:szCs w:val="18"/>
        </w:rPr>
      </w:pPr>
    </w:p>
    <w:p w:rsidR="00967B1B" w:rsidRDefault="007D09BB" w:rsidP="003A702E">
      <w:pPr>
        <w:pStyle w:val="Ttulo2"/>
        <w:numPr>
          <w:ilvl w:val="0"/>
          <w:numId w:val="151"/>
        </w:numPr>
        <w:spacing w:before="0"/>
        <w:jc w:val="both"/>
        <w:rPr>
          <w:rFonts w:ascii="Arial" w:eastAsia="Arial Narrow" w:hAnsi="Arial" w:cs="Arial"/>
          <w:color w:val="auto"/>
          <w:sz w:val="24"/>
          <w:szCs w:val="24"/>
        </w:rPr>
      </w:pPr>
      <w:bookmarkStart w:id="4" w:name="_Toc516038007"/>
      <w:bookmarkStart w:id="5" w:name="_Toc505872219"/>
      <w:bookmarkStart w:id="6" w:name="_Toc505962792"/>
      <w:bookmarkStart w:id="7" w:name="_Toc510903945"/>
      <w:r w:rsidRPr="003A702E">
        <w:rPr>
          <w:rFonts w:ascii="Arial" w:eastAsia="Arial Narrow" w:hAnsi="Arial" w:cs="Arial"/>
          <w:color w:val="auto"/>
          <w:sz w:val="24"/>
          <w:szCs w:val="24"/>
        </w:rPr>
        <w:t xml:space="preserve">GESTIÓN </w:t>
      </w:r>
      <w:r w:rsidR="00967B1B" w:rsidRPr="003A702E">
        <w:rPr>
          <w:rFonts w:ascii="Arial" w:eastAsia="Arial Narrow" w:hAnsi="Arial" w:cs="Arial"/>
          <w:color w:val="auto"/>
          <w:sz w:val="24"/>
          <w:szCs w:val="24"/>
        </w:rPr>
        <w:t>PRO</w:t>
      </w:r>
      <w:r w:rsidRPr="003A702E">
        <w:rPr>
          <w:rFonts w:ascii="Arial" w:eastAsia="Arial Narrow" w:hAnsi="Arial" w:cs="Arial"/>
          <w:color w:val="auto"/>
          <w:sz w:val="24"/>
          <w:szCs w:val="24"/>
        </w:rPr>
        <w:t>CESO DE REINTEGRACIÓ</w:t>
      </w:r>
      <w:r w:rsidR="00967B1B" w:rsidRPr="003A702E">
        <w:rPr>
          <w:rFonts w:ascii="Arial" w:eastAsia="Arial Narrow" w:hAnsi="Arial" w:cs="Arial"/>
          <w:color w:val="auto"/>
          <w:sz w:val="24"/>
          <w:szCs w:val="24"/>
        </w:rPr>
        <w:t>N</w:t>
      </w:r>
      <w:bookmarkEnd w:id="4"/>
    </w:p>
    <w:p w:rsidR="003A702E" w:rsidRPr="003A702E" w:rsidRDefault="003A702E" w:rsidP="003A702E"/>
    <w:p w:rsidR="00967B1B" w:rsidRPr="009868DD" w:rsidRDefault="003A702E" w:rsidP="003A702E">
      <w:pPr>
        <w:pStyle w:val="Ttulo2"/>
        <w:numPr>
          <w:ilvl w:val="1"/>
          <w:numId w:val="152"/>
        </w:numPr>
        <w:spacing w:before="0"/>
        <w:jc w:val="both"/>
        <w:rPr>
          <w:rFonts w:ascii="Arial" w:eastAsia="Arial Narrow" w:hAnsi="Arial" w:cs="Arial"/>
          <w:color w:val="auto"/>
          <w:sz w:val="24"/>
          <w:szCs w:val="24"/>
        </w:rPr>
      </w:pPr>
      <w:bookmarkStart w:id="8" w:name="_Toc516038008"/>
      <w:r>
        <w:rPr>
          <w:rFonts w:ascii="Arial" w:eastAsia="Arial Narrow" w:hAnsi="Arial" w:cs="Arial"/>
          <w:color w:val="auto"/>
          <w:sz w:val="24"/>
          <w:szCs w:val="24"/>
        </w:rPr>
        <w:t xml:space="preserve">ESTADO DE LAS PERSONAS EN </w:t>
      </w:r>
      <w:r w:rsidRPr="009868DD">
        <w:rPr>
          <w:rFonts w:ascii="Arial" w:eastAsia="Arial Narrow" w:hAnsi="Arial" w:cs="Arial"/>
          <w:color w:val="auto"/>
          <w:sz w:val="24"/>
          <w:szCs w:val="24"/>
        </w:rPr>
        <w:t>LA REINTEGRACIÓN</w:t>
      </w:r>
      <w:bookmarkEnd w:id="5"/>
      <w:bookmarkEnd w:id="6"/>
      <w:bookmarkEnd w:id="7"/>
      <w:bookmarkEnd w:id="8"/>
    </w:p>
    <w:p w:rsidR="00967B1B" w:rsidRPr="009868DD" w:rsidRDefault="00967B1B" w:rsidP="009868DD">
      <w:pPr>
        <w:spacing w:after="0"/>
        <w:jc w:val="both"/>
        <w:rPr>
          <w:rFonts w:ascii="Arial" w:hAnsi="Arial" w:cs="Arial"/>
          <w:sz w:val="24"/>
          <w:szCs w:val="24"/>
        </w:rPr>
      </w:pPr>
    </w:p>
    <w:p w:rsidR="00967B1B" w:rsidRDefault="00967B1B" w:rsidP="00B14D77">
      <w:pPr>
        <w:spacing w:after="0"/>
        <w:rPr>
          <w:rFonts w:ascii="Arial" w:hAnsi="Arial" w:cs="Arial"/>
          <w:sz w:val="24"/>
          <w:szCs w:val="24"/>
        </w:rPr>
      </w:pPr>
      <w:r w:rsidRPr="009868DD">
        <w:rPr>
          <w:rFonts w:ascii="Arial" w:hAnsi="Arial" w:cs="Arial"/>
          <w:sz w:val="24"/>
          <w:szCs w:val="24"/>
        </w:rPr>
        <w:t>A diciembre de 2017 se han desmovilizado 59.758 personas en Colombia, de las cuales 85.5% (51.120 personas) ingresaron al proceso de reintegración</w:t>
      </w:r>
      <w:r w:rsidR="00366F15">
        <w:rPr>
          <w:rFonts w:ascii="Arial" w:hAnsi="Arial" w:cs="Arial"/>
          <w:sz w:val="24"/>
          <w:szCs w:val="24"/>
        </w:rPr>
        <w:t xml:space="preserve">. El </w:t>
      </w:r>
      <w:r w:rsidRPr="009868DD">
        <w:rPr>
          <w:rFonts w:ascii="Arial" w:hAnsi="Arial" w:cs="Arial"/>
          <w:sz w:val="24"/>
          <w:szCs w:val="24"/>
        </w:rPr>
        <w:t xml:space="preserve">Estado de </w:t>
      </w:r>
      <w:r w:rsidR="00366F15">
        <w:rPr>
          <w:rFonts w:ascii="Arial" w:hAnsi="Arial" w:cs="Arial"/>
          <w:sz w:val="24"/>
          <w:szCs w:val="24"/>
        </w:rPr>
        <w:t xml:space="preserve">estas </w:t>
      </w:r>
      <w:r w:rsidRPr="009868DD">
        <w:rPr>
          <w:rFonts w:ascii="Arial" w:hAnsi="Arial" w:cs="Arial"/>
          <w:sz w:val="24"/>
          <w:szCs w:val="24"/>
        </w:rPr>
        <w:t xml:space="preserve">personas </w:t>
      </w:r>
      <w:r w:rsidR="00366F15">
        <w:rPr>
          <w:rFonts w:ascii="Arial" w:hAnsi="Arial" w:cs="Arial"/>
          <w:sz w:val="24"/>
          <w:szCs w:val="24"/>
        </w:rPr>
        <w:t>es el siguiente:</w:t>
      </w:r>
    </w:p>
    <w:p w:rsidR="00015DBD" w:rsidRPr="009868DD" w:rsidRDefault="00015DBD" w:rsidP="00B14D77">
      <w:pPr>
        <w:spacing w:after="0"/>
        <w:rPr>
          <w:rFonts w:ascii="Arial" w:hAnsi="Arial" w:cs="Arial"/>
          <w:sz w:val="24"/>
          <w:szCs w:val="24"/>
        </w:rPr>
      </w:pPr>
    </w:p>
    <w:tbl>
      <w:tblPr>
        <w:tblW w:w="7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0"/>
        <w:gridCol w:w="1985"/>
      </w:tblGrid>
      <w:tr w:rsidR="00015DBD" w:rsidRPr="009868DD" w:rsidTr="00015DBD">
        <w:trPr>
          <w:trHeight w:val="149"/>
          <w:jc w:val="center"/>
        </w:trPr>
        <w:tc>
          <w:tcPr>
            <w:tcW w:w="5250" w:type="dxa"/>
            <w:shd w:val="clear" w:color="auto" w:fill="EEECE1" w:themeFill="background2"/>
            <w:noWrap/>
            <w:vAlign w:val="center"/>
            <w:hideMark/>
          </w:tcPr>
          <w:p w:rsidR="00015DBD" w:rsidRPr="00B14D77" w:rsidRDefault="00015DBD" w:rsidP="00366F15">
            <w:pPr>
              <w:spacing w:after="0"/>
              <w:jc w:val="center"/>
              <w:rPr>
                <w:rFonts w:ascii="Arial" w:eastAsia="Times New Roman" w:hAnsi="Arial" w:cs="Arial"/>
                <w:b/>
              </w:rPr>
            </w:pPr>
            <w:r w:rsidRPr="00B14D77">
              <w:rPr>
                <w:rFonts w:ascii="Arial" w:eastAsia="Times New Roman" w:hAnsi="Arial" w:cs="Arial"/>
                <w:b/>
              </w:rPr>
              <w:t>Estado</w:t>
            </w:r>
          </w:p>
        </w:tc>
        <w:tc>
          <w:tcPr>
            <w:tcW w:w="1985" w:type="dxa"/>
            <w:shd w:val="clear" w:color="auto" w:fill="EEECE1" w:themeFill="background2"/>
            <w:noWrap/>
            <w:vAlign w:val="center"/>
            <w:hideMark/>
          </w:tcPr>
          <w:p w:rsidR="00015DBD" w:rsidRPr="00B14D77" w:rsidRDefault="00015DBD" w:rsidP="00366F15">
            <w:pPr>
              <w:spacing w:after="0"/>
              <w:jc w:val="center"/>
              <w:rPr>
                <w:rFonts w:ascii="Arial" w:eastAsia="Times New Roman" w:hAnsi="Arial" w:cs="Arial"/>
                <w:b/>
              </w:rPr>
            </w:pPr>
            <w:r w:rsidRPr="00B14D77">
              <w:rPr>
                <w:rFonts w:ascii="Arial" w:eastAsia="Times New Roman" w:hAnsi="Arial" w:cs="Arial"/>
                <w:b/>
              </w:rPr>
              <w:t>Total</w:t>
            </w:r>
          </w:p>
        </w:tc>
      </w:tr>
      <w:tr w:rsidR="00015DBD" w:rsidRPr="009868DD" w:rsidTr="00015DBD">
        <w:trPr>
          <w:trHeight w:val="300"/>
          <w:jc w:val="center"/>
        </w:trPr>
        <w:tc>
          <w:tcPr>
            <w:tcW w:w="5250" w:type="dxa"/>
            <w:shd w:val="clear" w:color="auto" w:fill="auto"/>
            <w:noWrap/>
            <w:vAlign w:val="bottom"/>
            <w:hideMark/>
          </w:tcPr>
          <w:p w:rsidR="00015DBD" w:rsidRPr="00B14D77" w:rsidRDefault="00015DBD" w:rsidP="00015DBD">
            <w:pPr>
              <w:spacing w:after="0"/>
              <w:jc w:val="both"/>
              <w:rPr>
                <w:rFonts w:ascii="Arial" w:eastAsia="Times New Roman" w:hAnsi="Arial" w:cs="Arial"/>
                <w:sz w:val="20"/>
                <w:szCs w:val="20"/>
              </w:rPr>
            </w:pPr>
            <w:r>
              <w:rPr>
                <w:rFonts w:ascii="Arial" w:eastAsia="Times New Roman" w:hAnsi="Arial" w:cs="Arial"/>
                <w:sz w:val="20"/>
                <w:szCs w:val="20"/>
              </w:rPr>
              <w:t>Personas que culminar</w:t>
            </w:r>
            <w:r w:rsidRPr="00B14D77">
              <w:rPr>
                <w:rFonts w:ascii="Arial" w:eastAsia="Times New Roman" w:hAnsi="Arial" w:cs="Arial"/>
                <w:sz w:val="20"/>
                <w:szCs w:val="20"/>
              </w:rPr>
              <w:t>o</w:t>
            </w:r>
            <w:r>
              <w:rPr>
                <w:rFonts w:ascii="Arial" w:eastAsia="Times New Roman" w:hAnsi="Arial" w:cs="Arial"/>
                <w:sz w:val="20"/>
                <w:szCs w:val="20"/>
              </w:rPr>
              <w:t>n su proceso de Reintegración</w:t>
            </w:r>
          </w:p>
        </w:tc>
        <w:tc>
          <w:tcPr>
            <w:tcW w:w="1985" w:type="dxa"/>
            <w:shd w:val="clear" w:color="auto" w:fill="auto"/>
            <w:noWrap/>
            <w:vAlign w:val="bottom"/>
            <w:hideMark/>
          </w:tcPr>
          <w:p w:rsidR="00015DBD" w:rsidRPr="00B14D77" w:rsidRDefault="00015DBD" w:rsidP="009868DD">
            <w:pPr>
              <w:spacing w:after="0"/>
              <w:jc w:val="both"/>
              <w:rPr>
                <w:rFonts w:ascii="Arial" w:eastAsia="Times New Roman" w:hAnsi="Arial" w:cs="Arial"/>
                <w:sz w:val="20"/>
                <w:szCs w:val="20"/>
              </w:rPr>
            </w:pPr>
            <w:r w:rsidRPr="00B14D77">
              <w:rPr>
                <w:rFonts w:ascii="Arial" w:eastAsia="Times New Roman" w:hAnsi="Arial" w:cs="Arial"/>
                <w:sz w:val="20"/>
                <w:szCs w:val="20"/>
              </w:rPr>
              <w:t>20.011</w:t>
            </w:r>
          </w:p>
        </w:tc>
      </w:tr>
      <w:tr w:rsidR="00015DBD" w:rsidRPr="00015DBD" w:rsidTr="00015DBD">
        <w:trPr>
          <w:trHeight w:val="300"/>
          <w:jc w:val="center"/>
        </w:trPr>
        <w:tc>
          <w:tcPr>
            <w:tcW w:w="5250" w:type="dxa"/>
            <w:shd w:val="clear" w:color="auto" w:fill="auto"/>
            <w:noWrap/>
            <w:vAlign w:val="bottom"/>
            <w:hideMark/>
          </w:tcPr>
          <w:p w:rsidR="00015DBD" w:rsidRPr="00015DBD" w:rsidRDefault="00015DBD" w:rsidP="00015DBD">
            <w:pPr>
              <w:spacing w:after="0"/>
              <w:rPr>
                <w:rFonts w:ascii="Arial" w:eastAsia="Times New Roman" w:hAnsi="Arial" w:cs="Arial"/>
                <w:sz w:val="20"/>
                <w:szCs w:val="20"/>
              </w:rPr>
            </w:pPr>
            <w:r>
              <w:rPr>
                <w:rFonts w:ascii="Arial" w:eastAsia="Times New Roman" w:hAnsi="Arial" w:cs="Arial"/>
                <w:sz w:val="20"/>
                <w:szCs w:val="20"/>
              </w:rPr>
              <w:t>Personas e</w:t>
            </w:r>
            <w:r w:rsidRPr="00015DBD">
              <w:rPr>
                <w:rFonts w:ascii="Arial" w:eastAsia="Times New Roman" w:hAnsi="Arial" w:cs="Arial"/>
                <w:sz w:val="20"/>
                <w:szCs w:val="20"/>
              </w:rPr>
              <w:t>n proceso de Reintegración</w:t>
            </w:r>
          </w:p>
        </w:tc>
        <w:tc>
          <w:tcPr>
            <w:tcW w:w="1985" w:type="dxa"/>
            <w:shd w:val="clear" w:color="auto" w:fill="auto"/>
            <w:noWrap/>
            <w:vAlign w:val="center"/>
            <w:hideMark/>
          </w:tcPr>
          <w:p w:rsidR="00015DBD" w:rsidRPr="00015DBD" w:rsidRDefault="00015DBD" w:rsidP="00015DBD">
            <w:pPr>
              <w:spacing w:after="0"/>
              <w:rPr>
                <w:rFonts w:ascii="Arial" w:eastAsia="Times New Roman" w:hAnsi="Arial" w:cs="Arial"/>
                <w:sz w:val="20"/>
                <w:szCs w:val="20"/>
              </w:rPr>
            </w:pPr>
            <w:r w:rsidRPr="00015DBD">
              <w:rPr>
                <w:rFonts w:ascii="Arial" w:eastAsia="Times New Roman" w:hAnsi="Arial" w:cs="Arial"/>
                <w:sz w:val="20"/>
                <w:szCs w:val="20"/>
              </w:rPr>
              <w:t>10.809</w:t>
            </w:r>
          </w:p>
        </w:tc>
      </w:tr>
    </w:tbl>
    <w:p w:rsidR="00967B1B" w:rsidRPr="00E034DD" w:rsidRDefault="007D09BB" w:rsidP="00E034DD">
      <w:pPr>
        <w:spacing w:after="0"/>
        <w:jc w:val="both"/>
        <w:rPr>
          <w:rFonts w:ascii="Arial" w:hAnsi="Arial" w:cs="Arial"/>
          <w:sz w:val="20"/>
          <w:szCs w:val="20"/>
        </w:rPr>
      </w:pPr>
      <w:r>
        <w:rPr>
          <w:rFonts w:ascii="Arial" w:hAnsi="Arial" w:cs="Arial"/>
          <w:b/>
          <w:sz w:val="20"/>
          <w:szCs w:val="20"/>
        </w:rPr>
        <w:t xml:space="preserve">                         </w:t>
      </w:r>
      <w:r w:rsidR="00967B1B" w:rsidRPr="00E034DD">
        <w:rPr>
          <w:rFonts w:ascii="Arial" w:hAnsi="Arial" w:cs="Arial"/>
          <w:b/>
          <w:sz w:val="20"/>
          <w:szCs w:val="20"/>
        </w:rPr>
        <w:t>Fuente:</w:t>
      </w:r>
      <w:r w:rsidR="00967B1B" w:rsidRPr="00E034DD">
        <w:rPr>
          <w:rFonts w:ascii="Arial" w:hAnsi="Arial" w:cs="Arial"/>
          <w:sz w:val="20"/>
          <w:szCs w:val="20"/>
        </w:rPr>
        <w:t xml:space="preserve"> SIR. Fecha de corte 31-12-2017</w:t>
      </w:r>
    </w:p>
    <w:p w:rsidR="00967B1B" w:rsidRPr="009868DD" w:rsidRDefault="00967B1B" w:rsidP="009868DD">
      <w:pPr>
        <w:spacing w:after="0"/>
        <w:jc w:val="both"/>
        <w:rPr>
          <w:rFonts w:ascii="Arial" w:hAnsi="Arial" w:cs="Arial"/>
          <w:sz w:val="24"/>
          <w:szCs w:val="24"/>
        </w:rPr>
      </w:pPr>
    </w:p>
    <w:p w:rsidR="00967B1B" w:rsidRPr="009868DD" w:rsidRDefault="00967B1B" w:rsidP="00B14D77">
      <w:pPr>
        <w:spacing w:after="0"/>
        <w:rPr>
          <w:rFonts w:ascii="Arial" w:hAnsi="Arial" w:cs="Arial"/>
          <w:sz w:val="24"/>
          <w:szCs w:val="24"/>
        </w:rPr>
      </w:pPr>
      <w:r w:rsidRPr="009868DD">
        <w:rPr>
          <w:rFonts w:ascii="Arial" w:hAnsi="Arial" w:cs="Arial"/>
          <w:sz w:val="24"/>
          <w:szCs w:val="24"/>
        </w:rPr>
        <w:t>La distribución por el Grupo Armado Organizado al Margen de la Ley, grupo etario, grupo étnico y sexo de las personas activas a diciembre de 2017, se describe a continuación:</w:t>
      </w:r>
    </w:p>
    <w:p w:rsidR="00967B1B" w:rsidRPr="009868DD" w:rsidRDefault="00967B1B" w:rsidP="009868DD">
      <w:pPr>
        <w:jc w:val="both"/>
        <w:rPr>
          <w:rFonts w:ascii="Arial" w:hAnsi="Arial" w:cs="Arial"/>
          <w:b/>
          <w:sz w:val="24"/>
          <w:szCs w:val="24"/>
        </w:rPr>
      </w:pPr>
    </w:p>
    <w:p w:rsidR="00967B1B" w:rsidRPr="008B1415" w:rsidRDefault="00967B1B" w:rsidP="0036153F">
      <w:pPr>
        <w:spacing w:after="0"/>
        <w:jc w:val="both"/>
        <w:rPr>
          <w:rFonts w:ascii="Arial" w:hAnsi="Arial" w:cs="Arial"/>
          <w:b/>
          <w:sz w:val="24"/>
          <w:szCs w:val="24"/>
        </w:rPr>
      </w:pPr>
      <w:r w:rsidRPr="008B1415">
        <w:rPr>
          <w:rFonts w:ascii="Arial" w:hAnsi="Arial" w:cs="Arial"/>
          <w:b/>
          <w:sz w:val="24"/>
          <w:szCs w:val="24"/>
        </w:rPr>
        <w:t xml:space="preserve">Gráfica </w:t>
      </w:r>
      <w:r w:rsidR="00E034DD" w:rsidRPr="008B1415">
        <w:rPr>
          <w:rFonts w:ascii="Arial" w:hAnsi="Arial" w:cs="Arial"/>
          <w:b/>
          <w:sz w:val="24"/>
          <w:szCs w:val="24"/>
        </w:rPr>
        <w:t>3</w:t>
      </w:r>
      <w:r w:rsidRPr="008B1415">
        <w:rPr>
          <w:rFonts w:ascii="Arial" w:hAnsi="Arial" w:cs="Arial"/>
          <w:b/>
          <w:sz w:val="24"/>
          <w:szCs w:val="24"/>
        </w:rPr>
        <w:t xml:space="preserve">. </w:t>
      </w:r>
      <w:r w:rsidRPr="00D81AD5">
        <w:rPr>
          <w:rFonts w:ascii="Arial" w:hAnsi="Arial" w:cs="Arial"/>
          <w:sz w:val="24"/>
          <w:szCs w:val="24"/>
        </w:rPr>
        <w:t>Personas ingresadas a la ARN por ex grupo armado y grupo etario</w:t>
      </w:r>
    </w:p>
    <w:p w:rsidR="008B1415" w:rsidRPr="00C640CF" w:rsidRDefault="00967B1B" w:rsidP="00C640CF">
      <w:pPr>
        <w:spacing w:after="0"/>
        <w:ind w:left="-284"/>
        <w:jc w:val="both"/>
        <w:rPr>
          <w:rFonts w:ascii="Arial" w:hAnsi="Arial" w:cs="Arial"/>
          <w:sz w:val="24"/>
          <w:szCs w:val="24"/>
        </w:rPr>
      </w:pPr>
      <w:r w:rsidRPr="008B1415">
        <w:rPr>
          <w:rFonts w:ascii="Arial" w:hAnsi="Arial" w:cs="Arial"/>
          <w:noProof/>
          <w:sz w:val="24"/>
          <w:szCs w:val="24"/>
          <w:lang w:val="es-MX" w:eastAsia="es-MX"/>
        </w:rPr>
        <w:drawing>
          <wp:inline distT="0" distB="0" distL="0" distR="0" wp14:anchorId="4F7AB8FD" wp14:editId="4C1554B2">
            <wp:extent cx="6000750" cy="238125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upo y etario.PNG"/>
                    <pic:cNvPicPr/>
                  </pic:nvPicPr>
                  <pic:blipFill>
                    <a:blip r:embed="rId11">
                      <a:extLst>
                        <a:ext uri="{28A0092B-C50C-407E-A947-70E740481C1C}">
                          <a14:useLocalDpi xmlns:a14="http://schemas.microsoft.com/office/drawing/2010/main" val="0"/>
                        </a:ext>
                      </a:extLst>
                    </a:blip>
                    <a:stretch>
                      <a:fillRect/>
                    </a:stretch>
                  </pic:blipFill>
                  <pic:spPr>
                    <a:xfrm>
                      <a:off x="0" y="0"/>
                      <a:ext cx="6001454" cy="2381529"/>
                    </a:xfrm>
                    <a:prstGeom prst="rect">
                      <a:avLst/>
                    </a:prstGeom>
                  </pic:spPr>
                </pic:pic>
              </a:graphicData>
            </a:graphic>
          </wp:inline>
        </w:drawing>
      </w:r>
      <w:r w:rsidRPr="008B1415">
        <w:rPr>
          <w:rFonts w:ascii="Arial" w:hAnsi="Arial" w:cs="Arial"/>
          <w:sz w:val="20"/>
          <w:szCs w:val="20"/>
        </w:rPr>
        <w:t>Fuente</w:t>
      </w:r>
      <w:r w:rsidRPr="008B1415">
        <w:rPr>
          <w:rFonts w:ascii="Arial" w:hAnsi="Arial" w:cs="Arial"/>
          <w:b/>
          <w:sz w:val="20"/>
          <w:szCs w:val="20"/>
        </w:rPr>
        <w:t xml:space="preserve">: </w:t>
      </w:r>
      <w:r w:rsidRPr="008B1415">
        <w:rPr>
          <w:rFonts w:ascii="Arial" w:hAnsi="Arial" w:cs="Arial"/>
          <w:sz w:val="20"/>
          <w:szCs w:val="20"/>
        </w:rPr>
        <w:t>SIR. Fecha de corte 31-12-2017</w:t>
      </w:r>
    </w:p>
    <w:p w:rsidR="008B1415" w:rsidRDefault="008B1415" w:rsidP="008B1415">
      <w:pPr>
        <w:spacing w:after="0"/>
        <w:ind w:firstLine="993"/>
        <w:jc w:val="both"/>
        <w:rPr>
          <w:rFonts w:ascii="Arial" w:hAnsi="Arial" w:cs="Arial"/>
          <w:b/>
          <w:sz w:val="20"/>
          <w:szCs w:val="20"/>
        </w:rPr>
      </w:pPr>
    </w:p>
    <w:p w:rsidR="008B1415" w:rsidRDefault="008B1415" w:rsidP="008B1415">
      <w:pPr>
        <w:spacing w:after="0"/>
        <w:ind w:firstLine="993"/>
        <w:jc w:val="both"/>
        <w:rPr>
          <w:rFonts w:ascii="Arial" w:hAnsi="Arial" w:cs="Arial"/>
          <w:b/>
          <w:sz w:val="20"/>
          <w:szCs w:val="20"/>
        </w:rPr>
      </w:pPr>
    </w:p>
    <w:p w:rsidR="008B1415" w:rsidRDefault="008B1415" w:rsidP="008B1415">
      <w:pPr>
        <w:spacing w:after="0"/>
        <w:ind w:firstLine="993"/>
        <w:jc w:val="both"/>
        <w:rPr>
          <w:rFonts w:ascii="Arial" w:hAnsi="Arial" w:cs="Arial"/>
          <w:b/>
          <w:sz w:val="20"/>
          <w:szCs w:val="20"/>
        </w:rPr>
      </w:pPr>
    </w:p>
    <w:p w:rsidR="008B1415" w:rsidRDefault="008B1415" w:rsidP="008B1415">
      <w:pPr>
        <w:spacing w:after="0"/>
        <w:ind w:firstLine="993"/>
        <w:jc w:val="both"/>
        <w:rPr>
          <w:rFonts w:ascii="Arial" w:hAnsi="Arial" w:cs="Arial"/>
          <w:b/>
          <w:sz w:val="20"/>
          <w:szCs w:val="20"/>
        </w:rPr>
      </w:pPr>
    </w:p>
    <w:p w:rsidR="008B1415" w:rsidRDefault="008B1415" w:rsidP="008B1415">
      <w:pPr>
        <w:spacing w:after="0"/>
        <w:ind w:firstLine="993"/>
        <w:jc w:val="both"/>
        <w:rPr>
          <w:rFonts w:ascii="Arial" w:hAnsi="Arial" w:cs="Arial"/>
          <w:b/>
          <w:sz w:val="20"/>
          <w:szCs w:val="20"/>
        </w:rPr>
      </w:pPr>
    </w:p>
    <w:p w:rsidR="008B1415" w:rsidRDefault="008B1415" w:rsidP="008B1415">
      <w:pPr>
        <w:spacing w:after="0"/>
        <w:ind w:firstLine="993"/>
        <w:jc w:val="both"/>
        <w:rPr>
          <w:rFonts w:ascii="Arial" w:hAnsi="Arial" w:cs="Arial"/>
          <w:b/>
          <w:sz w:val="20"/>
          <w:szCs w:val="20"/>
        </w:rPr>
      </w:pPr>
    </w:p>
    <w:p w:rsidR="008B1415" w:rsidRDefault="008B1415" w:rsidP="008B1415">
      <w:pPr>
        <w:spacing w:after="0"/>
        <w:ind w:firstLine="993"/>
        <w:jc w:val="both"/>
        <w:rPr>
          <w:rFonts w:ascii="Arial" w:hAnsi="Arial" w:cs="Arial"/>
          <w:b/>
          <w:sz w:val="20"/>
          <w:szCs w:val="20"/>
        </w:rPr>
      </w:pPr>
    </w:p>
    <w:p w:rsidR="008B1415" w:rsidRPr="008B1415" w:rsidRDefault="008B1415" w:rsidP="008B1415">
      <w:pPr>
        <w:spacing w:after="0"/>
        <w:ind w:firstLine="993"/>
        <w:jc w:val="both"/>
        <w:rPr>
          <w:rFonts w:ascii="Arial" w:hAnsi="Arial" w:cs="Arial"/>
          <w:b/>
          <w:sz w:val="20"/>
          <w:szCs w:val="20"/>
        </w:rPr>
      </w:pPr>
    </w:p>
    <w:p w:rsidR="008B1415" w:rsidRDefault="008B1415" w:rsidP="008B1415">
      <w:pPr>
        <w:spacing w:after="0"/>
        <w:jc w:val="both"/>
        <w:rPr>
          <w:rFonts w:ascii="Arial" w:hAnsi="Arial" w:cs="Arial"/>
          <w:b/>
          <w:sz w:val="24"/>
          <w:szCs w:val="24"/>
        </w:rPr>
      </w:pPr>
    </w:p>
    <w:p w:rsidR="008B1415" w:rsidRDefault="008B1415" w:rsidP="008B1415">
      <w:pPr>
        <w:spacing w:after="0"/>
        <w:jc w:val="both"/>
        <w:rPr>
          <w:rFonts w:ascii="Arial" w:hAnsi="Arial" w:cs="Arial"/>
          <w:b/>
          <w:sz w:val="24"/>
          <w:szCs w:val="24"/>
        </w:rPr>
      </w:pPr>
    </w:p>
    <w:p w:rsidR="008B1415" w:rsidRDefault="008B1415" w:rsidP="008B1415">
      <w:pPr>
        <w:spacing w:after="0"/>
        <w:jc w:val="both"/>
        <w:rPr>
          <w:rFonts w:ascii="Arial" w:hAnsi="Arial" w:cs="Arial"/>
          <w:b/>
          <w:sz w:val="24"/>
          <w:szCs w:val="24"/>
        </w:rPr>
      </w:pPr>
    </w:p>
    <w:p w:rsidR="0036153F" w:rsidRDefault="0036153F" w:rsidP="009868DD">
      <w:pPr>
        <w:spacing w:after="0"/>
        <w:ind w:firstLine="993"/>
        <w:jc w:val="both"/>
        <w:rPr>
          <w:rFonts w:ascii="Arial" w:hAnsi="Arial" w:cs="Arial"/>
          <w:b/>
          <w:sz w:val="24"/>
          <w:szCs w:val="24"/>
        </w:rPr>
      </w:pPr>
    </w:p>
    <w:p w:rsidR="00967B1B" w:rsidRPr="0036153F" w:rsidRDefault="00967B1B" w:rsidP="0036153F">
      <w:pPr>
        <w:spacing w:after="0"/>
        <w:ind w:firstLine="993"/>
        <w:jc w:val="both"/>
        <w:rPr>
          <w:rFonts w:ascii="Arial" w:hAnsi="Arial" w:cs="Arial"/>
          <w:b/>
          <w:sz w:val="24"/>
          <w:szCs w:val="24"/>
        </w:rPr>
      </w:pPr>
      <w:r w:rsidRPr="008B1415">
        <w:rPr>
          <w:rFonts w:ascii="Arial" w:hAnsi="Arial" w:cs="Arial"/>
          <w:b/>
          <w:sz w:val="24"/>
          <w:szCs w:val="24"/>
        </w:rPr>
        <w:t xml:space="preserve">Gráfica </w:t>
      </w:r>
      <w:r w:rsidR="00E034DD" w:rsidRPr="008B1415">
        <w:rPr>
          <w:rFonts w:ascii="Arial" w:hAnsi="Arial" w:cs="Arial"/>
          <w:b/>
          <w:sz w:val="24"/>
          <w:szCs w:val="24"/>
        </w:rPr>
        <w:t>4</w:t>
      </w:r>
      <w:r w:rsidRPr="008B1415">
        <w:rPr>
          <w:rFonts w:ascii="Arial" w:hAnsi="Arial" w:cs="Arial"/>
          <w:b/>
          <w:sz w:val="24"/>
          <w:szCs w:val="24"/>
        </w:rPr>
        <w:t xml:space="preserve">. </w:t>
      </w:r>
      <w:r w:rsidRPr="00D81AD5">
        <w:rPr>
          <w:rFonts w:ascii="Arial" w:hAnsi="Arial" w:cs="Arial"/>
          <w:sz w:val="24"/>
          <w:szCs w:val="24"/>
        </w:rPr>
        <w:t>Pe</w:t>
      </w:r>
      <w:r w:rsidR="0036153F" w:rsidRPr="00D81AD5">
        <w:rPr>
          <w:rFonts w:ascii="Arial" w:hAnsi="Arial" w:cs="Arial"/>
          <w:sz w:val="24"/>
          <w:szCs w:val="24"/>
        </w:rPr>
        <w:t>rsonas ingresadas a la ARN por Grupo Étnico y Género</w:t>
      </w:r>
    </w:p>
    <w:p w:rsidR="00967B1B" w:rsidRPr="009868DD" w:rsidRDefault="00967B1B" w:rsidP="00380063">
      <w:pPr>
        <w:spacing w:after="0"/>
        <w:ind w:left="-284"/>
        <w:jc w:val="center"/>
        <w:rPr>
          <w:rFonts w:ascii="Arial" w:hAnsi="Arial" w:cs="Arial"/>
          <w:sz w:val="24"/>
          <w:szCs w:val="24"/>
        </w:rPr>
      </w:pPr>
      <w:r w:rsidRPr="009868DD">
        <w:rPr>
          <w:rFonts w:ascii="Arial" w:hAnsi="Arial" w:cs="Arial"/>
          <w:noProof/>
          <w:sz w:val="24"/>
          <w:szCs w:val="24"/>
          <w:lang w:val="es-MX" w:eastAsia="es-MX"/>
        </w:rPr>
        <w:drawing>
          <wp:inline distT="0" distB="0" distL="0" distR="0" wp14:anchorId="51A764ED" wp14:editId="27BD0C9E">
            <wp:extent cx="5991225" cy="2374265"/>
            <wp:effectExtent l="0" t="0" r="9525" b="698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88" cy="2380591"/>
                    </a:xfrm>
                    <a:prstGeom prst="rect">
                      <a:avLst/>
                    </a:prstGeom>
                    <a:noFill/>
                    <a:ln>
                      <a:noFill/>
                    </a:ln>
                  </pic:spPr>
                </pic:pic>
              </a:graphicData>
            </a:graphic>
          </wp:inline>
        </w:drawing>
      </w:r>
    </w:p>
    <w:p w:rsidR="00967B1B" w:rsidRPr="00380063" w:rsidRDefault="00967B1B" w:rsidP="00380063">
      <w:pPr>
        <w:spacing w:after="0"/>
        <w:jc w:val="both"/>
        <w:rPr>
          <w:rFonts w:ascii="Arial" w:hAnsi="Arial" w:cs="Arial"/>
          <w:sz w:val="20"/>
          <w:szCs w:val="20"/>
        </w:rPr>
      </w:pPr>
      <w:r w:rsidRPr="00380063">
        <w:rPr>
          <w:rFonts w:ascii="Arial" w:hAnsi="Arial" w:cs="Arial"/>
          <w:b/>
          <w:sz w:val="20"/>
          <w:szCs w:val="20"/>
        </w:rPr>
        <w:t xml:space="preserve">Fuente: </w:t>
      </w:r>
      <w:r w:rsidRPr="00380063">
        <w:rPr>
          <w:rFonts w:ascii="Arial" w:hAnsi="Arial" w:cs="Arial"/>
          <w:sz w:val="20"/>
          <w:szCs w:val="20"/>
        </w:rPr>
        <w:t>SIR. Fecha de corte 31-12-2017</w:t>
      </w:r>
    </w:p>
    <w:p w:rsidR="00967B1B" w:rsidRPr="009868DD" w:rsidRDefault="00967B1B" w:rsidP="009868DD">
      <w:pPr>
        <w:spacing w:after="0"/>
        <w:jc w:val="both"/>
        <w:rPr>
          <w:rFonts w:ascii="Arial" w:hAnsi="Arial" w:cs="Arial"/>
          <w:sz w:val="24"/>
          <w:szCs w:val="24"/>
        </w:rPr>
      </w:pPr>
    </w:p>
    <w:p w:rsidR="00967B1B" w:rsidRPr="009868DD" w:rsidRDefault="003A702E" w:rsidP="003A702E">
      <w:pPr>
        <w:pStyle w:val="Ttulo2"/>
        <w:numPr>
          <w:ilvl w:val="1"/>
          <w:numId w:val="152"/>
        </w:numPr>
        <w:spacing w:before="0"/>
        <w:jc w:val="both"/>
        <w:rPr>
          <w:rFonts w:ascii="Arial" w:eastAsia="Arial Narrow" w:hAnsi="Arial" w:cs="Arial"/>
          <w:color w:val="auto"/>
          <w:sz w:val="24"/>
          <w:szCs w:val="24"/>
        </w:rPr>
      </w:pPr>
      <w:bookmarkStart w:id="9" w:name="_Toc516038009"/>
      <w:r w:rsidRPr="009868DD">
        <w:rPr>
          <w:rFonts w:ascii="Arial" w:eastAsia="Arial Narrow" w:hAnsi="Arial" w:cs="Arial"/>
          <w:color w:val="auto"/>
          <w:sz w:val="24"/>
          <w:szCs w:val="24"/>
        </w:rPr>
        <w:t>DISTRIBUCIÓN EN LA ATENCIÓN ACTUAL POR GRUPO TERRITORIAL</w:t>
      </w:r>
      <w:bookmarkEnd w:id="9"/>
      <w:r w:rsidRPr="009868DD">
        <w:rPr>
          <w:rFonts w:ascii="Arial" w:eastAsia="Arial Narrow" w:hAnsi="Arial" w:cs="Arial"/>
          <w:color w:val="auto"/>
          <w:sz w:val="24"/>
          <w:szCs w:val="24"/>
        </w:rPr>
        <w:t xml:space="preserve"> </w:t>
      </w:r>
    </w:p>
    <w:p w:rsidR="003A702E" w:rsidRDefault="003A702E" w:rsidP="00142EFD">
      <w:pPr>
        <w:spacing w:after="0"/>
        <w:rPr>
          <w:rFonts w:ascii="Arial" w:hAnsi="Arial" w:cs="Arial"/>
          <w:sz w:val="24"/>
          <w:szCs w:val="24"/>
        </w:rPr>
      </w:pPr>
    </w:p>
    <w:p w:rsidR="00967B1B" w:rsidRPr="0036153F" w:rsidRDefault="00967B1B" w:rsidP="00142EFD">
      <w:pPr>
        <w:spacing w:after="0"/>
        <w:rPr>
          <w:rFonts w:ascii="Arial" w:hAnsi="Arial" w:cs="Arial"/>
          <w:sz w:val="24"/>
          <w:szCs w:val="24"/>
        </w:rPr>
      </w:pPr>
      <w:r w:rsidRPr="009868DD">
        <w:rPr>
          <w:rFonts w:ascii="Arial" w:hAnsi="Arial" w:cs="Arial"/>
          <w:sz w:val="24"/>
          <w:szCs w:val="24"/>
        </w:rPr>
        <w:t xml:space="preserve">Las 10.809 personas en </w:t>
      </w:r>
      <w:r w:rsidRPr="009868DD">
        <w:rPr>
          <w:rFonts w:ascii="Arial" w:hAnsi="Arial" w:cs="Arial"/>
          <w:sz w:val="24"/>
          <w:szCs w:val="24"/>
          <w:u w:val="single"/>
        </w:rPr>
        <w:t>estado activo</w:t>
      </w:r>
      <w:r w:rsidRPr="009868DD">
        <w:rPr>
          <w:rFonts w:ascii="Arial" w:hAnsi="Arial" w:cs="Arial"/>
          <w:sz w:val="24"/>
          <w:szCs w:val="24"/>
        </w:rPr>
        <w:t xml:space="preserve"> se encuentran ubicadas en 907 municipios del terri</w:t>
      </w:r>
      <w:r w:rsidR="0036153F">
        <w:rPr>
          <w:rFonts w:ascii="Arial" w:hAnsi="Arial" w:cs="Arial"/>
          <w:sz w:val="24"/>
          <w:szCs w:val="24"/>
        </w:rPr>
        <w:t>torio colombiano. La atención de estas personas según sede de la ARN fue:</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4461"/>
      </w:tblGrid>
      <w:tr w:rsidR="00967B1B" w:rsidRPr="009868DD" w:rsidTr="009868DD">
        <w:trPr>
          <w:trHeight w:val="299"/>
          <w:tblHeader/>
          <w:jc w:val="center"/>
        </w:trPr>
        <w:tc>
          <w:tcPr>
            <w:tcW w:w="4248" w:type="dxa"/>
            <w:shd w:val="clear" w:color="auto" w:fill="D9D9D9" w:themeFill="background1" w:themeFillShade="D9"/>
            <w:noWrap/>
            <w:vAlign w:val="center"/>
            <w:hideMark/>
          </w:tcPr>
          <w:p w:rsidR="00967B1B" w:rsidRPr="0036153F" w:rsidRDefault="00967B1B" w:rsidP="009868DD">
            <w:pPr>
              <w:spacing w:after="0"/>
              <w:jc w:val="both"/>
              <w:rPr>
                <w:rFonts w:ascii="Arial" w:eastAsia="Times New Roman" w:hAnsi="Arial" w:cs="Arial"/>
                <w:b/>
                <w:sz w:val="20"/>
                <w:szCs w:val="20"/>
              </w:rPr>
            </w:pPr>
            <w:r w:rsidRPr="0036153F">
              <w:rPr>
                <w:rFonts w:ascii="Arial" w:eastAsia="Times New Roman" w:hAnsi="Arial" w:cs="Arial"/>
                <w:b/>
                <w:sz w:val="20"/>
                <w:szCs w:val="20"/>
              </w:rPr>
              <w:t>Grupo Territorial</w:t>
            </w:r>
            <w:r w:rsidR="00B74B4E">
              <w:rPr>
                <w:rFonts w:ascii="Arial" w:eastAsia="Times New Roman" w:hAnsi="Arial" w:cs="Arial"/>
                <w:b/>
                <w:sz w:val="20"/>
                <w:szCs w:val="20"/>
              </w:rPr>
              <w:t xml:space="preserve"> o Punto de Atención de</w:t>
            </w:r>
            <w:r w:rsidR="0036153F" w:rsidRPr="0036153F">
              <w:rPr>
                <w:rFonts w:ascii="Arial" w:eastAsia="Times New Roman" w:hAnsi="Arial" w:cs="Arial"/>
                <w:b/>
                <w:sz w:val="20"/>
                <w:szCs w:val="20"/>
              </w:rPr>
              <w:t xml:space="preserve"> ARN</w:t>
            </w:r>
          </w:p>
        </w:tc>
        <w:tc>
          <w:tcPr>
            <w:tcW w:w="4461" w:type="dxa"/>
            <w:shd w:val="clear" w:color="auto" w:fill="D9D9D9" w:themeFill="background1" w:themeFillShade="D9"/>
            <w:noWrap/>
            <w:vAlign w:val="center"/>
            <w:hideMark/>
          </w:tcPr>
          <w:p w:rsidR="00967B1B" w:rsidRPr="0036153F" w:rsidRDefault="00967B1B" w:rsidP="00EA4C13">
            <w:pPr>
              <w:spacing w:after="0"/>
              <w:jc w:val="center"/>
              <w:rPr>
                <w:rFonts w:ascii="Arial" w:eastAsia="Times New Roman" w:hAnsi="Arial" w:cs="Arial"/>
                <w:b/>
                <w:sz w:val="20"/>
                <w:szCs w:val="20"/>
              </w:rPr>
            </w:pPr>
            <w:r w:rsidRPr="0036153F">
              <w:rPr>
                <w:rFonts w:ascii="Arial" w:eastAsia="Times New Roman" w:hAnsi="Arial" w:cs="Arial"/>
                <w:b/>
                <w:sz w:val="20"/>
                <w:szCs w:val="20"/>
              </w:rPr>
              <w:t>Personas activas en Proceso de Reintegración atendidas a 31 de diciembre de 2017</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Alto Magdalena Medio</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235</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Antioquia Chocó</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430</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36153F">
            <w:pPr>
              <w:spacing w:after="0"/>
              <w:jc w:val="both"/>
              <w:rPr>
                <w:rFonts w:ascii="Arial" w:eastAsia="Times New Roman" w:hAnsi="Arial" w:cs="Arial"/>
                <w:sz w:val="20"/>
                <w:szCs w:val="20"/>
              </w:rPr>
            </w:pPr>
            <w:r w:rsidRPr="0036153F">
              <w:rPr>
                <w:rFonts w:ascii="Arial" w:eastAsia="Times New Roman" w:hAnsi="Arial" w:cs="Arial"/>
                <w:sz w:val="20"/>
                <w:szCs w:val="20"/>
              </w:rPr>
              <w:t>Atlántico</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231</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Bajo Magdalena Medio</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304</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36153F">
            <w:pPr>
              <w:spacing w:after="0"/>
              <w:jc w:val="both"/>
              <w:rPr>
                <w:rFonts w:ascii="Arial" w:eastAsia="Times New Roman" w:hAnsi="Arial" w:cs="Arial"/>
                <w:sz w:val="20"/>
                <w:szCs w:val="20"/>
              </w:rPr>
            </w:pPr>
            <w:r w:rsidRPr="0036153F">
              <w:rPr>
                <w:rFonts w:ascii="Arial" w:eastAsia="Times New Roman" w:hAnsi="Arial" w:cs="Arial"/>
                <w:sz w:val="20"/>
                <w:szCs w:val="20"/>
              </w:rPr>
              <w:t>ARN Bogotá</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1220</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36153F">
            <w:pPr>
              <w:spacing w:after="0"/>
              <w:jc w:val="both"/>
              <w:rPr>
                <w:rFonts w:ascii="Arial" w:eastAsia="Times New Roman" w:hAnsi="Arial" w:cs="Arial"/>
                <w:sz w:val="20"/>
                <w:szCs w:val="20"/>
              </w:rPr>
            </w:pPr>
            <w:r w:rsidRPr="0036153F">
              <w:rPr>
                <w:rFonts w:ascii="Arial" w:eastAsia="Times New Roman" w:hAnsi="Arial" w:cs="Arial"/>
                <w:sz w:val="20"/>
                <w:szCs w:val="20"/>
              </w:rPr>
              <w:t>ARN Bolívar</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191</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36153F">
            <w:pPr>
              <w:spacing w:after="0"/>
              <w:jc w:val="both"/>
              <w:rPr>
                <w:rFonts w:ascii="Arial" w:eastAsia="Times New Roman" w:hAnsi="Arial" w:cs="Arial"/>
                <w:sz w:val="20"/>
                <w:szCs w:val="20"/>
              </w:rPr>
            </w:pPr>
            <w:r w:rsidRPr="0036153F">
              <w:rPr>
                <w:rFonts w:ascii="Arial" w:eastAsia="Times New Roman" w:hAnsi="Arial" w:cs="Arial"/>
                <w:sz w:val="20"/>
                <w:szCs w:val="20"/>
              </w:rPr>
              <w:t>ARN Caquetá</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421</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Casanare</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138</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Cauca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268</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Cesar Guajira</w:t>
            </w:r>
            <w:r w:rsidR="00967B1B" w:rsidRPr="0036153F">
              <w:rPr>
                <w:rStyle w:val="Refdenotaalpie"/>
                <w:rFonts w:ascii="Arial" w:eastAsia="Times New Roman" w:hAnsi="Arial" w:cs="Arial"/>
                <w:sz w:val="20"/>
                <w:szCs w:val="20"/>
              </w:rPr>
              <w:footnoteReference w:id="1"/>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932</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Córdoba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241</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Cundinamarca - Boyacá</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659</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Eje Cafetero</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422</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Huila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334</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Magdalena</w:t>
            </w:r>
            <w:r w:rsidR="00967B1B" w:rsidRPr="0036153F">
              <w:rPr>
                <w:rStyle w:val="Refdenotaalpie"/>
                <w:rFonts w:ascii="Arial" w:eastAsia="Times New Roman" w:hAnsi="Arial" w:cs="Arial"/>
                <w:sz w:val="20"/>
                <w:szCs w:val="20"/>
              </w:rPr>
              <w:footnoteReference w:id="2"/>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223</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Meta y Orinoquia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922</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Nariño</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235</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Norte de Santander y Arauca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268</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Putumayo</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184</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Santander</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427</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Sucre</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80</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Tolima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388</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Urabá</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419</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Valle del Cauca</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806</w:t>
            </w:r>
          </w:p>
        </w:tc>
      </w:tr>
      <w:tr w:rsidR="00967B1B" w:rsidRPr="009868DD" w:rsidTr="009868DD">
        <w:trPr>
          <w:trHeight w:val="299"/>
          <w:jc w:val="center"/>
        </w:trPr>
        <w:tc>
          <w:tcPr>
            <w:tcW w:w="4248" w:type="dxa"/>
            <w:shd w:val="clear" w:color="auto" w:fill="auto"/>
            <w:noWrap/>
            <w:vAlign w:val="bottom"/>
            <w:hideMark/>
          </w:tcPr>
          <w:p w:rsidR="00967B1B" w:rsidRPr="0036153F" w:rsidRDefault="0036153F" w:rsidP="009868DD">
            <w:pPr>
              <w:spacing w:after="0"/>
              <w:jc w:val="both"/>
              <w:rPr>
                <w:rFonts w:ascii="Arial" w:eastAsia="Times New Roman" w:hAnsi="Arial" w:cs="Arial"/>
                <w:sz w:val="20"/>
                <w:szCs w:val="20"/>
              </w:rPr>
            </w:pPr>
            <w:r w:rsidRPr="0036153F">
              <w:rPr>
                <w:rFonts w:ascii="Arial" w:eastAsia="Times New Roman" w:hAnsi="Arial" w:cs="Arial"/>
                <w:sz w:val="20"/>
                <w:szCs w:val="20"/>
              </w:rPr>
              <w:t>Paz y Reconciliación</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sz w:val="20"/>
                <w:szCs w:val="20"/>
              </w:rPr>
            </w:pPr>
            <w:r w:rsidRPr="0036153F">
              <w:rPr>
                <w:rFonts w:ascii="Arial" w:eastAsia="Times New Roman" w:hAnsi="Arial" w:cs="Arial"/>
                <w:sz w:val="20"/>
                <w:szCs w:val="20"/>
              </w:rPr>
              <w:t>831</w:t>
            </w:r>
          </w:p>
        </w:tc>
      </w:tr>
      <w:tr w:rsidR="00967B1B" w:rsidRPr="009868DD" w:rsidTr="009868DD">
        <w:trPr>
          <w:trHeight w:val="299"/>
          <w:jc w:val="center"/>
        </w:trPr>
        <w:tc>
          <w:tcPr>
            <w:tcW w:w="4248" w:type="dxa"/>
            <w:shd w:val="clear" w:color="auto" w:fill="auto"/>
            <w:noWrap/>
            <w:vAlign w:val="bottom"/>
            <w:hideMark/>
          </w:tcPr>
          <w:p w:rsidR="00967B1B" w:rsidRPr="0036153F" w:rsidRDefault="00967B1B" w:rsidP="009868DD">
            <w:pPr>
              <w:spacing w:after="0"/>
              <w:jc w:val="both"/>
              <w:rPr>
                <w:rFonts w:ascii="Arial" w:eastAsia="Times New Roman" w:hAnsi="Arial" w:cs="Arial"/>
                <w:b/>
                <w:sz w:val="20"/>
                <w:szCs w:val="20"/>
              </w:rPr>
            </w:pPr>
            <w:r w:rsidRPr="0036153F">
              <w:rPr>
                <w:rFonts w:ascii="Arial" w:eastAsia="Times New Roman" w:hAnsi="Arial" w:cs="Arial"/>
                <w:b/>
                <w:sz w:val="20"/>
                <w:szCs w:val="20"/>
              </w:rPr>
              <w:t>Total General</w:t>
            </w:r>
          </w:p>
        </w:tc>
        <w:tc>
          <w:tcPr>
            <w:tcW w:w="4461" w:type="dxa"/>
            <w:shd w:val="clear" w:color="auto" w:fill="auto"/>
            <w:noWrap/>
            <w:vAlign w:val="bottom"/>
            <w:hideMark/>
          </w:tcPr>
          <w:p w:rsidR="00967B1B" w:rsidRPr="0036153F" w:rsidRDefault="00967B1B" w:rsidP="009868DD">
            <w:pPr>
              <w:spacing w:after="0"/>
              <w:jc w:val="both"/>
              <w:rPr>
                <w:rFonts w:ascii="Arial" w:eastAsia="Times New Roman" w:hAnsi="Arial" w:cs="Arial"/>
                <w:b/>
                <w:sz w:val="20"/>
                <w:szCs w:val="20"/>
              </w:rPr>
            </w:pPr>
            <w:r w:rsidRPr="0036153F">
              <w:rPr>
                <w:rFonts w:ascii="Arial" w:eastAsia="Times New Roman" w:hAnsi="Arial" w:cs="Arial"/>
                <w:b/>
                <w:sz w:val="20"/>
                <w:szCs w:val="20"/>
              </w:rPr>
              <w:t>10.809</w:t>
            </w:r>
          </w:p>
        </w:tc>
      </w:tr>
    </w:tbl>
    <w:p w:rsidR="00967B1B" w:rsidRPr="0036153F" w:rsidRDefault="00967B1B" w:rsidP="0036153F">
      <w:pPr>
        <w:spacing w:after="0"/>
        <w:jc w:val="both"/>
        <w:rPr>
          <w:rFonts w:ascii="Arial" w:hAnsi="Arial" w:cs="Arial"/>
          <w:b/>
          <w:sz w:val="20"/>
          <w:szCs w:val="20"/>
        </w:rPr>
      </w:pPr>
      <w:r w:rsidRPr="0036153F">
        <w:rPr>
          <w:rFonts w:ascii="Arial" w:hAnsi="Arial" w:cs="Arial"/>
          <w:b/>
          <w:sz w:val="20"/>
          <w:szCs w:val="20"/>
        </w:rPr>
        <w:t xml:space="preserve">Fuente: </w:t>
      </w:r>
      <w:r w:rsidRPr="0036153F">
        <w:rPr>
          <w:rFonts w:ascii="Arial" w:hAnsi="Arial" w:cs="Arial"/>
          <w:sz w:val="20"/>
          <w:szCs w:val="20"/>
        </w:rPr>
        <w:t>SIR. Fecha de corte 31-12-2017</w:t>
      </w:r>
    </w:p>
    <w:p w:rsidR="00967B1B" w:rsidRPr="009868DD" w:rsidRDefault="00380063" w:rsidP="00142EFD">
      <w:pPr>
        <w:spacing w:after="0"/>
        <w:rPr>
          <w:rFonts w:ascii="Arial" w:hAnsi="Arial" w:cs="Arial"/>
          <w:sz w:val="24"/>
          <w:szCs w:val="24"/>
        </w:rPr>
      </w:pPr>
      <w:r>
        <w:rPr>
          <w:rFonts w:ascii="Arial" w:hAnsi="Arial" w:cs="Arial"/>
          <w:sz w:val="24"/>
          <w:szCs w:val="24"/>
        </w:rPr>
        <w:t>De las personas ingresadas</w:t>
      </w:r>
      <w:r w:rsidR="00967B1B" w:rsidRPr="009868DD">
        <w:rPr>
          <w:rFonts w:ascii="Arial" w:hAnsi="Arial" w:cs="Arial"/>
          <w:sz w:val="24"/>
          <w:szCs w:val="24"/>
        </w:rPr>
        <w:t xml:space="preserve"> al proceso de reintegración, 568 personas (67 mujeres, 501 hombres)</w:t>
      </w:r>
      <w:r>
        <w:rPr>
          <w:rFonts w:ascii="Arial" w:hAnsi="Arial" w:cs="Arial"/>
          <w:sz w:val="24"/>
          <w:szCs w:val="24"/>
        </w:rPr>
        <w:t xml:space="preserve"> cuentan con atención especial: por algún tipo de discapacidad 339 personas, por enfermedad de alto costo 104 y por adulto mayor 100</w:t>
      </w:r>
      <w:r w:rsidR="00EA4C13">
        <w:rPr>
          <w:rStyle w:val="Refdenotaalpie"/>
          <w:rFonts w:ascii="Arial" w:hAnsi="Arial" w:cs="Arial"/>
          <w:sz w:val="24"/>
          <w:szCs w:val="24"/>
        </w:rPr>
        <w:footnoteReference w:id="3"/>
      </w:r>
      <w:r w:rsidR="00967B1B" w:rsidRPr="009868DD">
        <w:rPr>
          <w:rFonts w:ascii="Arial" w:hAnsi="Arial" w:cs="Arial"/>
          <w:sz w:val="24"/>
          <w:szCs w:val="24"/>
        </w:rPr>
        <w:t xml:space="preserve"> </w:t>
      </w:r>
    </w:p>
    <w:p w:rsidR="00967B1B" w:rsidRPr="009868DD" w:rsidRDefault="00047E0C" w:rsidP="003A702E">
      <w:pPr>
        <w:pStyle w:val="Ttulo2"/>
        <w:numPr>
          <w:ilvl w:val="1"/>
          <w:numId w:val="152"/>
        </w:numPr>
        <w:spacing w:before="0"/>
        <w:jc w:val="both"/>
        <w:rPr>
          <w:rFonts w:ascii="Arial" w:eastAsia="Arial Narrow" w:hAnsi="Arial" w:cs="Arial"/>
          <w:color w:val="auto"/>
          <w:sz w:val="24"/>
          <w:szCs w:val="24"/>
        </w:rPr>
      </w:pPr>
      <w:bookmarkStart w:id="10" w:name="_Toc510903946"/>
      <w:r>
        <w:rPr>
          <w:rFonts w:ascii="Arial" w:eastAsia="Arial Narrow" w:hAnsi="Arial" w:cs="Arial"/>
          <w:color w:val="auto"/>
          <w:sz w:val="24"/>
          <w:szCs w:val="24"/>
        </w:rPr>
        <w:t xml:space="preserve"> </w:t>
      </w:r>
      <w:bookmarkStart w:id="11" w:name="_Toc516038010"/>
      <w:r w:rsidR="003A702E" w:rsidRPr="009868DD">
        <w:rPr>
          <w:rFonts w:ascii="Arial" w:eastAsia="Arial Narrow" w:hAnsi="Arial" w:cs="Arial"/>
          <w:color w:val="auto"/>
          <w:sz w:val="24"/>
          <w:szCs w:val="24"/>
        </w:rPr>
        <w:t>PLAN NACIONAL DE DESARROLLO</w:t>
      </w:r>
      <w:bookmarkEnd w:id="10"/>
      <w:bookmarkEnd w:id="11"/>
      <w:r w:rsidR="003A702E" w:rsidRPr="009868DD">
        <w:rPr>
          <w:rFonts w:ascii="Arial" w:eastAsia="Arial Narrow" w:hAnsi="Arial" w:cs="Arial"/>
          <w:color w:val="auto"/>
          <w:sz w:val="24"/>
          <w:szCs w:val="24"/>
        </w:rPr>
        <w:t xml:space="preserve"> </w:t>
      </w:r>
    </w:p>
    <w:p w:rsidR="003A702E" w:rsidRDefault="003A702E" w:rsidP="00142EFD">
      <w:pPr>
        <w:spacing w:after="0"/>
        <w:rPr>
          <w:rFonts w:ascii="Arial" w:hAnsi="Arial" w:cs="Arial"/>
          <w:sz w:val="24"/>
          <w:szCs w:val="24"/>
        </w:rPr>
      </w:pPr>
    </w:p>
    <w:p w:rsidR="00967B1B" w:rsidRPr="009868DD" w:rsidRDefault="00967B1B" w:rsidP="00142EFD">
      <w:pPr>
        <w:spacing w:after="0"/>
        <w:rPr>
          <w:rFonts w:ascii="Arial" w:hAnsi="Arial" w:cs="Arial"/>
          <w:sz w:val="24"/>
          <w:szCs w:val="24"/>
        </w:rPr>
      </w:pPr>
      <w:r w:rsidRPr="009868DD">
        <w:rPr>
          <w:rFonts w:ascii="Arial" w:hAnsi="Arial" w:cs="Arial"/>
          <w:sz w:val="24"/>
          <w:szCs w:val="24"/>
        </w:rPr>
        <w:t>La implementación de la Política Nacional de Reintegración Social y Ec</w:t>
      </w:r>
      <w:r w:rsidR="008F2D99">
        <w:rPr>
          <w:rFonts w:ascii="Arial" w:hAnsi="Arial" w:cs="Arial"/>
          <w:sz w:val="24"/>
          <w:szCs w:val="24"/>
        </w:rPr>
        <w:t>onómica, está</w:t>
      </w:r>
      <w:r w:rsidRPr="009868DD">
        <w:rPr>
          <w:rFonts w:ascii="Arial" w:hAnsi="Arial" w:cs="Arial"/>
          <w:sz w:val="24"/>
          <w:szCs w:val="24"/>
        </w:rPr>
        <w:t xml:space="preserve"> incluida en el Plan Nacional de Desarrollo 2014-2018 </w:t>
      </w:r>
      <w:r w:rsidR="00E53B3B" w:rsidRPr="00847C88">
        <w:rPr>
          <w:rFonts w:ascii="Arial" w:hAnsi="Arial" w:cs="Arial"/>
          <w:i/>
          <w:sz w:val="24"/>
          <w:szCs w:val="24"/>
        </w:rPr>
        <w:t>"Todos Por Un Nuevo País"</w:t>
      </w:r>
      <w:r w:rsidRPr="009868DD">
        <w:rPr>
          <w:rFonts w:ascii="Arial" w:hAnsi="Arial" w:cs="Arial"/>
          <w:sz w:val="24"/>
          <w:szCs w:val="24"/>
        </w:rPr>
        <w:t>, dentr</w:t>
      </w:r>
      <w:r w:rsidR="008F2D99">
        <w:rPr>
          <w:rFonts w:ascii="Arial" w:hAnsi="Arial" w:cs="Arial"/>
          <w:sz w:val="24"/>
          <w:szCs w:val="24"/>
        </w:rPr>
        <w:t>o del Pilar de Colombia en Paz y</w:t>
      </w:r>
      <w:r w:rsidR="00CD2E7E">
        <w:rPr>
          <w:rFonts w:ascii="Arial" w:hAnsi="Arial" w:cs="Arial"/>
          <w:sz w:val="24"/>
          <w:szCs w:val="24"/>
        </w:rPr>
        <w:t xml:space="preserve"> se refleja en tres indicadores, que tienen el siguiente avance porcentual:</w:t>
      </w:r>
    </w:p>
    <w:tbl>
      <w:tblPr>
        <w:tblStyle w:val="Tablaconcuadrcula"/>
        <w:tblW w:w="8500" w:type="dxa"/>
        <w:tblLayout w:type="fixed"/>
        <w:tblLook w:val="04A0" w:firstRow="1" w:lastRow="0" w:firstColumn="1" w:lastColumn="0" w:noHBand="0" w:noVBand="1"/>
      </w:tblPr>
      <w:tblGrid>
        <w:gridCol w:w="4248"/>
        <w:gridCol w:w="1276"/>
        <w:gridCol w:w="1417"/>
        <w:gridCol w:w="1559"/>
      </w:tblGrid>
      <w:tr w:rsidR="00142EFD" w:rsidRPr="009868DD" w:rsidTr="00463591">
        <w:trPr>
          <w:trHeight w:val="761"/>
          <w:tblHeader/>
        </w:trPr>
        <w:tc>
          <w:tcPr>
            <w:tcW w:w="4248" w:type="dxa"/>
            <w:shd w:val="clear" w:color="auto" w:fill="D9D9D9" w:themeFill="background1" w:themeFillShade="D9"/>
            <w:vAlign w:val="center"/>
            <w:hideMark/>
          </w:tcPr>
          <w:p w:rsidR="00142EFD" w:rsidRPr="008F2D99" w:rsidRDefault="00142EFD" w:rsidP="00142EFD">
            <w:pPr>
              <w:spacing w:line="276" w:lineRule="auto"/>
              <w:jc w:val="center"/>
              <w:rPr>
                <w:rFonts w:ascii="Arial" w:eastAsia="Times New Roman" w:hAnsi="Arial" w:cs="Arial"/>
                <w:b/>
                <w:bCs/>
                <w:sz w:val="20"/>
                <w:szCs w:val="20"/>
              </w:rPr>
            </w:pPr>
            <w:r w:rsidRPr="008F2D99">
              <w:rPr>
                <w:rFonts w:ascii="Arial" w:eastAsia="Times New Roman" w:hAnsi="Arial" w:cs="Arial"/>
                <w:b/>
                <w:bCs/>
                <w:sz w:val="20"/>
                <w:szCs w:val="20"/>
              </w:rPr>
              <w:t>Nombre</w:t>
            </w:r>
          </w:p>
        </w:tc>
        <w:tc>
          <w:tcPr>
            <w:tcW w:w="1276" w:type="dxa"/>
            <w:shd w:val="clear" w:color="auto" w:fill="D9D9D9" w:themeFill="background1" w:themeFillShade="D9"/>
            <w:vAlign w:val="center"/>
            <w:hideMark/>
          </w:tcPr>
          <w:p w:rsidR="00142EFD" w:rsidRPr="008F2D99" w:rsidRDefault="00142EFD" w:rsidP="00142EFD">
            <w:pPr>
              <w:spacing w:line="276" w:lineRule="auto"/>
              <w:jc w:val="center"/>
              <w:rPr>
                <w:rFonts w:ascii="Arial" w:eastAsia="Times New Roman" w:hAnsi="Arial" w:cs="Arial"/>
                <w:b/>
                <w:bCs/>
                <w:sz w:val="20"/>
                <w:szCs w:val="20"/>
              </w:rPr>
            </w:pPr>
            <w:r w:rsidRPr="008F2D99">
              <w:rPr>
                <w:rFonts w:ascii="Arial" w:eastAsia="Times New Roman" w:hAnsi="Arial" w:cs="Arial"/>
                <w:b/>
                <w:bCs/>
                <w:sz w:val="20"/>
                <w:szCs w:val="20"/>
              </w:rPr>
              <w:t>Línea Base 2013</w:t>
            </w:r>
          </w:p>
        </w:tc>
        <w:tc>
          <w:tcPr>
            <w:tcW w:w="1417" w:type="dxa"/>
            <w:shd w:val="clear" w:color="auto" w:fill="D9D9D9" w:themeFill="background1" w:themeFillShade="D9"/>
            <w:vAlign w:val="center"/>
            <w:hideMark/>
          </w:tcPr>
          <w:p w:rsidR="00142EFD" w:rsidRPr="008F2D99" w:rsidRDefault="00142EFD" w:rsidP="00142EFD">
            <w:pPr>
              <w:spacing w:line="276" w:lineRule="auto"/>
              <w:jc w:val="center"/>
              <w:rPr>
                <w:rFonts w:ascii="Arial" w:eastAsia="Times New Roman" w:hAnsi="Arial" w:cs="Arial"/>
                <w:b/>
                <w:bCs/>
                <w:sz w:val="20"/>
                <w:szCs w:val="20"/>
              </w:rPr>
            </w:pPr>
            <w:r w:rsidRPr="008F2D99">
              <w:rPr>
                <w:rFonts w:ascii="Arial" w:eastAsia="Times New Roman" w:hAnsi="Arial" w:cs="Arial"/>
                <w:b/>
                <w:bCs/>
                <w:sz w:val="20"/>
                <w:szCs w:val="20"/>
              </w:rPr>
              <w:t>Meta 2014-2018</w:t>
            </w:r>
          </w:p>
        </w:tc>
        <w:tc>
          <w:tcPr>
            <w:tcW w:w="1559" w:type="dxa"/>
            <w:shd w:val="clear" w:color="auto" w:fill="D9D9D9" w:themeFill="background1" w:themeFillShade="D9"/>
            <w:vAlign w:val="center"/>
            <w:hideMark/>
          </w:tcPr>
          <w:p w:rsidR="00142EFD" w:rsidRPr="008F2D99" w:rsidRDefault="00142EFD" w:rsidP="00142EFD">
            <w:pPr>
              <w:spacing w:line="276" w:lineRule="auto"/>
              <w:jc w:val="center"/>
              <w:rPr>
                <w:rFonts w:ascii="Arial" w:eastAsia="Times New Roman" w:hAnsi="Arial" w:cs="Arial"/>
                <w:b/>
                <w:bCs/>
                <w:sz w:val="20"/>
                <w:szCs w:val="20"/>
              </w:rPr>
            </w:pPr>
            <w:r w:rsidRPr="008F2D99">
              <w:rPr>
                <w:rFonts w:ascii="Arial" w:eastAsia="Times New Roman" w:hAnsi="Arial" w:cs="Arial"/>
                <w:b/>
                <w:bCs/>
                <w:sz w:val="20"/>
                <w:szCs w:val="20"/>
              </w:rPr>
              <w:t>Avance 2014-2018</w:t>
            </w:r>
          </w:p>
        </w:tc>
      </w:tr>
      <w:tr w:rsidR="00142EFD" w:rsidRPr="009868DD" w:rsidTr="00463591">
        <w:trPr>
          <w:trHeight w:val="563"/>
        </w:trPr>
        <w:tc>
          <w:tcPr>
            <w:tcW w:w="4248" w:type="dxa"/>
            <w:hideMark/>
          </w:tcPr>
          <w:p w:rsidR="00142EFD" w:rsidRPr="00142EFD" w:rsidRDefault="00142EFD" w:rsidP="009868DD">
            <w:pPr>
              <w:spacing w:line="276" w:lineRule="auto"/>
              <w:jc w:val="both"/>
              <w:rPr>
                <w:rFonts w:ascii="Arial" w:eastAsia="Times New Roman" w:hAnsi="Arial" w:cs="Arial"/>
                <w:sz w:val="20"/>
                <w:szCs w:val="20"/>
              </w:rPr>
            </w:pPr>
            <w:r w:rsidRPr="00142EFD">
              <w:rPr>
                <w:rFonts w:ascii="Arial" w:eastAsia="Times New Roman" w:hAnsi="Arial" w:cs="Arial"/>
                <w:sz w:val="20"/>
                <w:szCs w:val="20"/>
              </w:rPr>
              <w:t>Personas acompañadas en el proceso de reintegración para el cumplimiento de su ruta.</w:t>
            </w:r>
          </w:p>
        </w:tc>
        <w:tc>
          <w:tcPr>
            <w:tcW w:w="1276"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27.451</w:t>
            </w:r>
          </w:p>
        </w:tc>
        <w:tc>
          <w:tcPr>
            <w:tcW w:w="1417"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28.217</w:t>
            </w:r>
          </w:p>
        </w:tc>
        <w:tc>
          <w:tcPr>
            <w:tcW w:w="1559"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23.269</w:t>
            </w:r>
          </w:p>
        </w:tc>
      </w:tr>
      <w:tr w:rsidR="00142EFD" w:rsidRPr="009868DD" w:rsidTr="00463591">
        <w:trPr>
          <w:trHeight w:val="571"/>
        </w:trPr>
        <w:tc>
          <w:tcPr>
            <w:tcW w:w="4248" w:type="dxa"/>
            <w:hideMark/>
          </w:tcPr>
          <w:p w:rsidR="00142EFD" w:rsidRPr="00142EFD" w:rsidRDefault="00142EFD" w:rsidP="009868DD">
            <w:pPr>
              <w:spacing w:line="276" w:lineRule="auto"/>
              <w:jc w:val="both"/>
              <w:rPr>
                <w:rFonts w:ascii="Arial" w:eastAsia="Times New Roman" w:hAnsi="Arial" w:cs="Arial"/>
                <w:sz w:val="20"/>
                <w:szCs w:val="20"/>
              </w:rPr>
            </w:pPr>
            <w:r w:rsidRPr="00142EFD">
              <w:rPr>
                <w:rFonts w:ascii="Arial" w:eastAsia="Times New Roman" w:hAnsi="Arial" w:cs="Arial"/>
                <w:sz w:val="20"/>
                <w:szCs w:val="20"/>
              </w:rPr>
              <w:t>Beneficios de Inserción Económica otorgados a las personas en proceso de reintegración</w:t>
            </w:r>
          </w:p>
        </w:tc>
        <w:tc>
          <w:tcPr>
            <w:tcW w:w="1276"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2.954</w:t>
            </w:r>
          </w:p>
        </w:tc>
        <w:tc>
          <w:tcPr>
            <w:tcW w:w="1417"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9.286</w:t>
            </w:r>
          </w:p>
        </w:tc>
        <w:tc>
          <w:tcPr>
            <w:tcW w:w="1559"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8.366</w:t>
            </w:r>
          </w:p>
        </w:tc>
      </w:tr>
      <w:tr w:rsidR="00142EFD" w:rsidRPr="009868DD" w:rsidTr="00463591">
        <w:trPr>
          <w:trHeight w:val="565"/>
        </w:trPr>
        <w:tc>
          <w:tcPr>
            <w:tcW w:w="4248" w:type="dxa"/>
            <w:hideMark/>
          </w:tcPr>
          <w:p w:rsidR="00142EFD" w:rsidRPr="00142EFD" w:rsidRDefault="00142EFD" w:rsidP="009868DD">
            <w:pPr>
              <w:spacing w:line="276" w:lineRule="auto"/>
              <w:jc w:val="both"/>
              <w:rPr>
                <w:rFonts w:ascii="Arial" w:eastAsia="Times New Roman" w:hAnsi="Arial" w:cs="Arial"/>
                <w:sz w:val="20"/>
                <w:szCs w:val="20"/>
              </w:rPr>
            </w:pPr>
            <w:r w:rsidRPr="00142EFD">
              <w:rPr>
                <w:rFonts w:ascii="Arial" w:eastAsia="Times New Roman" w:hAnsi="Arial" w:cs="Arial"/>
                <w:sz w:val="20"/>
                <w:szCs w:val="20"/>
              </w:rPr>
              <w:t>Personas que han culminado el proceso de reintegración de manera exitosa</w:t>
            </w:r>
          </w:p>
        </w:tc>
        <w:tc>
          <w:tcPr>
            <w:tcW w:w="1276"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8.919</w:t>
            </w:r>
          </w:p>
        </w:tc>
        <w:tc>
          <w:tcPr>
            <w:tcW w:w="1417"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15.500</w:t>
            </w:r>
          </w:p>
        </w:tc>
        <w:tc>
          <w:tcPr>
            <w:tcW w:w="1559" w:type="dxa"/>
            <w:hideMark/>
          </w:tcPr>
          <w:p w:rsidR="002A09C2" w:rsidRDefault="002A09C2" w:rsidP="00142EFD">
            <w:pPr>
              <w:spacing w:line="276" w:lineRule="auto"/>
              <w:jc w:val="center"/>
              <w:rPr>
                <w:rFonts w:ascii="Arial" w:eastAsia="Times New Roman" w:hAnsi="Arial" w:cs="Arial"/>
                <w:sz w:val="20"/>
                <w:szCs w:val="20"/>
              </w:rPr>
            </w:pPr>
          </w:p>
          <w:p w:rsidR="00142EFD" w:rsidRPr="00142EFD" w:rsidRDefault="00142EFD" w:rsidP="00142EFD">
            <w:pPr>
              <w:spacing w:line="276" w:lineRule="auto"/>
              <w:jc w:val="center"/>
              <w:rPr>
                <w:rFonts w:ascii="Arial" w:eastAsia="Times New Roman" w:hAnsi="Arial" w:cs="Arial"/>
                <w:sz w:val="20"/>
                <w:szCs w:val="20"/>
              </w:rPr>
            </w:pPr>
            <w:r w:rsidRPr="00142EFD">
              <w:rPr>
                <w:rFonts w:ascii="Arial" w:eastAsia="Times New Roman" w:hAnsi="Arial" w:cs="Arial"/>
                <w:sz w:val="20"/>
                <w:szCs w:val="20"/>
              </w:rPr>
              <w:t>11.092</w:t>
            </w:r>
          </w:p>
        </w:tc>
      </w:tr>
    </w:tbl>
    <w:p w:rsidR="00967B1B" w:rsidRDefault="00967B1B" w:rsidP="009868DD">
      <w:pPr>
        <w:spacing w:after="0"/>
        <w:jc w:val="both"/>
        <w:rPr>
          <w:rFonts w:ascii="Arial" w:hAnsi="Arial" w:cs="Arial"/>
          <w:sz w:val="20"/>
          <w:szCs w:val="20"/>
        </w:rPr>
      </w:pPr>
      <w:r w:rsidRPr="00142EFD">
        <w:rPr>
          <w:rFonts w:ascii="Arial" w:hAnsi="Arial" w:cs="Arial"/>
          <w:b/>
          <w:sz w:val="20"/>
          <w:szCs w:val="20"/>
        </w:rPr>
        <w:t>Fuente</w:t>
      </w:r>
      <w:r w:rsidR="00142EFD" w:rsidRPr="00142EFD">
        <w:rPr>
          <w:rFonts w:ascii="Arial" w:hAnsi="Arial" w:cs="Arial"/>
          <w:sz w:val="20"/>
          <w:szCs w:val="20"/>
        </w:rPr>
        <w:t>: ARN Fecha de corte 31-01-2018</w:t>
      </w:r>
    </w:p>
    <w:p w:rsidR="00826730" w:rsidRDefault="00826730" w:rsidP="009868DD">
      <w:pPr>
        <w:spacing w:after="0"/>
        <w:jc w:val="both"/>
        <w:rPr>
          <w:rFonts w:ascii="Arial" w:hAnsi="Arial" w:cs="Arial"/>
          <w:sz w:val="20"/>
          <w:szCs w:val="20"/>
        </w:rPr>
      </w:pPr>
    </w:p>
    <w:p w:rsidR="00826730" w:rsidRDefault="00826730" w:rsidP="009868DD">
      <w:pPr>
        <w:spacing w:after="0"/>
        <w:jc w:val="both"/>
        <w:rPr>
          <w:rFonts w:ascii="Arial" w:hAnsi="Arial" w:cs="Arial"/>
          <w:sz w:val="20"/>
          <w:szCs w:val="20"/>
        </w:rPr>
      </w:pPr>
    </w:p>
    <w:p w:rsidR="00826730" w:rsidRDefault="00826730" w:rsidP="009868DD">
      <w:pPr>
        <w:spacing w:after="0"/>
        <w:jc w:val="both"/>
        <w:rPr>
          <w:rFonts w:ascii="Arial" w:hAnsi="Arial" w:cs="Arial"/>
          <w:sz w:val="20"/>
          <w:szCs w:val="20"/>
        </w:rPr>
      </w:pPr>
    </w:p>
    <w:p w:rsidR="00826730" w:rsidRPr="00142EFD" w:rsidRDefault="00826730" w:rsidP="009868DD">
      <w:pPr>
        <w:spacing w:after="0"/>
        <w:jc w:val="both"/>
        <w:rPr>
          <w:rFonts w:ascii="Arial" w:hAnsi="Arial" w:cs="Arial"/>
          <w:sz w:val="20"/>
          <w:szCs w:val="20"/>
        </w:rPr>
      </w:pPr>
    </w:p>
    <w:p w:rsidR="00967B1B" w:rsidRPr="009868DD" w:rsidRDefault="00967B1B" w:rsidP="009868DD">
      <w:pPr>
        <w:spacing w:after="0"/>
        <w:jc w:val="both"/>
        <w:rPr>
          <w:rFonts w:ascii="Arial" w:hAnsi="Arial" w:cs="Arial"/>
          <w:sz w:val="24"/>
          <w:szCs w:val="24"/>
        </w:rPr>
      </w:pPr>
    </w:p>
    <w:p w:rsidR="00967B1B" w:rsidRPr="009868DD" w:rsidRDefault="003A702E" w:rsidP="003A702E">
      <w:pPr>
        <w:pStyle w:val="Ttulo2"/>
        <w:numPr>
          <w:ilvl w:val="1"/>
          <w:numId w:val="152"/>
        </w:numPr>
        <w:spacing w:before="0"/>
        <w:jc w:val="both"/>
        <w:rPr>
          <w:rFonts w:ascii="Arial" w:eastAsia="Arial Narrow" w:hAnsi="Arial" w:cs="Arial"/>
          <w:color w:val="auto"/>
          <w:sz w:val="24"/>
          <w:szCs w:val="24"/>
        </w:rPr>
      </w:pPr>
      <w:bookmarkStart w:id="12" w:name="_Toc510903947"/>
      <w:bookmarkStart w:id="13" w:name="_Toc516038011"/>
      <w:r w:rsidRPr="009868DD">
        <w:rPr>
          <w:rFonts w:ascii="Arial" w:eastAsia="Arial Narrow" w:hAnsi="Arial" w:cs="Arial"/>
          <w:color w:val="auto"/>
          <w:sz w:val="24"/>
          <w:szCs w:val="24"/>
        </w:rPr>
        <w:t>DIMENSIONES DEL PROCESO DE REINTEGRACIÓN</w:t>
      </w:r>
      <w:bookmarkEnd w:id="12"/>
      <w:bookmarkEnd w:id="13"/>
    </w:p>
    <w:p w:rsidR="003A702E" w:rsidRDefault="003A702E" w:rsidP="009061C1">
      <w:pPr>
        <w:spacing w:after="0"/>
        <w:rPr>
          <w:rFonts w:ascii="Arial" w:hAnsi="Arial" w:cs="Arial"/>
          <w:sz w:val="24"/>
          <w:szCs w:val="24"/>
        </w:rPr>
      </w:pPr>
    </w:p>
    <w:p w:rsidR="00460DAB" w:rsidRDefault="00967B1B" w:rsidP="009061C1">
      <w:pPr>
        <w:spacing w:after="0"/>
        <w:rPr>
          <w:rFonts w:ascii="Arial" w:hAnsi="Arial" w:cs="Arial"/>
          <w:sz w:val="24"/>
          <w:szCs w:val="24"/>
        </w:rPr>
      </w:pPr>
      <w:r w:rsidRPr="009868DD">
        <w:rPr>
          <w:rFonts w:ascii="Arial" w:hAnsi="Arial" w:cs="Arial"/>
          <w:sz w:val="24"/>
          <w:szCs w:val="24"/>
        </w:rPr>
        <w:t xml:space="preserve">El Proceso de Reintegración en Colombia </w:t>
      </w:r>
      <w:r w:rsidR="00460DAB">
        <w:rPr>
          <w:rFonts w:ascii="Arial" w:hAnsi="Arial" w:cs="Arial"/>
          <w:sz w:val="24"/>
          <w:szCs w:val="24"/>
        </w:rPr>
        <w:t>se basa en un modelo de atención m</w:t>
      </w:r>
      <w:r w:rsidRPr="009868DD">
        <w:rPr>
          <w:rFonts w:ascii="Arial" w:hAnsi="Arial" w:cs="Arial"/>
          <w:sz w:val="24"/>
          <w:szCs w:val="24"/>
        </w:rPr>
        <w:t xml:space="preserve">ultidimensional </w:t>
      </w:r>
      <w:r w:rsidR="00CD2E7E">
        <w:rPr>
          <w:rFonts w:ascii="Arial" w:hAnsi="Arial" w:cs="Arial"/>
          <w:sz w:val="24"/>
          <w:szCs w:val="24"/>
        </w:rPr>
        <w:t xml:space="preserve">humanista y busca </w:t>
      </w:r>
      <w:r w:rsidR="00460DAB">
        <w:rPr>
          <w:rFonts w:ascii="Arial" w:hAnsi="Arial" w:cs="Arial"/>
          <w:sz w:val="24"/>
          <w:szCs w:val="24"/>
        </w:rPr>
        <w:t>que las personas superen su situ</w:t>
      </w:r>
      <w:r w:rsidR="00CD2E7E">
        <w:rPr>
          <w:rFonts w:ascii="Arial" w:hAnsi="Arial" w:cs="Arial"/>
          <w:sz w:val="24"/>
          <w:szCs w:val="24"/>
        </w:rPr>
        <w:t>a</w:t>
      </w:r>
      <w:r w:rsidR="00460DAB">
        <w:rPr>
          <w:rFonts w:ascii="Arial" w:hAnsi="Arial" w:cs="Arial"/>
          <w:sz w:val="24"/>
          <w:szCs w:val="24"/>
        </w:rPr>
        <w:t>ción de vulnerabilidad, a partir del desarrollo o fortalecimiento de capacidades</w:t>
      </w:r>
      <w:r w:rsidR="0028104C">
        <w:rPr>
          <w:rFonts w:ascii="Arial" w:hAnsi="Arial" w:cs="Arial"/>
          <w:sz w:val="24"/>
          <w:szCs w:val="24"/>
        </w:rPr>
        <w:t>.</w:t>
      </w:r>
    </w:p>
    <w:p w:rsidR="00967B1B" w:rsidRPr="009868DD" w:rsidRDefault="00967B1B" w:rsidP="009868DD">
      <w:pPr>
        <w:spacing w:after="0"/>
        <w:jc w:val="both"/>
        <w:rPr>
          <w:rFonts w:ascii="Arial" w:hAnsi="Arial" w:cs="Arial"/>
          <w:sz w:val="24"/>
          <w:szCs w:val="24"/>
        </w:rPr>
      </w:pPr>
    </w:p>
    <w:p w:rsidR="00967B1B" w:rsidRDefault="00CD2E7E" w:rsidP="009061C1">
      <w:pPr>
        <w:spacing w:after="0"/>
        <w:rPr>
          <w:rFonts w:ascii="Arial" w:hAnsi="Arial" w:cs="Arial"/>
          <w:sz w:val="24"/>
          <w:szCs w:val="24"/>
        </w:rPr>
      </w:pPr>
      <w:r>
        <w:rPr>
          <w:rFonts w:ascii="Arial" w:hAnsi="Arial" w:cs="Arial"/>
          <w:sz w:val="24"/>
          <w:szCs w:val="24"/>
        </w:rPr>
        <w:t xml:space="preserve">El modelo implica </w:t>
      </w:r>
      <w:r w:rsidR="00460DAB">
        <w:rPr>
          <w:rFonts w:ascii="Arial" w:hAnsi="Arial" w:cs="Arial"/>
          <w:sz w:val="24"/>
          <w:szCs w:val="24"/>
        </w:rPr>
        <w:t xml:space="preserve">una </w:t>
      </w:r>
      <w:r w:rsidR="00967B1B" w:rsidRPr="009868DD">
        <w:rPr>
          <w:rFonts w:ascii="Arial" w:hAnsi="Arial" w:cs="Arial"/>
          <w:sz w:val="24"/>
          <w:szCs w:val="24"/>
        </w:rPr>
        <w:t xml:space="preserve"> </w:t>
      </w:r>
      <w:r w:rsidR="00967B1B" w:rsidRPr="007700B8">
        <w:rPr>
          <w:rFonts w:ascii="Arial" w:hAnsi="Arial" w:cs="Arial"/>
          <w:sz w:val="24"/>
          <w:szCs w:val="24"/>
        </w:rPr>
        <w:t>Ruta de Reintegración</w:t>
      </w:r>
      <w:r w:rsidR="00460DAB" w:rsidRPr="007700B8">
        <w:rPr>
          <w:rFonts w:ascii="Arial" w:hAnsi="Arial" w:cs="Arial"/>
          <w:sz w:val="24"/>
          <w:szCs w:val="24"/>
        </w:rPr>
        <w:t xml:space="preserve"> </w:t>
      </w:r>
      <w:r w:rsidR="00460DAB">
        <w:rPr>
          <w:rFonts w:ascii="Arial" w:hAnsi="Arial" w:cs="Arial"/>
          <w:sz w:val="24"/>
          <w:szCs w:val="24"/>
        </w:rPr>
        <w:t>con ocho</w:t>
      </w:r>
      <w:r w:rsidR="00967B1B" w:rsidRPr="009868DD">
        <w:rPr>
          <w:rFonts w:ascii="Arial" w:hAnsi="Arial" w:cs="Arial"/>
          <w:sz w:val="24"/>
          <w:szCs w:val="24"/>
        </w:rPr>
        <w:t xml:space="preserve"> dimensiones</w:t>
      </w:r>
      <w:r w:rsidR="0028104C">
        <w:rPr>
          <w:rFonts w:ascii="Arial" w:hAnsi="Arial" w:cs="Arial"/>
          <w:sz w:val="24"/>
          <w:szCs w:val="24"/>
        </w:rPr>
        <w:t xml:space="preserve"> que se</w:t>
      </w:r>
      <w:r w:rsidR="00460DAB">
        <w:rPr>
          <w:rFonts w:ascii="Arial" w:hAnsi="Arial" w:cs="Arial"/>
          <w:sz w:val="24"/>
          <w:szCs w:val="24"/>
        </w:rPr>
        <w:t xml:space="preserve"> implementa a través de un plan de trabajo </w:t>
      </w:r>
      <w:r w:rsidR="00967B1B" w:rsidRPr="009868DD">
        <w:rPr>
          <w:rFonts w:ascii="Arial" w:hAnsi="Arial" w:cs="Arial"/>
          <w:sz w:val="24"/>
          <w:szCs w:val="24"/>
        </w:rPr>
        <w:t>concertado</w:t>
      </w:r>
      <w:r w:rsidR="00967B1B" w:rsidRPr="009868DD">
        <w:rPr>
          <w:rFonts w:ascii="Arial" w:hAnsi="Arial" w:cs="Arial"/>
          <w:sz w:val="24"/>
          <w:szCs w:val="24"/>
          <w:vertAlign w:val="superscript"/>
        </w:rPr>
        <w:footnoteReference w:id="4"/>
      </w:r>
      <w:r w:rsidR="00967B1B" w:rsidRPr="009868DD">
        <w:rPr>
          <w:rFonts w:ascii="Arial" w:hAnsi="Arial" w:cs="Arial"/>
          <w:sz w:val="24"/>
          <w:szCs w:val="24"/>
        </w:rPr>
        <w:t xml:space="preserve"> entre </w:t>
      </w:r>
      <w:r w:rsidR="00460DAB">
        <w:rPr>
          <w:rFonts w:ascii="Arial" w:hAnsi="Arial" w:cs="Arial"/>
          <w:sz w:val="24"/>
          <w:szCs w:val="24"/>
        </w:rPr>
        <w:t xml:space="preserve">cada PPR y el </w:t>
      </w:r>
      <w:r>
        <w:rPr>
          <w:rFonts w:ascii="Arial" w:hAnsi="Arial" w:cs="Arial"/>
          <w:sz w:val="24"/>
          <w:szCs w:val="24"/>
        </w:rPr>
        <w:t>p</w:t>
      </w:r>
      <w:r w:rsidR="00460DAB">
        <w:rPr>
          <w:rFonts w:ascii="Arial" w:hAnsi="Arial" w:cs="Arial"/>
          <w:sz w:val="24"/>
          <w:szCs w:val="24"/>
        </w:rPr>
        <w:t>rofesional r</w:t>
      </w:r>
      <w:r w:rsidR="00967B1B" w:rsidRPr="009868DD">
        <w:rPr>
          <w:rFonts w:ascii="Arial" w:hAnsi="Arial" w:cs="Arial"/>
          <w:sz w:val="24"/>
          <w:szCs w:val="24"/>
        </w:rPr>
        <w:t>eintegrador</w:t>
      </w:r>
      <w:r w:rsidR="00EC0B0B">
        <w:rPr>
          <w:rFonts w:ascii="Arial" w:hAnsi="Arial" w:cs="Arial"/>
          <w:sz w:val="24"/>
          <w:szCs w:val="24"/>
        </w:rPr>
        <w:t>:</w:t>
      </w:r>
    </w:p>
    <w:p w:rsidR="0028104C" w:rsidRPr="0028104C" w:rsidRDefault="0028104C" w:rsidP="0028104C">
      <w:pPr>
        <w:spacing w:after="0"/>
        <w:jc w:val="center"/>
        <w:rPr>
          <w:rFonts w:ascii="Arial" w:hAnsi="Arial" w:cs="Arial"/>
          <w:sz w:val="24"/>
          <w:szCs w:val="24"/>
        </w:rPr>
      </w:pPr>
    </w:p>
    <w:p w:rsidR="00967B1B" w:rsidRPr="003A702E" w:rsidRDefault="00E14972" w:rsidP="003A702E">
      <w:pPr>
        <w:spacing w:after="0"/>
        <w:rPr>
          <w:rFonts w:ascii="Arial" w:hAnsi="Arial" w:cs="Arial"/>
          <w:sz w:val="24"/>
          <w:szCs w:val="24"/>
        </w:rPr>
      </w:pPr>
      <w:r w:rsidRPr="003A702E">
        <w:rPr>
          <w:rFonts w:ascii="Arial" w:hAnsi="Arial" w:cs="Arial"/>
          <w:b/>
          <w:sz w:val="24"/>
          <w:szCs w:val="24"/>
        </w:rPr>
        <w:t>Dimension personal:</w:t>
      </w:r>
      <w:r w:rsidRPr="003A702E">
        <w:rPr>
          <w:rFonts w:ascii="Arial" w:hAnsi="Arial" w:cs="Arial"/>
          <w:sz w:val="24"/>
          <w:szCs w:val="24"/>
        </w:rPr>
        <w:t xml:space="preserve"> p</w:t>
      </w:r>
      <w:r w:rsidR="00967B1B" w:rsidRPr="003A702E">
        <w:rPr>
          <w:rFonts w:ascii="Arial" w:hAnsi="Arial" w:cs="Arial"/>
          <w:sz w:val="24"/>
          <w:szCs w:val="24"/>
        </w:rPr>
        <w:t>ara diciembre de 2017 el porcentaje de atención a la población en proceso fue de 87,4% respecto a un 69,4% a diciembre del año 2014.</w:t>
      </w:r>
    </w:p>
    <w:p w:rsidR="00F84F08" w:rsidRDefault="00F84F08" w:rsidP="003A702E">
      <w:pPr>
        <w:spacing w:after="0"/>
        <w:rPr>
          <w:rFonts w:ascii="Arial" w:hAnsi="Arial" w:cs="Arial"/>
          <w:b/>
          <w:sz w:val="24"/>
          <w:szCs w:val="24"/>
        </w:rPr>
      </w:pPr>
      <w:bookmarkStart w:id="14" w:name="_Toc510903953"/>
    </w:p>
    <w:p w:rsidR="00967B1B" w:rsidRPr="003A702E" w:rsidRDefault="00967B1B" w:rsidP="003A702E">
      <w:pPr>
        <w:spacing w:after="0"/>
        <w:rPr>
          <w:rFonts w:ascii="Arial" w:hAnsi="Arial" w:cs="Arial"/>
          <w:sz w:val="24"/>
          <w:szCs w:val="24"/>
        </w:rPr>
      </w:pPr>
      <w:r w:rsidRPr="003A702E">
        <w:rPr>
          <w:rFonts w:ascii="Arial" w:hAnsi="Arial" w:cs="Arial"/>
          <w:b/>
          <w:sz w:val="24"/>
          <w:szCs w:val="24"/>
        </w:rPr>
        <w:t>Dimensión Familiar</w:t>
      </w:r>
      <w:bookmarkEnd w:id="14"/>
      <w:r w:rsidR="00E14972" w:rsidRPr="003A702E">
        <w:rPr>
          <w:rFonts w:ascii="Arial" w:hAnsi="Arial" w:cs="Arial"/>
          <w:b/>
          <w:sz w:val="24"/>
          <w:szCs w:val="24"/>
        </w:rPr>
        <w:t>:</w:t>
      </w:r>
      <w:r w:rsidR="00E14972" w:rsidRPr="003A702E">
        <w:rPr>
          <w:rFonts w:ascii="Arial" w:hAnsi="Arial" w:cs="Arial"/>
          <w:sz w:val="24"/>
          <w:szCs w:val="24"/>
        </w:rPr>
        <w:t xml:space="preserve"> </w:t>
      </w:r>
      <w:r w:rsidRPr="003A702E">
        <w:rPr>
          <w:rFonts w:ascii="Arial" w:hAnsi="Arial" w:cs="Arial"/>
          <w:sz w:val="24"/>
          <w:szCs w:val="24"/>
        </w:rPr>
        <w:t xml:space="preserve">fomenta y fortalece las capacidades </w:t>
      </w:r>
      <w:r w:rsidR="00E14972" w:rsidRPr="003A702E">
        <w:rPr>
          <w:rFonts w:ascii="Arial" w:hAnsi="Arial" w:cs="Arial"/>
          <w:sz w:val="24"/>
          <w:szCs w:val="24"/>
        </w:rPr>
        <w:t>de la PPR y</w:t>
      </w:r>
      <w:r w:rsidRPr="003A702E">
        <w:rPr>
          <w:rFonts w:ascii="Arial" w:hAnsi="Arial" w:cs="Arial"/>
          <w:sz w:val="24"/>
          <w:szCs w:val="24"/>
        </w:rPr>
        <w:t xml:space="preserve"> su grupo fa</w:t>
      </w:r>
      <w:r w:rsidR="00E14972" w:rsidRPr="003A702E">
        <w:rPr>
          <w:rFonts w:ascii="Arial" w:hAnsi="Arial" w:cs="Arial"/>
          <w:sz w:val="24"/>
          <w:szCs w:val="24"/>
        </w:rPr>
        <w:t>miliar para constituirse en</w:t>
      </w:r>
      <w:r w:rsidRPr="003A702E">
        <w:rPr>
          <w:rFonts w:ascii="Arial" w:hAnsi="Arial" w:cs="Arial"/>
          <w:sz w:val="24"/>
          <w:szCs w:val="24"/>
        </w:rPr>
        <w:t xml:space="preserve"> entorno protector </w:t>
      </w:r>
      <w:r w:rsidR="00EC0B0B" w:rsidRPr="003A702E">
        <w:rPr>
          <w:rFonts w:ascii="Arial" w:hAnsi="Arial" w:cs="Arial"/>
          <w:sz w:val="24"/>
          <w:szCs w:val="24"/>
        </w:rPr>
        <w:t xml:space="preserve">a </w:t>
      </w:r>
      <w:r w:rsidRPr="003A702E">
        <w:rPr>
          <w:rFonts w:ascii="Arial" w:hAnsi="Arial" w:cs="Arial"/>
          <w:sz w:val="24"/>
          <w:szCs w:val="24"/>
        </w:rPr>
        <w:t xml:space="preserve">través de </w:t>
      </w:r>
      <w:r w:rsidR="00463591" w:rsidRPr="003A702E">
        <w:rPr>
          <w:rFonts w:ascii="Arial" w:hAnsi="Arial" w:cs="Arial"/>
          <w:sz w:val="24"/>
          <w:szCs w:val="24"/>
        </w:rPr>
        <w:t xml:space="preserve">acciones que abordan </w:t>
      </w:r>
      <w:r w:rsidRPr="003A702E">
        <w:rPr>
          <w:rFonts w:ascii="Arial" w:hAnsi="Arial" w:cs="Arial"/>
          <w:sz w:val="24"/>
          <w:szCs w:val="24"/>
        </w:rPr>
        <w:t>creencia</w:t>
      </w:r>
      <w:r w:rsidR="00EC0B0B" w:rsidRPr="003A702E">
        <w:rPr>
          <w:rFonts w:ascii="Arial" w:hAnsi="Arial" w:cs="Arial"/>
          <w:sz w:val="24"/>
          <w:szCs w:val="24"/>
        </w:rPr>
        <w:t>s y significados familiares,</w:t>
      </w:r>
      <w:r w:rsidR="00463591" w:rsidRPr="003A702E">
        <w:rPr>
          <w:rFonts w:ascii="Arial" w:hAnsi="Arial" w:cs="Arial"/>
          <w:sz w:val="24"/>
          <w:szCs w:val="24"/>
        </w:rPr>
        <w:t xml:space="preserve"> roles </w:t>
      </w:r>
      <w:r w:rsidRPr="003A702E">
        <w:rPr>
          <w:rFonts w:ascii="Arial" w:hAnsi="Arial" w:cs="Arial"/>
          <w:sz w:val="24"/>
          <w:szCs w:val="24"/>
        </w:rPr>
        <w:t>de hombres y mujeres</w:t>
      </w:r>
      <w:r w:rsidR="00463591" w:rsidRPr="003A702E">
        <w:rPr>
          <w:rFonts w:ascii="Arial" w:hAnsi="Arial" w:cs="Arial"/>
          <w:sz w:val="24"/>
          <w:szCs w:val="24"/>
        </w:rPr>
        <w:t>,</w:t>
      </w:r>
      <w:r w:rsidRPr="003A702E">
        <w:rPr>
          <w:rFonts w:ascii="Arial" w:hAnsi="Arial" w:cs="Arial"/>
          <w:sz w:val="24"/>
          <w:szCs w:val="24"/>
        </w:rPr>
        <w:t xml:space="preserve"> </w:t>
      </w:r>
      <w:r w:rsidR="00EC0B0B" w:rsidRPr="003A702E">
        <w:rPr>
          <w:rFonts w:ascii="Arial" w:hAnsi="Arial" w:cs="Arial"/>
          <w:sz w:val="24"/>
          <w:szCs w:val="24"/>
        </w:rPr>
        <w:t>prevención de v</w:t>
      </w:r>
      <w:r w:rsidR="00463591" w:rsidRPr="003A702E">
        <w:rPr>
          <w:rFonts w:ascii="Arial" w:hAnsi="Arial" w:cs="Arial"/>
          <w:sz w:val="24"/>
          <w:szCs w:val="24"/>
        </w:rPr>
        <w:t xml:space="preserve">iolencia intrafamiliar, </w:t>
      </w:r>
      <w:r w:rsidRPr="003A702E">
        <w:rPr>
          <w:rFonts w:ascii="Arial" w:hAnsi="Arial" w:cs="Arial"/>
          <w:sz w:val="24"/>
          <w:szCs w:val="24"/>
        </w:rPr>
        <w:t xml:space="preserve">pautas de </w:t>
      </w:r>
      <w:r w:rsidR="00463591" w:rsidRPr="003A702E">
        <w:rPr>
          <w:rFonts w:ascii="Arial" w:hAnsi="Arial" w:cs="Arial"/>
          <w:sz w:val="24"/>
          <w:szCs w:val="24"/>
        </w:rPr>
        <w:t xml:space="preserve">crianza, </w:t>
      </w:r>
      <w:r w:rsidRPr="003A702E">
        <w:rPr>
          <w:rFonts w:ascii="Arial" w:hAnsi="Arial" w:cs="Arial"/>
          <w:sz w:val="24"/>
          <w:szCs w:val="24"/>
        </w:rPr>
        <w:t>der</w:t>
      </w:r>
      <w:r w:rsidR="00463591" w:rsidRPr="003A702E">
        <w:rPr>
          <w:rFonts w:ascii="Arial" w:hAnsi="Arial" w:cs="Arial"/>
          <w:sz w:val="24"/>
          <w:szCs w:val="24"/>
        </w:rPr>
        <w:t>echos y deberes,</w:t>
      </w:r>
      <w:r w:rsidR="00EC0B0B" w:rsidRPr="003A702E">
        <w:rPr>
          <w:rFonts w:ascii="Arial" w:hAnsi="Arial" w:cs="Arial"/>
          <w:sz w:val="24"/>
          <w:szCs w:val="24"/>
        </w:rPr>
        <w:t xml:space="preserve"> y </w:t>
      </w:r>
      <w:r w:rsidRPr="003A702E">
        <w:rPr>
          <w:rFonts w:ascii="Arial" w:hAnsi="Arial" w:cs="Arial"/>
          <w:sz w:val="24"/>
          <w:szCs w:val="24"/>
        </w:rPr>
        <w:t xml:space="preserve"> acceso a programas culturales, recreativos y deportivos.</w:t>
      </w:r>
    </w:p>
    <w:p w:rsidR="00F84F08" w:rsidRDefault="00F84F08" w:rsidP="003A702E">
      <w:pPr>
        <w:spacing w:after="0"/>
        <w:rPr>
          <w:rFonts w:ascii="Arial" w:hAnsi="Arial" w:cs="Arial"/>
          <w:b/>
          <w:sz w:val="24"/>
          <w:szCs w:val="24"/>
        </w:rPr>
      </w:pPr>
      <w:bookmarkStart w:id="15" w:name="_Toc505962798"/>
      <w:bookmarkStart w:id="16" w:name="_Toc507484723"/>
      <w:bookmarkStart w:id="17" w:name="_Toc510903954"/>
    </w:p>
    <w:p w:rsidR="00967B1B" w:rsidRDefault="00967B1B" w:rsidP="003A702E">
      <w:pPr>
        <w:spacing w:after="0"/>
        <w:rPr>
          <w:rFonts w:ascii="Arial" w:hAnsi="Arial" w:cs="Arial"/>
          <w:sz w:val="24"/>
          <w:szCs w:val="24"/>
        </w:rPr>
      </w:pPr>
      <w:r w:rsidRPr="003A702E">
        <w:rPr>
          <w:rFonts w:ascii="Arial" w:hAnsi="Arial" w:cs="Arial"/>
          <w:b/>
          <w:sz w:val="24"/>
          <w:szCs w:val="24"/>
        </w:rPr>
        <w:t>Dimensión Educativa</w:t>
      </w:r>
      <w:bookmarkEnd w:id="15"/>
      <w:bookmarkEnd w:id="16"/>
      <w:bookmarkEnd w:id="17"/>
      <w:r w:rsidR="00EC0B0B" w:rsidRPr="003A702E">
        <w:rPr>
          <w:rFonts w:ascii="Arial" w:hAnsi="Arial" w:cs="Arial"/>
          <w:b/>
          <w:sz w:val="24"/>
          <w:szCs w:val="24"/>
        </w:rPr>
        <w:t>:</w:t>
      </w:r>
      <w:r w:rsidR="00EC0B0B" w:rsidRPr="003A702E">
        <w:rPr>
          <w:rFonts w:ascii="Arial" w:hAnsi="Arial" w:cs="Arial"/>
          <w:sz w:val="24"/>
          <w:szCs w:val="24"/>
        </w:rPr>
        <w:t xml:space="preserve"> se realizan </w:t>
      </w:r>
      <w:r w:rsidRPr="003A702E">
        <w:rPr>
          <w:rFonts w:ascii="Arial" w:hAnsi="Arial" w:cs="Arial"/>
          <w:sz w:val="24"/>
          <w:szCs w:val="24"/>
        </w:rPr>
        <w:t>acciones para promover el acceso, avance y permanencia de las p</w:t>
      </w:r>
      <w:r w:rsidR="00463591" w:rsidRPr="003A702E">
        <w:rPr>
          <w:rFonts w:ascii="Arial" w:hAnsi="Arial" w:cs="Arial"/>
          <w:sz w:val="24"/>
          <w:szCs w:val="24"/>
        </w:rPr>
        <w:t>ersonas en el sistema educativo, siendo un</w:t>
      </w:r>
      <w:r w:rsidR="007445CF" w:rsidRPr="003A702E">
        <w:rPr>
          <w:rFonts w:ascii="Arial" w:hAnsi="Arial" w:cs="Arial"/>
          <w:sz w:val="24"/>
          <w:szCs w:val="24"/>
        </w:rPr>
        <w:t xml:space="preserve"> logro importante que el 82% (41.</w:t>
      </w:r>
      <w:r w:rsidR="00463591" w:rsidRPr="003A702E">
        <w:rPr>
          <w:rFonts w:ascii="Arial" w:hAnsi="Arial" w:cs="Arial"/>
          <w:sz w:val="24"/>
          <w:szCs w:val="24"/>
        </w:rPr>
        <w:t>936) de las PPR lograron superar su condición de analfabetas funcionales</w:t>
      </w:r>
      <w:r w:rsidR="009061C1" w:rsidRPr="003A702E">
        <w:rPr>
          <w:rFonts w:ascii="Arial" w:hAnsi="Arial" w:cs="Arial"/>
          <w:sz w:val="24"/>
          <w:szCs w:val="24"/>
        </w:rPr>
        <w:t>. En términos educativos se observa lo siguiente:</w:t>
      </w:r>
    </w:p>
    <w:p w:rsidR="00F84F08" w:rsidRPr="003A702E" w:rsidRDefault="00F84F08" w:rsidP="003A702E">
      <w:pPr>
        <w:spacing w:after="0"/>
        <w:rPr>
          <w:rFonts w:ascii="Arial" w:hAnsi="Arial" w:cs="Arial"/>
          <w:sz w:val="24"/>
          <w:szCs w:val="24"/>
        </w:rPr>
      </w:pPr>
    </w:p>
    <w:tbl>
      <w:tblPr>
        <w:tblStyle w:val="Tablaconcuadrcula"/>
        <w:tblW w:w="5000" w:type="pct"/>
        <w:jc w:val="center"/>
        <w:tblLook w:val="04A0" w:firstRow="1" w:lastRow="0" w:firstColumn="1" w:lastColumn="0" w:noHBand="0" w:noVBand="1"/>
      </w:tblPr>
      <w:tblGrid>
        <w:gridCol w:w="2406"/>
        <w:gridCol w:w="1284"/>
        <w:gridCol w:w="1284"/>
        <w:gridCol w:w="1285"/>
        <w:gridCol w:w="1284"/>
        <w:gridCol w:w="1285"/>
      </w:tblGrid>
      <w:tr w:rsidR="00967B1B" w:rsidRPr="009868DD" w:rsidTr="009868DD">
        <w:trPr>
          <w:tblHeader/>
          <w:jc w:val="center"/>
        </w:trPr>
        <w:tc>
          <w:tcPr>
            <w:tcW w:w="1363" w:type="pct"/>
            <w:shd w:val="clear" w:color="auto" w:fill="EEECE1" w:themeFill="background2"/>
            <w:vAlign w:val="center"/>
          </w:tcPr>
          <w:p w:rsidR="00967B1B" w:rsidRPr="00C20CF1" w:rsidRDefault="00967B1B" w:rsidP="009868DD">
            <w:pPr>
              <w:spacing w:line="276" w:lineRule="auto"/>
              <w:jc w:val="both"/>
              <w:rPr>
                <w:rFonts w:ascii="Arial" w:hAnsi="Arial" w:cs="Arial"/>
                <w:b/>
                <w:sz w:val="20"/>
                <w:szCs w:val="20"/>
              </w:rPr>
            </w:pPr>
            <w:r w:rsidRPr="00C20CF1">
              <w:rPr>
                <w:rFonts w:ascii="Arial" w:hAnsi="Arial" w:cs="Arial"/>
                <w:b/>
                <w:sz w:val="20"/>
                <w:szCs w:val="20"/>
              </w:rPr>
              <w:t>Nivel de escolaridad alcanzado**</w:t>
            </w:r>
          </w:p>
        </w:tc>
        <w:tc>
          <w:tcPr>
            <w:tcW w:w="727" w:type="pct"/>
            <w:shd w:val="clear" w:color="auto" w:fill="EEECE1" w:themeFill="background2"/>
            <w:vAlign w:val="center"/>
          </w:tcPr>
          <w:p w:rsidR="00967B1B" w:rsidRPr="00C20CF1" w:rsidRDefault="00967B1B" w:rsidP="009868DD">
            <w:pPr>
              <w:spacing w:line="276" w:lineRule="auto"/>
              <w:jc w:val="both"/>
              <w:rPr>
                <w:rFonts w:ascii="Arial" w:hAnsi="Arial" w:cs="Arial"/>
                <w:b/>
                <w:sz w:val="20"/>
                <w:szCs w:val="20"/>
              </w:rPr>
            </w:pPr>
            <w:r w:rsidRPr="00C20CF1">
              <w:rPr>
                <w:rFonts w:ascii="Arial" w:hAnsi="Arial" w:cs="Arial"/>
                <w:b/>
                <w:sz w:val="20"/>
                <w:szCs w:val="20"/>
              </w:rPr>
              <w:t>Ene. 2014</w:t>
            </w:r>
          </w:p>
        </w:tc>
        <w:tc>
          <w:tcPr>
            <w:tcW w:w="727" w:type="pct"/>
            <w:shd w:val="clear" w:color="auto" w:fill="EEECE1" w:themeFill="background2"/>
            <w:vAlign w:val="center"/>
          </w:tcPr>
          <w:p w:rsidR="00967B1B" w:rsidRPr="00C20CF1" w:rsidRDefault="00967B1B" w:rsidP="009868DD">
            <w:pPr>
              <w:spacing w:line="276" w:lineRule="auto"/>
              <w:jc w:val="both"/>
              <w:rPr>
                <w:rFonts w:ascii="Arial" w:hAnsi="Arial" w:cs="Arial"/>
                <w:b/>
                <w:sz w:val="20"/>
                <w:szCs w:val="20"/>
              </w:rPr>
            </w:pPr>
            <w:r w:rsidRPr="00C20CF1">
              <w:rPr>
                <w:rFonts w:ascii="Arial" w:hAnsi="Arial" w:cs="Arial"/>
                <w:b/>
                <w:sz w:val="20"/>
                <w:szCs w:val="20"/>
              </w:rPr>
              <w:t>% 2014</w:t>
            </w:r>
          </w:p>
        </w:tc>
        <w:tc>
          <w:tcPr>
            <w:tcW w:w="728" w:type="pct"/>
            <w:shd w:val="clear" w:color="auto" w:fill="EEECE1" w:themeFill="background2"/>
            <w:vAlign w:val="center"/>
          </w:tcPr>
          <w:p w:rsidR="00967B1B" w:rsidRPr="00C20CF1" w:rsidRDefault="00967B1B" w:rsidP="009868DD">
            <w:pPr>
              <w:spacing w:line="276" w:lineRule="auto"/>
              <w:jc w:val="both"/>
              <w:rPr>
                <w:rFonts w:ascii="Arial" w:hAnsi="Arial" w:cs="Arial"/>
                <w:b/>
                <w:sz w:val="20"/>
                <w:szCs w:val="20"/>
              </w:rPr>
            </w:pPr>
            <w:r w:rsidRPr="00C20CF1">
              <w:rPr>
                <w:rFonts w:ascii="Arial" w:hAnsi="Arial" w:cs="Arial"/>
                <w:b/>
                <w:sz w:val="20"/>
                <w:szCs w:val="20"/>
              </w:rPr>
              <w:t>Dic. 2017</w:t>
            </w:r>
          </w:p>
        </w:tc>
        <w:tc>
          <w:tcPr>
            <w:tcW w:w="727" w:type="pct"/>
            <w:shd w:val="clear" w:color="auto" w:fill="EEECE1" w:themeFill="background2"/>
            <w:vAlign w:val="center"/>
          </w:tcPr>
          <w:p w:rsidR="00967B1B" w:rsidRPr="00C20CF1" w:rsidRDefault="00967B1B" w:rsidP="009868DD">
            <w:pPr>
              <w:spacing w:line="276" w:lineRule="auto"/>
              <w:jc w:val="both"/>
              <w:rPr>
                <w:rFonts w:ascii="Arial" w:hAnsi="Arial" w:cs="Arial"/>
                <w:b/>
                <w:sz w:val="20"/>
                <w:szCs w:val="20"/>
              </w:rPr>
            </w:pPr>
            <w:r w:rsidRPr="00C20CF1">
              <w:rPr>
                <w:rFonts w:ascii="Arial" w:hAnsi="Arial" w:cs="Arial"/>
                <w:b/>
                <w:sz w:val="20"/>
                <w:szCs w:val="20"/>
              </w:rPr>
              <w:t>% 2017</w:t>
            </w:r>
          </w:p>
        </w:tc>
        <w:tc>
          <w:tcPr>
            <w:tcW w:w="728" w:type="pct"/>
            <w:shd w:val="clear" w:color="auto" w:fill="EEECE1" w:themeFill="background2"/>
            <w:vAlign w:val="center"/>
          </w:tcPr>
          <w:p w:rsidR="00967B1B" w:rsidRPr="00C20CF1" w:rsidRDefault="00967B1B" w:rsidP="009868DD">
            <w:pPr>
              <w:spacing w:line="276" w:lineRule="auto"/>
              <w:jc w:val="both"/>
              <w:rPr>
                <w:rFonts w:ascii="Arial" w:hAnsi="Arial" w:cs="Arial"/>
                <w:b/>
                <w:sz w:val="20"/>
                <w:szCs w:val="20"/>
              </w:rPr>
            </w:pPr>
            <w:r w:rsidRPr="00C20CF1">
              <w:rPr>
                <w:rFonts w:ascii="Arial" w:hAnsi="Arial" w:cs="Arial"/>
                <w:b/>
                <w:sz w:val="20"/>
                <w:szCs w:val="20"/>
              </w:rPr>
              <w:t>Variación</w:t>
            </w:r>
          </w:p>
        </w:tc>
      </w:tr>
      <w:tr w:rsidR="00967B1B" w:rsidRPr="009868DD" w:rsidTr="009868DD">
        <w:trPr>
          <w:jc w:val="center"/>
        </w:trPr>
        <w:tc>
          <w:tcPr>
            <w:tcW w:w="1363" w:type="pct"/>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Primaria básica</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20.897</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50,90%</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22.025</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45,4%</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5.4%</w:t>
            </w:r>
          </w:p>
        </w:tc>
      </w:tr>
      <w:tr w:rsidR="00967B1B" w:rsidRPr="009868DD" w:rsidTr="009868DD">
        <w:trPr>
          <w:jc w:val="center"/>
        </w:trPr>
        <w:tc>
          <w:tcPr>
            <w:tcW w:w="1363" w:type="pct"/>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Secundaria básica</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6.590</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16,05%</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8.015</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16,5%</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21.6%</w:t>
            </w:r>
          </w:p>
        </w:tc>
      </w:tr>
      <w:tr w:rsidR="00967B1B" w:rsidRPr="009868DD" w:rsidTr="009868DD">
        <w:trPr>
          <w:jc w:val="center"/>
        </w:trPr>
        <w:tc>
          <w:tcPr>
            <w:tcW w:w="1363" w:type="pct"/>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Bachillerato</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10.930</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26,62%</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15.688</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32,3%</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43.5%</w:t>
            </w:r>
          </w:p>
        </w:tc>
      </w:tr>
      <w:tr w:rsidR="00967B1B" w:rsidRPr="009868DD" w:rsidTr="009868DD">
        <w:trPr>
          <w:jc w:val="center"/>
        </w:trPr>
        <w:tc>
          <w:tcPr>
            <w:tcW w:w="1363" w:type="pct"/>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Educación superior***</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2.641</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6,43%</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2.826</w:t>
            </w:r>
          </w:p>
        </w:tc>
        <w:tc>
          <w:tcPr>
            <w:tcW w:w="727"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5,8%</w:t>
            </w:r>
          </w:p>
        </w:tc>
        <w:tc>
          <w:tcPr>
            <w:tcW w:w="728" w:type="pct"/>
            <w:vAlign w:val="center"/>
          </w:tcPr>
          <w:p w:rsidR="00967B1B" w:rsidRPr="00C20CF1" w:rsidRDefault="00967B1B" w:rsidP="009868DD">
            <w:pPr>
              <w:spacing w:line="276" w:lineRule="auto"/>
              <w:jc w:val="both"/>
              <w:rPr>
                <w:rFonts w:ascii="Arial" w:hAnsi="Arial" w:cs="Arial"/>
                <w:sz w:val="20"/>
                <w:szCs w:val="20"/>
              </w:rPr>
            </w:pPr>
            <w:r w:rsidRPr="00C20CF1">
              <w:rPr>
                <w:rFonts w:ascii="Arial" w:hAnsi="Arial" w:cs="Arial"/>
                <w:sz w:val="20"/>
                <w:szCs w:val="20"/>
              </w:rPr>
              <w:t>7%</w:t>
            </w:r>
          </w:p>
        </w:tc>
      </w:tr>
    </w:tbl>
    <w:p w:rsidR="00967B1B" w:rsidRPr="00C20CF1" w:rsidRDefault="00967B1B" w:rsidP="009868DD">
      <w:pPr>
        <w:spacing w:after="0"/>
        <w:jc w:val="both"/>
        <w:rPr>
          <w:rFonts w:ascii="Arial" w:hAnsi="Arial" w:cs="Arial"/>
          <w:sz w:val="20"/>
          <w:szCs w:val="24"/>
        </w:rPr>
      </w:pPr>
      <w:r w:rsidRPr="00C20CF1">
        <w:rPr>
          <w:rFonts w:ascii="Arial" w:hAnsi="Arial" w:cs="Arial"/>
          <w:sz w:val="20"/>
          <w:szCs w:val="24"/>
        </w:rPr>
        <w:t xml:space="preserve">*Variación total y porcentual del grado de escolaridad de las personas que han ingresado al proceso de reintegración. </w:t>
      </w:r>
      <w:r w:rsidRPr="00C20CF1">
        <w:rPr>
          <w:rFonts w:ascii="Arial" w:hAnsi="Arial" w:cs="Arial"/>
          <w:b/>
          <w:sz w:val="20"/>
          <w:szCs w:val="24"/>
        </w:rPr>
        <w:t>Fuente</w:t>
      </w:r>
      <w:r w:rsidRPr="00C20CF1">
        <w:rPr>
          <w:rFonts w:ascii="Arial" w:hAnsi="Arial" w:cs="Arial"/>
          <w:sz w:val="20"/>
          <w:szCs w:val="24"/>
        </w:rPr>
        <w:t>: SIR. Fecha de corte 31-12-2017.</w:t>
      </w:r>
    </w:p>
    <w:p w:rsidR="00967B1B" w:rsidRPr="009868DD" w:rsidRDefault="00967B1B" w:rsidP="009868DD">
      <w:pPr>
        <w:spacing w:after="0"/>
        <w:ind w:right="49"/>
        <w:jc w:val="both"/>
        <w:rPr>
          <w:rFonts w:ascii="Arial" w:hAnsi="Arial" w:cs="Arial"/>
          <w:sz w:val="24"/>
          <w:szCs w:val="24"/>
        </w:rPr>
      </w:pPr>
    </w:p>
    <w:p w:rsidR="00967B1B" w:rsidRPr="009061C1" w:rsidRDefault="00967B1B" w:rsidP="009868DD">
      <w:pPr>
        <w:spacing w:after="0"/>
        <w:jc w:val="both"/>
        <w:rPr>
          <w:rFonts w:ascii="Arial" w:hAnsi="Arial" w:cs="Arial"/>
          <w:sz w:val="16"/>
          <w:szCs w:val="16"/>
        </w:rPr>
      </w:pPr>
      <w:r w:rsidRPr="009061C1">
        <w:rPr>
          <w:rFonts w:ascii="Arial" w:hAnsi="Arial" w:cs="Arial"/>
          <w:b/>
          <w:sz w:val="16"/>
          <w:szCs w:val="16"/>
        </w:rPr>
        <w:t>Notas</w:t>
      </w:r>
      <w:r w:rsidRPr="009061C1">
        <w:rPr>
          <w:rFonts w:ascii="Arial" w:hAnsi="Arial" w:cs="Arial"/>
          <w:sz w:val="16"/>
          <w:szCs w:val="16"/>
        </w:rPr>
        <w:t xml:space="preserve">: </w:t>
      </w:r>
    </w:p>
    <w:p w:rsidR="00967B1B" w:rsidRPr="009061C1" w:rsidRDefault="00967B1B" w:rsidP="009868DD">
      <w:pPr>
        <w:spacing w:after="0"/>
        <w:jc w:val="both"/>
        <w:rPr>
          <w:rFonts w:ascii="Arial" w:hAnsi="Arial" w:cs="Arial"/>
          <w:sz w:val="16"/>
          <w:szCs w:val="16"/>
        </w:rPr>
      </w:pPr>
      <w:r w:rsidRPr="009061C1">
        <w:rPr>
          <w:rFonts w:ascii="Arial" w:hAnsi="Arial" w:cs="Arial"/>
          <w:sz w:val="16"/>
          <w:szCs w:val="16"/>
        </w:rPr>
        <w:t xml:space="preserve">*Las personas que han alcanzado niveles de escolaridad superiores a la primaria básica, han cursado los niveles de escolaridad anteriores. Así, una persona que haya alcanzado la secundaria básica ha cursado previamente primaria básica. Por esta razón no se estima el total de personas escolarizadas a través de una sumatoria por nivel de escolaridad porque se incurriría en doble contabilidad. </w:t>
      </w:r>
    </w:p>
    <w:p w:rsidR="00967B1B" w:rsidRPr="009061C1" w:rsidRDefault="00967B1B" w:rsidP="009868DD">
      <w:pPr>
        <w:spacing w:after="0"/>
        <w:jc w:val="both"/>
        <w:rPr>
          <w:rFonts w:ascii="Arial" w:hAnsi="Arial" w:cs="Arial"/>
          <w:sz w:val="16"/>
          <w:szCs w:val="16"/>
        </w:rPr>
      </w:pPr>
      <w:r w:rsidRPr="009061C1">
        <w:rPr>
          <w:rFonts w:ascii="Arial" w:hAnsi="Arial" w:cs="Arial"/>
          <w:sz w:val="16"/>
          <w:szCs w:val="16"/>
        </w:rPr>
        <w:t xml:space="preserve">** El nivel de escolaridad no implica su culminación exitosa. </w:t>
      </w:r>
    </w:p>
    <w:p w:rsidR="00967B1B" w:rsidRPr="009061C1" w:rsidRDefault="00967B1B" w:rsidP="009868DD">
      <w:pPr>
        <w:spacing w:after="0"/>
        <w:jc w:val="both"/>
        <w:rPr>
          <w:rFonts w:ascii="Arial" w:hAnsi="Arial" w:cs="Arial"/>
          <w:sz w:val="16"/>
          <w:szCs w:val="16"/>
        </w:rPr>
      </w:pPr>
      <w:r w:rsidRPr="009061C1">
        <w:rPr>
          <w:rFonts w:ascii="Arial" w:hAnsi="Arial" w:cs="Arial"/>
          <w:sz w:val="16"/>
          <w:szCs w:val="16"/>
        </w:rPr>
        <w:t xml:space="preserve">*** Se distribuye de la siguiente manera: educación universitaria (17,34%), nivel tecnológico (79,87%), nivel técnico profesional (2,80%). </w:t>
      </w:r>
    </w:p>
    <w:p w:rsidR="00967B1B" w:rsidRPr="009868DD" w:rsidRDefault="00967B1B" w:rsidP="009868DD">
      <w:pPr>
        <w:spacing w:after="0"/>
        <w:jc w:val="both"/>
        <w:rPr>
          <w:rFonts w:ascii="Arial" w:hAnsi="Arial" w:cs="Arial"/>
          <w:sz w:val="24"/>
          <w:szCs w:val="24"/>
        </w:rPr>
      </w:pPr>
    </w:p>
    <w:p w:rsidR="00967B1B" w:rsidRPr="009868DD" w:rsidRDefault="009061C1" w:rsidP="009868DD">
      <w:pPr>
        <w:spacing w:after="0"/>
        <w:jc w:val="both"/>
        <w:rPr>
          <w:rFonts w:ascii="Arial" w:hAnsi="Arial" w:cs="Arial"/>
          <w:sz w:val="24"/>
          <w:szCs w:val="24"/>
        </w:rPr>
      </w:pPr>
      <w:bookmarkStart w:id="18" w:name="_Toc505962809"/>
      <w:bookmarkStart w:id="19" w:name="_Toc507484724"/>
      <w:bookmarkStart w:id="20" w:name="_Toc510903955"/>
      <w:r>
        <w:rPr>
          <w:rFonts w:ascii="Arial" w:hAnsi="Arial" w:cs="Arial"/>
          <w:sz w:val="24"/>
          <w:szCs w:val="24"/>
        </w:rPr>
        <w:t>Se destaca como otro gran aporte  el M</w:t>
      </w:r>
      <w:r w:rsidR="00967B1B" w:rsidRPr="009868DD">
        <w:rPr>
          <w:rFonts w:ascii="Arial" w:hAnsi="Arial" w:cs="Arial"/>
          <w:sz w:val="24"/>
          <w:szCs w:val="24"/>
        </w:rPr>
        <w:t xml:space="preserve">odelo de Formación para la Reintegración </w:t>
      </w:r>
      <w:bookmarkEnd w:id="18"/>
      <w:bookmarkEnd w:id="19"/>
      <w:bookmarkEnd w:id="20"/>
      <w:r>
        <w:rPr>
          <w:rFonts w:ascii="Arial" w:hAnsi="Arial" w:cs="Arial"/>
          <w:sz w:val="24"/>
          <w:szCs w:val="24"/>
        </w:rPr>
        <w:t xml:space="preserve"> construído de manera conjunto con otros actores</w:t>
      </w:r>
      <w:r w:rsidR="007445CF">
        <w:rPr>
          <w:rFonts w:ascii="Arial" w:hAnsi="Arial" w:cs="Arial"/>
          <w:sz w:val="24"/>
          <w:szCs w:val="24"/>
        </w:rPr>
        <w:t>,</w:t>
      </w:r>
      <w:r>
        <w:rPr>
          <w:rFonts w:ascii="Arial" w:hAnsi="Arial" w:cs="Arial"/>
          <w:sz w:val="24"/>
          <w:szCs w:val="24"/>
        </w:rPr>
        <w:t xml:space="preserve"> con el fin de atender</w:t>
      </w:r>
      <w:r w:rsidR="00967B1B" w:rsidRPr="009868DD">
        <w:rPr>
          <w:rFonts w:ascii="Arial" w:hAnsi="Arial" w:cs="Arial"/>
          <w:sz w:val="24"/>
          <w:szCs w:val="24"/>
        </w:rPr>
        <w:t xml:space="preserve"> población adulta afectada por la violencia, y así contribuir a la construcción de los proyectos de vida de los beneficiarios. </w:t>
      </w:r>
    </w:p>
    <w:p w:rsidR="00967B1B" w:rsidRPr="009868DD" w:rsidRDefault="00967B1B" w:rsidP="009868DD">
      <w:pPr>
        <w:spacing w:after="0"/>
        <w:jc w:val="both"/>
        <w:rPr>
          <w:rFonts w:ascii="Arial" w:hAnsi="Arial" w:cs="Arial"/>
          <w:sz w:val="24"/>
          <w:szCs w:val="24"/>
        </w:rPr>
      </w:pPr>
    </w:p>
    <w:p w:rsidR="00967B1B" w:rsidRPr="00C20CF1" w:rsidRDefault="00967B1B" w:rsidP="009868DD">
      <w:pPr>
        <w:spacing w:after="0"/>
        <w:jc w:val="both"/>
        <w:rPr>
          <w:rFonts w:ascii="Arial" w:hAnsi="Arial" w:cs="Arial"/>
          <w:b/>
          <w:sz w:val="24"/>
          <w:szCs w:val="24"/>
        </w:rPr>
      </w:pPr>
      <w:r w:rsidRPr="00C20CF1">
        <w:rPr>
          <w:rFonts w:ascii="Arial" w:hAnsi="Arial" w:cs="Arial"/>
          <w:b/>
          <w:sz w:val="24"/>
          <w:szCs w:val="24"/>
        </w:rPr>
        <w:t>Resultados de la Implementación del Modelo en cada una de las fases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1418"/>
        <w:gridCol w:w="1417"/>
        <w:gridCol w:w="1418"/>
        <w:gridCol w:w="1559"/>
        <w:gridCol w:w="1559"/>
      </w:tblGrid>
      <w:tr w:rsidR="00967B1B" w:rsidRPr="00C20CF1" w:rsidTr="002E2FC8">
        <w:trPr>
          <w:trHeight w:val="285"/>
          <w:tblHeader/>
          <w:jc w:val="center"/>
        </w:trPr>
        <w:tc>
          <w:tcPr>
            <w:tcW w:w="2263" w:type="dxa"/>
            <w:vMerge w:val="restart"/>
            <w:shd w:val="clear" w:color="auto" w:fill="D9D9D9" w:themeFill="background1" w:themeFillShade="D9"/>
            <w:vAlign w:val="center"/>
            <w:hideMark/>
          </w:tcPr>
          <w:p w:rsidR="00967B1B" w:rsidRPr="00C20CF1" w:rsidRDefault="00967B1B" w:rsidP="009868DD">
            <w:pPr>
              <w:spacing w:after="0"/>
              <w:jc w:val="both"/>
              <w:rPr>
                <w:rFonts w:ascii="Arial" w:eastAsia="Times New Roman" w:hAnsi="Arial" w:cs="Arial"/>
                <w:b/>
                <w:bCs/>
                <w:iCs/>
                <w:sz w:val="20"/>
                <w:szCs w:val="20"/>
              </w:rPr>
            </w:pPr>
            <w:r w:rsidRPr="00C20CF1">
              <w:rPr>
                <w:rFonts w:ascii="Arial" w:eastAsia="Times New Roman" w:hAnsi="Arial" w:cs="Arial"/>
                <w:b/>
                <w:bCs/>
                <w:iCs/>
                <w:sz w:val="20"/>
                <w:szCs w:val="20"/>
              </w:rPr>
              <w:t>Indicador</w:t>
            </w:r>
          </w:p>
        </w:tc>
        <w:tc>
          <w:tcPr>
            <w:tcW w:w="1418"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2014</w:t>
            </w:r>
          </w:p>
        </w:tc>
        <w:tc>
          <w:tcPr>
            <w:tcW w:w="1417"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2015</w:t>
            </w:r>
          </w:p>
        </w:tc>
        <w:tc>
          <w:tcPr>
            <w:tcW w:w="1418"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2016</w:t>
            </w:r>
          </w:p>
        </w:tc>
        <w:tc>
          <w:tcPr>
            <w:tcW w:w="1559"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2017</w:t>
            </w:r>
          </w:p>
        </w:tc>
        <w:tc>
          <w:tcPr>
            <w:tcW w:w="1559" w:type="dxa"/>
            <w:vMerge w:val="restart"/>
            <w:shd w:val="clear" w:color="auto" w:fill="D9D9D9" w:themeFill="background1" w:themeFillShade="D9"/>
            <w:noWrap/>
            <w:vAlign w:val="bottom"/>
            <w:hideMark/>
          </w:tcPr>
          <w:p w:rsidR="00967B1B" w:rsidRPr="00C20CF1" w:rsidRDefault="00967B1B" w:rsidP="009868DD">
            <w:pPr>
              <w:spacing w:after="0"/>
              <w:jc w:val="both"/>
              <w:rPr>
                <w:rFonts w:ascii="Arial" w:eastAsia="Times New Roman" w:hAnsi="Arial" w:cs="Arial"/>
                <w:b/>
                <w:bCs/>
                <w:sz w:val="20"/>
                <w:szCs w:val="20"/>
              </w:rPr>
            </w:pPr>
            <w:r w:rsidRPr="00C20CF1">
              <w:rPr>
                <w:rFonts w:ascii="Arial" w:eastAsia="Times New Roman" w:hAnsi="Arial" w:cs="Arial"/>
                <w:b/>
                <w:bCs/>
                <w:sz w:val="20"/>
                <w:szCs w:val="20"/>
              </w:rPr>
              <w:t>TOTAL</w:t>
            </w:r>
          </w:p>
          <w:p w:rsidR="00967B1B" w:rsidRPr="00C20CF1" w:rsidRDefault="00967B1B" w:rsidP="009868DD">
            <w:pPr>
              <w:spacing w:after="0"/>
              <w:jc w:val="both"/>
              <w:rPr>
                <w:rFonts w:ascii="Arial" w:eastAsia="Times New Roman" w:hAnsi="Arial" w:cs="Arial"/>
                <w:b/>
                <w:bCs/>
                <w:sz w:val="20"/>
                <w:szCs w:val="20"/>
              </w:rPr>
            </w:pPr>
          </w:p>
        </w:tc>
      </w:tr>
      <w:tr w:rsidR="00967B1B" w:rsidRPr="00C20CF1" w:rsidTr="002E2FC8">
        <w:trPr>
          <w:trHeight w:val="300"/>
          <w:tblHeader/>
          <w:jc w:val="center"/>
        </w:trPr>
        <w:tc>
          <w:tcPr>
            <w:tcW w:w="2263" w:type="dxa"/>
            <w:vMerge/>
            <w:vAlign w:val="center"/>
            <w:hideMark/>
          </w:tcPr>
          <w:p w:rsidR="00967B1B" w:rsidRPr="00C20CF1" w:rsidRDefault="00967B1B" w:rsidP="009868DD">
            <w:pPr>
              <w:spacing w:after="0"/>
              <w:jc w:val="both"/>
              <w:rPr>
                <w:rFonts w:ascii="Arial" w:eastAsia="Times New Roman" w:hAnsi="Arial" w:cs="Arial"/>
                <w:bCs/>
                <w:iCs/>
                <w:sz w:val="20"/>
                <w:szCs w:val="20"/>
              </w:rPr>
            </w:pPr>
          </w:p>
        </w:tc>
        <w:tc>
          <w:tcPr>
            <w:tcW w:w="1418"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(ciclos 1-3)</w:t>
            </w:r>
          </w:p>
        </w:tc>
        <w:tc>
          <w:tcPr>
            <w:tcW w:w="1417"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(ciclos 1-4)</w:t>
            </w:r>
          </w:p>
        </w:tc>
        <w:tc>
          <w:tcPr>
            <w:tcW w:w="1418" w:type="dxa"/>
            <w:shd w:val="clear" w:color="auto" w:fill="D9D9D9" w:themeFill="background1" w:themeFillShade="D9"/>
            <w:vAlign w:val="center"/>
            <w:hideMark/>
          </w:tcPr>
          <w:p w:rsidR="00967B1B" w:rsidRPr="00C20CF1" w:rsidRDefault="00967B1B" w:rsidP="008521D6">
            <w:pPr>
              <w:spacing w:after="0"/>
              <w:jc w:val="center"/>
              <w:rPr>
                <w:rFonts w:ascii="Arial" w:eastAsia="Times New Roman" w:hAnsi="Arial" w:cs="Arial"/>
                <w:b/>
                <w:bCs/>
                <w:iCs/>
                <w:sz w:val="20"/>
                <w:szCs w:val="20"/>
              </w:rPr>
            </w:pPr>
            <w:r w:rsidRPr="00C20CF1">
              <w:rPr>
                <w:rFonts w:ascii="Arial" w:eastAsia="Times New Roman" w:hAnsi="Arial" w:cs="Arial"/>
                <w:b/>
                <w:bCs/>
                <w:iCs/>
                <w:sz w:val="20"/>
                <w:szCs w:val="20"/>
              </w:rPr>
              <w:t>(ciclos 1-5-)</w:t>
            </w:r>
          </w:p>
        </w:tc>
        <w:tc>
          <w:tcPr>
            <w:tcW w:w="1559" w:type="dxa"/>
            <w:shd w:val="clear" w:color="auto" w:fill="D9D9D9" w:themeFill="background1" w:themeFillShade="D9"/>
            <w:vAlign w:val="center"/>
            <w:hideMark/>
          </w:tcPr>
          <w:p w:rsidR="00967B1B" w:rsidRPr="00C20CF1" w:rsidRDefault="00967B1B" w:rsidP="008521D6">
            <w:pPr>
              <w:spacing w:after="0"/>
              <w:ind w:left="-59" w:firstLine="59"/>
              <w:jc w:val="center"/>
              <w:rPr>
                <w:rFonts w:ascii="Arial" w:eastAsia="Times New Roman" w:hAnsi="Arial" w:cs="Arial"/>
                <w:b/>
                <w:bCs/>
                <w:iCs/>
                <w:sz w:val="20"/>
                <w:szCs w:val="20"/>
              </w:rPr>
            </w:pPr>
            <w:r w:rsidRPr="00C20CF1">
              <w:rPr>
                <w:rFonts w:ascii="Arial" w:eastAsia="Times New Roman" w:hAnsi="Arial" w:cs="Arial"/>
                <w:b/>
                <w:bCs/>
                <w:iCs/>
                <w:sz w:val="20"/>
                <w:szCs w:val="20"/>
              </w:rPr>
              <w:t>(ciclos 1-6)</w:t>
            </w:r>
          </w:p>
        </w:tc>
        <w:tc>
          <w:tcPr>
            <w:tcW w:w="1559" w:type="dxa"/>
            <w:vMerge/>
            <w:vAlign w:val="center"/>
            <w:hideMark/>
          </w:tcPr>
          <w:p w:rsidR="00967B1B" w:rsidRPr="00C20CF1" w:rsidRDefault="00967B1B" w:rsidP="009868DD">
            <w:pPr>
              <w:spacing w:after="0"/>
              <w:jc w:val="both"/>
              <w:rPr>
                <w:rFonts w:ascii="Arial" w:eastAsia="Times New Roman" w:hAnsi="Arial" w:cs="Arial"/>
                <w:bCs/>
                <w:sz w:val="20"/>
                <w:szCs w:val="20"/>
              </w:rPr>
            </w:pPr>
          </w:p>
        </w:tc>
      </w:tr>
      <w:tr w:rsidR="00967B1B" w:rsidRPr="00C20CF1" w:rsidTr="002E2FC8">
        <w:trPr>
          <w:trHeight w:val="240"/>
          <w:jc w:val="center"/>
        </w:trPr>
        <w:tc>
          <w:tcPr>
            <w:tcW w:w="2263" w:type="dxa"/>
            <w:shd w:val="clear" w:color="auto" w:fill="auto"/>
            <w:vAlign w:val="center"/>
            <w:hideMark/>
          </w:tcPr>
          <w:p w:rsidR="00967B1B" w:rsidRPr="00C20CF1" w:rsidRDefault="00967B1B" w:rsidP="009868DD">
            <w:pPr>
              <w:spacing w:after="0"/>
              <w:jc w:val="both"/>
              <w:rPr>
                <w:rFonts w:ascii="Arial" w:eastAsia="Times New Roman" w:hAnsi="Arial" w:cs="Arial"/>
                <w:bCs/>
                <w:sz w:val="20"/>
                <w:szCs w:val="20"/>
              </w:rPr>
            </w:pPr>
            <w:r w:rsidRPr="00C20CF1">
              <w:rPr>
                <w:rFonts w:ascii="Arial" w:eastAsia="Times New Roman" w:hAnsi="Arial" w:cs="Arial"/>
                <w:bCs/>
                <w:sz w:val="20"/>
                <w:szCs w:val="20"/>
              </w:rPr>
              <w:t>PPR beneficiada por periodo</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243</w:t>
            </w:r>
          </w:p>
        </w:tc>
        <w:tc>
          <w:tcPr>
            <w:tcW w:w="1417"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195</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215</w:t>
            </w:r>
          </w:p>
        </w:tc>
        <w:tc>
          <w:tcPr>
            <w:tcW w:w="1559"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273</w:t>
            </w:r>
          </w:p>
        </w:tc>
        <w:tc>
          <w:tcPr>
            <w:tcW w:w="1559" w:type="dxa"/>
            <w:shd w:val="clear" w:color="auto" w:fill="auto"/>
            <w:noWrap/>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926</w:t>
            </w:r>
          </w:p>
        </w:tc>
      </w:tr>
      <w:tr w:rsidR="00967B1B" w:rsidRPr="00C20CF1" w:rsidTr="002E2FC8">
        <w:trPr>
          <w:trHeight w:val="413"/>
          <w:jc w:val="center"/>
        </w:trPr>
        <w:tc>
          <w:tcPr>
            <w:tcW w:w="2263" w:type="dxa"/>
            <w:shd w:val="clear" w:color="auto" w:fill="auto"/>
            <w:vAlign w:val="center"/>
            <w:hideMark/>
          </w:tcPr>
          <w:p w:rsidR="00967B1B" w:rsidRPr="00C20CF1" w:rsidRDefault="00967B1B" w:rsidP="009868DD">
            <w:pPr>
              <w:spacing w:after="0"/>
              <w:jc w:val="both"/>
              <w:rPr>
                <w:rFonts w:ascii="Arial" w:eastAsia="Times New Roman" w:hAnsi="Arial" w:cs="Arial"/>
                <w:bCs/>
                <w:sz w:val="20"/>
                <w:szCs w:val="20"/>
              </w:rPr>
            </w:pPr>
            <w:r w:rsidRPr="00C20CF1">
              <w:rPr>
                <w:rFonts w:ascii="Arial" w:eastAsia="Times New Roman" w:hAnsi="Arial" w:cs="Arial"/>
                <w:bCs/>
                <w:sz w:val="20"/>
                <w:szCs w:val="20"/>
              </w:rPr>
              <w:t>Familiares y beneficiados de la comunidad por periodo</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882</w:t>
            </w:r>
          </w:p>
        </w:tc>
        <w:tc>
          <w:tcPr>
            <w:tcW w:w="1417"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1105</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1330</w:t>
            </w:r>
          </w:p>
        </w:tc>
        <w:tc>
          <w:tcPr>
            <w:tcW w:w="1559"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1509</w:t>
            </w:r>
          </w:p>
        </w:tc>
        <w:tc>
          <w:tcPr>
            <w:tcW w:w="1559" w:type="dxa"/>
            <w:shd w:val="clear" w:color="auto" w:fill="auto"/>
            <w:noWrap/>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4.826</w:t>
            </w:r>
          </w:p>
        </w:tc>
      </w:tr>
      <w:tr w:rsidR="00967B1B" w:rsidRPr="00C20CF1" w:rsidTr="002E2FC8">
        <w:trPr>
          <w:trHeight w:val="364"/>
          <w:jc w:val="center"/>
        </w:trPr>
        <w:tc>
          <w:tcPr>
            <w:tcW w:w="2263" w:type="dxa"/>
            <w:shd w:val="clear" w:color="auto" w:fill="auto"/>
            <w:vAlign w:val="center"/>
            <w:hideMark/>
          </w:tcPr>
          <w:p w:rsidR="00967B1B" w:rsidRPr="00C20CF1" w:rsidRDefault="00967B1B" w:rsidP="009868DD">
            <w:pPr>
              <w:spacing w:after="0"/>
              <w:jc w:val="both"/>
              <w:rPr>
                <w:rFonts w:ascii="Arial" w:eastAsia="Times New Roman" w:hAnsi="Arial" w:cs="Arial"/>
                <w:bCs/>
                <w:sz w:val="20"/>
                <w:szCs w:val="20"/>
              </w:rPr>
            </w:pPr>
            <w:r w:rsidRPr="00C20CF1">
              <w:rPr>
                <w:rFonts w:ascii="Arial" w:eastAsia="Times New Roman" w:hAnsi="Arial" w:cs="Arial"/>
                <w:bCs/>
                <w:sz w:val="20"/>
                <w:szCs w:val="20"/>
              </w:rPr>
              <w:t>Población beneficiada en la implementación del modelo por periodo</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1125</w:t>
            </w:r>
          </w:p>
        </w:tc>
        <w:tc>
          <w:tcPr>
            <w:tcW w:w="1417"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1300</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1545</w:t>
            </w:r>
          </w:p>
        </w:tc>
        <w:tc>
          <w:tcPr>
            <w:tcW w:w="1559"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1782</w:t>
            </w:r>
          </w:p>
        </w:tc>
        <w:tc>
          <w:tcPr>
            <w:tcW w:w="1559" w:type="dxa"/>
            <w:shd w:val="clear" w:color="auto" w:fill="auto"/>
            <w:noWrap/>
            <w:vAlign w:val="center"/>
            <w:hideMark/>
          </w:tcPr>
          <w:p w:rsidR="00967B1B" w:rsidRPr="00C20CF1" w:rsidRDefault="00967B1B" w:rsidP="008521D6">
            <w:pPr>
              <w:spacing w:after="0"/>
              <w:jc w:val="center"/>
              <w:rPr>
                <w:rFonts w:ascii="Arial" w:eastAsia="Times New Roman" w:hAnsi="Arial" w:cs="Arial"/>
                <w:bCs/>
                <w:sz w:val="20"/>
                <w:szCs w:val="20"/>
              </w:rPr>
            </w:pPr>
            <w:r w:rsidRPr="00C20CF1">
              <w:rPr>
                <w:rFonts w:ascii="Arial" w:eastAsia="Times New Roman" w:hAnsi="Arial" w:cs="Arial"/>
                <w:bCs/>
                <w:sz w:val="20"/>
                <w:szCs w:val="20"/>
              </w:rPr>
              <w:t>5.752</w:t>
            </w:r>
          </w:p>
        </w:tc>
      </w:tr>
      <w:tr w:rsidR="00967B1B" w:rsidRPr="00C20CF1" w:rsidTr="002E2FC8">
        <w:trPr>
          <w:trHeight w:val="328"/>
          <w:jc w:val="center"/>
        </w:trPr>
        <w:tc>
          <w:tcPr>
            <w:tcW w:w="2263" w:type="dxa"/>
            <w:shd w:val="clear" w:color="auto" w:fill="auto"/>
            <w:vAlign w:val="center"/>
            <w:hideMark/>
          </w:tcPr>
          <w:p w:rsidR="00967B1B" w:rsidRPr="00C20CF1" w:rsidRDefault="00967B1B" w:rsidP="009868DD">
            <w:pPr>
              <w:spacing w:after="0"/>
              <w:jc w:val="both"/>
              <w:rPr>
                <w:rFonts w:ascii="Arial" w:eastAsia="Times New Roman" w:hAnsi="Arial" w:cs="Arial"/>
                <w:bCs/>
                <w:sz w:val="20"/>
                <w:szCs w:val="20"/>
              </w:rPr>
            </w:pPr>
            <w:r w:rsidRPr="00C20CF1">
              <w:rPr>
                <w:rFonts w:ascii="Arial" w:eastAsia="Times New Roman" w:hAnsi="Arial" w:cs="Arial"/>
                <w:bCs/>
                <w:sz w:val="20"/>
                <w:szCs w:val="20"/>
              </w:rPr>
              <w:t>No. de intervenciones en municipios por periodo</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17</w:t>
            </w:r>
          </w:p>
        </w:tc>
        <w:tc>
          <w:tcPr>
            <w:tcW w:w="1417"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24</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27</w:t>
            </w:r>
          </w:p>
        </w:tc>
        <w:tc>
          <w:tcPr>
            <w:tcW w:w="1559"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29</w:t>
            </w:r>
          </w:p>
        </w:tc>
        <w:tc>
          <w:tcPr>
            <w:tcW w:w="1559" w:type="dxa"/>
            <w:shd w:val="clear" w:color="auto" w:fill="auto"/>
            <w:noWrap/>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97</w:t>
            </w:r>
          </w:p>
        </w:tc>
      </w:tr>
      <w:tr w:rsidR="00967B1B" w:rsidRPr="00C20CF1" w:rsidTr="002E2FC8">
        <w:trPr>
          <w:trHeight w:val="277"/>
          <w:jc w:val="center"/>
        </w:trPr>
        <w:tc>
          <w:tcPr>
            <w:tcW w:w="2263" w:type="dxa"/>
            <w:shd w:val="clear" w:color="auto" w:fill="auto"/>
            <w:vAlign w:val="center"/>
            <w:hideMark/>
          </w:tcPr>
          <w:p w:rsidR="00967B1B" w:rsidRPr="00C20CF1" w:rsidRDefault="00967B1B" w:rsidP="009868DD">
            <w:pPr>
              <w:spacing w:after="0"/>
              <w:jc w:val="both"/>
              <w:rPr>
                <w:rFonts w:ascii="Arial" w:eastAsia="Times New Roman" w:hAnsi="Arial" w:cs="Arial"/>
                <w:bCs/>
                <w:sz w:val="20"/>
                <w:szCs w:val="20"/>
              </w:rPr>
            </w:pPr>
            <w:r w:rsidRPr="00C20CF1">
              <w:rPr>
                <w:rFonts w:ascii="Arial" w:eastAsia="Times New Roman" w:hAnsi="Arial" w:cs="Arial"/>
                <w:bCs/>
                <w:sz w:val="20"/>
                <w:szCs w:val="20"/>
              </w:rPr>
              <w:t>Instituciones Educativas por periodo</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26</w:t>
            </w:r>
          </w:p>
        </w:tc>
        <w:tc>
          <w:tcPr>
            <w:tcW w:w="1417"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26</w:t>
            </w:r>
          </w:p>
        </w:tc>
        <w:tc>
          <w:tcPr>
            <w:tcW w:w="1418"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34</w:t>
            </w:r>
          </w:p>
        </w:tc>
        <w:tc>
          <w:tcPr>
            <w:tcW w:w="1559" w:type="dxa"/>
            <w:shd w:val="clear" w:color="auto" w:fill="auto"/>
            <w:vAlign w:val="center"/>
            <w:hideMark/>
          </w:tcPr>
          <w:p w:rsidR="00967B1B" w:rsidRPr="00C20CF1" w:rsidRDefault="00967B1B" w:rsidP="008521D6">
            <w:pPr>
              <w:spacing w:after="0"/>
              <w:jc w:val="center"/>
              <w:rPr>
                <w:rFonts w:ascii="Arial" w:eastAsia="Times New Roman" w:hAnsi="Arial" w:cs="Arial"/>
                <w:sz w:val="20"/>
                <w:szCs w:val="20"/>
              </w:rPr>
            </w:pPr>
            <w:r w:rsidRPr="00C20CF1">
              <w:rPr>
                <w:rFonts w:ascii="Arial" w:eastAsia="Times New Roman" w:hAnsi="Arial" w:cs="Arial"/>
                <w:sz w:val="20"/>
                <w:szCs w:val="20"/>
              </w:rPr>
              <w:t>31</w:t>
            </w:r>
          </w:p>
        </w:tc>
        <w:tc>
          <w:tcPr>
            <w:tcW w:w="1559" w:type="dxa"/>
            <w:shd w:val="clear" w:color="auto" w:fill="auto"/>
            <w:noWrap/>
            <w:vAlign w:val="center"/>
            <w:hideMark/>
          </w:tcPr>
          <w:p w:rsidR="00967B1B" w:rsidRPr="00C20CF1" w:rsidRDefault="00967B1B" w:rsidP="008521D6">
            <w:pPr>
              <w:spacing w:after="0"/>
              <w:jc w:val="center"/>
              <w:rPr>
                <w:rFonts w:ascii="Arial" w:eastAsia="Times New Roman" w:hAnsi="Arial" w:cs="Arial"/>
                <w:bCs/>
                <w:sz w:val="20"/>
                <w:szCs w:val="20"/>
              </w:rPr>
            </w:pPr>
            <w:r w:rsidRPr="00C20CF1">
              <w:rPr>
                <w:rFonts w:ascii="Arial" w:eastAsia="Times New Roman" w:hAnsi="Arial" w:cs="Arial"/>
                <w:bCs/>
                <w:sz w:val="20"/>
                <w:szCs w:val="20"/>
              </w:rPr>
              <w:t>117</w:t>
            </w:r>
          </w:p>
        </w:tc>
      </w:tr>
      <w:tr w:rsidR="00967B1B" w:rsidRPr="00C20CF1" w:rsidTr="002E2FC8">
        <w:trPr>
          <w:trHeight w:val="423"/>
          <w:jc w:val="center"/>
        </w:trPr>
        <w:tc>
          <w:tcPr>
            <w:tcW w:w="2263" w:type="dxa"/>
            <w:shd w:val="clear" w:color="auto" w:fill="auto"/>
            <w:vAlign w:val="center"/>
            <w:hideMark/>
          </w:tcPr>
          <w:p w:rsidR="00967B1B" w:rsidRPr="002E2FC8" w:rsidRDefault="00967B1B" w:rsidP="009868DD">
            <w:pPr>
              <w:spacing w:after="0"/>
              <w:jc w:val="both"/>
              <w:rPr>
                <w:rFonts w:ascii="Arial" w:eastAsia="Times New Roman" w:hAnsi="Arial" w:cs="Arial"/>
                <w:b/>
                <w:bCs/>
                <w:sz w:val="20"/>
                <w:szCs w:val="20"/>
              </w:rPr>
            </w:pPr>
            <w:r w:rsidRPr="002E2FC8">
              <w:rPr>
                <w:rFonts w:ascii="Arial" w:eastAsia="Times New Roman" w:hAnsi="Arial" w:cs="Arial"/>
                <w:b/>
                <w:bCs/>
                <w:sz w:val="20"/>
                <w:szCs w:val="20"/>
              </w:rPr>
              <w:t xml:space="preserve">Inversión por periodo </w:t>
            </w:r>
          </w:p>
        </w:tc>
        <w:tc>
          <w:tcPr>
            <w:tcW w:w="1418" w:type="dxa"/>
            <w:shd w:val="clear" w:color="auto" w:fill="auto"/>
            <w:vAlign w:val="center"/>
            <w:hideMark/>
          </w:tcPr>
          <w:p w:rsidR="00967B1B" w:rsidRPr="002E2FC8" w:rsidRDefault="00967B1B" w:rsidP="002E2FC8">
            <w:pPr>
              <w:spacing w:after="0"/>
              <w:rPr>
                <w:rFonts w:ascii="Arial" w:eastAsia="Times New Roman" w:hAnsi="Arial" w:cs="Arial"/>
                <w:b/>
                <w:bCs/>
                <w:sz w:val="20"/>
                <w:szCs w:val="20"/>
              </w:rPr>
            </w:pPr>
            <w:r w:rsidRPr="002E2FC8">
              <w:rPr>
                <w:rFonts w:ascii="Arial" w:eastAsia="Times New Roman" w:hAnsi="Arial" w:cs="Arial"/>
                <w:b/>
                <w:bCs/>
                <w:sz w:val="20"/>
                <w:szCs w:val="20"/>
              </w:rPr>
              <w:t>$810.000.000</w:t>
            </w:r>
          </w:p>
        </w:tc>
        <w:tc>
          <w:tcPr>
            <w:tcW w:w="1417" w:type="dxa"/>
            <w:shd w:val="clear" w:color="auto" w:fill="auto"/>
            <w:vAlign w:val="center"/>
            <w:hideMark/>
          </w:tcPr>
          <w:p w:rsidR="00967B1B" w:rsidRPr="002E2FC8" w:rsidRDefault="00967B1B" w:rsidP="00C20CF1">
            <w:pPr>
              <w:spacing w:after="0"/>
              <w:jc w:val="right"/>
              <w:rPr>
                <w:rFonts w:ascii="Arial" w:eastAsia="Times New Roman" w:hAnsi="Arial" w:cs="Arial"/>
                <w:b/>
                <w:bCs/>
                <w:sz w:val="20"/>
                <w:szCs w:val="20"/>
              </w:rPr>
            </w:pPr>
            <w:r w:rsidRPr="002E2FC8">
              <w:rPr>
                <w:rFonts w:ascii="Arial" w:eastAsia="Times New Roman" w:hAnsi="Arial" w:cs="Arial"/>
                <w:b/>
                <w:bCs/>
                <w:sz w:val="20"/>
                <w:szCs w:val="20"/>
              </w:rPr>
              <w:t>$794.378.413</w:t>
            </w:r>
          </w:p>
        </w:tc>
        <w:tc>
          <w:tcPr>
            <w:tcW w:w="1418" w:type="dxa"/>
            <w:shd w:val="clear" w:color="auto" w:fill="auto"/>
            <w:vAlign w:val="center"/>
            <w:hideMark/>
          </w:tcPr>
          <w:p w:rsidR="00967B1B" w:rsidRPr="002E2FC8" w:rsidRDefault="00967B1B" w:rsidP="00C20CF1">
            <w:pPr>
              <w:spacing w:after="0"/>
              <w:jc w:val="right"/>
              <w:rPr>
                <w:rFonts w:ascii="Arial" w:eastAsia="Times New Roman" w:hAnsi="Arial" w:cs="Arial"/>
                <w:b/>
                <w:bCs/>
                <w:sz w:val="20"/>
                <w:szCs w:val="20"/>
              </w:rPr>
            </w:pPr>
            <w:r w:rsidRPr="002E2FC8">
              <w:rPr>
                <w:rFonts w:ascii="Arial" w:eastAsia="Times New Roman" w:hAnsi="Arial" w:cs="Arial"/>
                <w:b/>
                <w:bCs/>
                <w:sz w:val="20"/>
                <w:szCs w:val="20"/>
              </w:rPr>
              <w:t>$795.000.000</w:t>
            </w:r>
          </w:p>
        </w:tc>
        <w:tc>
          <w:tcPr>
            <w:tcW w:w="1559" w:type="dxa"/>
            <w:shd w:val="clear" w:color="auto" w:fill="auto"/>
            <w:vAlign w:val="center"/>
            <w:hideMark/>
          </w:tcPr>
          <w:p w:rsidR="00967B1B" w:rsidRPr="002E2FC8" w:rsidRDefault="00967B1B" w:rsidP="00C20CF1">
            <w:pPr>
              <w:spacing w:after="0"/>
              <w:jc w:val="right"/>
              <w:rPr>
                <w:rFonts w:ascii="Arial" w:eastAsia="Times New Roman" w:hAnsi="Arial" w:cs="Arial"/>
                <w:b/>
                <w:bCs/>
                <w:sz w:val="20"/>
                <w:szCs w:val="20"/>
              </w:rPr>
            </w:pPr>
            <w:r w:rsidRPr="002E2FC8">
              <w:rPr>
                <w:rFonts w:ascii="Arial" w:eastAsia="Times New Roman" w:hAnsi="Arial" w:cs="Arial"/>
                <w:b/>
                <w:bCs/>
                <w:sz w:val="20"/>
                <w:szCs w:val="20"/>
              </w:rPr>
              <w:t>$1.109.847.77</w:t>
            </w:r>
          </w:p>
        </w:tc>
        <w:tc>
          <w:tcPr>
            <w:tcW w:w="1559" w:type="dxa"/>
            <w:shd w:val="clear" w:color="auto" w:fill="auto"/>
            <w:noWrap/>
            <w:vAlign w:val="center"/>
            <w:hideMark/>
          </w:tcPr>
          <w:p w:rsidR="00967B1B" w:rsidRPr="002E2FC8" w:rsidRDefault="00967B1B" w:rsidP="00C20CF1">
            <w:pPr>
              <w:spacing w:after="0"/>
              <w:jc w:val="right"/>
              <w:rPr>
                <w:rFonts w:ascii="Arial" w:eastAsia="Times New Roman" w:hAnsi="Arial" w:cs="Arial"/>
                <w:b/>
                <w:bCs/>
                <w:sz w:val="20"/>
                <w:szCs w:val="20"/>
              </w:rPr>
            </w:pPr>
            <w:r w:rsidRPr="002E2FC8">
              <w:rPr>
                <w:rFonts w:ascii="Arial" w:eastAsia="Times New Roman" w:hAnsi="Arial" w:cs="Arial"/>
                <w:b/>
                <w:bCs/>
                <w:sz w:val="20"/>
                <w:szCs w:val="20"/>
              </w:rPr>
              <w:t>$2.714.226.191</w:t>
            </w:r>
          </w:p>
        </w:tc>
      </w:tr>
    </w:tbl>
    <w:p w:rsidR="00967B1B" w:rsidRPr="00C20CF1" w:rsidRDefault="00967B1B" w:rsidP="00C20CF1">
      <w:pPr>
        <w:spacing w:after="0"/>
        <w:jc w:val="both"/>
        <w:rPr>
          <w:rFonts w:ascii="Arial" w:hAnsi="Arial" w:cs="Arial"/>
          <w:b/>
          <w:sz w:val="20"/>
          <w:szCs w:val="20"/>
        </w:rPr>
      </w:pPr>
      <w:r w:rsidRPr="00C20CF1">
        <w:rPr>
          <w:rFonts w:ascii="Arial" w:hAnsi="Arial" w:cs="Arial"/>
          <w:b/>
          <w:sz w:val="20"/>
          <w:szCs w:val="20"/>
        </w:rPr>
        <w:t xml:space="preserve">Fuente </w:t>
      </w:r>
      <w:r w:rsidRPr="00C20CF1">
        <w:rPr>
          <w:rFonts w:ascii="Arial" w:hAnsi="Arial" w:cs="Arial"/>
          <w:sz w:val="20"/>
          <w:szCs w:val="20"/>
        </w:rPr>
        <w:t>SIR. Fecha de corte 31-12-2017</w:t>
      </w:r>
    </w:p>
    <w:p w:rsidR="008521D6" w:rsidRDefault="008521D6" w:rsidP="009868DD">
      <w:pPr>
        <w:autoSpaceDE w:val="0"/>
        <w:autoSpaceDN w:val="0"/>
        <w:adjustRightInd w:val="0"/>
        <w:spacing w:after="0"/>
        <w:jc w:val="both"/>
        <w:rPr>
          <w:rFonts w:ascii="Arial" w:hAnsi="Arial" w:cs="Arial"/>
          <w:sz w:val="24"/>
          <w:szCs w:val="24"/>
        </w:rPr>
      </w:pPr>
    </w:p>
    <w:p w:rsidR="00967B1B" w:rsidRPr="00F84F08" w:rsidRDefault="008521D6" w:rsidP="009868DD">
      <w:pPr>
        <w:autoSpaceDE w:val="0"/>
        <w:autoSpaceDN w:val="0"/>
        <w:adjustRightInd w:val="0"/>
        <w:spacing w:after="0"/>
        <w:jc w:val="both"/>
        <w:rPr>
          <w:rFonts w:ascii="Arial" w:hAnsi="Arial" w:cs="Arial"/>
          <w:sz w:val="16"/>
          <w:szCs w:val="16"/>
        </w:rPr>
      </w:pPr>
      <w:r w:rsidRPr="00F84F08">
        <w:rPr>
          <w:rFonts w:ascii="Arial" w:hAnsi="Arial" w:cs="Arial"/>
          <w:b/>
          <w:sz w:val="16"/>
          <w:szCs w:val="16"/>
        </w:rPr>
        <w:t>Nota</w:t>
      </w:r>
      <w:r w:rsidRPr="00F84F08">
        <w:rPr>
          <w:rFonts w:ascii="Arial" w:hAnsi="Arial" w:cs="Arial"/>
          <w:sz w:val="16"/>
          <w:szCs w:val="16"/>
        </w:rPr>
        <w:t>: c</w:t>
      </w:r>
      <w:r w:rsidR="00967B1B" w:rsidRPr="00F84F08">
        <w:rPr>
          <w:rFonts w:ascii="Arial" w:hAnsi="Arial" w:cs="Arial"/>
          <w:sz w:val="16"/>
          <w:szCs w:val="16"/>
        </w:rPr>
        <w:t>iclo 1 (grados primero, s</w:t>
      </w:r>
      <w:r w:rsidRPr="00F84F08">
        <w:rPr>
          <w:rFonts w:ascii="Arial" w:hAnsi="Arial" w:cs="Arial"/>
          <w:sz w:val="16"/>
          <w:szCs w:val="16"/>
        </w:rPr>
        <w:t>egundo y tercero de primaria), c</w:t>
      </w:r>
      <w:r w:rsidR="00967B1B" w:rsidRPr="00F84F08">
        <w:rPr>
          <w:rFonts w:ascii="Arial" w:hAnsi="Arial" w:cs="Arial"/>
          <w:sz w:val="16"/>
          <w:szCs w:val="16"/>
        </w:rPr>
        <w:t xml:space="preserve">iclo 2 (grados </w:t>
      </w:r>
      <w:r w:rsidRPr="00F84F08">
        <w:rPr>
          <w:rFonts w:ascii="Arial" w:hAnsi="Arial" w:cs="Arial"/>
          <w:sz w:val="16"/>
          <w:szCs w:val="16"/>
        </w:rPr>
        <w:t>cuarto y quinto de primaria) y c</w:t>
      </w:r>
      <w:r w:rsidR="00967B1B" w:rsidRPr="00F84F08">
        <w:rPr>
          <w:rFonts w:ascii="Arial" w:hAnsi="Arial" w:cs="Arial"/>
          <w:sz w:val="16"/>
          <w:szCs w:val="16"/>
        </w:rPr>
        <w:t xml:space="preserve">iclo 3 (grados sexto y séptimo), </w:t>
      </w:r>
      <w:r w:rsidRPr="00F84F08">
        <w:rPr>
          <w:rFonts w:ascii="Arial" w:hAnsi="Arial" w:cs="Arial"/>
          <w:sz w:val="16"/>
          <w:szCs w:val="16"/>
        </w:rPr>
        <w:t>c</w:t>
      </w:r>
      <w:r w:rsidR="00967B1B" w:rsidRPr="00F84F08">
        <w:rPr>
          <w:rFonts w:ascii="Arial" w:hAnsi="Arial" w:cs="Arial"/>
          <w:sz w:val="16"/>
          <w:szCs w:val="16"/>
        </w:rPr>
        <w:t xml:space="preserve">iclo 5 (correspondiente a grado décimo) y </w:t>
      </w:r>
      <w:r w:rsidRPr="00F84F08">
        <w:rPr>
          <w:rFonts w:ascii="Arial" w:hAnsi="Arial" w:cs="Arial"/>
          <w:sz w:val="16"/>
          <w:szCs w:val="16"/>
        </w:rPr>
        <w:t>ciclo 6 (equivalente a Undécimo).</w:t>
      </w:r>
    </w:p>
    <w:p w:rsidR="00967B1B" w:rsidRPr="003A702E" w:rsidRDefault="00967B1B" w:rsidP="003A702E">
      <w:pPr>
        <w:pStyle w:val="CONPESTexto"/>
        <w:ind w:firstLine="0"/>
        <w:rPr>
          <w:rFonts w:ascii="Arial" w:hAnsi="Arial" w:cs="Arial"/>
          <w:sz w:val="24"/>
        </w:rPr>
      </w:pPr>
      <w:bookmarkStart w:id="21" w:name="_Toc505962794"/>
      <w:bookmarkStart w:id="22" w:name="_Toc507484713"/>
      <w:bookmarkStart w:id="23" w:name="_Toc510903956"/>
      <w:r w:rsidRPr="003A702E">
        <w:rPr>
          <w:rFonts w:ascii="Arial" w:eastAsia="Arial Narrow" w:hAnsi="Arial" w:cs="Arial"/>
          <w:b/>
          <w:sz w:val="24"/>
        </w:rPr>
        <w:t>Dimensión Productiva</w:t>
      </w:r>
      <w:bookmarkEnd w:id="21"/>
      <w:bookmarkEnd w:id="22"/>
      <w:bookmarkEnd w:id="23"/>
      <w:r w:rsidR="002E2FC8" w:rsidRPr="003A702E">
        <w:rPr>
          <w:rFonts w:ascii="Arial" w:eastAsia="Arial Narrow" w:hAnsi="Arial" w:cs="Arial"/>
          <w:b/>
          <w:sz w:val="24"/>
        </w:rPr>
        <w:t>:</w:t>
      </w:r>
      <w:r w:rsidR="002E2FC8" w:rsidRPr="003A702E">
        <w:rPr>
          <w:rFonts w:ascii="Arial" w:eastAsia="Arial Narrow" w:hAnsi="Arial" w:cs="Arial"/>
          <w:sz w:val="24"/>
        </w:rPr>
        <w:t xml:space="preserve"> </w:t>
      </w:r>
      <w:r w:rsidR="002E2FC8" w:rsidRPr="003A702E">
        <w:rPr>
          <w:rFonts w:ascii="Arial" w:hAnsi="Arial" w:cs="Arial"/>
          <w:sz w:val="24"/>
        </w:rPr>
        <w:t xml:space="preserve">busca </w:t>
      </w:r>
      <w:r w:rsidRPr="003A702E">
        <w:rPr>
          <w:rFonts w:ascii="Arial" w:hAnsi="Arial" w:cs="Arial"/>
          <w:sz w:val="24"/>
        </w:rPr>
        <w:t>aumentar en la PPR su capacidad de generación de ingresos sostenibles: i) formación para el trabajo, ii) Modelo de reintegración en entornos de formación productiva (MRE), iii) inclusión laboral y iv) Beneficio de Inserción Económica, BIE.</w:t>
      </w:r>
    </w:p>
    <w:p w:rsidR="00967B1B" w:rsidRPr="009868DD" w:rsidRDefault="00967B1B" w:rsidP="009868DD">
      <w:pPr>
        <w:spacing w:after="0"/>
        <w:jc w:val="both"/>
        <w:rPr>
          <w:rFonts w:ascii="Arial" w:hAnsi="Arial" w:cs="Arial"/>
          <w:sz w:val="24"/>
          <w:szCs w:val="24"/>
        </w:rPr>
      </w:pPr>
    </w:p>
    <w:p w:rsidR="00E034DD" w:rsidRPr="009868DD" w:rsidRDefault="00A23544" w:rsidP="009868DD">
      <w:pPr>
        <w:spacing w:after="0"/>
        <w:jc w:val="both"/>
        <w:rPr>
          <w:rFonts w:ascii="Arial" w:hAnsi="Arial" w:cs="Arial"/>
          <w:sz w:val="24"/>
          <w:szCs w:val="24"/>
        </w:rPr>
      </w:pPr>
      <w:r>
        <w:rPr>
          <w:rFonts w:ascii="Arial" w:hAnsi="Arial" w:cs="Arial"/>
          <w:sz w:val="24"/>
          <w:szCs w:val="24"/>
        </w:rPr>
        <w:t>En términos de f</w:t>
      </w:r>
      <w:r w:rsidR="00967B1B" w:rsidRPr="009868DD">
        <w:rPr>
          <w:rFonts w:ascii="Arial" w:hAnsi="Arial" w:cs="Arial"/>
          <w:sz w:val="24"/>
          <w:szCs w:val="24"/>
        </w:rPr>
        <w:t xml:space="preserve">ormación </w:t>
      </w:r>
      <w:r>
        <w:rPr>
          <w:rFonts w:ascii="Arial" w:hAnsi="Arial" w:cs="Arial"/>
          <w:sz w:val="24"/>
          <w:szCs w:val="24"/>
        </w:rPr>
        <w:t>se tiene lo siguiente entre</w:t>
      </w:r>
      <w:r w:rsidR="00967B1B" w:rsidRPr="009868DD">
        <w:rPr>
          <w:rFonts w:ascii="Arial" w:hAnsi="Arial" w:cs="Arial"/>
          <w:sz w:val="24"/>
          <w:szCs w:val="24"/>
        </w:rPr>
        <w:t xml:space="preserve"> 2014-2017</w:t>
      </w:r>
    </w:p>
    <w:tbl>
      <w:tblPr>
        <w:tblW w:w="8070" w:type="dxa"/>
        <w:jc w:val="center"/>
        <w:tblCellMar>
          <w:left w:w="70" w:type="dxa"/>
          <w:right w:w="70" w:type="dxa"/>
        </w:tblCellMar>
        <w:tblLook w:val="04A0" w:firstRow="1" w:lastRow="0" w:firstColumn="1" w:lastColumn="0" w:noHBand="0" w:noVBand="1"/>
      </w:tblPr>
      <w:tblGrid>
        <w:gridCol w:w="4254"/>
        <w:gridCol w:w="1701"/>
        <w:gridCol w:w="2115"/>
      </w:tblGrid>
      <w:tr w:rsidR="00967B1B" w:rsidRPr="009868DD" w:rsidTr="00A23544">
        <w:trPr>
          <w:trHeight w:val="644"/>
          <w:jc w:val="center"/>
        </w:trPr>
        <w:tc>
          <w:tcPr>
            <w:tcW w:w="4254"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967B1B" w:rsidRPr="00C20CF1" w:rsidRDefault="00967B1B" w:rsidP="009868DD">
            <w:pPr>
              <w:spacing w:after="0"/>
              <w:jc w:val="both"/>
              <w:rPr>
                <w:rFonts w:ascii="Arial" w:eastAsia="Times New Roman" w:hAnsi="Arial" w:cs="Arial"/>
                <w:b/>
                <w:bCs/>
                <w:sz w:val="20"/>
                <w:szCs w:val="20"/>
              </w:rPr>
            </w:pPr>
            <w:r w:rsidRPr="00C20CF1">
              <w:rPr>
                <w:rFonts w:ascii="Arial" w:eastAsia="Times New Roman" w:hAnsi="Arial" w:cs="Arial"/>
                <w:b/>
                <w:bCs/>
                <w:sz w:val="20"/>
                <w:szCs w:val="20"/>
              </w:rPr>
              <w:t>Niveles de formación</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967B1B" w:rsidRPr="00C20CF1" w:rsidRDefault="00967B1B" w:rsidP="009868DD">
            <w:pPr>
              <w:spacing w:after="0"/>
              <w:jc w:val="both"/>
              <w:rPr>
                <w:rFonts w:ascii="Arial" w:eastAsia="Times New Roman" w:hAnsi="Arial" w:cs="Arial"/>
                <w:b/>
                <w:bCs/>
                <w:sz w:val="20"/>
                <w:szCs w:val="20"/>
              </w:rPr>
            </w:pPr>
            <w:r w:rsidRPr="00C20CF1">
              <w:rPr>
                <w:rFonts w:ascii="Arial" w:eastAsia="Times New Roman" w:hAnsi="Arial" w:cs="Arial"/>
                <w:b/>
                <w:bCs/>
                <w:sz w:val="20"/>
                <w:szCs w:val="20"/>
              </w:rPr>
              <w:t>Total cupos gestionados</w:t>
            </w:r>
          </w:p>
        </w:tc>
        <w:tc>
          <w:tcPr>
            <w:tcW w:w="211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967B1B" w:rsidRPr="00C20CF1" w:rsidRDefault="00967B1B" w:rsidP="009868DD">
            <w:pPr>
              <w:spacing w:after="0"/>
              <w:jc w:val="both"/>
              <w:rPr>
                <w:rFonts w:ascii="Arial" w:eastAsia="Times New Roman" w:hAnsi="Arial" w:cs="Arial"/>
                <w:b/>
                <w:bCs/>
                <w:sz w:val="20"/>
                <w:szCs w:val="20"/>
              </w:rPr>
            </w:pPr>
            <w:r w:rsidRPr="00C20CF1">
              <w:rPr>
                <w:rFonts w:ascii="Arial" w:eastAsia="Times New Roman" w:hAnsi="Arial" w:cs="Arial"/>
                <w:b/>
                <w:bCs/>
                <w:sz w:val="20"/>
                <w:szCs w:val="20"/>
              </w:rPr>
              <w:t>PPR beneficiadas</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 xml:space="preserve">Formación Complementaria </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13.194</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5.699</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Transversal</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77</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76</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Técnica</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2.568</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2.421</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Tecnológico</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471</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471</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Operario</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466</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439</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Auxiliar</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171</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169</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Técnico profesional</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64</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64</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sz w:val="20"/>
                <w:szCs w:val="20"/>
              </w:rPr>
            </w:pPr>
            <w:r w:rsidRPr="00C20CF1">
              <w:rPr>
                <w:rFonts w:ascii="Arial" w:eastAsia="Times New Roman" w:hAnsi="Arial" w:cs="Arial"/>
                <w:sz w:val="20"/>
                <w:szCs w:val="20"/>
              </w:rPr>
              <w:t>Formación Especializada Técnica</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2</w:t>
            </w:r>
          </w:p>
        </w:tc>
        <w:tc>
          <w:tcPr>
            <w:tcW w:w="2115" w:type="dxa"/>
            <w:tcBorders>
              <w:top w:val="nil"/>
              <w:left w:val="nil"/>
              <w:bottom w:val="single" w:sz="8" w:space="0" w:color="auto"/>
              <w:right w:val="single" w:sz="8" w:space="0" w:color="auto"/>
            </w:tcBorders>
            <w:shd w:val="clear" w:color="auto" w:fill="auto"/>
            <w:vAlign w:val="center"/>
            <w:hideMark/>
          </w:tcPr>
          <w:p w:rsidR="00967B1B" w:rsidRPr="00C20CF1" w:rsidRDefault="00967B1B" w:rsidP="00C20CF1">
            <w:pPr>
              <w:spacing w:after="0"/>
              <w:jc w:val="right"/>
              <w:rPr>
                <w:rFonts w:ascii="Arial" w:eastAsia="Times New Roman" w:hAnsi="Arial" w:cs="Arial"/>
                <w:sz w:val="20"/>
                <w:szCs w:val="20"/>
              </w:rPr>
            </w:pPr>
            <w:r w:rsidRPr="00C20CF1">
              <w:rPr>
                <w:rFonts w:ascii="Arial" w:eastAsia="Times New Roman" w:hAnsi="Arial" w:cs="Arial"/>
                <w:sz w:val="20"/>
                <w:szCs w:val="20"/>
              </w:rPr>
              <w:t>2</w:t>
            </w:r>
          </w:p>
        </w:tc>
      </w:tr>
      <w:tr w:rsidR="00967B1B" w:rsidRPr="009868DD" w:rsidTr="009868DD">
        <w:trPr>
          <w:trHeight w:val="315"/>
          <w:jc w:val="center"/>
        </w:trPr>
        <w:tc>
          <w:tcPr>
            <w:tcW w:w="4254" w:type="dxa"/>
            <w:tcBorders>
              <w:top w:val="nil"/>
              <w:left w:val="single" w:sz="8" w:space="0" w:color="auto"/>
              <w:bottom w:val="single" w:sz="8" w:space="0" w:color="auto"/>
              <w:right w:val="single" w:sz="8" w:space="0" w:color="auto"/>
            </w:tcBorders>
            <w:shd w:val="clear" w:color="auto" w:fill="auto"/>
            <w:noWrap/>
            <w:vAlign w:val="center"/>
            <w:hideMark/>
          </w:tcPr>
          <w:p w:rsidR="00967B1B" w:rsidRPr="00C20CF1" w:rsidRDefault="00967B1B" w:rsidP="009868DD">
            <w:pPr>
              <w:spacing w:after="0"/>
              <w:jc w:val="both"/>
              <w:rPr>
                <w:rFonts w:ascii="Arial" w:eastAsia="Times New Roman" w:hAnsi="Arial" w:cs="Arial"/>
                <w:b/>
                <w:sz w:val="20"/>
                <w:szCs w:val="20"/>
              </w:rPr>
            </w:pPr>
            <w:r w:rsidRPr="00C20CF1">
              <w:rPr>
                <w:rFonts w:ascii="Arial" w:eastAsia="Times New Roman" w:hAnsi="Arial" w:cs="Arial"/>
                <w:b/>
                <w:sz w:val="20"/>
                <w:szCs w:val="20"/>
              </w:rPr>
              <w:t>Total</w:t>
            </w:r>
          </w:p>
        </w:tc>
        <w:tc>
          <w:tcPr>
            <w:tcW w:w="1701"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b/>
                <w:sz w:val="20"/>
                <w:szCs w:val="20"/>
              </w:rPr>
            </w:pPr>
            <w:r w:rsidRPr="00C20CF1">
              <w:rPr>
                <w:rFonts w:ascii="Arial" w:eastAsia="Times New Roman" w:hAnsi="Arial" w:cs="Arial"/>
                <w:b/>
                <w:sz w:val="20"/>
                <w:szCs w:val="20"/>
              </w:rPr>
              <w:t>17.013</w:t>
            </w:r>
          </w:p>
        </w:tc>
        <w:tc>
          <w:tcPr>
            <w:tcW w:w="2115" w:type="dxa"/>
            <w:tcBorders>
              <w:top w:val="nil"/>
              <w:left w:val="nil"/>
              <w:bottom w:val="single" w:sz="8" w:space="0" w:color="auto"/>
              <w:right w:val="single" w:sz="8" w:space="0" w:color="auto"/>
            </w:tcBorders>
            <w:shd w:val="clear" w:color="auto" w:fill="auto"/>
            <w:noWrap/>
            <w:vAlign w:val="center"/>
            <w:hideMark/>
          </w:tcPr>
          <w:p w:rsidR="00967B1B" w:rsidRPr="00C20CF1" w:rsidRDefault="00967B1B" w:rsidP="00C20CF1">
            <w:pPr>
              <w:spacing w:after="0"/>
              <w:jc w:val="right"/>
              <w:rPr>
                <w:rFonts w:ascii="Arial" w:eastAsia="Times New Roman" w:hAnsi="Arial" w:cs="Arial"/>
                <w:b/>
                <w:sz w:val="20"/>
                <w:szCs w:val="20"/>
              </w:rPr>
            </w:pPr>
            <w:r w:rsidRPr="00C20CF1">
              <w:rPr>
                <w:rFonts w:ascii="Arial" w:eastAsia="Times New Roman" w:hAnsi="Arial" w:cs="Arial"/>
                <w:b/>
                <w:sz w:val="20"/>
                <w:szCs w:val="20"/>
              </w:rPr>
              <w:t>9.341</w:t>
            </w:r>
          </w:p>
        </w:tc>
      </w:tr>
    </w:tbl>
    <w:p w:rsidR="00967B1B" w:rsidRPr="00C20CF1" w:rsidRDefault="00A23544" w:rsidP="00C20CF1">
      <w:pPr>
        <w:spacing w:after="0"/>
        <w:jc w:val="both"/>
        <w:rPr>
          <w:rFonts w:ascii="Arial" w:hAnsi="Arial" w:cs="Arial"/>
          <w:sz w:val="20"/>
          <w:szCs w:val="24"/>
        </w:rPr>
      </w:pPr>
      <w:r>
        <w:rPr>
          <w:rFonts w:ascii="Arial" w:hAnsi="Arial" w:cs="Arial"/>
          <w:b/>
          <w:sz w:val="20"/>
          <w:szCs w:val="24"/>
        </w:rPr>
        <w:t xml:space="preserve">      </w:t>
      </w:r>
      <w:r w:rsidR="00967B1B" w:rsidRPr="00C20CF1">
        <w:rPr>
          <w:rFonts w:ascii="Arial" w:hAnsi="Arial" w:cs="Arial"/>
          <w:b/>
          <w:sz w:val="20"/>
          <w:szCs w:val="24"/>
        </w:rPr>
        <w:t>Fuente:</w:t>
      </w:r>
      <w:r w:rsidR="00967B1B" w:rsidRPr="00C20CF1">
        <w:rPr>
          <w:rFonts w:ascii="Arial" w:hAnsi="Arial" w:cs="Arial"/>
          <w:sz w:val="20"/>
          <w:szCs w:val="24"/>
        </w:rPr>
        <w:t xml:space="preserve"> SIR. Fecha de corte 31-12-2017</w:t>
      </w:r>
    </w:p>
    <w:p w:rsidR="00967B1B" w:rsidRPr="009868DD" w:rsidRDefault="00967B1B" w:rsidP="009868DD">
      <w:pPr>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Las líneas de formación atendidas de acuerdo a los niveles de formación a los que accedieron las PPR fueron:</w:t>
      </w:r>
    </w:p>
    <w:p w:rsidR="00967B1B" w:rsidRPr="009868DD" w:rsidRDefault="00967B1B" w:rsidP="009868DD">
      <w:pPr>
        <w:spacing w:after="0"/>
        <w:jc w:val="both"/>
        <w:rPr>
          <w:rFonts w:ascii="Arial" w:hAnsi="Arial" w:cs="Arial"/>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b/>
          <w:sz w:val="24"/>
          <w:szCs w:val="24"/>
        </w:rPr>
        <w:t xml:space="preserve">Gráfica </w:t>
      </w:r>
      <w:r w:rsidR="00D81AD5">
        <w:rPr>
          <w:rFonts w:ascii="Arial" w:hAnsi="Arial" w:cs="Arial"/>
          <w:b/>
          <w:sz w:val="24"/>
          <w:szCs w:val="24"/>
        </w:rPr>
        <w:t>5</w:t>
      </w:r>
      <w:r w:rsidRPr="009868DD">
        <w:rPr>
          <w:rFonts w:ascii="Arial" w:hAnsi="Arial" w:cs="Arial"/>
          <w:b/>
          <w:sz w:val="24"/>
          <w:szCs w:val="24"/>
        </w:rPr>
        <w:t xml:space="preserve">. </w:t>
      </w:r>
      <w:r w:rsidRPr="009868DD">
        <w:rPr>
          <w:rFonts w:ascii="Arial" w:hAnsi="Arial" w:cs="Arial"/>
          <w:sz w:val="24"/>
          <w:szCs w:val="24"/>
        </w:rPr>
        <w:t>Líneas de Formación 2014 - 2017</w:t>
      </w:r>
    </w:p>
    <w:p w:rsidR="00967B1B" w:rsidRPr="009868DD" w:rsidRDefault="00967B1B"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46CFAA31" wp14:editId="27C0ED59">
            <wp:extent cx="5611495" cy="2809875"/>
            <wp:effectExtent l="0" t="0" r="825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377" cy="2810317"/>
                    </a:xfrm>
                    <a:prstGeom prst="rect">
                      <a:avLst/>
                    </a:prstGeom>
                    <a:noFill/>
                    <a:ln>
                      <a:noFill/>
                    </a:ln>
                  </pic:spPr>
                </pic:pic>
              </a:graphicData>
            </a:graphic>
          </wp:inline>
        </w:drawing>
      </w:r>
    </w:p>
    <w:p w:rsidR="00967B1B" w:rsidRPr="00854909" w:rsidRDefault="00967B1B" w:rsidP="009868DD">
      <w:pPr>
        <w:spacing w:after="0"/>
        <w:ind w:left="851"/>
        <w:jc w:val="both"/>
        <w:rPr>
          <w:rFonts w:ascii="Arial" w:hAnsi="Arial" w:cs="Arial"/>
          <w:sz w:val="20"/>
          <w:szCs w:val="20"/>
        </w:rPr>
      </w:pPr>
      <w:r w:rsidRPr="00854909">
        <w:rPr>
          <w:rFonts w:ascii="Arial" w:hAnsi="Arial" w:cs="Arial"/>
          <w:b/>
          <w:sz w:val="20"/>
          <w:szCs w:val="20"/>
        </w:rPr>
        <w:t>Fuente:</w:t>
      </w:r>
      <w:r w:rsidRPr="00854909">
        <w:rPr>
          <w:rFonts w:ascii="Arial" w:hAnsi="Arial" w:cs="Arial"/>
          <w:sz w:val="20"/>
          <w:szCs w:val="20"/>
        </w:rPr>
        <w:t xml:space="preserve"> SIR. Fecha de corte 31-12-2017</w:t>
      </w:r>
    </w:p>
    <w:p w:rsidR="00967B1B" w:rsidRPr="009868DD" w:rsidRDefault="00967B1B" w:rsidP="009868DD">
      <w:pPr>
        <w:spacing w:after="0"/>
        <w:jc w:val="both"/>
        <w:rPr>
          <w:rFonts w:ascii="Arial" w:hAnsi="Arial" w:cs="Arial"/>
          <w:b/>
          <w:sz w:val="24"/>
          <w:szCs w:val="24"/>
        </w:rPr>
      </w:pPr>
    </w:p>
    <w:p w:rsidR="00967B1B" w:rsidRPr="009868DD" w:rsidRDefault="00967B1B" w:rsidP="009868DD">
      <w:pPr>
        <w:spacing w:after="0"/>
        <w:jc w:val="both"/>
        <w:rPr>
          <w:rFonts w:ascii="Arial" w:hAnsi="Arial" w:cs="Arial"/>
          <w:b/>
          <w:sz w:val="24"/>
          <w:szCs w:val="24"/>
        </w:rPr>
      </w:pPr>
    </w:p>
    <w:p w:rsidR="00967B1B" w:rsidRPr="003A702E" w:rsidRDefault="00A23544" w:rsidP="003A702E">
      <w:pPr>
        <w:pStyle w:val="CONPESTexto"/>
        <w:ind w:firstLine="0"/>
        <w:rPr>
          <w:rFonts w:ascii="Arial" w:hAnsi="Arial" w:cs="Arial"/>
          <w:sz w:val="24"/>
        </w:rPr>
      </w:pPr>
      <w:bookmarkStart w:id="24" w:name="_Toc507484715"/>
      <w:bookmarkStart w:id="25" w:name="_Toc510903958"/>
      <w:r w:rsidRPr="003A702E">
        <w:rPr>
          <w:rFonts w:ascii="Arial" w:hAnsi="Arial" w:cs="Arial"/>
          <w:sz w:val="24"/>
        </w:rPr>
        <w:t xml:space="preserve">Frente al </w:t>
      </w:r>
      <w:r w:rsidR="00967B1B" w:rsidRPr="003A702E">
        <w:rPr>
          <w:rFonts w:ascii="Arial" w:hAnsi="Arial" w:cs="Arial"/>
          <w:sz w:val="24"/>
        </w:rPr>
        <w:t xml:space="preserve">Modelo de Reintegración en Entornos de Formación Productiva </w:t>
      </w:r>
      <w:r w:rsidRPr="003A702E">
        <w:rPr>
          <w:rFonts w:ascii="Arial" w:hAnsi="Arial" w:cs="Arial"/>
          <w:sz w:val="24"/>
        </w:rPr>
        <w:t>–</w:t>
      </w:r>
      <w:r w:rsidR="00967B1B" w:rsidRPr="003A702E">
        <w:rPr>
          <w:rFonts w:ascii="Arial" w:hAnsi="Arial" w:cs="Arial"/>
          <w:sz w:val="24"/>
        </w:rPr>
        <w:t xml:space="preserve"> MRE</w:t>
      </w:r>
      <w:bookmarkEnd w:id="24"/>
      <w:bookmarkEnd w:id="25"/>
      <w:r w:rsidRPr="003A702E">
        <w:rPr>
          <w:rFonts w:ascii="Arial" w:hAnsi="Arial" w:cs="Arial"/>
          <w:sz w:val="24"/>
        </w:rPr>
        <w:t xml:space="preserve">, </w:t>
      </w:r>
      <w:r w:rsidR="00FD1CBA" w:rsidRPr="003A702E">
        <w:rPr>
          <w:rFonts w:ascii="Arial" w:hAnsi="Arial" w:cs="Arial"/>
          <w:sz w:val="24"/>
        </w:rPr>
        <w:t xml:space="preserve">éste </w:t>
      </w:r>
      <w:r w:rsidRPr="003A702E">
        <w:rPr>
          <w:rFonts w:ascii="Arial" w:hAnsi="Arial" w:cs="Arial"/>
          <w:sz w:val="24"/>
        </w:rPr>
        <w:t xml:space="preserve">implica </w:t>
      </w:r>
      <w:r w:rsidR="00967B1B" w:rsidRPr="003A702E">
        <w:rPr>
          <w:rFonts w:ascii="Arial" w:hAnsi="Arial" w:cs="Arial"/>
          <w:sz w:val="24"/>
        </w:rPr>
        <w:t>un espacio de formación ajustado (incluyendo el componente humano, académico, técnico y psicosocial) durante 90 días</w:t>
      </w:r>
      <w:r w:rsidR="00967B1B" w:rsidRPr="003A702E">
        <w:rPr>
          <w:rFonts w:ascii="Arial" w:hAnsi="Arial" w:cs="Arial"/>
          <w:sz w:val="24"/>
        </w:rPr>
        <w:footnoteReference w:id="5"/>
      </w:r>
      <w:r w:rsidR="00967B1B" w:rsidRPr="003A702E">
        <w:rPr>
          <w:rFonts w:ascii="Arial" w:hAnsi="Arial" w:cs="Arial"/>
          <w:sz w:val="24"/>
        </w:rPr>
        <w:t xml:space="preserve"> y con una metodología de aprende</w:t>
      </w:r>
      <w:r w:rsidRPr="003A702E">
        <w:rPr>
          <w:rFonts w:ascii="Arial" w:hAnsi="Arial" w:cs="Arial"/>
          <w:sz w:val="24"/>
        </w:rPr>
        <w:t xml:space="preserve">r haciendo </w:t>
      </w:r>
      <w:r w:rsidR="00967B1B" w:rsidRPr="003A702E">
        <w:rPr>
          <w:rFonts w:ascii="Arial" w:hAnsi="Arial" w:cs="Arial"/>
          <w:sz w:val="24"/>
        </w:rPr>
        <w:t>con aliados estratégicos del sector público, privado y tercer sector, quienes aportan su saber técnico y sus espacios de producción para la realización de este tipo de formación. Desde 2015 y hasta diciembre de 2017 part</w:t>
      </w:r>
      <w:r w:rsidR="00FD1CBA" w:rsidRPr="003A702E">
        <w:rPr>
          <w:rFonts w:ascii="Arial" w:hAnsi="Arial" w:cs="Arial"/>
          <w:sz w:val="24"/>
        </w:rPr>
        <w:t>iciparon en este Modelo 367 PPR.</w:t>
      </w:r>
    </w:p>
    <w:p w:rsidR="001E7E03" w:rsidRPr="003A702E" w:rsidRDefault="001E7E03" w:rsidP="009868DD">
      <w:pPr>
        <w:autoSpaceDE w:val="0"/>
        <w:autoSpaceDN w:val="0"/>
        <w:adjustRightInd w:val="0"/>
        <w:spacing w:after="0"/>
        <w:jc w:val="both"/>
        <w:rPr>
          <w:rFonts w:ascii="Arial" w:eastAsia="Calibri" w:hAnsi="Arial" w:cs="Arial"/>
          <w:color w:val="000000"/>
          <w:sz w:val="24"/>
          <w:szCs w:val="24"/>
          <w:lang w:eastAsia="en-US"/>
        </w:rPr>
      </w:pPr>
    </w:p>
    <w:p w:rsidR="00967B1B" w:rsidRPr="003A702E" w:rsidRDefault="00854909" w:rsidP="00854909">
      <w:pPr>
        <w:spacing w:after="0"/>
        <w:jc w:val="both"/>
        <w:rPr>
          <w:rFonts w:ascii="Arial" w:eastAsia="Calibri" w:hAnsi="Arial" w:cs="Arial"/>
          <w:color w:val="000000"/>
          <w:sz w:val="24"/>
          <w:szCs w:val="24"/>
          <w:lang w:eastAsia="en-US"/>
        </w:rPr>
      </w:pPr>
      <w:bookmarkStart w:id="26" w:name="_Toc507484716"/>
      <w:bookmarkStart w:id="27" w:name="_Toc510903959"/>
      <w:r w:rsidRPr="003A702E">
        <w:rPr>
          <w:rFonts w:ascii="Arial" w:eastAsia="Calibri" w:hAnsi="Arial" w:cs="Arial"/>
          <w:color w:val="000000"/>
          <w:sz w:val="24"/>
          <w:szCs w:val="24"/>
          <w:lang w:eastAsia="en-US"/>
        </w:rPr>
        <w:t>Respecto a la promoción de</w:t>
      </w:r>
      <w:r w:rsidR="00967B1B" w:rsidRPr="003A702E">
        <w:rPr>
          <w:rFonts w:ascii="Arial" w:eastAsia="Calibri" w:hAnsi="Arial" w:cs="Arial"/>
          <w:color w:val="000000"/>
          <w:sz w:val="24"/>
          <w:szCs w:val="24"/>
          <w:lang w:eastAsia="en-US"/>
        </w:rPr>
        <w:t xml:space="preserve"> la Inclusión Laboral</w:t>
      </w:r>
      <w:bookmarkEnd w:id="26"/>
      <w:bookmarkEnd w:id="27"/>
      <w:r w:rsidRPr="003A702E">
        <w:rPr>
          <w:rFonts w:ascii="Arial" w:eastAsia="Calibri" w:hAnsi="Arial" w:cs="Arial"/>
          <w:color w:val="000000"/>
          <w:sz w:val="24"/>
          <w:szCs w:val="24"/>
          <w:lang w:eastAsia="en-US"/>
        </w:rPr>
        <w:t xml:space="preserve"> para las PPR, </w:t>
      </w:r>
      <w:r w:rsidR="00967B1B" w:rsidRPr="003A702E">
        <w:rPr>
          <w:rFonts w:ascii="Arial" w:eastAsia="Calibri" w:hAnsi="Arial" w:cs="Arial"/>
          <w:color w:val="000000"/>
          <w:sz w:val="24"/>
          <w:szCs w:val="24"/>
          <w:lang w:eastAsia="en-US"/>
        </w:rPr>
        <w:t>durante el perío</w:t>
      </w:r>
      <w:r w:rsidRPr="003A702E">
        <w:rPr>
          <w:rFonts w:ascii="Arial" w:eastAsia="Calibri" w:hAnsi="Arial" w:cs="Arial"/>
          <w:color w:val="000000"/>
          <w:sz w:val="24"/>
          <w:szCs w:val="24"/>
          <w:lang w:eastAsia="en-US"/>
        </w:rPr>
        <w:t>do 2015 - 2017, se estableció  convenio</w:t>
      </w:r>
      <w:r w:rsidR="00967B1B" w:rsidRPr="003A702E">
        <w:rPr>
          <w:rFonts w:ascii="Arial" w:eastAsia="Calibri" w:hAnsi="Arial" w:cs="Arial"/>
          <w:color w:val="000000"/>
          <w:sz w:val="24"/>
          <w:szCs w:val="24"/>
          <w:lang w:eastAsia="en-US"/>
        </w:rPr>
        <w:t xml:space="preserve"> con la Agencia Pública de Emple</w:t>
      </w:r>
      <w:r w:rsidRPr="003A702E">
        <w:rPr>
          <w:rFonts w:ascii="Arial" w:eastAsia="Calibri" w:hAnsi="Arial" w:cs="Arial"/>
          <w:color w:val="000000"/>
          <w:sz w:val="24"/>
          <w:szCs w:val="24"/>
          <w:lang w:eastAsia="en-US"/>
        </w:rPr>
        <w:t xml:space="preserve">o del SENA (APE),  gestionandose </w:t>
      </w:r>
      <w:r w:rsidR="00967B1B" w:rsidRPr="003A702E">
        <w:rPr>
          <w:rFonts w:ascii="Arial" w:eastAsia="Calibri" w:hAnsi="Arial" w:cs="Arial"/>
          <w:color w:val="000000"/>
          <w:sz w:val="24"/>
          <w:szCs w:val="24"/>
          <w:lang w:eastAsia="en-US"/>
        </w:rPr>
        <w:t xml:space="preserve"> 1.779 vinculaciones </w:t>
      </w:r>
      <w:r w:rsidRPr="003A702E">
        <w:rPr>
          <w:rFonts w:ascii="Arial" w:eastAsia="Calibri" w:hAnsi="Arial" w:cs="Arial"/>
          <w:color w:val="000000"/>
          <w:sz w:val="24"/>
          <w:szCs w:val="24"/>
          <w:lang w:eastAsia="en-US"/>
        </w:rPr>
        <w:t xml:space="preserve">a puestos laborales, beneficiando </w:t>
      </w:r>
      <w:r w:rsidR="00967B1B" w:rsidRPr="003A702E">
        <w:rPr>
          <w:rFonts w:ascii="Arial" w:eastAsia="Calibri" w:hAnsi="Arial" w:cs="Arial"/>
          <w:color w:val="000000"/>
          <w:sz w:val="24"/>
          <w:szCs w:val="24"/>
          <w:lang w:eastAsia="en-US"/>
        </w:rPr>
        <w:t>a 1.382 PPR que se ubicaron en 448 ocupaciones diferentes</w:t>
      </w:r>
      <w:r w:rsidR="00967B1B" w:rsidRPr="003A702E">
        <w:rPr>
          <w:rFonts w:ascii="Arial" w:eastAsia="Calibri" w:hAnsi="Arial" w:cs="Arial"/>
          <w:color w:val="000000"/>
          <w:sz w:val="24"/>
          <w:szCs w:val="24"/>
          <w:lang w:eastAsia="en-US"/>
        </w:rPr>
        <w:footnoteReference w:id="6"/>
      </w:r>
      <w:r w:rsidRPr="003A702E">
        <w:rPr>
          <w:rFonts w:ascii="Arial" w:eastAsia="Calibri" w:hAnsi="Arial" w:cs="Arial"/>
          <w:color w:val="000000"/>
          <w:sz w:val="24"/>
          <w:szCs w:val="24"/>
          <w:lang w:eastAsia="en-US"/>
        </w:rPr>
        <w:t xml:space="preserve"> . S</w:t>
      </w:r>
      <w:r w:rsidR="00967B1B" w:rsidRPr="003A702E">
        <w:rPr>
          <w:rFonts w:ascii="Arial" w:eastAsia="Calibri" w:hAnsi="Arial" w:cs="Arial"/>
          <w:color w:val="000000"/>
          <w:sz w:val="24"/>
          <w:szCs w:val="24"/>
          <w:lang w:eastAsia="en-US"/>
        </w:rPr>
        <w:t>e presenta las 10 ocupaciones a las que más se vincularon las PPR.</w:t>
      </w:r>
    </w:p>
    <w:p w:rsidR="001E7E03" w:rsidRDefault="001E7E03" w:rsidP="009868DD">
      <w:pPr>
        <w:autoSpaceDE w:val="0"/>
        <w:autoSpaceDN w:val="0"/>
        <w:adjustRightInd w:val="0"/>
        <w:spacing w:after="0"/>
        <w:jc w:val="both"/>
        <w:rPr>
          <w:rFonts w:ascii="Arial" w:hAnsi="Arial" w:cs="Arial"/>
          <w:sz w:val="24"/>
          <w:szCs w:val="24"/>
        </w:rPr>
      </w:pPr>
    </w:p>
    <w:p w:rsidR="00D81AD5" w:rsidRDefault="00D81AD5" w:rsidP="00D81AD5">
      <w:pPr>
        <w:spacing w:after="0"/>
        <w:jc w:val="both"/>
        <w:rPr>
          <w:rFonts w:ascii="Arial" w:hAnsi="Arial" w:cs="Arial"/>
          <w:b/>
          <w:sz w:val="24"/>
          <w:szCs w:val="24"/>
        </w:rPr>
      </w:pPr>
    </w:p>
    <w:p w:rsidR="00D81AD5" w:rsidRDefault="00D81AD5" w:rsidP="00D81AD5">
      <w:pPr>
        <w:spacing w:after="0"/>
        <w:jc w:val="both"/>
        <w:rPr>
          <w:rFonts w:ascii="Arial" w:hAnsi="Arial" w:cs="Arial"/>
          <w:b/>
          <w:sz w:val="24"/>
          <w:szCs w:val="24"/>
        </w:rPr>
      </w:pPr>
    </w:p>
    <w:p w:rsidR="00D81AD5" w:rsidRDefault="00D81AD5" w:rsidP="00D81AD5">
      <w:pPr>
        <w:spacing w:after="0"/>
        <w:jc w:val="both"/>
        <w:rPr>
          <w:rFonts w:ascii="Arial" w:hAnsi="Arial" w:cs="Arial"/>
          <w:b/>
          <w:sz w:val="24"/>
          <w:szCs w:val="24"/>
        </w:rPr>
      </w:pPr>
    </w:p>
    <w:p w:rsidR="00D81AD5" w:rsidRDefault="00D81AD5" w:rsidP="00D81AD5">
      <w:pPr>
        <w:spacing w:after="0"/>
        <w:jc w:val="both"/>
        <w:rPr>
          <w:rFonts w:ascii="Arial" w:hAnsi="Arial" w:cs="Arial"/>
          <w:b/>
          <w:sz w:val="24"/>
          <w:szCs w:val="24"/>
        </w:rPr>
      </w:pPr>
    </w:p>
    <w:p w:rsidR="00D81AD5" w:rsidRPr="009868DD" w:rsidRDefault="00D81AD5" w:rsidP="00D81AD5">
      <w:pPr>
        <w:spacing w:after="0"/>
        <w:jc w:val="center"/>
        <w:rPr>
          <w:rFonts w:ascii="Arial" w:hAnsi="Arial" w:cs="Arial"/>
          <w:sz w:val="24"/>
          <w:szCs w:val="24"/>
        </w:rPr>
      </w:pPr>
      <w:r w:rsidRPr="009868DD">
        <w:rPr>
          <w:rFonts w:ascii="Arial" w:hAnsi="Arial" w:cs="Arial"/>
          <w:b/>
          <w:sz w:val="24"/>
          <w:szCs w:val="24"/>
        </w:rPr>
        <w:t xml:space="preserve">Gráfica </w:t>
      </w:r>
      <w:r>
        <w:rPr>
          <w:rFonts w:ascii="Arial" w:hAnsi="Arial" w:cs="Arial"/>
          <w:b/>
          <w:sz w:val="24"/>
          <w:szCs w:val="24"/>
        </w:rPr>
        <w:t>6</w:t>
      </w:r>
      <w:r w:rsidRPr="009868DD">
        <w:rPr>
          <w:rFonts w:ascii="Arial" w:hAnsi="Arial" w:cs="Arial"/>
          <w:b/>
          <w:sz w:val="24"/>
          <w:szCs w:val="24"/>
        </w:rPr>
        <w:t xml:space="preserve">. </w:t>
      </w:r>
      <w:r w:rsidRPr="00D81AD5">
        <w:rPr>
          <w:rFonts w:ascii="Arial" w:hAnsi="Arial" w:cs="Arial"/>
          <w:sz w:val="24"/>
          <w:szCs w:val="24"/>
        </w:rPr>
        <w:t>Principales Ocupaciones</w:t>
      </w:r>
      <w:r>
        <w:rPr>
          <w:rFonts w:ascii="Arial" w:hAnsi="Arial" w:cs="Arial"/>
          <w:sz w:val="24"/>
          <w:szCs w:val="24"/>
        </w:rPr>
        <w:t xml:space="preserve"> 2014 - 2017</w:t>
      </w: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2F5E371D" wp14:editId="4C752DD3">
            <wp:extent cx="5612130" cy="2677869"/>
            <wp:effectExtent l="0" t="0" r="762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677869"/>
                    </a:xfrm>
                    <a:prstGeom prst="rect">
                      <a:avLst/>
                    </a:prstGeom>
                    <a:noFill/>
                    <a:ln>
                      <a:noFill/>
                    </a:ln>
                  </pic:spPr>
                </pic:pic>
              </a:graphicData>
            </a:graphic>
          </wp:inline>
        </w:drawing>
      </w:r>
    </w:p>
    <w:p w:rsidR="00967B1B" w:rsidRPr="00854909" w:rsidRDefault="00967B1B" w:rsidP="009868DD">
      <w:pPr>
        <w:spacing w:after="0"/>
        <w:ind w:firstLine="1276"/>
        <w:jc w:val="both"/>
        <w:rPr>
          <w:rFonts w:ascii="Arial" w:hAnsi="Arial" w:cs="Arial"/>
          <w:sz w:val="20"/>
          <w:szCs w:val="20"/>
        </w:rPr>
      </w:pPr>
      <w:r w:rsidRPr="00854909">
        <w:rPr>
          <w:rFonts w:ascii="Arial" w:hAnsi="Arial" w:cs="Arial"/>
          <w:sz w:val="20"/>
          <w:szCs w:val="20"/>
        </w:rPr>
        <w:t>Fuente: Agencia Pública de Empleo - SENA</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bookmarkStart w:id="28" w:name="_Toc505954503"/>
      <w:bookmarkStart w:id="29" w:name="_Toc505962815"/>
      <w:r w:rsidRPr="009868DD">
        <w:rPr>
          <w:rFonts w:ascii="Arial" w:hAnsi="Arial" w:cs="Arial"/>
          <w:sz w:val="24"/>
          <w:szCs w:val="24"/>
        </w:rPr>
        <w:t xml:space="preserve">El beneficio de inserción económica tiene como objetivo facilitar a la </w:t>
      </w:r>
      <w:r w:rsidR="006A41EE">
        <w:rPr>
          <w:rFonts w:ascii="Arial" w:hAnsi="Arial" w:cs="Arial"/>
          <w:sz w:val="24"/>
          <w:szCs w:val="24"/>
        </w:rPr>
        <w:t xml:space="preserve">PPR </w:t>
      </w:r>
      <w:r w:rsidRPr="009868DD">
        <w:rPr>
          <w:rFonts w:ascii="Arial" w:hAnsi="Arial" w:cs="Arial"/>
          <w:sz w:val="24"/>
          <w:szCs w:val="24"/>
        </w:rPr>
        <w:t>el acceso a una fuente de generación d</w:t>
      </w:r>
      <w:r w:rsidR="006A41EE">
        <w:rPr>
          <w:rFonts w:ascii="Arial" w:hAnsi="Arial" w:cs="Arial"/>
          <w:sz w:val="24"/>
          <w:szCs w:val="24"/>
        </w:rPr>
        <w:t xml:space="preserve">e ingresos y se puede </w:t>
      </w:r>
      <w:r w:rsidRPr="009868DD">
        <w:rPr>
          <w:rFonts w:ascii="Arial" w:hAnsi="Arial" w:cs="Arial"/>
          <w:sz w:val="24"/>
          <w:szCs w:val="24"/>
        </w:rPr>
        <w:t>destina</w:t>
      </w:r>
      <w:r w:rsidR="006A41EE">
        <w:rPr>
          <w:rFonts w:ascii="Arial" w:hAnsi="Arial" w:cs="Arial"/>
          <w:sz w:val="24"/>
          <w:szCs w:val="24"/>
        </w:rPr>
        <w:t>r</w:t>
      </w:r>
      <w:r w:rsidRPr="009868DD">
        <w:rPr>
          <w:rFonts w:ascii="Arial" w:hAnsi="Arial" w:cs="Arial"/>
          <w:sz w:val="24"/>
          <w:szCs w:val="24"/>
        </w:rPr>
        <w:t xml:space="preserve"> para la creación, adquisición o fortalecimiento de una unidad de negocio,  adquisición de vivienda propia, pago d</w:t>
      </w:r>
      <w:r w:rsidR="006A41EE">
        <w:rPr>
          <w:rFonts w:ascii="Arial" w:hAnsi="Arial" w:cs="Arial"/>
          <w:sz w:val="24"/>
          <w:szCs w:val="24"/>
        </w:rPr>
        <w:t>e crédito hipotecario o</w:t>
      </w:r>
      <w:r w:rsidRPr="009868DD">
        <w:rPr>
          <w:rFonts w:ascii="Arial" w:hAnsi="Arial" w:cs="Arial"/>
          <w:sz w:val="24"/>
          <w:szCs w:val="24"/>
        </w:rPr>
        <w:t xml:space="preserve"> pago de educación superior</w:t>
      </w:r>
      <w:r w:rsidRPr="009868DD">
        <w:rPr>
          <w:rFonts w:ascii="Arial" w:hAnsi="Arial" w:cs="Arial"/>
          <w:sz w:val="24"/>
          <w:szCs w:val="24"/>
          <w:vertAlign w:val="superscript"/>
        </w:rPr>
        <w:footnoteReference w:id="7"/>
      </w:r>
      <w:r w:rsidRPr="009868DD">
        <w:rPr>
          <w:rFonts w:ascii="Arial" w:hAnsi="Arial" w:cs="Arial"/>
          <w:sz w:val="24"/>
          <w:szCs w:val="24"/>
        </w:rPr>
        <w:t xml:space="preserve">. </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6A41EE" w:rsidP="009868DD">
      <w:pPr>
        <w:spacing w:after="0"/>
        <w:jc w:val="both"/>
        <w:rPr>
          <w:rFonts w:ascii="Arial" w:hAnsi="Arial" w:cs="Arial"/>
          <w:sz w:val="24"/>
          <w:szCs w:val="24"/>
        </w:rPr>
      </w:pPr>
      <w:r>
        <w:rPr>
          <w:rFonts w:ascii="Arial" w:hAnsi="Arial" w:cs="Arial"/>
          <w:sz w:val="24"/>
          <w:szCs w:val="24"/>
        </w:rPr>
        <w:t>Se han entregado  los siguientes BIE (</w:t>
      </w:r>
      <w:r w:rsidR="00967B1B" w:rsidRPr="009868DD">
        <w:rPr>
          <w:rFonts w:ascii="Arial" w:hAnsi="Arial" w:cs="Arial"/>
          <w:sz w:val="24"/>
          <w:szCs w:val="24"/>
        </w:rPr>
        <w:t xml:space="preserve"> 98,7% corresponden a planes de negocio, el 1% a empleabilidad y el 0,2% a educación superior</w:t>
      </w:r>
      <w:r>
        <w:rPr>
          <w:rFonts w:ascii="Arial" w:hAnsi="Arial" w:cs="Arial"/>
          <w:sz w:val="24"/>
          <w:szCs w:val="24"/>
        </w:rPr>
        <w:t>)</w:t>
      </w:r>
      <w:r w:rsidR="00967B1B" w:rsidRPr="009868DD">
        <w:rPr>
          <w:rFonts w:ascii="Arial" w:hAnsi="Arial" w:cs="Arial"/>
          <w:sz w:val="24"/>
          <w:szCs w:val="24"/>
        </w:rPr>
        <w:t xml:space="preserve">. </w:t>
      </w:r>
    </w:p>
    <w:p w:rsidR="00967B1B" w:rsidRPr="009868DD" w:rsidRDefault="00967B1B" w:rsidP="009868DD">
      <w:pPr>
        <w:pStyle w:val="Descripcin"/>
        <w:keepNext/>
        <w:spacing w:after="0" w:line="276" w:lineRule="auto"/>
        <w:jc w:val="both"/>
        <w:rPr>
          <w:rFonts w:cs="Arial"/>
          <w:b/>
          <w:sz w:val="24"/>
          <w:szCs w:val="24"/>
        </w:rPr>
      </w:pPr>
    </w:p>
    <w:tbl>
      <w:tblPr>
        <w:tblStyle w:val="Tablaconcuadrcula"/>
        <w:tblW w:w="3291" w:type="pct"/>
        <w:tblInd w:w="-5" w:type="dxa"/>
        <w:tblLayout w:type="fixed"/>
        <w:tblLook w:val="04A0" w:firstRow="1" w:lastRow="0" w:firstColumn="1" w:lastColumn="0" w:noHBand="0" w:noVBand="1"/>
      </w:tblPr>
      <w:tblGrid>
        <w:gridCol w:w="2405"/>
        <w:gridCol w:w="3406"/>
      </w:tblGrid>
      <w:tr w:rsidR="00967B1B" w:rsidRPr="009868DD" w:rsidTr="00C20CF1">
        <w:trPr>
          <w:trHeight w:val="300"/>
        </w:trPr>
        <w:tc>
          <w:tcPr>
            <w:tcW w:w="2069" w:type="pct"/>
            <w:shd w:val="clear" w:color="auto" w:fill="D9D9D9" w:themeFill="background1" w:themeFillShade="D9"/>
            <w:noWrap/>
            <w:vAlign w:val="center"/>
            <w:hideMark/>
          </w:tcPr>
          <w:p w:rsidR="00967B1B" w:rsidRPr="009868DD" w:rsidRDefault="00967B1B" w:rsidP="009868DD">
            <w:pPr>
              <w:spacing w:line="276" w:lineRule="auto"/>
              <w:jc w:val="both"/>
              <w:rPr>
                <w:rFonts w:ascii="Arial" w:eastAsia="Times New Roman" w:hAnsi="Arial" w:cs="Arial"/>
                <w:b/>
                <w:bCs/>
                <w:sz w:val="24"/>
                <w:szCs w:val="24"/>
              </w:rPr>
            </w:pPr>
            <w:r w:rsidRPr="009868DD">
              <w:rPr>
                <w:rFonts w:ascii="Arial" w:eastAsia="Times New Roman" w:hAnsi="Arial" w:cs="Arial"/>
                <w:b/>
                <w:bCs/>
                <w:sz w:val="24"/>
                <w:szCs w:val="24"/>
              </w:rPr>
              <w:t>Año</w:t>
            </w:r>
          </w:p>
        </w:tc>
        <w:tc>
          <w:tcPr>
            <w:tcW w:w="2931" w:type="pct"/>
            <w:shd w:val="clear" w:color="auto" w:fill="D9D9D9" w:themeFill="background1" w:themeFillShade="D9"/>
            <w:noWrap/>
            <w:vAlign w:val="center"/>
            <w:hideMark/>
          </w:tcPr>
          <w:p w:rsidR="00967B1B" w:rsidRPr="009868DD" w:rsidRDefault="00967B1B" w:rsidP="009868DD">
            <w:pPr>
              <w:spacing w:line="276" w:lineRule="auto"/>
              <w:jc w:val="both"/>
              <w:rPr>
                <w:rFonts w:ascii="Arial" w:eastAsia="Times New Roman" w:hAnsi="Arial" w:cs="Arial"/>
                <w:b/>
                <w:bCs/>
                <w:sz w:val="24"/>
                <w:szCs w:val="24"/>
              </w:rPr>
            </w:pPr>
            <w:r w:rsidRPr="009868DD">
              <w:rPr>
                <w:rFonts w:ascii="Arial" w:eastAsia="Times New Roman" w:hAnsi="Arial" w:cs="Arial"/>
                <w:b/>
                <w:bCs/>
                <w:sz w:val="24"/>
                <w:szCs w:val="24"/>
              </w:rPr>
              <w:t>Total de BIE desembolsados</w:t>
            </w:r>
          </w:p>
        </w:tc>
      </w:tr>
      <w:tr w:rsidR="00967B1B" w:rsidRPr="009868DD" w:rsidTr="00C20CF1">
        <w:trPr>
          <w:trHeight w:val="300"/>
        </w:trPr>
        <w:tc>
          <w:tcPr>
            <w:tcW w:w="2069" w:type="pct"/>
            <w:shd w:val="clear" w:color="auto" w:fill="auto"/>
            <w:noWrap/>
            <w:vAlign w:val="center"/>
          </w:tcPr>
          <w:p w:rsidR="00967B1B" w:rsidRPr="009868DD" w:rsidRDefault="00967B1B" w:rsidP="009868DD">
            <w:pPr>
              <w:spacing w:line="276" w:lineRule="auto"/>
              <w:jc w:val="both"/>
              <w:rPr>
                <w:rFonts w:ascii="Arial" w:hAnsi="Arial" w:cs="Arial"/>
                <w:sz w:val="24"/>
                <w:szCs w:val="24"/>
              </w:rPr>
            </w:pPr>
            <w:r w:rsidRPr="009868DD">
              <w:rPr>
                <w:rFonts w:ascii="Arial" w:hAnsi="Arial" w:cs="Arial"/>
                <w:sz w:val="24"/>
                <w:szCs w:val="24"/>
              </w:rPr>
              <w:t>2014</w:t>
            </w:r>
          </w:p>
        </w:tc>
        <w:tc>
          <w:tcPr>
            <w:tcW w:w="2931" w:type="pct"/>
            <w:shd w:val="clear" w:color="auto" w:fill="auto"/>
            <w:noWrap/>
            <w:vAlign w:val="center"/>
          </w:tcPr>
          <w:p w:rsidR="00967B1B" w:rsidRPr="009868DD" w:rsidRDefault="00967B1B" w:rsidP="009868DD">
            <w:pPr>
              <w:spacing w:line="276" w:lineRule="auto"/>
              <w:jc w:val="both"/>
              <w:rPr>
                <w:rFonts w:ascii="Arial" w:hAnsi="Arial" w:cs="Arial"/>
                <w:sz w:val="24"/>
                <w:szCs w:val="24"/>
              </w:rPr>
            </w:pPr>
            <w:r w:rsidRPr="009868DD">
              <w:rPr>
                <w:rFonts w:ascii="Arial" w:hAnsi="Arial" w:cs="Arial"/>
                <w:sz w:val="24"/>
                <w:szCs w:val="24"/>
              </w:rPr>
              <w:t>2.987</w:t>
            </w:r>
          </w:p>
        </w:tc>
      </w:tr>
      <w:tr w:rsidR="00967B1B" w:rsidRPr="009868DD" w:rsidTr="00C20CF1">
        <w:trPr>
          <w:trHeight w:val="300"/>
        </w:trPr>
        <w:tc>
          <w:tcPr>
            <w:tcW w:w="2069" w:type="pct"/>
            <w:shd w:val="clear" w:color="auto" w:fill="auto"/>
            <w:noWrap/>
            <w:vAlign w:val="center"/>
            <w:hideMark/>
          </w:tcPr>
          <w:p w:rsidR="00967B1B" w:rsidRPr="009868DD" w:rsidRDefault="00967B1B" w:rsidP="009868DD">
            <w:pPr>
              <w:spacing w:line="276" w:lineRule="auto"/>
              <w:jc w:val="both"/>
              <w:rPr>
                <w:rFonts w:ascii="Arial" w:eastAsia="Times New Roman" w:hAnsi="Arial" w:cs="Arial"/>
                <w:sz w:val="24"/>
                <w:szCs w:val="24"/>
              </w:rPr>
            </w:pPr>
            <w:r w:rsidRPr="009868DD">
              <w:rPr>
                <w:rFonts w:ascii="Arial" w:hAnsi="Arial" w:cs="Arial"/>
                <w:sz w:val="24"/>
                <w:szCs w:val="24"/>
              </w:rPr>
              <w:t>2015</w:t>
            </w:r>
          </w:p>
        </w:tc>
        <w:tc>
          <w:tcPr>
            <w:tcW w:w="2931" w:type="pct"/>
            <w:shd w:val="clear" w:color="auto" w:fill="auto"/>
            <w:noWrap/>
            <w:vAlign w:val="center"/>
            <w:hideMark/>
          </w:tcPr>
          <w:p w:rsidR="00967B1B" w:rsidRPr="009868DD" w:rsidRDefault="00967B1B" w:rsidP="009868DD">
            <w:pPr>
              <w:spacing w:line="276" w:lineRule="auto"/>
              <w:jc w:val="both"/>
              <w:rPr>
                <w:rFonts w:ascii="Arial" w:eastAsia="Times New Roman" w:hAnsi="Arial" w:cs="Arial"/>
                <w:sz w:val="24"/>
                <w:szCs w:val="24"/>
              </w:rPr>
            </w:pPr>
            <w:r w:rsidRPr="009868DD">
              <w:rPr>
                <w:rFonts w:ascii="Arial" w:hAnsi="Arial" w:cs="Arial"/>
                <w:sz w:val="24"/>
                <w:szCs w:val="24"/>
              </w:rPr>
              <w:t>2.637</w:t>
            </w:r>
          </w:p>
        </w:tc>
      </w:tr>
      <w:tr w:rsidR="00967B1B" w:rsidRPr="009868DD" w:rsidTr="00C20CF1">
        <w:trPr>
          <w:trHeight w:val="300"/>
        </w:trPr>
        <w:tc>
          <w:tcPr>
            <w:tcW w:w="2069" w:type="pct"/>
            <w:noWrap/>
            <w:vAlign w:val="center"/>
            <w:hideMark/>
          </w:tcPr>
          <w:p w:rsidR="00967B1B" w:rsidRPr="009868DD" w:rsidRDefault="00967B1B" w:rsidP="009868DD">
            <w:pPr>
              <w:spacing w:line="276" w:lineRule="auto"/>
              <w:jc w:val="both"/>
              <w:rPr>
                <w:rFonts w:ascii="Arial" w:eastAsia="Times New Roman" w:hAnsi="Arial" w:cs="Arial"/>
                <w:sz w:val="24"/>
                <w:szCs w:val="24"/>
              </w:rPr>
            </w:pPr>
            <w:r w:rsidRPr="009868DD">
              <w:rPr>
                <w:rFonts w:ascii="Arial" w:hAnsi="Arial" w:cs="Arial"/>
                <w:sz w:val="24"/>
                <w:szCs w:val="24"/>
              </w:rPr>
              <w:t>2016</w:t>
            </w:r>
          </w:p>
        </w:tc>
        <w:tc>
          <w:tcPr>
            <w:tcW w:w="2931" w:type="pct"/>
            <w:noWrap/>
            <w:vAlign w:val="center"/>
            <w:hideMark/>
          </w:tcPr>
          <w:p w:rsidR="00967B1B" w:rsidRPr="009868DD" w:rsidRDefault="00967B1B" w:rsidP="009868DD">
            <w:pPr>
              <w:spacing w:line="276" w:lineRule="auto"/>
              <w:jc w:val="both"/>
              <w:rPr>
                <w:rFonts w:ascii="Arial" w:eastAsia="Times New Roman" w:hAnsi="Arial" w:cs="Arial"/>
                <w:sz w:val="24"/>
                <w:szCs w:val="24"/>
              </w:rPr>
            </w:pPr>
            <w:r w:rsidRPr="009868DD">
              <w:rPr>
                <w:rFonts w:ascii="Arial" w:hAnsi="Arial" w:cs="Arial"/>
                <w:sz w:val="24"/>
                <w:szCs w:val="24"/>
              </w:rPr>
              <w:t>3.127</w:t>
            </w:r>
          </w:p>
        </w:tc>
      </w:tr>
      <w:tr w:rsidR="00967B1B" w:rsidRPr="009868DD" w:rsidTr="00C20CF1">
        <w:trPr>
          <w:trHeight w:val="300"/>
        </w:trPr>
        <w:tc>
          <w:tcPr>
            <w:tcW w:w="2069" w:type="pct"/>
            <w:shd w:val="clear" w:color="auto" w:fill="auto"/>
            <w:noWrap/>
            <w:vAlign w:val="center"/>
          </w:tcPr>
          <w:p w:rsidR="00967B1B" w:rsidRPr="009868DD" w:rsidRDefault="00967B1B" w:rsidP="009868DD">
            <w:pPr>
              <w:spacing w:line="276" w:lineRule="auto"/>
              <w:jc w:val="both"/>
              <w:rPr>
                <w:rFonts w:ascii="Arial" w:eastAsia="Times New Roman" w:hAnsi="Arial" w:cs="Arial"/>
                <w:b/>
                <w:sz w:val="24"/>
                <w:szCs w:val="24"/>
              </w:rPr>
            </w:pPr>
            <w:r w:rsidRPr="009868DD">
              <w:rPr>
                <w:rFonts w:ascii="Arial" w:hAnsi="Arial" w:cs="Arial"/>
                <w:sz w:val="24"/>
                <w:szCs w:val="24"/>
              </w:rPr>
              <w:t>2017</w:t>
            </w:r>
          </w:p>
        </w:tc>
        <w:tc>
          <w:tcPr>
            <w:tcW w:w="2931" w:type="pct"/>
            <w:shd w:val="clear" w:color="auto" w:fill="auto"/>
            <w:noWrap/>
            <w:vAlign w:val="center"/>
          </w:tcPr>
          <w:p w:rsidR="00967B1B" w:rsidRPr="009868DD" w:rsidRDefault="00967B1B" w:rsidP="009868DD">
            <w:pPr>
              <w:spacing w:line="276" w:lineRule="auto"/>
              <w:jc w:val="both"/>
              <w:rPr>
                <w:rFonts w:ascii="Arial" w:eastAsia="Times New Roman" w:hAnsi="Arial" w:cs="Arial"/>
                <w:b/>
                <w:sz w:val="24"/>
                <w:szCs w:val="24"/>
              </w:rPr>
            </w:pPr>
            <w:r w:rsidRPr="009868DD">
              <w:rPr>
                <w:rFonts w:ascii="Arial" w:hAnsi="Arial" w:cs="Arial"/>
                <w:sz w:val="24"/>
                <w:szCs w:val="24"/>
              </w:rPr>
              <w:t>2.602</w:t>
            </w:r>
          </w:p>
        </w:tc>
      </w:tr>
      <w:tr w:rsidR="00967B1B" w:rsidRPr="009868DD" w:rsidTr="00C20CF1">
        <w:trPr>
          <w:trHeight w:val="300"/>
        </w:trPr>
        <w:tc>
          <w:tcPr>
            <w:tcW w:w="2069" w:type="pct"/>
            <w:shd w:val="clear" w:color="auto" w:fill="auto"/>
            <w:noWrap/>
            <w:vAlign w:val="center"/>
          </w:tcPr>
          <w:p w:rsidR="00967B1B" w:rsidRPr="009868DD" w:rsidRDefault="00967B1B" w:rsidP="009868DD">
            <w:pPr>
              <w:spacing w:line="276" w:lineRule="auto"/>
              <w:jc w:val="both"/>
              <w:rPr>
                <w:rFonts w:ascii="Arial" w:eastAsia="Times New Roman" w:hAnsi="Arial" w:cs="Arial"/>
                <w:b/>
                <w:sz w:val="24"/>
                <w:szCs w:val="24"/>
              </w:rPr>
            </w:pPr>
            <w:r w:rsidRPr="009868DD">
              <w:rPr>
                <w:rFonts w:ascii="Arial" w:hAnsi="Arial" w:cs="Arial"/>
                <w:b/>
                <w:sz w:val="24"/>
                <w:szCs w:val="24"/>
              </w:rPr>
              <w:t>Total</w:t>
            </w:r>
          </w:p>
        </w:tc>
        <w:tc>
          <w:tcPr>
            <w:tcW w:w="2931" w:type="pct"/>
            <w:shd w:val="clear" w:color="auto" w:fill="auto"/>
            <w:noWrap/>
            <w:vAlign w:val="center"/>
          </w:tcPr>
          <w:p w:rsidR="00967B1B" w:rsidRPr="009868DD" w:rsidRDefault="00967B1B" w:rsidP="009868DD">
            <w:pPr>
              <w:spacing w:line="276" w:lineRule="auto"/>
              <w:jc w:val="both"/>
              <w:rPr>
                <w:rFonts w:ascii="Arial" w:hAnsi="Arial" w:cs="Arial"/>
                <w:b/>
                <w:sz w:val="24"/>
                <w:szCs w:val="24"/>
              </w:rPr>
            </w:pPr>
            <w:r w:rsidRPr="009868DD">
              <w:rPr>
                <w:rFonts w:ascii="Arial" w:hAnsi="Arial" w:cs="Arial"/>
                <w:b/>
                <w:sz w:val="24"/>
                <w:szCs w:val="24"/>
              </w:rPr>
              <w:t>11.353</w:t>
            </w:r>
          </w:p>
        </w:tc>
      </w:tr>
    </w:tbl>
    <w:p w:rsidR="00967B1B" w:rsidRPr="007F76B0" w:rsidRDefault="00967B1B" w:rsidP="00C20CF1">
      <w:pPr>
        <w:spacing w:after="0"/>
        <w:jc w:val="both"/>
        <w:rPr>
          <w:rFonts w:ascii="Arial" w:hAnsi="Arial" w:cs="Arial"/>
          <w:sz w:val="20"/>
          <w:szCs w:val="20"/>
        </w:rPr>
      </w:pPr>
      <w:r w:rsidRPr="007F76B0">
        <w:rPr>
          <w:rFonts w:ascii="Arial" w:hAnsi="Arial" w:cs="Arial"/>
          <w:b/>
          <w:sz w:val="20"/>
          <w:szCs w:val="20"/>
        </w:rPr>
        <w:t>Fuente:</w:t>
      </w:r>
      <w:r w:rsidRPr="007F76B0">
        <w:rPr>
          <w:rFonts w:ascii="Arial" w:hAnsi="Arial" w:cs="Arial"/>
          <w:sz w:val="20"/>
          <w:szCs w:val="20"/>
        </w:rPr>
        <w:t xml:space="preserve"> SIR. Fecha de corte 31-12-2017</w:t>
      </w:r>
    </w:p>
    <w:p w:rsidR="006A41EE" w:rsidRDefault="006A41EE" w:rsidP="009868DD">
      <w:pPr>
        <w:autoSpaceDE w:val="0"/>
        <w:autoSpaceDN w:val="0"/>
        <w:adjustRightInd w:val="0"/>
        <w:spacing w:after="0"/>
        <w:jc w:val="both"/>
        <w:rPr>
          <w:rFonts w:ascii="Arial" w:hAnsi="Arial" w:cs="Arial"/>
          <w:sz w:val="24"/>
          <w:szCs w:val="24"/>
        </w:rPr>
      </w:pPr>
    </w:p>
    <w:p w:rsidR="00967B1B" w:rsidRPr="009868DD" w:rsidRDefault="00516E86"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Y </w:t>
      </w:r>
      <w:r w:rsidR="00967B1B" w:rsidRPr="009868DD">
        <w:rPr>
          <w:rFonts w:ascii="Arial" w:hAnsi="Arial" w:cs="Arial"/>
          <w:sz w:val="24"/>
          <w:szCs w:val="24"/>
        </w:rPr>
        <w:t>el número de personas que han recibido el beneficio, por departamento.</w:t>
      </w:r>
    </w:p>
    <w:p w:rsidR="00967B1B" w:rsidRPr="00D81AD5" w:rsidRDefault="00D81AD5" w:rsidP="009868DD">
      <w:pPr>
        <w:pStyle w:val="Descripcin"/>
        <w:keepNext/>
        <w:spacing w:after="0" w:line="276" w:lineRule="auto"/>
        <w:jc w:val="both"/>
        <w:rPr>
          <w:rFonts w:cs="Arial"/>
          <w:sz w:val="24"/>
          <w:szCs w:val="24"/>
        </w:rPr>
      </w:pPr>
      <w:r>
        <w:rPr>
          <w:rFonts w:cs="Arial"/>
          <w:b/>
          <w:sz w:val="24"/>
          <w:szCs w:val="24"/>
        </w:rPr>
        <w:t>Gráfica 7</w:t>
      </w:r>
      <w:r w:rsidR="00967B1B" w:rsidRPr="009868DD">
        <w:rPr>
          <w:rFonts w:cs="Arial"/>
          <w:b/>
          <w:sz w:val="24"/>
          <w:szCs w:val="24"/>
        </w:rPr>
        <w:t xml:space="preserve">. </w:t>
      </w:r>
      <w:r w:rsidR="00967B1B" w:rsidRPr="00D81AD5">
        <w:rPr>
          <w:rFonts w:cs="Arial"/>
          <w:sz w:val="24"/>
          <w:szCs w:val="24"/>
        </w:rPr>
        <w:t xml:space="preserve">PPR con BIE desembolsado 2014-2017 </w:t>
      </w:r>
    </w:p>
    <w:p w:rsidR="00967B1B" w:rsidRPr="009868DD" w:rsidRDefault="00967B1B" w:rsidP="009868DD">
      <w:pPr>
        <w:jc w:val="both"/>
        <w:rPr>
          <w:rFonts w:ascii="Arial" w:hAnsi="Arial" w:cs="Arial"/>
          <w:sz w:val="24"/>
          <w:szCs w:val="24"/>
          <w:lang w:eastAsia="en-US"/>
        </w:rPr>
      </w:pPr>
      <w:r w:rsidRPr="009868DD">
        <w:rPr>
          <w:rFonts w:ascii="Arial" w:hAnsi="Arial" w:cs="Arial"/>
          <w:noProof/>
          <w:sz w:val="24"/>
          <w:szCs w:val="24"/>
          <w:lang w:val="es-MX" w:eastAsia="es-MX"/>
        </w:rPr>
        <w:drawing>
          <wp:anchor distT="0" distB="0" distL="114300" distR="114300" simplePos="0" relativeHeight="251704320" behindDoc="0" locked="0" layoutInCell="1" allowOverlap="1" wp14:anchorId="466BCCC5" wp14:editId="309B8898">
            <wp:simplePos x="0" y="0"/>
            <wp:positionH relativeFrom="column">
              <wp:posOffset>520</wp:posOffset>
            </wp:positionH>
            <wp:positionV relativeFrom="paragraph">
              <wp:posOffset>1484</wp:posOffset>
            </wp:positionV>
            <wp:extent cx="5612130" cy="2884981"/>
            <wp:effectExtent l="0" t="0" r="762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884981"/>
                    </a:xfrm>
                    <a:prstGeom prst="rect">
                      <a:avLst/>
                    </a:prstGeom>
                    <a:noFill/>
                    <a:ln>
                      <a:noFill/>
                    </a:ln>
                  </pic:spPr>
                </pic:pic>
              </a:graphicData>
            </a:graphic>
          </wp:anchor>
        </w:drawing>
      </w:r>
      <w:r w:rsidRPr="009868DD">
        <w:rPr>
          <w:rFonts w:ascii="Arial" w:hAnsi="Arial" w:cs="Arial"/>
          <w:b/>
          <w:sz w:val="24"/>
          <w:szCs w:val="24"/>
        </w:rPr>
        <w:t xml:space="preserve">Fuente: </w:t>
      </w:r>
      <w:r w:rsidRPr="009868DD">
        <w:rPr>
          <w:rFonts w:ascii="Arial" w:hAnsi="Arial" w:cs="Arial"/>
          <w:sz w:val="24"/>
          <w:szCs w:val="24"/>
        </w:rPr>
        <w:t>SIR. Fecha de corte 31-12-2017</w:t>
      </w:r>
    </w:p>
    <w:p w:rsidR="001E7E03" w:rsidRPr="009868DD" w:rsidRDefault="00967B1B" w:rsidP="001F6266">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Estos resultados se han alcanzado con el apoyo de las entidades públicas, privadas y de las entidades de cooperación internacional, </w:t>
      </w:r>
      <w:r w:rsidR="001F6266">
        <w:rPr>
          <w:rFonts w:ascii="Arial" w:hAnsi="Arial" w:cs="Arial"/>
          <w:sz w:val="24"/>
          <w:szCs w:val="24"/>
        </w:rPr>
        <w:t xml:space="preserve">como: </w:t>
      </w:r>
      <w:r w:rsidR="001F6266" w:rsidRPr="009868DD">
        <w:rPr>
          <w:rFonts w:ascii="Arial" w:hAnsi="Arial" w:cs="Arial"/>
          <w:sz w:val="24"/>
          <w:szCs w:val="24"/>
          <w:lang w:eastAsia="en-US"/>
        </w:rPr>
        <w:t>Grupo Éxito</w:t>
      </w:r>
      <w:r w:rsidR="001F6266">
        <w:rPr>
          <w:rFonts w:ascii="Arial" w:hAnsi="Arial" w:cs="Arial"/>
          <w:sz w:val="24"/>
          <w:szCs w:val="24"/>
          <w:lang w:eastAsia="en-US"/>
        </w:rPr>
        <w:t>,</w:t>
      </w:r>
      <w:r w:rsidR="001F6266">
        <w:rPr>
          <w:rFonts w:ascii="Arial" w:hAnsi="Arial" w:cs="Arial"/>
          <w:sz w:val="24"/>
          <w:szCs w:val="24"/>
        </w:rPr>
        <w:t xml:space="preserve"> </w:t>
      </w:r>
      <w:r w:rsidR="001F6266" w:rsidRPr="009868DD">
        <w:rPr>
          <w:rFonts w:ascii="Arial" w:hAnsi="Arial" w:cs="Arial"/>
          <w:sz w:val="24"/>
          <w:szCs w:val="24"/>
          <w:lang w:eastAsia="en-US"/>
        </w:rPr>
        <w:t>Colombia Compra Eficiente</w:t>
      </w:r>
      <w:r w:rsidR="001F6266">
        <w:rPr>
          <w:rFonts w:ascii="Arial" w:hAnsi="Arial" w:cs="Arial"/>
          <w:sz w:val="24"/>
          <w:szCs w:val="24"/>
          <w:lang w:eastAsia="en-US"/>
        </w:rPr>
        <w:t xml:space="preserve">, </w:t>
      </w:r>
      <w:r w:rsidR="001F6266" w:rsidRPr="009868DD">
        <w:rPr>
          <w:rFonts w:ascii="Arial" w:hAnsi="Arial" w:cs="Arial"/>
          <w:sz w:val="24"/>
          <w:szCs w:val="24"/>
          <w:lang w:eastAsia="en-US"/>
        </w:rPr>
        <w:t>TERPEL</w:t>
      </w:r>
      <w:r w:rsidR="001F6266">
        <w:rPr>
          <w:rFonts w:ascii="Arial" w:hAnsi="Arial" w:cs="Arial"/>
          <w:sz w:val="24"/>
          <w:szCs w:val="24"/>
          <w:lang w:eastAsia="en-US"/>
        </w:rPr>
        <w:t>,</w:t>
      </w:r>
      <w:r w:rsidR="001F6266" w:rsidRPr="001F6266">
        <w:rPr>
          <w:rFonts w:ascii="Arial" w:hAnsi="Arial" w:cs="Arial"/>
          <w:sz w:val="24"/>
          <w:szCs w:val="24"/>
          <w:lang w:eastAsia="en-US"/>
        </w:rPr>
        <w:t xml:space="preserve"> </w:t>
      </w:r>
      <w:r w:rsidR="001F6266" w:rsidRPr="009868DD">
        <w:rPr>
          <w:rFonts w:ascii="Arial" w:hAnsi="Arial" w:cs="Arial"/>
          <w:sz w:val="24"/>
          <w:szCs w:val="24"/>
          <w:lang w:eastAsia="en-US"/>
        </w:rPr>
        <w:t>Corporación Mundial de la Mujer</w:t>
      </w:r>
      <w:r w:rsidR="001F6266">
        <w:rPr>
          <w:rFonts w:ascii="Arial" w:hAnsi="Arial" w:cs="Arial"/>
          <w:sz w:val="24"/>
          <w:szCs w:val="24"/>
          <w:lang w:eastAsia="en-US"/>
        </w:rPr>
        <w:t>,</w:t>
      </w:r>
      <w:r w:rsidR="001F6266" w:rsidRPr="001F6266">
        <w:rPr>
          <w:rFonts w:ascii="Arial" w:hAnsi="Arial" w:cs="Arial"/>
          <w:sz w:val="24"/>
          <w:szCs w:val="24"/>
          <w:lang w:eastAsia="en-US"/>
        </w:rPr>
        <w:t xml:space="preserve"> </w:t>
      </w:r>
      <w:r w:rsidR="001F6266" w:rsidRPr="009868DD">
        <w:rPr>
          <w:rFonts w:ascii="Arial" w:hAnsi="Arial" w:cs="Arial"/>
          <w:sz w:val="24"/>
          <w:szCs w:val="24"/>
          <w:lang w:eastAsia="en-US"/>
        </w:rPr>
        <w:t>BANCAMIA</w:t>
      </w:r>
      <w:r w:rsidR="001F6266">
        <w:rPr>
          <w:rFonts w:ascii="Arial" w:hAnsi="Arial" w:cs="Arial"/>
          <w:sz w:val="24"/>
          <w:szCs w:val="24"/>
          <w:lang w:eastAsia="en-US"/>
        </w:rPr>
        <w:t>,</w:t>
      </w:r>
      <w:r w:rsidR="001F6266" w:rsidRPr="001F6266">
        <w:rPr>
          <w:rFonts w:ascii="Arial" w:hAnsi="Arial" w:cs="Arial"/>
          <w:sz w:val="24"/>
          <w:szCs w:val="24"/>
          <w:lang w:eastAsia="en-US"/>
        </w:rPr>
        <w:t xml:space="preserve"> </w:t>
      </w:r>
      <w:r w:rsidR="001F6266" w:rsidRPr="009868DD">
        <w:rPr>
          <w:rFonts w:ascii="Arial" w:hAnsi="Arial" w:cs="Arial"/>
          <w:sz w:val="24"/>
          <w:szCs w:val="24"/>
          <w:lang w:eastAsia="en-US"/>
        </w:rPr>
        <w:t>OIM</w:t>
      </w:r>
      <w:r w:rsidR="001F6266">
        <w:rPr>
          <w:rFonts w:ascii="Arial" w:hAnsi="Arial" w:cs="Arial"/>
          <w:sz w:val="24"/>
          <w:szCs w:val="24"/>
          <w:lang w:eastAsia="en-US"/>
        </w:rPr>
        <w:t>,</w:t>
      </w:r>
      <w:r w:rsidR="001F6266" w:rsidRPr="001F6266">
        <w:rPr>
          <w:rFonts w:ascii="Arial" w:hAnsi="Arial" w:cs="Arial"/>
          <w:sz w:val="24"/>
          <w:szCs w:val="24"/>
          <w:lang w:eastAsia="en-US"/>
        </w:rPr>
        <w:t xml:space="preserve"> </w:t>
      </w:r>
      <w:r w:rsidR="001F6266" w:rsidRPr="009868DD">
        <w:rPr>
          <w:rFonts w:ascii="Arial" w:hAnsi="Arial" w:cs="Arial"/>
          <w:sz w:val="24"/>
          <w:szCs w:val="24"/>
          <w:lang w:eastAsia="en-US"/>
        </w:rPr>
        <w:t>Alianzas Soluciones</w:t>
      </w:r>
    </w:p>
    <w:p w:rsidR="00967B1B" w:rsidRPr="009868DD" w:rsidRDefault="00967B1B" w:rsidP="009868DD">
      <w:pPr>
        <w:pStyle w:val="Descripcin"/>
        <w:keepNext/>
        <w:spacing w:after="0" w:line="276" w:lineRule="auto"/>
        <w:jc w:val="both"/>
        <w:rPr>
          <w:rFonts w:cs="Arial"/>
          <w:b/>
          <w:sz w:val="24"/>
          <w:szCs w:val="24"/>
        </w:rPr>
      </w:pPr>
    </w:p>
    <w:p w:rsidR="00967B1B" w:rsidRPr="009868DD" w:rsidRDefault="00672767" w:rsidP="00672767">
      <w:pPr>
        <w:jc w:val="both"/>
        <w:rPr>
          <w:rFonts w:ascii="Arial" w:hAnsi="Arial" w:cs="Arial"/>
          <w:sz w:val="24"/>
          <w:szCs w:val="24"/>
        </w:rPr>
      </w:pPr>
      <w:r>
        <w:rPr>
          <w:rFonts w:ascii="Arial" w:hAnsi="Arial" w:cs="Arial"/>
          <w:sz w:val="24"/>
          <w:szCs w:val="24"/>
        </w:rPr>
        <w:t xml:space="preserve">En relación a las unidades de negocio se tiene: </w:t>
      </w:r>
    </w:p>
    <w:p w:rsidR="00967B1B" w:rsidRPr="009868DD" w:rsidRDefault="00967B1B" w:rsidP="009868DD">
      <w:pPr>
        <w:pStyle w:val="Textocomentario"/>
        <w:spacing w:after="0" w:line="276" w:lineRule="auto"/>
        <w:jc w:val="both"/>
        <w:rPr>
          <w:rFonts w:ascii="Arial" w:hAnsi="Arial" w:cs="Arial"/>
          <w:b/>
          <w:sz w:val="24"/>
          <w:szCs w:val="24"/>
        </w:rPr>
      </w:pPr>
      <w:r w:rsidRPr="009868DD">
        <w:rPr>
          <w:rFonts w:ascii="Arial" w:hAnsi="Arial" w:cs="Arial"/>
          <w:noProof/>
          <w:sz w:val="24"/>
          <w:szCs w:val="24"/>
          <w:lang w:val="es-MX" w:eastAsia="es-MX"/>
        </w:rPr>
        <w:drawing>
          <wp:anchor distT="0" distB="0" distL="114300" distR="114300" simplePos="0" relativeHeight="251705344" behindDoc="0" locked="0" layoutInCell="1" allowOverlap="1" wp14:anchorId="1CCF0852" wp14:editId="7AA4B706">
            <wp:simplePos x="0" y="0"/>
            <wp:positionH relativeFrom="margin">
              <wp:posOffset>-635</wp:posOffset>
            </wp:positionH>
            <wp:positionV relativeFrom="paragraph">
              <wp:posOffset>201930</wp:posOffset>
            </wp:positionV>
            <wp:extent cx="5800725" cy="3194685"/>
            <wp:effectExtent l="0" t="0" r="9525" b="5715"/>
            <wp:wrapThrough wrapText="bothSides">
              <wp:wrapPolygon edited="0">
                <wp:start x="0" y="0"/>
                <wp:lineTo x="0" y="21510"/>
                <wp:lineTo x="21565" y="21510"/>
                <wp:lineTo x="21565" y="0"/>
                <wp:lineTo x="0"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00725" cy="3194685"/>
                    </a:xfrm>
                    <a:prstGeom prst="rect">
                      <a:avLst/>
                    </a:prstGeom>
                  </pic:spPr>
                </pic:pic>
              </a:graphicData>
            </a:graphic>
            <wp14:sizeRelH relativeFrom="margin">
              <wp14:pctWidth>0</wp14:pctWidth>
            </wp14:sizeRelH>
            <wp14:sizeRelV relativeFrom="margin">
              <wp14:pctHeight>0</wp14:pctHeight>
            </wp14:sizeRelV>
          </wp:anchor>
        </w:drawing>
      </w:r>
      <w:r w:rsidRPr="009868DD">
        <w:rPr>
          <w:rFonts w:ascii="Arial" w:hAnsi="Arial" w:cs="Arial"/>
          <w:b/>
          <w:sz w:val="24"/>
          <w:szCs w:val="24"/>
        </w:rPr>
        <w:t>Gráfic</w:t>
      </w:r>
      <w:r w:rsidR="00D81AD5">
        <w:rPr>
          <w:rFonts w:ascii="Arial" w:hAnsi="Arial" w:cs="Arial"/>
          <w:b/>
          <w:sz w:val="24"/>
          <w:szCs w:val="24"/>
        </w:rPr>
        <w:t>a 8.</w:t>
      </w:r>
      <w:r w:rsidRPr="009868DD">
        <w:rPr>
          <w:rFonts w:ascii="Arial" w:hAnsi="Arial" w:cs="Arial"/>
          <w:b/>
          <w:sz w:val="24"/>
          <w:szCs w:val="24"/>
        </w:rPr>
        <w:t xml:space="preserve"> </w:t>
      </w:r>
      <w:r w:rsidRPr="00D81AD5">
        <w:rPr>
          <w:rFonts w:ascii="Arial" w:hAnsi="Arial" w:cs="Arial"/>
          <w:sz w:val="24"/>
          <w:szCs w:val="24"/>
        </w:rPr>
        <w:t>Sostenibilidad de los negocios</w:t>
      </w:r>
      <w:r w:rsidRPr="009868DD">
        <w:rPr>
          <w:rFonts w:ascii="Arial" w:hAnsi="Arial" w:cs="Arial"/>
          <w:sz w:val="24"/>
          <w:szCs w:val="24"/>
        </w:rPr>
        <w:br w:type="page"/>
      </w:r>
    </w:p>
    <w:p w:rsidR="00967B1B" w:rsidRPr="003A702E" w:rsidRDefault="003402C4" w:rsidP="003A702E">
      <w:pPr>
        <w:pStyle w:val="CONPESTexto"/>
        <w:ind w:firstLine="0"/>
        <w:rPr>
          <w:rFonts w:ascii="Arial" w:hAnsi="Arial" w:cs="Arial"/>
          <w:sz w:val="24"/>
        </w:rPr>
      </w:pPr>
      <w:bookmarkStart w:id="30" w:name="_Toc507484719"/>
      <w:bookmarkStart w:id="31" w:name="_Toc507484720"/>
      <w:bookmarkStart w:id="32" w:name="_Toc505962796"/>
      <w:bookmarkStart w:id="33" w:name="_Toc507484721"/>
      <w:bookmarkStart w:id="34" w:name="_Toc510903961"/>
      <w:bookmarkEnd w:id="28"/>
      <w:bookmarkEnd w:id="29"/>
      <w:bookmarkEnd w:id="30"/>
      <w:bookmarkEnd w:id="31"/>
      <w:r w:rsidRPr="003A702E">
        <w:rPr>
          <w:rFonts w:ascii="Arial" w:eastAsia="Arial Narrow" w:hAnsi="Arial" w:cs="Arial"/>
          <w:sz w:val="24"/>
        </w:rPr>
        <w:t xml:space="preserve">En el caso de la </w:t>
      </w:r>
      <w:r w:rsidR="00967B1B" w:rsidRPr="003A702E">
        <w:rPr>
          <w:rFonts w:ascii="Arial" w:eastAsia="Arial Narrow" w:hAnsi="Arial" w:cs="Arial"/>
          <w:sz w:val="24"/>
        </w:rPr>
        <w:t>Dimensión de Hábitat</w:t>
      </w:r>
      <w:bookmarkEnd w:id="32"/>
      <w:bookmarkEnd w:id="33"/>
      <w:bookmarkEnd w:id="34"/>
      <w:r w:rsidRPr="003A702E">
        <w:rPr>
          <w:rFonts w:ascii="Arial" w:eastAsia="Arial Narrow" w:hAnsi="Arial" w:cs="Arial"/>
          <w:sz w:val="24"/>
        </w:rPr>
        <w:t xml:space="preserve">, </w:t>
      </w:r>
      <w:r w:rsidR="00967B1B" w:rsidRPr="003A702E">
        <w:rPr>
          <w:rFonts w:ascii="Arial" w:hAnsi="Arial" w:cs="Arial"/>
          <w:sz w:val="24"/>
        </w:rPr>
        <w:t>busca promover la capacidad que tiene l</w:t>
      </w:r>
      <w:r w:rsidRPr="003A702E">
        <w:rPr>
          <w:rFonts w:ascii="Arial" w:hAnsi="Arial" w:cs="Arial"/>
          <w:sz w:val="24"/>
        </w:rPr>
        <w:t>a PPR</w:t>
      </w:r>
      <w:r w:rsidR="00967B1B" w:rsidRPr="003A702E">
        <w:rPr>
          <w:rFonts w:ascii="Arial" w:hAnsi="Arial" w:cs="Arial"/>
          <w:sz w:val="24"/>
        </w:rPr>
        <w:t xml:space="preserve"> y su grupo familiar, para el mejoramiento de las condiciones en su hábitat de acuerdo con sus factores culturales</w:t>
      </w:r>
      <w:r w:rsidRPr="003A702E">
        <w:rPr>
          <w:rFonts w:ascii="Arial" w:hAnsi="Arial" w:cs="Arial"/>
          <w:sz w:val="24"/>
        </w:rPr>
        <w:t xml:space="preserve"> y realidades socio-económicas</w:t>
      </w:r>
      <w:r w:rsidR="00967B1B" w:rsidRPr="003A702E">
        <w:rPr>
          <w:rFonts w:ascii="Arial" w:hAnsi="Arial" w:cs="Arial"/>
          <w:sz w:val="24"/>
        </w:rPr>
        <w:t xml:space="preserve">. </w:t>
      </w:r>
      <w:r w:rsidR="00B74B4E" w:rsidRPr="003A702E">
        <w:rPr>
          <w:rFonts w:ascii="Arial" w:hAnsi="Arial" w:cs="Arial"/>
          <w:sz w:val="24"/>
        </w:rPr>
        <w:t>S</w:t>
      </w:r>
      <w:r w:rsidR="00967B1B" w:rsidRPr="003A702E">
        <w:rPr>
          <w:rFonts w:ascii="Arial" w:hAnsi="Arial" w:cs="Arial"/>
          <w:sz w:val="24"/>
        </w:rPr>
        <w:t xml:space="preserve">e </w:t>
      </w:r>
      <w:r w:rsidR="00B74B4E" w:rsidRPr="003A702E">
        <w:rPr>
          <w:rFonts w:ascii="Arial" w:hAnsi="Arial" w:cs="Arial"/>
          <w:sz w:val="24"/>
        </w:rPr>
        <w:t xml:space="preserve">destaca </w:t>
      </w:r>
      <w:r w:rsidR="00967B1B" w:rsidRPr="003A702E">
        <w:rPr>
          <w:rFonts w:ascii="Arial" w:hAnsi="Arial" w:cs="Arial"/>
          <w:sz w:val="24"/>
        </w:rPr>
        <w:t>el Convenio Interadministrativo de Coope</w:t>
      </w:r>
      <w:r w:rsidR="00B74B4E" w:rsidRPr="003A702E">
        <w:rPr>
          <w:rFonts w:ascii="Arial" w:hAnsi="Arial" w:cs="Arial"/>
          <w:sz w:val="24"/>
        </w:rPr>
        <w:t xml:space="preserve">ración 585 de 2013  </w:t>
      </w:r>
      <w:r w:rsidR="00CB20BB" w:rsidRPr="003A702E">
        <w:rPr>
          <w:rFonts w:ascii="Arial" w:hAnsi="Arial" w:cs="Arial"/>
          <w:sz w:val="24"/>
        </w:rPr>
        <w:t>(</w:t>
      </w:r>
      <w:r w:rsidR="00B74B4E" w:rsidRPr="003A702E">
        <w:rPr>
          <w:rFonts w:ascii="Arial" w:hAnsi="Arial" w:cs="Arial"/>
          <w:sz w:val="24"/>
        </w:rPr>
        <w:t xml:space="preserve">renovado cada año), </w:t>
      </w:r>
      <w:r w:rsidR="00967B1B" w:rsidRPr="003A702E">
        <w:rPr>
          <w:rFonts w:ascii="Arial" w:hAnsi="Arial" w:cs="Arial"/>
          <w:sz w:val="24"/>
        </w:rPr>
        <w:t>entre la ARN y el</w:t>
      </w:r>
      <w:r w:rsidR="00B74B4E" w:rsidRPr="003A702E">
        <w:rPr>
          <w:rFonts w:ascii="Arial" w:hAnsi="Arial" w:cs="Arial"/>
          <w:sz w:val="24"/>
        </w:rPr>
        <w:t xml:space="preserve"> FNA </w:t>
      </w:r>
      <w:r w:rsidR="00967B1B" w:rsidRPr="003A702E">
        <w:rPr>
          <w:rFonts w:ascii="Arial" w:hAnsi="Arial" w:cs="Arial"/>
          <w:sz w:val="24"/>
        </w:rPr>
        <w:t>que busca socializar y promover el acceso de las PPR y sus familias a los</w:t>
      </w:r>
      <w:r w:rsidR="00B74B4E" w:rsidRPr="003A702E">
        <w:rPr>
          <w:rFonts w:ascii="Arial" w:hAnsi="Arial" w:cs="Arial"/>
          <w:sz w:val="24"/>
        </w:rPr>
        <w:t xml:space="preserve"> productos ofertados de esta entidad, destacándose la vinculación de</w:t>
      </w:r>
      <w:r w:rsidR="00967B1B" w:rsidRPr="003A702E">
        <w:rPr>
          <w:rFonts w:ascii="Arial" w:hAnsi="Arial" w:cs="Arial"/>
          <w:sz w:val="24"/>
        </w:rPr>
        <w:t xml:space="preserve"> 904 PPR y 1057 culminados</w:t>
      </w:r>
      <w:r w:rsidR="00967B1B" w:rsidRPr="003A702E">
        <w:rPr>
          <w:rFonts w:ascii="Arial" w:hAnsi="Arial" w:cs="Arial"/>
          <w:sz w:val="24"/>
          <w:vertAlign w:val="superscript"/>
        </w:rPr>
        <w:footnoteReference w:id="8"/>
      </w:r>
      <w:r w:rsidR="00967B1B" w:rsidRPr="003A702E">
        <w:rPr>
          <w:rFonts w:ascii="Arial" w:hAnsi="Arial" w:cs="Arial"/>
          <w:sz w:val="24"/>
        </w:rPr>
        <w:t>, desde 2013 a 31 de diciem</w:t>
      </w:r>
      <w:r w:rsidR="00B74B4E" w:rsidRPr="003A702E">
        <w:rPr>
          <w:rFonts w:ascii="Arial" w:hAnsi="Arial" w:cs="Arial"/>
          <w:sz w:val="24"/>
        </w:rPr>
        <w:t>bre de 2017 a el ahorro voluntario contractual.</w:t>
      </w:r>
    </w:p>
    <w:p w:rsidR="00967B1B" w:rsidRPr="003A702E" w:rsidRDefault="00967B1B" w:rsidP="003A702E">
      <w:pPr>
        <w:pStyle w:val="CONPESTexto"/>
        <w:rPr>
          <w:rFonts w:ascii="Arial" w:hAnsi="Arial" w:cs="Arial"/>
          <w:sz w:val="24"/>
        </w:rPr>
      </w:pPr>
    </w:p>
    <w:p w:rsidR="00967B1B" w:rsidRPr="003A702E" w:rsidRDefault="00967B1B" w:rsidP="003A702E">
      <w:pPr>
        <w:pStyle w:val="CONPESTexto"/>
        <w:ind w:firstLine="0"/>
        <w:rPr>
          <w:rFonts w:ascii="Arial" w:hAnsi="Arial" w:cs="Arial"/>
          <w:sz w:val="24"/>
        </w:rPr>
      </w:pPr>
      <w:bookmarkStart w:id="35" w:name="_Toc505962797"/>
      <w:bookmarkStart w:id="36" w:name="_Toc507484722"/>
      <w:bookmarkStart w:id="37" w:name="_Toc510903962"/>
      <w:r w:rsidRPr="003A702E">
        <w:rPr>
          <w:rFonts w:ascii="Arial" w:eastAsia="Arial Narrow" w:hAnsi="Arial" w:cs="Arial"/>
          <w:b/>
          <w:sz w:val="24"/>
        </w:rPr>
        <w:t>Dimensión Salud</w:t>
      </w:r>
      <w:bookmarkEnd w:id="35"/>
      <w:bookmarkEnd w:id="36"/>
      <w:bookmarkEnd w:id="37"/>
      <w:r w:rsidR="003955B5" w:rsidRPr="003A702E">
        <w:rPr>
          <w:rFonts w:ascii="Arial" w:eastAsia="Arial Narrow" w:hAnsi="Arial" w:cs="Arial"/>
          <w:b/>
          <w:sz w:val="24"/>
        </w:rPr>
        <w:t>:</w:t>
      </w:r>
      <w:r w:rsidR="003955B5" w:rsidRPr="003A702E">
        <w:rPr>
          <w:rFonts w:ascii="Arial" w:eastAsia="Arial Narrow" w:hAnsi="Arial" w:cs="Arial"/>
          <w:sz w:val="24"/>
        </w:rPr>
        <w:t xml:space="preserve"> busca el </w:t>
      </w:r>
      <w:r w:rsidRPr="003A702E">
        <w:rPr>
          <w:rFonts w:ascii="Arial" w:hAnsi="Arial" w:cs="Arial"/>
          <w:sz w:val="24"/>
        </w:rPr>
        <w:t>desarrollo y fortalecimiento de cap</w:t>
      </w:r>
      <w:r w:rsidR="003955B5" w:rsidRPr="003A702E">
        <w:rPr>
          <w:rFonts w:ascii="Arial" w:hAnsi="Arial" w:cs="Arial"/>
          <w:sz w:val="24"/>
        </w:rPr>
        <w:t xml:space="preserve">acidades de las PPR y sus </w:t>
      </w:r>
      <w:r w:rsidRPr="003A702E">
        <w:rPr>
          <w:rFonts w:ascii="Arial" w:hAnsi="Arial" w:cs="Arial"/>
          <w:sz w:val="24"/>
        </w:rPr>
        <w:t xml:space="preserve"> familiares para llevar estilos de vida saludables,</w:t>
      </w:r>
      <w:r w:rsidR="003955B5" w:rsidRPr="003A702E">
        <w:rPr>
          <w:rFonts w:ascii="Arial" w:hAnsi="Arial" w:cs="Arial"/>
          <w:sz w:val="24"/>
        </w:rPr>
        <w:t xml:space="preserve"> acceso a</w:t>
      </w:r>
      <w:r w:rsidRPr="003A702E">
        <w:rPr>
          <w:rFonts w:ascii="Arial" w:hAnsi="Arial" w:cs="Arial"/>
          <w:sz w:val="24"/>
        </w:rPr>
        <w:t xml:space="preserve"> ser</w:t>
      </w:r>
      <w:r w:rsidR="00CB20BB" w:rsidRPr="003A702E">
        <w:rPr>
          <w:rFonts w:ascii="Arial" w:hAnsi="Arial" w:cs="Arial"/>
          <w:sz w:val="24"/>
        </w:rPr>
        <w:t>vicios</w:t>
      </w:r>
      <w:r w:rsidR="003955B5" w:rsidRPr="003A702E">
        <w:rPr>
          <w:rFonts w:ascii="Arial" w:hAnsi="Arial" w:cs="Arial"/>
          <w:sz w:val="24"/>
        </w:rPr>
        <w:t xml:space="preserve"> del SGSSS</w:t>
      </w:r>
      <w:r w:rsidR="00CB20BB" w:rsidRPr="003A702E">
        <w:rPr>
          <w:rFonts w:ascii="Arial" w:hAnsi="Arial" w:cs="Arial"/>
          <w:sz w:val="24"/>
        </w:rPr>
        <w:t xml:space="preserve"> y participen en la</w:t>
      </w:r>
      <w:r w:rsidRPr="003A702E">
        <w:rPr>
          <w:rFonts w:ascii="Arial" w:hAnsi="Arial" w:cs="Arial"/>
          <w:sz w:val="24"/>
        </w:rPr>
        <w:t xml:space="preserve"> promoción de la salud y prevención de la enfermedad.</w:t>
      </w:r>
      <w:r w:rsidR="00CB20BB" w:rsidRPr="003A702E">
        <w:rPr>
          <w:rFonts w:ascii="Arial" w:hAnsi="Arial" w:cs="Arial"/>
          <w:sz w:val="24"/>
        </w:rPr>
        <w:t xml:space="preserve"> </w:t>
      </w:r>
    </w:p>
    <w:p w:rsidR="00967B1B" w:rsidRPr="003A702E" w:rsidRDefault="00D81AD5" w:rsidP="003A702E">
      <w:pPr>
        <w:pStyle w:val="CONPESTexto"/>
        <w:rPr>
          <w:rFonts w:ascii="Arial" w:hAnsi="Arial" w:cs="Arial"/>
          <w:sz w:val="24"/>
        </w:rPr>
      </w:pPr>
      <w:r>
        <w:rPr>
          <w:rFonts w:ascii="Arial" w:hAnsi="Arial" w:cs="Arial"/>
          <w:b/>
          <w:sz w:val="24"/>
        </w:rPr>
        <w:t>Gráfica 9</w:t>
      </w:r>
      <w:r w:rsidR="00967B1B" w:rsidRPr="003A702E">
        <w:rPr>
          <w:rFonts w:ascii="Arial" w:hAnsi="Arial" w:cs="Arial"/>
          <w:sz w:val="24"/>
        </w:rPr>
        <w:t xml:space="preserve">. Población </w:t>
      </w:r>
      <w:r w:rsidR="00CB20BB" w:rsidRPr="003A702E">
        <w:rPr>
          <w:rFonts w:ascii="Arial" w:hAnsi="Arial" w:cs="Arial"/>
          <w:sz w:val="24"/>
        </w:rPr>
        <w:t xml:space="preserve">en Proceso de Reintegración por </w:t>
      </w:r>
      <w:r w:rsidR="00967B1B" w:rsidRPr="003A702E">
        <w:rPr>
          <w:rFonts w:ascii="Arial" w:hAnsi="Arial" w:cs="Arial"/>
          <w:sz w:val="24"/>
        </w:rPr>
        <w:t>Régimen en el SGSSS</w:t>
      </w:r>
    </w:p>
    <w:p w:rsidR="00967B1B" w:rsidRPr="009868DD" w:rsidRDefault="00967B1B" w:rsidP="009868DD">
      <w:pPr>
        <w:keepNext/>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1AEB93D2" wp14:editId="2D5E4BB4">
            <wp:extent cx="5629275" cy="2505075"/>
            <wp:effectExtent l="19050" t="19050" r="28575" b="285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GSS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6196" cy="2517055"/>
                    </a:xfrm>
                    <a:prstGeom prst="rect">
                      <a:avLst/>
                    </a:prstGeom>
                    <a:ln>
                      <a:solidFill>
                        <a:schemeClr val="tx1"/>
                      </a:solidFill>
                    </a:ln>
                  </pic:spPr>
                </pic:pic>
              </a:graphicData>
            </a:graphic>
          </wp:inline>
        </w:drawing>
      </w:r>
    </w:p>
    <w:p w:rsidR="00967B1B" w:rsidRPr="009868DD" w:rsidRDefault="00967B1B" w:rsidP="009868DD">
      <w:pPr>
        <w:spacing w:after="0"/>
        <w:jc w:val="both"/>
        <w:rPr>
          <w:rFonts w:ascii="Arial" w:hAnsi="Arial" w:cs="Arial"/>
          <w:b/>
          <w:sz w:val="24"/>
          <w:szCs w:val="24"/>
        </w:rPr>
      </w:pPr>
      <w:r w:rsidRPr="009868DD">
        <w:rPr>
          <w:rFonts w:ascii="Arial" w:hAnsi="Arial" w:cs="Arial"/>
          <w:b/>
          <w:sz w:val="24"/>
          <w:szCs w:val="24"/>
        </w:rPr>
        <w:t xml:space="preserve">Fuente </w:t>
      </w:r>
      <w:r w:rsidRPr="009868DD">
        <w:rPr>
          <w:rFonts w:ascii="Arial" w:hAnsi="Arial" w:cs="Arial"/>
          <w:sz w:val="24"/>
          <w:szCs w:val="24"/>
        </w:rPr>
        <w:t>SIR. Fecha de corte 31-12-2017.</w:t>
      </w:r>
    </w:p>
    <w:p w:rsidR="00967B1B" w:rsidRPr="009868DD" w:rsidRDefault="00967B1B" w:rsidP="009868DD">
      <w:pPr>
        <w:spacing w:after="0"/>
        <w:jc w:val="both"/>
        <w:rPr>
          <w:rFonts w:ascii="Arial" w:hAnsi="Arial" w:cs="Arial"/>
          <w:sz w:val="24"/>
          <w:szCs w:val="24"/>
        </w:rPr>
      </w:pPr>
    </w:p>
    <w:p w:rsidR="00967B1B" w:rsidRPr="003A702E" w:rsidRDefault="00967B1B" w:rsidP="003A702E">
      <w:pPr>
        <w:pStyle w:val="CONPESTexto"/>
        <w:ind w:firstLine="0"/>
        <w:rPr>
          <w:rFonts w:ascii="Arial" w:hAnsi="Arial" w:cs="Arial"/>
          <w:sz w:val="24"/>
        </w:rPr>
      </w:pPr>
      <w:bookmarkStart w:id="38" w:name="_Toc505962799"/>
      <w:bookmarkStart w:id="39" w:name="_Toc507484725"/>
      <w:bookmarkStart w:id="40" w:name="_Toc510903963"/>
      <w:r w:rsidRPr="003A702E">
        <w:rPr>
          <w:rFonts w:ascii="Arial" w:eastAsia="Arial Narrow" w:hAnsi="Arial" w:cs="Arial"/>
          <w:b/>
          <w:sz w:val="24"/>
        </w:rPr>
        <w:t>Dimensión Ciudadana</w:t>
      </w:r>
      <w:bookmarkEnd w:id="38"/>
      <w:bookmarkEnd w:id="39"/>
      <w:bookmarkEnd w:id="40"/>
      <w:r w:rsidR="00533908" w:rsidRPr="003A702E">
        <w:rPr>
          <w:rFonts w:ascii="Arial" w:eastAsia="Arial Narrow" w:hAnsi="Arial" w:cs="Arial"/>
          <w:b/>
          <w:sz w:val="24"/>
        </w:rPr>
        <w:t>:</w:t>
      </w:r>
      <w:r w:rsidR="00533908" w:rsidRPr="003A702E">
        <w:rPr>
          <w:rFonts w:ascii="Arial" w:eastAsia="Arial Narrow" w:hAnsi="Arial" w:cs="Arial"/>
          <w:sz w:val="24"/>
        </w:rPr>
        <w:t xml:space="preserve"> </w:t>
      </w:r>
      <w:r w:rsidRPr="003A702E">
        <w:rPr>
          <w:rFonts w:ascii="Arial" w:hAnsi="Arial" w:cs="Arial"/>
          <w:sz w:val="24"/>
        </w:rPr>
        <w:t>busca que la PPR se reconozca en su ciudadana activa y autónoma y contribuya con los procesos de reconciliación en los</w:t>
      </w:r>
      <w:r w:rsidR="00533908" w:rsidRPr="003A702E">
        <w:rPr>
          <w:rFonts w:ascii="Arial" w:hAnsi="Arial" w:cs="Arial"/>
          <w:sz w:val="24"/>
        </w:rPr>
        <w:t xml:space="preserve"> territorios</w:t>
      </w:r>
      <w:r w:rsidRPr="003A702E">
        <w:rPr>
          <w:rFonts w:ascii="Arial" w:hAnsi="Arial" w:cs="Arial"/>
          <w:sz w:val="24"/>
        </w:rPr>
        <w:t>. A diciembre de 2017</w:t>
      </w:r>
      <w:r w:rsidR="00533908" w:rsidRPr="003A702E">
        <w:rPr>
          <w:rFonts w:ascii="Arial" w:hAnsi="Arial" w:cs="Arial"/>
          <w:sz w:val="24"/>
        </w:rPr>
        <w:t xml:space="preserve"> se destaca:</w:t>
      </w:r>
      <w:r w:rsidR="00826EA8" w:rsidRPr="003A702E">
        <w:rPr>
          <w:rFonts w:ascii="Arial" w:hAnsi="Arial" w:cs="Arial"/>
          <w:sz w:val="24"/>
        </w:rPr>
        <w:t xml:space="preserve"> </w:t>
      </w:r>
      <w:r w:rsidR="00533908" w:rsidRPr="003A702E">
        <w:rPr>
          <w:rFonts w:ascii="Arial" w:hAnsi="Arial" w:cs="Arial"/>
          <w:sz w:val="24"/>
        </w:rPr>
        <w:t xml:space="preserve">360 personas destacadas </w:t>
      </w:r>
      <w:r w:rsidRPr="003A702E">
        <w:rPr>
          <w:rFonts w:ascii="Arial" w:hAnsi="Arial" w:cs="Arial"/>
          <w:sz w:val="24"/>
        </w:rPr>
        <w:t xml:space="preserve">por aportar al bienestar social, político y económico de sus comunidades </w:t>
      </w:r>
      <w:r w:rsidR="00533908" w:rsidRPr="003A702E">
        <w:rPr>
          <w:rFonts w:ascii="Arial" w:hAnsi="Arial" w:cs="Arial"/>
          <w:sz w:val="24"/>
        </w:rPr>
        <w:t xml:space="preserve">y </w:t>
      </w:r>
      <w:r w:rsidRPr="003A702E">
        <w:rPr>
          <w:rFonts w:ascii="Arial" w:hAnsi="Arial" w:cs="Arial"/>
          <w:sz w:val="24"/>
        </w:rPr>
        <w:t xml:space="preserve"> su participación en iniciativas y proyectos sociales</w:t>
      </w:r>
      <w:r w:rsidR="00826EA8" w:rsidRPr="003A702E">
        <w:rPr>
          <w:rFonts w:ascii="Arial" w:hAnsi="Arial" w:cs="Arial"/>
          <w:sz w:val="24"/>
        </w:rPr>
        <w:t xml:space="preserve">;132 personas desmovilizadas </w:t>
      </w:r>
      <w:r w:rsidRPr="003A702E">
        <w:rPr>
          <w:rFonts w:ascii="Arial" w:hAnsi="Arial" w:cs="Arial"/>
          <w:sz w:val="24"/>
        </w:rPr>
        <w:t xml:space="preserve">se postularon a cargos de elección popular </w:t>
      </w:r>
      <w:r w:rsidR="00826EA8" w:rsidRPr="003A702E">
        <w:rPr>
          <w:rFonts w:ascii="Arial" w:hAnsi="Arial" w:cs="Arial"/>
          <w:sz w:val="24"/>
        </w:rPr>
        <w:t>en</w:t>
      </w:r>
      <w:r w:rsidRPr="003A702E">
        <w:rPr>
          <w:rFonts w:ascii="Arial" w:hAnsi="Arial" w:cs="Arial"/>
          <w:sz w:val="24"/>
        </w:rPr>
        <w:t xml:space="preserve"> 2015</w:t>
      </w:r>
      <w:r w:rsidR="00826EA8" w:rsidRPr="003A702E">
        <w:rPr>
          <w:rFonts w:ascii="Arial" w:hAnsi="Arial" w:cs="Arial"/>
          <w:sz w:val="24"/>
        </w:rPr>
        <w:t xml:space="preserve">; </w:t>
      </w:r>
      <w:r w:rsidRPr="003A702E">
        <w:rPr>
          <w:rFonts w:ascii="Arial" w:hAnsi="Arial" w:cs="Arial"/>
          <w:sz w:val="24"/>
        </w:rPr>
        <w:t xml:space="preserve">226 promotores de Reintegración vinculados contractualmente </w:t>
      </w:r>
      <w:r w:rsidR="00826EA8" w:rsidRPr="003A702E">
        <w:rPr>
          <w:rFonts w:ascii="Arial" w:hAnsi="Arial" w:cs="Arial"/>
          <w:sz w:val="24"/>
        </w:rPr>
        <w:t>a la ARN entre 2016 y 2018.</w:t>
      </w:r>
    </w:p>
    <w:p w:rsidR="00967B1B" w:rsidRPr="009868DD" w:rsidRDefault="00967B1B" w:rsidP="009868DD">
      <w:pPr>
        <w:spacing w:after="0"/>
        <w:ind w:left="360"/>
        <w:jc w:val="both"/>
        <w:rPr>
          <w:rFonts w:ascii="Arial" w:hAnsi="Arial" w:cs="Arial"/>
          <w:sz w:val="24"/>
          <w:szCs w:val="24"/>
        </w:rPr>
      </w:pPr>
    </w:p>
    <w:p w:rsidR="00967B1B" w:rsidRPr="009868DD" w:rsidRDefault="00826EA8" w:rsidP="009868DD">
      <w:pPr>
        <w:autoSpaceDE w:val="0"/>
        <w:autoSpaceDN w:val="0"/>
        <w:adjustRightInd w:val="0"/>
        <w:spacing w:after="0"/>
        <w:jc w:val="both"/>
        <w:rPr>
          <w:rFonts w:ascii="Arial" w:hAnsi="Arial" w:cs="Arial"/>
          <w:sz w:val="24"/>
          <w:szCs w:val="24"/>
        </w:rPr>
      </w:pPr>
      <w:r>
        <w:rPr>
          <w:rFonts w:ascii="Arial" w:hAnsi="Arial" w:cs="Arial"/>
          <w:sz w:val="24"/>
          <w:szCs w:val="24"/>
        </w:rPr>
        <w:t>C</w:t>
      </w:r>
      <w:r w:rsidR="00967B1B" w:rsidRPr="009868DD">
        <w:rPr>
          <w:rFonts w:ascii="Arial" w:hAnsi="Arial" w:cs="Arial"/>
          <w:sz w:val="24"/>
          <w:szCs w:val="24"/>
        </w:rPr>
        <w:t xml:space="preserve">on corte al 31 de enero de 2018, 28.602 personas han ejecutado acciones </w:t>
      </w:r>
      <w:r>
        <w:rPr>
          <w:rFonts w:ascii="Arial" w:hAnsi="Arial" w:cs="Arial"/>
          <w:sz w:val="24"/>
          <w:szCs w:val="24"/>
        </w:rPr>
        <w:t xml:space="preserve">de servicio social. </w:t>
      </w:r>
      <w:r w:rsidR="00967B1B" w:rsidRPr="009868DD">
        <w:rPr>
          <w:rFonts w:ascii="Arial" w:hAnsi="Arial" w:cs="Arial"/>
          <w:sz w:val="24"/>
          <w:szCs w:val="24"/>
        </w:rPr>
        <w:t>La evolución del número de PPR certificadas por tipo de acción realizada de 2014 a 2017, se evidencian en el siguiente cuadro:</w:t>
      </w:r>
    </w:p>
    <w:p w:rsidR="00967B1B" w:rsidRPr="009868DD" w:rsidRDefault="00967B1B" w:rsidP="009868DD">
      <w:pPr>
        <w:spacing w:after="0"/>
        <w:jc w:val="both"/>
        <w:rPr>
          <w:rFonts w:ascii="Arial" w:hAnsi="Arial" w:cs="Arial"/>
          <w:b/>
          <w:sz w:val="24"/>
          <w:szCs w:val="24"/>
        </w:rPr>
      </w:pPr>
    </w:p>
    <w:p w:rsidR="00C20CF1" w:rsidRPr="00C20CF1" w:rsidRDefault="00C20CF1" w:rsidP="009868DD">
      <w:pPr>
        <w:spacing w:after="0"/>
        <w:jc w:val="both"/>
        <w:rPr>
          <w:rFonts w:ascii="Arial" w:hAnsi="Arial" w:cs="Arial"/>
          <w:b/>
          <w:sz w:val="24"/>
          <w:szCs w:val="24"/>
        </w:rPr>
      </w:pPr>
    </w:p>
    <w:tbl>
      <w:tblPr>
        <w:tblW w:w="7940" w:type="dxa"/>
        <w:tblCellMar>
          <w:left w:w="70" w:type="dxa"/>
          <w:right w:w="70" w:type="dxa"/>
        </w:tblCellMar>
        <w:tblLook w:val="04A0" w:firstRow="1" w:lastRow="0" w:firstColumn="1" w:lastColumn="0" w:noHBand="0" w:noVBand="1"/>
      </w:tblPr>
      <w:tblGrid>
        <w:gridCol w:w="6522"/>
        <w:gridCol w:w="1418"/>
      </w:tblGrid>
      <w:tr w:rsidR="00967B1B" w:rsidRPr="009868DD" w:rsidTr="00C20CF1">
        <w:trPr>
          <w:trHeight w:val="525"/>
          <w:tblHeader/>
        </w:trPr>
        <w:tc>
          <w:tcPr>
            <w:tcW w:w="652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967B1B" w:rsidRPr="00826EA8" w:rsidRDefault="00967B1B" w:rsidP="00720391">
            <w:pPr>
              <w:spacing w:after="0"/>
              <w:jc w:val="center"/>
              <w:rPr>
                <w:rFonts w:ascii="Arial" w:eastAsia="Times New Roman" w:hAnsi="Arial" w:cs="Arial"/>
                <w:b/>
                <w:bCs/>
                <w:sz w:val="20"/>
                <w:szCs w:val="20"/>
              </w:rPr>
            </w:pPr>
            <w:r w:rsidRPr="00826EA8">
              <w:rPr>
                <w:rFonts w:ascii="Arial" w:eastAsia="Times New Roman" w:hAnsi="Arial" w:cs="Arial"/>
                <w:b/>
                <w:bCs/>
                <w:sz w:val="20"/>
                <w:szCs w:val="20"/>
              </w:rPr>
              <w:t>Tipo Acciones de Servicio Social Vinculada</w:t>
            </w:r>
          </w:p>
        </w:tc>
        <w:tc>
          <w:tcPr>
            <w:tcW w:w="141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967B1B" w:rsidRPr="00826EA8" w:rsidRDefault="00967B1B" w:rsidP="00720391">
            <w:pPr>
              <w:spacing w:after="0"/>
              <w:jc w:val="center"/>
              <w:rPr>
                <w:rFonts w:ascii="Arial" w:eastAsia="Times New Roman" w:hAnsi="Arial" w:cs="Arial"/>
                <w:b/>
                <w:bCs/>
                <w:sz w:val="20"/>
                <w:szCs w:val="20"/>
              </w:rPr>
            </w:pPr>
            <w:r w:rsidRPr="00826EA8">
              <w:rPr>
                <w:rFonts w:ascii="Arial" w:eastAsia="Times New Roman" w:hAnsi="Arial" w:cs="Arial"/>
                <w:b/>
                <w:bCs/>
                <w:sz w:val="20"/>
                <w:szCs w:val="20"/>
              </w:rPr>
              <w:t>2017</w:t>
            </w:r>
          </w:p>
        </w:tc>
      </w:tr>
      <w:tr w:rsidR="00967B1B" w:rsidRPr="009868DD" w:rsidTr="00C20CF1">
        <w:trPr>
          <w:trHeight w:val="408"/>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sz w:val="20"/>
                <w:szCs w:val="20"/>
              </w:rPr>
            </w:pPr>
            <w:r w:rsidRPr="00826EA8">
              <w:rPr>
                <w:rFonts w:ascii="Arial" w:eastAsia="Times New Roman" w:hAnsi="Arial" w:cs="Arial"/>
                <w:sz w:val="20"/>
                <w:szCs w:val="20"/>
              </w:rPr>
              <w:t>Acompañamiento a la atención en Salud y atención Alimentaria a comunidades vulnerables</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sz w:val="20"/>
                <w:szCs w:val="20"/>
              </w:rPr>
            </w:pPr>
            <w:r w:rsidRPr="00826EA8">
              <w:rPr>
                <w:rFonts w:ascii="Arial" w:eastAsia="Times New Roman" w:hAnsi="Arial" w:cs="Arial"/>
                <w:sz w:val="20"/>
                <w:szCs w:val="20"/>
              </w:rPr>
              <w:t>1.549</w:t>
            </w:r>
          </w:p>
        </w:tc>
      </w:tr>
      <w:tr w:rsidR="00967B1B" w:rsidRPr="009868DD" w:rsidTr="00C20CF1">
        <w:trPr>
          <w:trHeight w:val="550"/>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sz w:val="20"/>
                <w:szCs w:val="20"/>
              </w:rPr>
            </w:pPr>
            <w:r w:rsidRPr="00826EA8">
              <w:rPr>
                <w:rFonts w:ascii="Arial" w:eastAsia="Times New Roman" w:hAnsi="Arial" w:cs="Arial"/>
                <w:sz w:val="20"/>
                <w:szCs w:val="20"/>
              </w:rPr>
              <w:t>Aporte de habilidades Especiales que le participante ponga a disposición de la comunidad</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sz w:val="20"/>
                <w:szCs w:val="20"/>
              </w:rPr>
            </w:pPr>
            <w:r w:rsidRPr="00826EA8">
              <w:rPr>
                <w:rFonts w:ascii="Arial" w:eastAsia="Times New Roman" w:hAnsi="Arial" w:cs="Arial"/>
                <w:sz w:val="20"/>
                <w:szCs w:val="20"/>
              </w:rPr>
              <w:t>2.827</w:t>
            </w:r>
          </w:p>
        </w:tc>
      </w:tr>
      <w:tr w:rsidR="00967B1B" w:rsidRPr="009868DD" w:rsidTr="00C20CF1">
        <w:trPr>
          <w:trHeight w:val="288"/>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sz w:val="20"/>
                <w:szCs w:val="20"/>
              </w:rPr>
            </w:pPr>
            <w:r w:rsidRPr="00826EA8">
              <w:rPr>
                <w:rFonts w:ascii="Arial" w:eastAsia="Times New Roman" w:hAnsi="Arial" w:cs="Arial"/>
                <w:sz w:val="20"/>
                <w:szCs w:val="20"/>
              </w:rPr>
              <w:t>Embellecimiento de Espacio Publico</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sz w:val="20"/>
                <w:szCs w:val="20"/>
              </w:rPr>
            </w:pPr>
            <w:r w:rsidRPr="00826EA8">
              <w:rPr>
                <w:rFonts w:ascii="Arial" w:eastAsia="Times New Roman" w:hAnsi="Arial" w:cs="Arial"/>
                <w:sz w:val="20"/>
                <w:szCs w:val="20"/>
              </w:rPr>
              <w:t>14.622</w:t>
            </w:r>
          </w:p>
        </w:tc>
      </w:tr>
      <w:tr w:rsidR="00967B1B" w:rsidRPr="009868DD" w:rsidTr="00C20CF1">
        <w:trPr>
          <w:trHeight w:val="406"/>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sz w:val="20"/>
                <w:szCs w:val="20"/>
              </w:rPr>
            </w:pPr>
            <w:r w:rsidRPr="00826EA8">
              <w:rPr>
                <w:rFonts w:ascii="Arial" w:eastAsia="Times New Roman" w:hAnsi="Arial" w:cs="Arial"/>
                <w:sz w:val="20"/>
                <w:szCs w:val="20"/>
              </w:rPr>
              <w:t>Generación de espacios de recreación, Arte, Cultura y Deporte</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sz w:val="20"/>
                <w:szCs w:val="20"/>
              </w:rPr>
            </w:pPr>
            <w:r w:rsidRPr="00826EA8">
              <w:rPr>
                <w:rFonts w:ascii="Arial" w:eastAsia="Times New Roman" w:hAnsi="Arial" w:cs="Arial"/>
                <w:sz w:val="20"/>
                <w:szCs w:val="20"/>
              </w:rPr>
              <w:t>3.397</w:t>
            </w:r>
          </w:p>
        </w:tc>
      </w:tr>
      <w:tr w:rsidR="00967B1B" w:rsidRPr="009868DD" w:rsidTr="00C20CF1">
        <w:trPr>
          <w:trHeight w:val="67"/>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sz w:val="20"/>
                <w:szCs w:val="20"/>
              </w:rPr>
            </w:pPr>
            <w:r w:rsidRPr="00826EA8">
              <w:rPr>
                <w:rFonts w:ascii="Arial" w:eastAsia="Times New Roman" w:hAnsi="Arial" w:cs="Arial"/>
                <w:sz w:val="20"/>
                <w:szCs w:val="20"/>
              </w:rPr>
              <w:t>Multiplicadores del Conocimiento</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sz w:val="20"/>
                <w:szCs w:val="20"/>
              </w:rPr>
            </w:pPr>
            <w:r w:rsidRPr="00826EA8">
              <w:rPr>
                <w:rFonts w:ascii="Arial" w:eastAsia="Times New Roman" w:hAnsi="Arial" w:cs="Arial"/>
                <w:sz w:val="20"/>
                <w:szCs w:val="20"/>
              </w:rPr>
              <w:t>1.026</w:t>
            </w:r>
          </w:p>
        </w:tc>
      </w:tr>
      <w:tr w:rsidR="00967B1B" w:rsidRPr="009868DD" w:rsidTr="00C20CF1">
        <w:trPr>
          <w:trHeight w:val="315"/>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sz w:val="20"/>
                <w:szCs w:val="20"/>
              </w:rPr>
            </w:pPr>
            <w:r w:rsidRPr="00826EA8">
              <w:rPr>
                <w:rFonts w:ascii="Arial" w:eastAsia="Times New Roman" w:hAnsi="Arial" w:cs="Arial"/>
                <w:sz w:val="20"/>
                <w:szCs w:val="20"/>
              </w:rPr>
              <w:t>Recuperación Ambiental</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sz w:val="20"/>
                <w:szCs w:val="20"/>
              </w:rPr>
            </w:pPr>
            <w:r w:rsidRPr="00826EA8">
              <w:rPr>
                <w:rFonts w:ascii="Arial" w:eastAsia="Times New Roman" w:hAnsi="Arial" w:cs="Arial"/>
                <w:sz w:val="20"/>
                <w:szCs w:val="20"/>
              </w:rPr>
              <w:t>5.181</w:t>
            </w:r>
          </w:p>
        </w:tc>
      </w:tr>
      <w:tr w:rsidR="00967B1B" w:rsidRPr="009868DD" w:rsidTr="00C20CF1">
        <w:trPr>
          <w:trHeight w:val="315"/>
        </w:trPr>
        <w:tc>
          <w:tcPr>
            <w:tcW w:w="6522" w:type="dxa"/>
            <w:tcBorders>
              <w:top w:val="nil"/>
              <w:left w:val="single" w:sz="8" w:space="0" w:color="auto"/>
              <w:bottom w:val="single" w:sz="8" w:space="0" w:color="auto"/>
              <w:right w:val="single" w:sz="8" w:space="0" w:color="auto"/>
            </w:tcBorders>
            <w:shd w:val="clear" w:color="auto" w:fill="auto"/>
            <w:vAlign w:val="center"/>
            <w:hideMark/>
          </w:tcPr>
          <w:p w:rsidR="00967B1B" w:rsidRPr="00826EA8" w:rsidRDefault="00967B1B" w:rsidP="009868DD">
            <w:pPr>
              <w:spacing w:after="0"/>
              <w:jc w:val="both"/>
              <w:rPr>
                <w:rFonts w:ascii="Arial" w:eastAsia="Times New Roman" w:hAnsi="Arial" w:cs="Arial"/>
                <w:b/>
                <w:bCs/>
                <w:sz w:val="20"/>
                <w:szCs w:val="20"/>
              </w:rPr>
            </w:pPr>
            <w:r w:rsidRPr="00826EA8">
              <w:rPr>
                <w:rFonts w:ascii="Arial" w:eastAsia="Times New Roman" w:hAnsi="Arial" w:cs="Arial"/>
                <w:b/>
                <w:bCs/>
                <w:sz w:val="20"/>
                <w:szCs w:val="20"/>
              </w:rPr>
              <w:t>Total General</w:t>
            </w:r>
          </w:p>
        </w:tc>
        <w:tc>
          <w:tcPr>
            <w:tcW w:w="1418" w:type="dxa"/>
            <w:tcBorders>
              <w:top w:val="nil"/>
              <w:left w:val="nil"/>
              <w:bottom w:val="single" w:sz="8" w:space="0" w:color="auto"/>
              <w:right w:val="single" w:sz="8" w:space="0" w:color="auto"/>
            </w:tcBorders>
            <w:shd w:val="clear" w:color="auto" w:fill="auto"/>
            <w:vAlign w:val="center"/>
            <w:hideMark/>
          </w:tcPr>
          <w:p w:rsidR="00967B1B" w:rsidRPr="00826EA8" w:rsidRDefault="00967B1B" w:rsidP="00720391">
            <w:pPr>
              <w:spacing w:after="0"/>
              <w:jc w:val="center"/>
              <w:rPr>
                <w:rFonts w:ascii="Arial" w:eastAsia="Times New Roman" w:hAnsi="Arial" w:cs="Arial"/>
                <w:b/>
                <w:bCs/>
                <w:sz w:val="20"/>
                <w:szCs w:val="20"/>
              </w:rPr>
            </w:pPr>
            <w:r w:rsidRPr="00826EA8">
              <w:rPr>
                <w:rFonts w:ascii="Arial" w:eastAsia="Times New Roman" w:hAnsi="Arial" w:cs="Arial"/>
                <w:b/>
                <w:bCs/>
                <w:sz w:val="20"/>
                <w:szCs w:val="20"/>
              </w:rPr>
              <w:t>28.602</w:t>
            </w:r>
          </w:p>
        </w:tc>
      </w:tr>
    </w:tbl>
    <w:p w:rsidR="00967B1B" w:rsidRPr="00826EA8" w:rsidRDefault="00967B1B" w:rsidP="009868DD">
      <w:pPr>
        <w:spacing w:after="0"/>
        <w:jc w:val="both"/>
        <w:rPr>
          <w:rFonts w:ascii="Arial" w:hAnsi="Arial" w:cs="Arial"/>
          <w:sz w:val="18"/>
          <w:szCs w:val="18"/>
        </w:rPr>
      </w:pPr>
      <w:r w:rsidRPr="00826EA8">
        <w:rPr>
          <w:rFonts w:ascii="Arial" w:hAnsi="Arial" w:cs="Arial"/>
          <w:b/>
          <w:sz w:val="18"/>
          <w:szCs w:val="18"/>
        </w:rPr>
        <w:t>Fuente</w:t>
      </w:r>
      <w:r w:rsidRPr="00826EA8">
        <w:rPr>
          <w:rFonts w:ascii="Arial" w:hAnsi="Arial" w:cs="Arial"/>
          <w:sz w:val="18"/>
          <w:szCs w:val="18"/>
        </w:rPr>
        <w:t>:</w:t>
      </w:r>
      <w:r w:rsidR="00826EA8">
        <w:rPr>
          <w:rFonts w:ascii="Arial" w:hAnsi="Arial" w:cs="Arial"/>
          <w:sz w:val="18"/>
          <w:szCs w:val="18"/>
        </w:rPr>
        <w:t xml:space="preserve"> SIR. Fecha de corte 31-12-2017</w:t>
      </w:r>
    </w:p>
    <w:p w:rsidR="00967B1B" w:rsidRPr="009868DD" w:rsidRDefault="00967B1B" w:rsidP="009868DD">
      <w:pPr>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En la siguiente figura, se puede observar la participación por tipo de acción certificada a lo largo de los cuatro años.</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spacing w:after="0"/>
        <w:jc w:val="both"/>
        <w:rPr>
          <w:rFonts w:ascii="Arial" w:hAnsi="Arial" w:cs="Arial"/>
          <w:b/>
          <w:sz w:val="24"/>
          <w:szCs w:val="24"/>
        </w:rPr>
      </w:pPr>
      <w:r w:rsidRPr="009868DD">
        <w:rPr>
          <w:rFonts w:ascii="Arial" w:hAnsi="Arial" w:cs="Arial"/>
          <w:noProof/>
          <w:sz w:val="24"/>
          <w:szCs w:val="24"/>
          <w:lang w:val="es-MX" w:eastAsia="es-MX"/>
        </w:rPr>
        <w:drawing>
          <wp:anchor distT="0" distB="0" distL="114300" distR="114300" simplePos="0" relativeHeight="251706368" behindDoc="0" locked="0" layoutInCell="1" allowOverlap="1" wp14:anchorId="488D4767" wp14:editId="6EF91D3F">
            <wp:simplePos x="0" y="0"/>
            <wp:positionH relativeFrom="column">
              <wp:posOffset>-1905</wp:posOffset>
            </wp:positionH>
            <wp:positionV relativeFrom="paragraph">
              <wp:posOffset>243276</wp:posOffset>
            </wp:positionV>
            <wp:extent cx="5612130" cy="2921635"/>
            <wp:effectExtent l="0" t="0" r="762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 Certi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2921635"/>
                    </a:xfrm>
                    <a:prstGeom prst="rect">
                      <a:avLst/>
                    </a:prstGeom>
                  </pic:spPr>
                </pic:pic>
              </a:graphicData>
            </a:graphic>
          </wp:anchor>
        </w:drawing>
      </w:r>
      <w:r w:rsidRPr="009868DD">
        <w:rPr>
          <w:rFonts w:ascii="Arial" w:hAnsi="Arial" w:cs="Arial"/>
          <w:b/>
          <w:sz w:val="24"/>
          <w:szCs w:val="24"/>
        </w:rPr>
        <w:t>Gráfica 1</w:t>
      </w:r>
      <w:r w:rsidR="00D81AD5">
        <w:rPr>
          <w:rFonts w:ascii="Arial" w:hAnsi="Arial" w:cs="Arial"/>
          <w:b/>
          <w:sz w:val="24"/>
          <w:szCs w:val="24"/>
        </w:rPr>
        <w:t>0</w:t>
      </w:r>
      <w:r w:rsidRPr="009868DD">
        <w:rPr>
          <w:rFonts w:ascii="Arial" w:hAnsi="Arial" w:cs="Arial"/>
          <w:b/>
          <w:sz w:val="24"/>
          <w:szCs w:val="24"/>
        </w:rPr>
        <w:t xml:space="preserve">. </w:t>
      </w:r>
      <w:r w:rsidRPr="009868DD">
        <w:rPr>
          <w:rFonts w:ascii="Arial" w:hAnsi="Arial" w:cs="Arial"/>
          <w:sz w:val="24"/>
          <w:szCs w:val="24"/>
        </w:rPr>
        <w:t>Tipo de Acciones de Servicio Social Certificada</w:t>
      </w:r>
    </w:p>
    <w:p w:rsidR="00967B1B" w:rsidRPr="00826EA8" w:rsidRDefault="00967B1B" w:rsidP="009868DD">
      <w:pPr>
        <w:spacing w:after="0"/>
        <w:ind w:firstLine="2552"/>
        <w:jc w:val="both"/>
        <w:rPr>
          <w:rFonts w:ascii="Arial" w:hAnsi="Arial" w:cs="Arial"/>
          <w:b/>
          <w:sz w:val="20"/>
          <w:szCs w:val="20"/>
        </w:rPr>
      </w:pPr>
      <w:r w:rsidRPr="00826EA8">
        <w:rPr>
          <w:rFonts w:ascii="Arial" w:hAnsi="Arial" w:cs="Arial"/>
          <w:b/>
          <w:sz w:val="20"/>
          <w:szCs w:val="20"/>
        </w:rPr>
        <w:t xml:space="preserve">Fuente: </w:t>
      </w:r>
      <w:r w:rsidRPr="00826EA8">
        <w:rPr>
          <w:rFonts w:ascii="Arial" w:hAnsi="Arial" w:cs="Arial"/>
          <w:sz w:val="20"/>
          <w:szCs w:val="20"/>
        </w:rPr>
        <w:t>SIR. Fecha de corte 31-12-2017</w:t>
      </w:r>
    </w:p>
    <w:p w:rsidR="00967B1B" w:rsidRPr="009868DD" w:rsidRDefault="00967B1B" w:rsidP="009868DD">
      <w:pPr>
        <w:spacing w:after="0"/>
        <w:jc w:val="both"/>
        <w:rPr>
          <w:rFonts w:ascii="Arial" w:hAnsi="Arial" w:cs="Arial"/>
          <w:b/>
          <w:sz w:val="24"/>
          <w:szCs w:val="24"/>
        </w:rPr>
      </w:pPr>
    </w:p>
    <w:p w:rsidR="00967B1B" w:rsidRPr="009868DD" w:rsidRDefault="00967B1B" w:rsidP="009868DD">
      <w:pPr>
        <w:spacing w:after="0"/>
        <w:jc w:val="both"/>
        <w:rPr>
          <w:rFonts w:ascii="Arial" w:hAnsi="Arial" w:cs="Arial"/>
          <w:b/>
          <w:sz w:val="24"/>
          <w:szCs w:val="24"/>
        </w:rPr>
      </w:pPr>
    </w:p>
    <w:p w:rsidR="00967B1B" w:rsidRPr="003A702E" w:rsidRDefault="00967B1B" w:rsidP="003A702E">
      <w:pPr>
        <w:pStyle w:val="CONPESTexto"/>
        <w:ind w:firstLine="0"/>
        <w:rPr>
          <w:rFonts w:ascii="Arial" w:hAnsi="Arial" w:cs="Arial"/>
          <w:sz w:val="24"/>
        </w:rPr>
      </w:pPr>
      <w:bookmarkStart w:id="41" w:name="_Toc505962800"/>
      <w:bookmarkStart w:id="42" w:name="_Toc507484726"/>
      <w:bookmarkStart w:id="43" w:name="_Toc510903964"/>
      <w:r w:rsidRPr="003A702E">
        <w:rPr>
          <w:rFonts w:ascii="Arial" w:eastAsia="Arial Narrow" w:hAnsi="Arial" w:cs="Arial"/>
          <w:b/>
          <w:sz w:val="24"/>
        </w:rPr>
        <w:t>Dimensión de Seguridad</w:t>
      </w:r>
      <w:bookmarkEnd w:id="41"/>
      <w:bookmarkEnd w:id="42"/>
      <w:bookmarkEnd w:id="43"/>
      <w:r w:rsidR="00826EA8" w:rsidRPr="003A702E">
        <w:rPr>
          <w:rFonts w:ascii="Arial" w:eastAsia="Arial Narrow" w:hAnsi="Arial" w:cs="Arial"/>
          <w:b/>
          <w:sz w:val="24"/>
        </w:rPr>
        <w:t>:</w:t>
      </w:r>
      <w:r w:rsidR="00826EA8" w:rsidRPr="003A702E">
        <w:rPr>
          <w:rFonts w:ascii="Arial" w:eastAsia="Arial Narrow" w:hAnsi="Arial" w:cs="Arial"/>
          <w:sz w:val="24"/>
        </w:rPr>
        <w:t xml:space="preserve"> </w:t>
      </w:r>
      <w:r w:rsidRPr="003A702E">
        <w:rPr>
          <w:rFonts w:ascii="Arial" w:hAnsi="Arial" w:cs="Arial"/>
          <w:sz w:val="24"/>
        </w:rPr>
        <w:t>se orienta a promover el fortalecimiento de capacidades en las PPR para el reconocimiento y gestión del riesgo de victimi</w:t>
      </w:r>
      <w:r w:rsidR="007700B8" w:rsidRPr="003A702E">
        <w:rPr>
          <w:rFonts w:ascii="Arial" w:hAnsi="Arial" w:cs="Arial"/>
          <w:sz w:val="24"/>
        </w:rPr>
        <w:t>zación y reincidencia desde los</w:t>
      </w:r>
      <w:r w:rsidRPr="003A702E">
        <w:rPr>
          <w:rFonts w:ascii="Arial" w:hAnsi="Arial" w:cs="Arial"/>
          <w:sz w:val="24"/>
        </w:rPr>
        <w:t xml:space="preserve"> componentes: Prevención, Atención del riesgo y Manejo del riesgo.</w:t>
      </w:r>
      <w:r w:rsidR="006270AC" w:rsidRPr="003A702E">
        <w:rPr>
          <w:rFonts w:ascii="Arial" w:hAnsi="Arial" w:cs="Arial"/>
          <w:sz w:val="24"/>
        </w:rPr>
        <w:t xml:space="preserve"> S</w:t>
      </w:r>
      <w:r w:rsidRPr="003A702E">
        <w:rPr>
          <w:rFonts w:ascii="Arial" w:hAnsi="Arial" w:cs="Arial"/>
          <w:sz w:val="24"/>
        </w:rPr>
        <w:t>e presenta un res</w:t>
      </w:r>
      <w:r w:rsidR="00E034DD" w:rsidRPr="003A702E">
        <w:rPr>
          <w:rFonts w:ascii="Arial" w:hAnsi="Arial" w:cs="Arial"/>
          <w:sz w:val="24"/>
        </w:rPr>
        <w:t xml:space="preserve">umen de las actividades </w:t>
      </w:r>
      <w:r w:rsidRPr="003A702E">
        <w:rPr>
          <w:rFonts w:ascii="Arial" w:hAnsi="Arial" w:cs="Arial"/>
          <w:sz w:val="24"/>
        </w:rPr>
        <w:t>realizadas</w:t>
      </w:r>
      <w:r w:rsidR="005402C7" w:rsidRPr="003A702E">
        <w:rPr>
          <w:rFonts w:ascii="Arial" w:hAnsi="Arial" w:cs="Arial"/>
          <w:sz w:val="24"/>
        </w:rPr>
        <w:t>:</w:t>
      </w:r>
    </w:p>
    <w:p w:rsidR="00E034DD" w:rsidRDefault="00E034DD" w:rsidP="00E034DD">
      <w:pPr>
        <w:autoSpaceDE w:val="0"/>
        <w:autoSpaceDN w:val="0"/>
        <w:adjustRightInd w:val="0"/>
        <w:spacing w:after="0"/>
        <w:jc w:val="both"/>
        <w:rPr>
          <w:rFonts w:ascii="Arial" w:hAnsi="Arial" w:cs="Arial"/>
          <w:sz w:val="24"/>
          <w:szCs w:val="24"/>
        </w:rPr>
      </w:pPr>
    </w:p>
    <w:p w:rsidR="005402C7" w:rsidRDefault="005402C7" w:rsidP="00E034DD">
      <w:pPr>
        <w:autoSpaceDE w:val="0"/>
        <w:autoSpaceDN w:val="0"/>
        <w:adjustRightInd w:val="0"/>
        <w:spacing w:after="0"/>
        <w:jc w:val="both"/>
        <w:rPr>
          <w:rFonts w:ascii="Arial" w:hAnsi="Arial" w:cs="Arial"/>
          <w:sz w:val="24"/>
          <w:szCs w:val="24"/>
        </w:rPr>
      </w:pPr>
    </w:p>
    <w:p w:rsidR="00720391" w:rsidRPr="009868DD" w:rsidRDefault="00720391" w:rsidP="00E034DD">
      <w:pPr>
        <w:autoSpaceDE w:val="0"/>
        <w:autoSpaceDN w:val="0"/>
        <w:adjustRightInd w:val="0"/>
        <w:spacing w:after="0"/>
        <w:jc w:val="both"/>
        <w:rPr>
          <w:rFonts w:ascii="Arial" w:hAnsi="Arial" w:cs="Arial"/>
          <w:sz w:val="24"/>
          <w:szCs w:val="24"/>
        </w:rPr>
      </w:pPr>
    </w:p>
    <w:tbl>
      <w:tblPr>
        <w:tblW w:w="5056" w:type="pct"/>
        <w:jc w:val="center"/>
        <w:tblCellMar>
          <w:left w:w="70" w:type="dxa"/>
          <w:right w:w="70" w:type="dxa"/>
        </w:tblCellMar>
        <w:tblLook w:val="04A0" w:firstRow="1" w:lastRow="0" w:firstColumn="1" w:lastColumn="0" w:noHBand="0" w:noVBand="1"/>
      </w:tblPr>
      <w:tblGrid>
        <w:gridCol w:w="927"/>
        <w:gridCol w:w="8000"/>
      </w:tblGrid>
      <w:tr w:rsidR="00967B1B" w:rsidRPr="009868DD" w:rsidTr="009868DD">
        <w:trPr>
          <w:trHeight w:val="317"/>
          <w:tblHeader/>
          <w:jc w:val="center"/>
        </w:trPr>
        <w:tc>
          <w:tcPr>
            <w:tcW w:w="51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9868DD" w:rsidRDefault="00967B1B" w:rsidP="005402C7">
            <w:pPr>
              <w:spacing w:after="0"/>
              <w:jc w:val="center"/>
              <w:rPr>
                <w:rFonts w:ascii="Arial" w:eastAsia="Times New Roman" w:hAnsi="Arial" w:cs="Arial"/>
                <w:b/>
                <w:bCs/>
                <w:sz w:val="24"/>
                <w:szCs w:val="24"/>
              </w:rPr>
            </w:pPr>
            <w:r w:rsidRPr="009868DD">
              <w:rPr>
                <w:rFonts w:ascii="Arial" w:eastAsia="Times New Roman" w:hAnsi="Arial" w:cs="Arial"/>
                <w:b/>
                <w:bCs/>
                <w:sz w:val="24"/>
                <w:szCs w:val="24"/>
              </w:rPr>
              <w:t>Año</w:t>
            </w:r>
          </w:p>
        </w:tc>
        <w:tc>
          <w:tcPr>
            <w:tcW w:w="44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9868DD" w:rsidRDefault="00967B1B" w:rsidP="005402C7">
            <w:pPr>
              <w:spacing w:after="0"/>
              <w:jc w:val="center"/>
              <w:rPr>
                <w:rFonts w:ascii="Arial" w:eastAsia="Times New Roman" w:hAnsi="Arial" w:cs="Arial"/>
                <w:b/>
                <w:bCs/>
                <w:sz w:val="24"/>
                <w:szCs w:val="24"/>
              </w:rPr>
            </w:pPr>
            <w:r w:rsidRPr="009868DD">
              <w:rPr>
                <w:rFonts w:ascii="Arial" w:eastAsia="Times New Roman" w:hAnsi="Arial" w:cs="Arial"/>
                <w:b/>
                <w:bCs/>
                <w:sz w:val="24"/>
                <w:szCs w:val="24"/>
              </w:rPr>
              <w:t>Actividades realizadas</w:t>
            </w:r>
          </w:p>
        </w:tc>
      </w:tr>
      <w:tr w:rsidR="00967B1B" w:rsidRPr="009868DD" w:rsidTr="009868DD">
        <w:trPr>
          <w:trHeight w:val="509"/>
          <w:tblHeader/>
          <w:jc w:val="center"/>
        </w:trPr>
        <w:tc>
          <w:tcPr>
            <w:tcW w:w="519" w:type="pct"/>
            <w:vMerge/>
            <w:tcBorders>
              <w:top w:val="single" w:sz="4" w:space="0" w:color="auto"/>
              <w:left w:val="single" w:sz="4" w:space="0" w:color="auto"/>
              <w:bottom w:val="single" w:sz="4" w:space="0" w:color="auto"/>
              <w:right w:val="single" w:sz="4" w:space="0" w:color="auto"/>
            </w:tcBorders>
            <w:vAlign w:val="center"/>
            <w:hideMark/>
          </w:tcPr>
          <w:p w:rsidR="00967B1B" w:rsidRPr="009868DD" w:rsidRDefault="00967B1B" w:rsidP="009868DD">
            <w:pPr>
              <w:spacing w:after="0"/>
              <w:jc w:val="both"/>
              <w:rPr>
                <w:rFonts w:ascii="Arial" w:eastAsia="Times New Roman" w:hAnsi="Arial" w:cs="Arial"/>
                <w:b/>
                <w:bCs/>
                <w:sz w:val="24"/>
                <w:szCs w:val="24"/>
              </w:rPr>
            </w:pPr>
          </w:p>
        </w:tc>
        <w:tc>
          <w:tcPr>
            <w:tcW w:w="4481" w:type="pct"/>
            <w:vMerge/>
            <w:tcBorders>
              <w:top w:val="single" w:sz="4" w:space="0" w:color="auto"/>
              <w:left w:val="single" w:sz="4" w:space="0" w:color="auto"/>
              <w:bottom w:val="single" w:sz="4" w:space="0" w:color="auto"/>
              <w:right w:val="single" w:sz="4" w:space="0" w:color="auto"/>
            </w:tcBorders>
            <w:vAlign w:val="center"/>
            <w:hideMark/>
          </w:tcPr>
          <w:p w:rsidR="00967B1B" w:rsidRPr="009868DD" w:rsidRDefault="00967B1B" w:rsidP="009868DD">
            <w:pPr>
              <w:spacing w:after="0"/>
              <w:jc w:val="both"/>
              <w:rPr>
                <w:rFonts w:ascii="Arial" w:eastAsia="Times New Roman" w:hAnsi="Arial" w:cs="Arial"/>
                <w:b/>
                <w:bCs/>
                <w:sz w:val="24"/>
                <w:szCs w:val="24"/>
              </w:rPr>
            </w:pPr>
          </w:p>
        </w:tc>
      </w:tr>
      <w:tr w:rsidR="00967B1B" w:rsidRPr="009868DD" w:rsidTr="009868DD">
        <w:trPr>
          <w:trHeight w:val="300"/>
          <w:jc w:val="center"/>
        </w:trPr>
        <w:tc>
          <w:tcPr>
            <w:tcW w:w="5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5402C7" w:rsidRDefault="00967B1B" w:rsidP="009868DD">
            <w:pPr>
              <w:spacing w:after="0"/>
              <w:jc w:val="both"/>
              <w:rPr>
                <w:rFonts w:ascii="Arial" w:eastAsia="Times New Roman" w:hAnsi="Arial" w:cs="Arial"/>
                <w:sz w:val="20"/>
                <w:szCs w:val="20"/>
              </w:rPr>
            </w:pPr>
            <w:r w:rsidRPr="005402C7">
              <w:rPr>
                <w:rFonts w:ascii="Arial" w:eastAsia="Times New Roman" w:hAnsi="Arial" w:cs="Arial"/>
                <w:sz w:val="20"/>
                <w:szCs w:val="20"/>
              </w:rPr>
              <w:t>2015</w:t>
            </w:r>
          </w:p>
        </w:tc>
        <w:tc>
          <w:tcPr>
            <w:tcW w:w="4481" w:type="pct"/>
            <w:tcBorders>
              <w:top w:val="nil"/>
              <w:left w:val="nil"/>
              <w:bottom w:val="single" w:sz="4" w:space="0" w:color="auto"/>
              <w:right w:val="single" w:sz="4" w:space="0" w:color="auto"/>
            </w:tcBorders>
            <w:shd w:val="clear" w:color="auto" w:fill="auto"/>
            <w:vAlign w:val="center"/>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REINTEGRATIC</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Caja de Herramientas de Seguridad</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Manual de seguridad para funcionarios y Contratistas</w:t>
            </w:r>
          </w:p>
        </w:tc>
      </w:tr>
      <w:tr w:rsidR="00967B1B" w:rsidRPr="009868DD" w:rsidTr="009868DD">
        <w:trPr>
          <w:trHeight w:val="6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Conferencias de seguridad en favor de los PPR - dirección de protección y servicios especiales DIPRO</w:t>
            </w:r>
          </w:p>
        </w:tc>
      </w:tr>
      <w:tr w:rsidR="00967B1B" w:rsidRPr="009868DD" w:rsidTr="009868DD">
        <w:trPr>
          <w:trHeight w:val="249"/>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Atención y gestión de los casos de riesgo de personas en proceso de reintegración</w:t>
            </w:r>
          </w:p>
        </w:tc>
      </w:tr>
      <w:tr w:rsidR="00967B1B" w:rsidRPr="009868DD" w:rsidTr="009868DD">
        <w:trPr>
          <w:trHeight w:val="315"/>
          <w:jc w:val="center"/>
        </w:trPr>
        <w:tc>
          <w:tcPr>
            <w:tcW w:w="5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5402C7" w:rsidRDefault="00967B1B" w:rsidP="009868DD">
            <w:pPr>
              <w:spacing w:after="0"/>
              <w:jc w:val="both"/>
              <w:rPr>
                <w:rFonts w:ascii="Arial" w:eastAsia="Times New Roman" w:hAnsi="Arial" w:cs="Arial"/>
                <w:sz w:val="20"/>
                <w:szCs w:val="20"/>
              </w:rPr>
            </w:pPr>
            <w:r w:rsidRPr="005402C7">
              <w:rPr>
                <w:rFonts w:ascii="Arial" w:eastAsia="Times New Roman" w:hAnsi="Arial" w:cs="Arial"/>
                <w:sz w:val="20"/>
                <w:szCs w:val="20"/>
              </w:rPr>
              <w:t>2016</w:t>
            </w: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Caja de herramientas de seguridad interactiva. Vía electrónica</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Capacitación Unidad Nacional de Protección</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Programa de Entrenamiento en resolución de conflictos y mediación</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Entrega de cartillas de seguridad y prevención en los Grupos Territoriales</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Conversatorio sobre resolución de conflictos</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Encuentro Nacional para la Reintegración</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Foros Regionales de Gestión Preventiva del Riesgo</w:t>
            </w:r>
          </w:p>
        </w:tc>
      </w:tr>
      <w:tr w:rsidR="00967B1B" w:rsidRPr="009868DD" w:rsidTr="009868DD">
        <w:trPr>
          <w:trHeight w:val="315"/>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Seminario ARN y PONAL</w:t>
            </w:r>
          </w:p>
        </w:tc>
      </w:tr>
      <w:tr w:rsidR="00967B1B" w:rsidRPr="009868DD" w:rsidTr="009868DD">
        <w:trPr>
          <w:trHeight w:val="282"/>
          <w:jc w:val="center"/>
        </w:trPr>
        <w:tc>
          <w:tcPr>
            <w:tcW w:w="519" w:type="pct"/>
            <w:vMerge/>
            <w:tcBorders>
              <w:top w:val="nil"/>
              <w:left w:val="single" w:sz="4" w:space="0" w:color="auto"/>
              <w:bottom w:val="single" w:sz="4" w:space="0" w:color="auto"/>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Atención y gestión de los casos de riesgo de personas en proceso de reintegración</w:t>
            </w:r>
          </w:p>
        </w:tc>
      </w:tr>
      <w:tr w:rsidR="00967B1B" w:rsidRPr="009868DD" w:rsidTr="009868DD">
        <w:trPr>
          <w:trHeight w:val="315"/>
          <w:jc w:val="center"/>
        </w:trPr>
        <w:tc>
          <w:tcPr>
            <w:tcW w:w="5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67B1B" w:rsidRPr="005402C7" w:rsidRDefault="00967B1B" w:rsidP="009868DD">
            <w:pPr>
              <w:spacing w:after="0"/>
              <w:jc w:val="both"/>
              <w:rPr>
                <w:rFonts w:ascii="Arial" w:eastAsia="Times New Roman" w:hAnsi="Arial" w:cs="Arial"/>
                <w:sz w:val="20"/>
                <w:szCs w:val="20"/>
              </w:rPr>
            </w:pPr>
            <w:r w:rsidRPr="005402C7">
              <w:rPr>
                <w:rFonts w:ascii="Arial" w:eastAsia="Times New Roman" w:hAnsi="Arial" w:cs="Arial"/>
                <w:sz w:val="20"/>
                <w:szCs w:val="20"/>
              </w:rPr>
              <w:t>2017</w:t>
            </w: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Capacitación de reintegradores en gestión preventiva del Riesgo</w:t>
            </w:r>
          </w:p>
        </w:tc>
      </w:tr>
      <w:tr w:rsidR="00967B1B" w:rsidRPr="009868DD" w:rsidTr="009868DD">
        <w:trPr>
          <w:trHeight w:val="586"/>
          <w:jc w:val="center"/>
        </w:trPr>
        <w:tc>
          <w:tcPr>
            <w:tcW w:w="519" w:type="pct"/>
            <w:vMerge/>
            <w:tcBorders>
              <w:top w:val="nil"/>
              <w:left w:val="single" w:sz="4" w:space="0" w:color="auto"/>
              <w:bottom w:val="single" w:sz="4" w:space="0" w:color="000000"/>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Realización de seminario taller, dirigido a PPR y comunidades receptoras, centradas en Derechos Humanos, DIH y Resolución pacífica de conflictos y relaciones asertivas</w:t>
            </w:r>
          </w:p>
        </w:tc>
      </w:tr>
      <w:tr w:rsidR="00967B1B" w:rsidRPr="009868DD" w:rsidTr="009868DD">
        <w:trPr>
          <w:trHeight w:val="315"/>
          <w:jc w:val="center"/>
        </w:trPr>
        <w:tc>
          <w:tcPr>
            <w:tcW w:w="519" w:type="pct"/>
            <w:vMerge/>
            <w:tcBorders>
              <w:top w:val="nil"/>
              <w:left w:val="single" w:sz="4" w:space="0" w:color="auto"/>
              <w:bottom w:val="single" w:sz="4" w:space="0" w:color="000000"/>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Foros de gestión preventiva del riesgo</w:t>
            </w:r>
          </w:p>
        </w:tc>
      </w:tr>
      <w:tr w:rsidR="00967B1B" w:rsidRPr="009868DD" w:rsidTr="009868DD">
        <w:trPr>
          <w:trHeight w:val="251"/>
          <w:jc w:val="center"/>
        </w:trPr>
        <w:tc>
          <w:tcPr>
            <w:tcW w:w="519" w:type="pct"/>
            <w:vMerge/>
            <w:tcBorders>
              <w:top w:val="nil"/>
              <w:left w:val="single" w:sz="4" w:space="0" w:color="auto"/>
              <w:bottom w:val="single" w:sz="4" w:space="0" w:color="000000"/>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Gestión Preventiva del Riesgo en compañía con la UNP, dirigido a PPR y sus familias</w:t>
            </w:r>
          </w:p>
        </w:tc>
      </w:tr>
      <w:tr w:rsidR="00967B1B" w:rsidRPr="009868DD" w:rsidTr="009868DD">
        <w:trPr>
          <w:trHeight w:val="315"/>
          <w:jc w:val="center"/>
        </w:trPr>
        <w:tc>
          <w:tcPr>
            <w:tcW w:w="519" w:type="pct"/>
            <w:vMerge/>
            <w:tcBorders>
              <w:top w:val="nil"/>
              <w:left w:val="single" w:sz="4" w:space="0" w:color="auto"/>
              <w:bottom w:val="single" w:sz="4" w:space="0" w:color="000000"/>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Entrenamientos a personal UNP</w:t>
            </w:r>
          </w:p>
        </w:tc>
      </w:tr>
      <w:tr w:rsidR="00967B1B" w:rsidRPr="009868DD" w:rsidTr="009868DD">
        <w:trPr>
          <w:trHeight w:val="315"/>
          <w:jc w:val="center"/>
        </w:trPr>
        <w:tc>
          <w:tcPr>
            <w:tcW w:w="519" w:type="pct"/>
            <w:vMerge/>
            <w:tcBorders>
              <w:top w:val="nil"/>
              <w:left w:val="single" w:sz="4" w:space="0" w:color="auto"/>
              <w:bottom w:val="single" w:sz="4" w:space="0" w:color="000000"/>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Entrenamientos a personal de fuera pública</w:t>
            </w:r>
          </w:p>
        </w:tc>
      </w:tr>
      <w:tr w:rsidR="00967B1B" w:rsidRPr="009868DD" w:rsidTr="009868DD">
        <w:trPr>
          <w:trHeight w:val="206"/>
          <w:jc w:val="center"/>
        </w:trPr>
        <w:tc>
          <w:tcPr>
            <w:tcW w:w="519" w:type="pct"/>
            <w:vMerge/>
            <w:tcBorders>
              <w:top w:val="nil"/>
              <w:left w:val="single" w:sz="4" w:space="0" w:color="auto"/>
              <w:bottom w:val="single" w:sz="4" w:space="0" w:color="000000"/>
              <w:right w:val="single" w:sz="4" w:space="0" w:color="auto"/>
            </w:tcBorders>
            <w:vAlign w:val="center"/>
            <w:hideMark/>
          </w:tcPr>
          <w:p w:rsidR="00967B1B" w:rsidRPr="005402C7" w:rsidRDefault="00967B1B" w:rsidP="009868DD">
            <w:pPr>
              <w:spacing w:after="0"/>
              <w:jc w:val="both"/>
              <w:rPr>
                <w:rFonts w:ascii="Arial" w:eastAsia="Times New Roman" w:hAnsi="Arial" w:cs="Arial"/>
                <w:sz w:val="20"/>
                <w:szCs w:val="20"/>
              </w:rPr>
            </w:pPr>
          </w:p>
        </w:tc>
        <w:tc>
          <w:tcPr>
            <w:tcW w:w="4481" w:type="pct"/>
            <w:tcBorders>
              <w:top w:val="nil"/>
              <w:left w:val="nil"/>
              <w:bottom w:val="single" w:sz="4" w:space="0" w:color="auto"/>
              <w:right w:val="single" w:sz="4" w:space="0" w:color="auto"/>
            </w:tcBorders>
            <w:shd w:val="clear" w:color="auto" w:fill="auto"/>
            <w:vAlign w:val="bottom"/>
            <w:hideMark/>
          </w:tcPr>
          <w:p w:rsidR="00967B1B" w:rsidRPr="005402C7" w:rsidRDefault="00967B1B" w:rsidP="00720391">
            <w:pPr>
              <w:spacing w:after="0"/>
              <w:jc w:val="center"/>
              <w:rPr>
                <w:rFonts w:ascii="Arial" w:eastAsia="Times New Roman" w:hAnsi="Arial" w:cs="Arial"/>
                <w:sz w:val="20"/>
                <w:szCs w:val="20"/>
              </w:rPr>
            </w:pPr>
            <w:r w:rsidRPr="005402C7">
              <w:rPr>
                <w:rFonts w:ascii="Arial" w:eastAsia="Times New Roman" w:hAnsi="Arial" w:cs="Arial"/>
                <w:sz w:val="20"/>
                <w:szCs w:val="20"/>
              </w:rPr>
              <w:t>Atención y gestión de los casos de riesgo de personas en proceso de reintegración</w:t>
            </w:r>
          </w:p>
        </w:tc>
      </w:tr>
    </w:tbl>
    <w:p w:rsidR="00967B1B" w:rsidRPr="005402C7" w:rsidRDefault="00967B1B" w:rsidP="009868DD">
      <w:pPr>
        <w:pStyle w:val="Prrafodelista"/>
        <w:spacing w:after="0"/>
        <w:ind w:firstLine="698"/>
        <w:jc w:val="both"/>
        <w:rPr>
          <w:rFonts w:ascii="Arial" w:hAnsi="Arial" w:cs="Arial"/>
          <w:sz w:val="20"/>
          <w:szCs w:val="20"/>
        </w:rPr>
      </w:pPr>
      <w:r w:rsidRPr="005402C7">
        <w:rPr>
          <w:rFonts w:ascii="Arial" w:hAnsi="Arial" w:cs="Arial"/>
          <w:b/>
          <w:sz w:val="20"/>
          <w:szCs w:val="20"/>
        </w:rPr>
        <w:t>Fuente:</w:t>
      </w:r>
      <w:r w:rsidRPr="005402C7">
        <w:rPr>
          <w:rFonts w:ascii="Arial" w:hAnsi="Arial" w:cs="Arial"/>
          <w:sz w:val="20"/>
          <w:szCs w:val="20"/>
        </w:rPr>
        <w:t xml:space="preserve"> Asesor de Seguridad. Subdirección Territorial</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724534" w:rsidP="009868DD">
      <w:pPr>
        <w:autoSpaceDE w:val="0"/>
        <w:autoSpaceDN w:val="0"/>
        <w:adjustRightInd w:val="0"/>
        <w:spacing w:after="0"/>
        <w:jc w:val="both"/>
        <w:rPr>
          <w:rFonts w:ascii="Arial" w:hAnsi="Arial" w:cs="Arial"/>
          <w:sz w:val="24"/>
          <w:szCs w:val="24"/>
        </w:rPr>
      </w:pPr>
      <w:r>
        <w:rPr>
          <w:rFonts w:ascii="Arial" w:hAnsi="Arial" w:cs="Arial"/>
          <w:sz w:val="24"/>
          <w:szCs w:val="24"/>
        </w:rPr>
        <w:t>C</w:t>
      </w:r>
      <w:r w:rsidR="00967B1B" w:rsidRPr="009868DD">
        <w:rPr>
          <w:rFonts w:ascii="Arial" w:hAnsi="Arial" w:cs="Arial"/>
          <w:sz w:val="24"/>
          <w:szCs w:val="24"/>
        </w:rPr>
        <w:t>on el fin de aunar esfuerzos económicos, técnicos y administrativos para</w:t>
      </w:r>
      <w:r>
        <w:rPr>
          <w:rFonts w:ascii="Arial" w:hAnsi="Arial" w:cs="Arial"/>
          <w:sz w:val="24"/>
          <w:szCs w:val="24"/>
        </w:rPr>
        <w:t xml:space="preserve"> </w:t>
      </w:r>
      <w:r w:rsidR="00967B1B" w:rsidRPr="009868DD">
        <w:rPr>
          <w:rFonts w:ascii="Arial" w:hAnsi="Arial" w:cs="Arial"/>
          <w:sz w:val="24"/>
          <w:szCs w:val="24"/>
        </w:rPr>
        <w:t>gestionar los casos de ri</w:t>
      </w:r>
      <w:r>
        <w:rPr>
          <w:rFonts w:ascii="Arial" w:hAnsi="Arial" w:cs="Arial"/>
          <w:sz w:val="24"/>
          <w:szCs w:val="24"/>
        </w:rPr>
        <w:t xml:space="preserve">esgo a las PPR, se suscribió </w:t>
      </w:r>
      <w:r w:rsidR="00967B1B" w:rsidRPr="009868DD">
        <w:rPr>
          <w:rFonts w:ascii="Arial" w:hAnsi="Arial" w:cs="Arial"/>
          <w:sz w:val="24"/>
          <w:szCs w:val="24"/>
        </w:rPr>
        <w:t>convenio con la Unidad Nacional de Protección – UNP. Los recursos disponibles para este fin</w:t>
      </w:r>
      <w:r>
        <w:rPr>
          <w:rFonts w:ascii="Arial" w:hAnsi="Arial" w:cs="Arial"/>
          <w:sz w:val="24"/>
          <w:szCs w:val="24"/>
        </w:rPr>
        <w:t xml:space="preserve"> han sido:</w:t>
      </w:r>
    </w:p>
    <w:p w:rsidR="00967B1B" w:rsidRPr="009868DD" w:rsidRDefault="00967B1B" w:rsidP="009868DD">
      <w:pPr>
        <w:autoSpaceDE w:val="0"/>
        <w:autoSpaceDN w:val="0"/>
        <w:adjustRightInd w:val="0"/>
        <w:spacing w:after="0"/>
        <w:jc w:val="both"/>
        <w:rPr>
          <w:rFonts w:ascii="Arial" w:hAnsi="Arial" w:cs="Arial"/>
          <w:b/>
          <w:sz w:val="24"/>
          <w:szCs w:val="24"/>
        </w:rPr>
      </w:pPr>
    </w:p>
    <w:p w:rsidR="00967B1B" w:rsidRPr="009868DD" w:rsidRDefault="00967B1B" w:rsidP="009868DD">
      <w:pPr>
        <w:spacing w:after="0"/>
        <w:jc w:val="both"/>
        <w:rPr>
          <w:rFonts w:ascii="Arial" w:hAnsi="Arial" w:cs="Arial"/>
          <w:b/>
          <w:sz w:val="24"/>
          <w:szCs w:val="24"/>
        </w:rPr>
      </w:pPr>
      <w:r w:rsidRPr="009868DD">
        <w:rPr>
          <w:rFonts w:ascii="Arial" w:hAnsi="Arial" w:cs="Arial"/>
          <w:b/>
          <w:sz w:val="24"/>
          <w:szCs w:val="24"/>
        </w:rPr>
        <w:t>Recursos convenio UNP</w:t>
      </w:r>
    </w:p>
    <w:tbl>
      <w:tblPr>
        <w:tblW w:w="6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1842"/>
        <w:gridCol w:w="1843"/>
        <w:gridCol w:w="1780"/>
      </w:tblGrid>
      <w:tr w:rsidR="00967B1B" w:rsidRPr="009868DD" w:rsidTr="00EF04A2">
        <w:trPr>
          <w:trHeight w:val="300"/>
        </w:trPr>
        <w:tc>
          <w:tcPr>
            <w:tcW w:w="993" w:type="dxa"/>
            <w:shd w:val="clear" w:color="000000" w:fill="D9D9D9"/>
            <w:vAlign w:val="center"/>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Año</w:t>
            </w:r>
          </w:p>
        </w:tc>
        <w:tc>
          <w:tcPr>
            <w:tcW w:w="1842" w:type="dxa"/>
            <w:shd w:val="clear" w:color="000000" w:fill="D9D9D9"/>
            <w:vAlign w:val="center"/>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Recursos UNP</w:t>
            </w:r>
          </w:p>
        </w:tc>
        <w:tc>
          <w:tcPr>
            <w:tcW w:w="1843" w:type="dxa"/>
            <w:shd w:val="clear" w:color="000000" w:fill="D9D9D9"/>
            <w:vAlign w:val="center"/>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Recursos ARN</w:t>
            </w:r>
          </w:p>
        </w:tc>
        <w:tc>
          <w:tcPr>
            <w:tcW w:w="1780" w:type="dxa"/>
            <w:shd w:val="clear" w:color="000000" w:fill="D9D9D9"/>
            <w:vAlign w:val="center"/>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Total</w:t>
            </w:r>
          </w:p>
        </w:tc>
      </w:tr>
      <w:tr w:rsidR="00967B1B" w:rsidRPr="009868DD" w:rsidTr="00EF04A2">
        <w:trPr>
          <w:trHeight w:val="315"/>
        </w:trPr>
        <w:tc>
          <w:tcPr>
            <w:tcW w:w="993"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2016</w:t>
            </w:r>
          </w:p>
        </w:tc>
        <w:tc>
          <w:tcPr>
            <w:tcW w:w="1842"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$ 4.619.402</w:t>
            </w:r>
          </w:p>
        </w:tc>
        <w:tc>
          <w:tcPr>
            <w:tcW w:w="1843"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$ 175.000.000</w:t>
            </w:r>
          </w:p>
        </w:tc>
        <w:tc>
          <w:tcPr>
            <w:tcW w:w="1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$ 179.619.402</w:t>
            </w:r>
          </w:p>
        </w:tc>
      </w:tr>
      <w:tr w:rsidR="00967B1B" w:rsidRPr="009868DD" w:rsidTr="00EF04A2">
        <w:trPr>
          <w:trHeight w:val="315"/>
        </w:trPr>
        <w:tc>
          <w:tcPr>
            <w:tcW w:w="993"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2017</w:t>
            </w:r>
          </w:p>
        </w:tc>
        <w:tc>
          <w:tcPr>
            <w:tcW w:w="1842"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$ 0</w:t>
            </w:r>
          </w:p>
        </w:tc>
        <w:tc>
          <w:tcPr>
            <w:tcW w:w="1843"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$ 179.617.402</w:t>
            </w:r>
          </w:p>
        </w:tc>
        <w:tc>
          <w:tcPr>
            <w:tcW w:w="1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$ 179.617.402</w:t>
            </w:r>
          </w:p>
        </w:tc>
      </w:tr>
      <w:tr w:rsidR="00967B1B" w:rsidRPr="009868DD" w:rsidTr="00EF04A2">
        <w:trPr>
          <w:trHeight w:val="315"/>
        </w:trPr>
        <w:tc>
          <w:tcPr>
            <w:tcW w:w="993"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2018</w:t>
            </w:r>
          </w:p>
        </w:tc>
        <w:tc>
          <w:tcPr>
            <w:tcW w:w="1842"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$ 8.516.217</w:t>
            </w:r>
          </w:p>
        </w:tc>
        <w:tc>
          <w:tcPr>
            <w:tcW w:w="1843"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$ 300.000.000</w:t>
            </w:r>
          </w:p>
        </w:tc>
        <w:tc>
          <w:tcPr>
            <w:tcW w:w="1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$ 308.516.217</w:t>
            </w:r>
          </w:p>
        </w:tc>
      </w:tr>
      <w:tr w:rsidR="00967B1B" w:rsidRPr="009868DD" w:rsidTr="00EF04A2">
        <w:trPr>
          <w:trHeight w:val="300"/>
        </w:trPr>
        <w:tc>
          <w:tcPr>
            <w:tcW w:w="993"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Total</w:t>
            </w:r>
          </w:p>
        </w:tc>
        <w:tc>
          <w:tcPr>
            <w:tcW w:w="1842"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$ 13.135.619</w:t>
            </w:r>
          </w:p>
        </w:tc>
        <w:tc>
          <w:tcPr>
            <w:tcW w:w="1843"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$ 654.617.402</w:t>
            </w:r>
          </w:p>
        </w:tc>
        <w:tc>
          <w:tcPr>
            <w:tcW w:w="1780"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$ 667.753.021</w:t>
            </w:r>
          </w:p>
        </w:tc>
      </w:tr>
    </w:tbl>
    <w:p w:rsidR="00967B1B" w:rsidRPr="00EF04A2" w:rsidRDefault="00967B1B" w:rsidP="00EF04A2">
      <w:pPr>
        <w:spacing w:after="0"/>
        <w:jc w:val="both"/>
        <w:rPr>
          <w:rFonts w:ascii="Arial" w:hAnsi="Arial" w:cs="Arial"/>
          <w:sz w:val="20"/>
          <w:szCs w:val="20"/>
        </w:rPr>
      </w:pPr>
      <w:r w:rsidRPr="00EF04A2">
        <w:rPr>
          <w:rFonts w:ascii="Arial" w:hAnsi="Arial" w:cs="Arial"/>
          <w:sz w:val="20"/>
          <w:szCs w:val="20"/>
        </w:rPr>
        <w:t>Fuente: ARN</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95272"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En </w:t>
      </w:r>
      <w:r w:rsidR="00967B1B" w:rsidRPr="009868DD">
        <w:rPr>
          <w:rFonts w:ascii="Arial" w:hAnsi="Arial" w:cs="Arial"/>
          <w:sz w:val="24"/>
          <w:szCs w:val="24"/>
        </w:rPr>
        <w:t>el cuatrienio se lograron tramitar los siguientes casos de riesgo:</w:t>
      </w:r>
    </w:p>
    <w:p w:rsidR="00967B1B" w:rsidRPr="009868DD" w:rsidRDefault="00967B1B" w:rsidP="009868DD">
      <w:pPr>
        <w:spacing w:after="0"/>
        <w:jc w:val="both"/>
        <w:rPr>
          <w:rFonts w:ascii="Arial" w:hAnsi="Arial" w:cs="Arial"/>
          <w:sz w:val="24"/>
          <w:szCs w:val="24"/>
        </w:rPr>
      </w:pP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275"/>
        <w:gridCol w:w="1754"/>
        <w:gridCol w:w="1507"/>
        <w:gridCol w:w="1275"/>
        <w:gridCol w:w="1134"/>
      </w:tblGrid>
      <w:tr w:rsidR="00967B1B" w:rsidRPr="009868DD" w:rsidTr="00EF04A2">
        <w:trPr>
          <w:trHeight w:val="630"/>
          <w:tblHeader/>
        </w:trPr>
        <w:tc>
          <w:tcPr>
            <w:tcW w:w="993" w:type="dxa"/>
            <w:shd w:val="clear" w:color="000000" w:fill="D9D9D9"/>
            <w:vAlign w:val="center"/>
            <w:hideMark/>
          </w:tcPr>
          <w:p w:rsidR="00967B1B" w:rsidRPr="00995272" w:rsidRDefault="00967B1B" w:rsidP="009868DD">
            <w:pPr>
              <w:spacing w:after="0"/>
              <w:jc w:val="both"/>
              <w:rPr>
                <w:rFonts w:ascii="Arial" w:eastAsia="Times New Roman" w:hAnsi="Arial" w:cs="Arial"/>
                <w:b/>
                <w:bCs/>
                <w:sz w:val="20"/>
                <w:szCs w:val="20"/>
              </w:rPr>
            </w:pPr>
            <w:r w:rsidRPr="00995272">
              <w:rPr>
                <w:rFonts w:ascii="Arial" w:eastAsia="Times New Roman" w:hAnsi="Arial" w:cs="Arial"/>
                <w:b/>
                <w:bCs/>
                <w:sz w:val="20"/>
                <w:szCs w:val="20"/>
              </w:rPr>
              <w:t>Año</w:t>
            </w:r>
          </w:p>
        </w:tc>
        <w:tc>
          <w:tcPr>
            <w:tcW w:w="1275" w:type="dxa"/>
            <w:shd w:val="clear" w:color="000000" w:fill="D9D9D9"/>
            <w:vAlign w:val="center"/>
            <w:hideMark/>
          </w:tcPr>
          <w:p w:rsidR="00967B1B" w:rsidRPr="00995272" w:rsidRDefault="00967B1B" w:rsidP="009868DD">
            <w:pPr>
              <w:spacing w:after="0"/>
              <w:jc w:val="both"/>
              <w:rPr>
                <w:rFonts w:ascii="Arial" w:eastAsia="Times New Roman" w:hAnsi="Arial" w:cs="Arial"/>
                <w:b/>
                <w:bCs/>
                <w:sz w:val="20"/>
                <w:szCs w:val="20"/>
              </w:rPr>
            </w:pPr>
            <w:r w:rsidRPr="00995272">
              <w:rPr>
                <w:rFonts w:ascii="Arial" w:eastAsia="Times New Roman" w:hAnsi="Arial" w:cs="Arial"/>
                <w:b/>
                <w:bCs/>
                <w:sz w:val="20"/>
                <w:szCs w:val="20"/>
              </w:rPr>
              <w:t>Riesgo ordinario</w:t>
            </w:r>
          </w:p>
        </w:tc>
        <w:tc>
          <w:tcPr>
            <w:tcW w:w="1754" w:type="dxa"/>
            <w:shd w:val="clear" w:color="000000" w:fill="D9D9D9"/>
            <w:vAlign w:val="center"/>
            <w:hideMark/>
          </w:tcPr>
          <w:p w:rsidR="00967B1B" w:rsidRPr="00995272" w:rsidRDefault="00967B1B" w:rsidP="009868DD">
            <w:pPr>
              <w:spacing w:after="0"/>
              <w:jc w:val="both"/>
              <w:rPr>
                <w:rFonts w:ascii="Arial" w:eastAsia="Times New Roman" w:hAnsi="Arial" w:cs="Arial"/>
                <w:b/>
                <w:bCs/>
                <w:sz w:val="20"/>
                <w:szCs w:val="20"/>
              </w:rPr>
            </w:pPr>
            <w:r w:rsidRPr="00995272">
              <w:rPr>
                <w:rFonts w:ascii="Arial" w:eastAsia="Times New Roman" w:hAnsi="Arial" w:cs="Arial"/>
                <w:b/>
                <w:bCs/>
                <w:sz w:val="20"/>
                <w:szCs w:val="20"/>
              </w:rPr>
              <w:t>Riesgo extraordinario</w:t>
            </w:r>
          </w:p>
        </w:tc>
        <w:tc>
          <w:tcPr>
            <w:tcW w:w="1507" w:type="dxa"/>
            <w:shd w:val="clear" w:color="000000" w:fill="D9D9D9"/>
            <w:vAlign w:val="center"/>
            <w:hideMark/>
          </w:tcPr>
          <w:p w:rsidR="00967B1B" w:rsidRPr="00995272" w:rsidRDefault="00967B1B" w:rsidP="009868DD">
            <w:pPr>
              <w:spacing w:after="0"/>
              <w:jc w:val="both"/>
              <w:rPr>
                <w:rFonts w:ascii="Arial" w:eastAsia="Times New Roman" w:hAnsi="Arial" w:cs="Arial"/>
                <w:b/>
                <w:bCs/>
                <w:sz w:val="20"/>
                <w:szCs w:val="20"/>
              </w:rPr>
            </w:pPr>
            <w:r w:rsidRPr="00995272">
              <w:rPr>
                <w:rFonts w:ascii="Arial" w:eastAsia="Times New Roman" w:hAnsi="Arial" w:cs="Arial"/>
                <w:b/>
                <w:bCs/>
                <w:sz w:val="20"/>
                <w:szCs w:val="20"/>
              </w:rPr>
              <w:t>Riesgo inminente</w:t>
            </w:r>
          </w:p>
        </w:tc>
        <w:tc>
          <w:tcPr>
            <w:tcW w:w="1275" w:type="dxa"/>
            <w:shd w:val="clear" w:color="000000" w:fill="D9D9D9"/>
            <w:vAlign w:val="center"/>
            <w:hideMark/>
          </w:tcPr>
          <w:p w:rsidR="00967B1B" w:rsidRPr="00995272" w:rsidRDefault="00967B1B" w:rsidP="009868DD">
            <w:pPr>
              <w:spacing w:after="0"/>
              <w:jc w:val="both"/>
              <w:rPr>
                <w:rFonts w:ascii="Arial" w:eastAsia="Times New Roman" w:hAnsi="Arial" w:cs="Arial"/>
                <w:b/>
                <w:bCs/>
                <w:sz w:val="20"/>
                <w:szCs w:val="20"/>
              </w:rPr>
            </w:pPr>
            <w:r w:rsidRPr="00995272">
              <w:rPr>
                <w:rFonts w:ascii="Arial" w:eastAsia="Times New Roman" w:hAnsi="Arial" w:cs="Arial"/>
                <w:b/>
                <w:bCs/>
                <w:sz w:val="20"/>
                <w:szCs w:val="20"/>
              </w:rPr>
              <w:t>Riesgo Extremo</w:t>
            </w:r>
          </w:p>
        </w:tc>
        <w:tc>
          <w:tcPr>
            <w:tcW w:w="1134" w:type="dxa"/>
            <w:shd w:val="clear" w:color="000000" w:fill="D9D9D9"/>
          </w:tcPr>
          <w:p w:rsidR="00967B1B" w:rsidRPr="00995272" w:rsidRDefault="00967B1B" w:rsidP="009868DD">
            <w:pPr>
              <w:spacing w:after="0"/>
              <w:jc w:val="both"/>
              <w:rPr>
                <w:rFonts w:ascii="Arial" w:eastAsia="Times New Roman" w:hAnsi="Arial" w:cs="Arial"/>
                <w:b/>
                <w:bCs/>
                <w:sz w:val="20"/>
                <w:szCs w:val="20"/>
              </w:rPr>
            </w:pPr>
            <w:r w:rsidRPr="00995272">
              <w:rPr>
                <w:rFonts w:ascii="Arial" w:eastAsia="Times New Roman" w:hAnsi="Arial" w:cs="Arial"/>
                <w:b/>
                <w:bCs/>
                <w:sz w:val="20"/>
                <w:szCs w:val="20"/>
              </w:rPr>
              <w:t>Total</w:t>
            </w:r>
          </w:p>
        </w:tc>
      </w:tr>
      <w:tr w:rsidR="00967B1B" w:rsidRPr="009868DD" w:rsidTr="00EF04A2">
        <w:trPr>
          <w:trHeight w:val="300"/>
        </w:trPr>
        <w:tc>
          <w:tcPr>
            <w:tcW w:w="993" w:type="dxa"/>
            <w:shd w:val="clear" w:color="auto" w:fill="auto"/>
            <w:noWrap/>
            <w:vAlign w:val="center"/>
            <w:hideMark/>
          </w:tcPr>
          <w:p w:rsidR="00967B1B" w:rsidRPr="00995272" w:rsidRDefault="00967B1B" w:rsidP="009868DD">
            <w:pPr>
              <w:spacing w:after="0"/>
              <w:jc w:val="both"/>
              <w:rPr>
                <w:rFonts w:ascii="Arial" w:eastAsia="Times New Roman" w:hAnsi="Arial" w:cs="Arial"/>
                <w:sz w:val="20"/>
                <w:szCs w:val="20"/>
              </w:rPr>
            </w:pPr>
            <w:r w:rsidRPr="00995272">
              <w:rPr>
                <w:rFonts w:ascii="Arial" w:eastAsia="Times New Roman" w:hAnsi="Arial" w:cs="Arial"/>
                <w:sz w:val="20"/>
                <w:szCs w:val="20"/>
              </w:rPr>
              <w:t>2014</w:t>
            </w:r>
          </w:p>
        </w:tc>
        <w:tc>
          <w:tcPr>
            <w:tcW w:w="1275"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176</w:t>
            </w:r>
          </w:p>
        </w:tc>
        <w:tc>
          <w:tcPr>
            <w:tcW w:w="1754"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188</w:t>
            </w:r>
          </w:p>
        </w:tc>
        <w:tc>
          <w:tcPr>
            <w:tcW w:w="1507"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38</w:t>
            </w:r>
          </w:p>
        </w:tc>
        <w:tc>
          <w:tcPr>
            <w:tcW w:w="1275" w:type="dxa"/>
            <w:shd w:val="clear" w:color="auto" w:fill="auto"/>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3</w:t>
            </w:r>
          </w:p>
        </w:tc>
        <w:tc>
          <w:tcPr>
            <w:tcW w:w="1134" w:type="dxa"/>
            <w:vAlign w:val="bottom"/>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405</w:t>
            </w:r>
          </w:p>
        </w:tc>
      </w:tr>
      <w:tr w:rsidR="00967B1B" w:rsidRPr="009868DD" w:rsidTr="00EF04A2">
        <w:trPr>
          <w:trHeight w:val="300"/>
        </w:trPr>
        <w:tc>
          <w:tcPr>
            <w:tcW w:w="993" w:type="dxa"/>
            <w:shd w:val="clear" w:color="auto" w:fill="auto"/>
            <w:noWrap/>
            <w:vAlign w:val="center"/>
            <w:hideMark/>
          </w:tcPr>
          <w:p w:rsidR="00967B1B" w:rsidRPr="00995272" w:rsidRDefault="00967B1B" w:rsidP="009868DD">
            <w:pPr>
              <w:spacing w:after="0"/>
              <w:jc w:val="both"/>
              <w:rPr>
                <w:rFonts w:ascii="Arial" w:eastAsia="Times New Roman" w:hAnsi="Arial" w:cs="Arial"/>
                <w:sz w:val="20"/>
                <w:szCs w:val="20"/>
              </w:rPr>
            </w:pPr>
            <w:r w:rsidRPr="00995272">
              <w:rPr>
                <w:rFonts w:ascii="Arial" w:eastAsia="Times New Roman" w:hAnsi="Arial" w:cs="Arial"/>
                <w:sz w:val="20"/>
                <w:szCs w:val="20"/>
              </w:rPr>
              <w:t>2015</w:t>
            </w:r>
          </w:p>
        </w:tc>
        <w:tc>
          <w:tcPr>
            <w:tcW w:w="1275"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67</w:t>
            </w:r>
          </w:p>
        </w:tc>
        <w:tc>
          <w:tcPr>
            <w:tcW w:w="1754"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119</w:t>
            </w:r>
          </w:p>
        </w:tc>
        <w:tc>
          <w:tcPr>
            <w:tcW w:w="1507"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19</w:t>
            </w:r>
          </w:p>
        </w:tc>
        <w:tc>
          <w:tcPr>
            <w:tcW w:w="1275" w:type="dxa"/>
            <w:shd w:val="clear" w:color="auto" w:fill="auto"/>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0</w:t>
            </w:r>
          </w:p>
        </w:tc>
        <w:tc>
          <w:tcPr>
            <w:tcW w:w="1134" w:type="dxa"/>
            <w:vAlign w:val="bottom"/>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205</w:t>
            </w:r>
          </w:p>
        </w:tc>
      </w:tr>
      <w:tr w:rsidR="00967B1B" w:rsidRPr="009868DD" w:rsidTr="00EF04A2">
        <w:trPr>
          <w:trHeight w:val="300"/>
        </w:trPr>
        <w:tc>
          <w:tcPr>
            <w:tcW w:w="993" w:type="dxa"/>
            <w:shd w:val="clear" w:color="auto" w:fill="auto"/>
            <w:noWrap/>
            <w:vAlign w:val="center"/>
            <w:hideMark/>
          </w:tcPr>
          <w:p w:rsidR="00967B1B" w:rsidRPr="00995272" w:rsidRDefault="00967B1B" w:rsidP="009868DD">
            <w:pPr>
              <w:spacing w:after="0"/>
              <w:jc w:val="both"/>
              <w:rPr>
                <w:rFonts w:ascii="Arial" w:eastAsia="Times New Roman" w:hAnsi="Arial" w:cs="Arial"/>
                <w:sz w:val="20"/>
                <w:szCs w:val="20"/>
              </w:rPr>
            </w:pPr>
            <w:r w:rsidRPr="00995272">
              <w:rPr>
                <w:rFonts w:ascii="Arial" w:eastAsia="Times New Roman" w:hAnsi="Arial" w:cs="Arial"/>
                <w:sz w:val="20"/>
                <w:szCs w:val="20"/>
              </w:rPr>
              <w:t>2016</w:t>
            </w:r>
          </w:p>
        </w:tc>
        <w:tc>
          <w:tcPr>
            <w:tcW w:w="1275"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70</w:t>
            </w:r>
          </w:p>
        </w:tc>
        <w:tc>
          <w:tcPr>
            <w:tcW w:w="1754"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158</w:t>
            </w:r>
          </w:p>
        </w:tc>
        <w:tc>
          <w:tcPr>
            <w:tcW w:w="1507"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15</w:t>
            </w:r>
          </w:p>
        </w:tc>
        <w:tc>
          <w:tcPr>
            <w:tcW w:w="1275" w:type="dxa"/>
            <w:shd w:val="clear" w:color="auto" w:fill="auto"/>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2</w:t>
            </w:r>
          </w:p>
        </w:tc>
        <w:tc>
          <w:tcPr>
            <w:tcW w:w="1134" w:type="dxa"/>
            <w:vAlign w:val="bottom"/>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245</w:t>
            </w:r>
          </w:p>
        </w:tc>
      </w:tr>
      <w:tr w:rsidR="00967B1B" w:rsidRPr="009868DD" w:rsidTr="00EF04A2">
        <w:trPr>
          <w:trHeight w:val="300"/>
        </w:trPr>
        <w:tc>
          <w:tcPr>
            <w:tcW w:w="993" w:type="dxa"/>
            <w:shd w:val="clear" w:color="auto" w:fill="auto"/>
            <w:noWrap/>
            <w:vAlign w:val="center"/>
            <w:hideMark/>
          </w:tcPr>
          <w:p w:rsidR="00967B1B" w:rsidRPr="00995272" w:rsidRDefault="00967B1B" w:rsidP="009868DD">
            <w:pPr>
              <w:spacing w:after="0"/>
              <w:jc w:val="both"/>
              <w:rPr>
                <w:rFonts w:ascii="Arial" w:eastAsia="Times New Roman" w:hAnsi="Arial" w:cs="Arial"/>
                <w:sz w:val="20"/>
                <w:szCs w:val="20"/>
              </w:rPr>
            </w:pPr>
            <w:r w:rsidRPr="00995272">
              <w:rPr>
                <w:rFonts w:ascii="Arial" w:eastAsia="Times New Roman" w:hAnsi="Arial" w:cs="Arial"/>
                <w:sz w:val="20"/>
                <w:szCs w:val="20"/>
              </w:rPr>
              <w:t>2017</w:t>
            </w:r>
          </w:p>
        </w:tc>
        <w:tc>
          <w:tcPr>
            <w:tcW w:w="1275"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91</w:t>
            </w:r>
          </w:p>
        </w:tc>
        <w:tc>
          <w:tcPr>
            <w:tcW w:w="1754"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102</w:t>
            </w:r>
          </w:p>
        </w:tc>
        <w:tc>
          <w:tcPr>
            <w:tcW w:w="1507"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93</w:t>
            </w:r>
          </w:p>
        </w:tc>
        <w:tc>
          <w:tcPr>
            <w:tcW w:w="1275" w:type="dxa"/>
            <w:shd w:val="clear" w:color="auto" w:fill="auto"/>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w:t>
            </w:r>
          </w:p>
        </w:tc>
        <w:tc>
          <w:tcPr>
            <w:tcW w:w="1134" w:type="dxa"/>
            <w:vAlign w:val="bottom"/>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287</w:t>
            </w:r>
          </w:p>
        </w:tc>
      </w:tr>
      <w:tr w:rsidR="00967B1B" w:rsidRPr="009868DD" w:rsidTr="00EF04A2">
        <w:trPr>
          <w:trHeight w:val="300"/>
        </w:trPr>
        <w:tc>
          <w:tcPr>
            <w:tcW w:w="993" w:type="dxa"/>
            <w:shd w:val="clear" w:color="auto" w:fill="auto"/>
            <w:noWrap/>
            <w:vAlign w:val="center"/>
            <w:hideMark/>
          </w:tcPr>
          <w:p w:rsidR="00967B1B" w:rsidRPr="00995272" w:rsidRDefault="00967B1B" w:rsidP="009868DD">
            <w:pPr>
              <w:spacing w:after="0"/>
              <w:jc w:val="both"/>
              <w:rPr>
                <w:rFonts w:ascii="Arial" w:eastAsia="Times New Roman" w:hAnsi="Arial" w:cs="Arial"/>
                <w:sz w:val="20"/>
                <w:szCs w:val="20"/>
              </w:rPr>
            </w:pPr>
            <w:r w:rsidRPr="00995272">
              <w:rPr>
                <w:rFonts w:ascii="Arial" w:eastAsia="Times New Roman" w:hAnsi="Arial" w:cs="Arial"/>
                <w:sz w:val="20"/>
                <w:szCs w:val="20"/>
              </w:rPr>
              <w:t>Total</w:t>
            </w:r>
          </w:p>
        </w:tc>
        <w:tc>
          <w:tcPr>
            <w:tcW w:w="1275"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404</w:t>
            </w:r>
          </w:p>
        </w:tc>
        <w:tc>
          <w:tcPr>
            <w:tcW w:w="1754"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567</w:t>
            </w:r>
          </w:p>
        </w:tc>
        <w:tc>
          <w:tcPr>
            <w:tcW w:w="1507" w:type="dxa"/>
            <w:shd w:val="clear" w:color="auto" w:fill="auto"/>
            <w:noWrap/>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165</w:t>
            </w:r>
          </w:p>
        </w:tc>
        <w:tc>
          <w:tcPr>
            <w:tcW w:w="1275" w:type="dxa"/>
            <w:shd w:val="clear" w:color="auto" w:fill="auto"/>
            <w:vAlign w:val="center"/>
            <w:hideMark/>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6</w:t>
            </w:r>
          </w:p>
        </w:tc>
        <w:tc>
          <w:tcPr>
            <w:tcW w:w="1134" w:type="dxa"/>
            <w:vAlign w:val="bottom"/>
          </w:tcPr>
          <w:p w:rsidR="00967B1B" w:rsidRPr="00995272" w:rsidRDefault="00967B1B" w:rsidP="00995272">
            <w:pPr>
              <w:spacing w:after="0"/>
              <w:jc w:val="center"/>
              <w:rPr>
                <w:rFonts w:ascii="Arial" w:eastAsia="Times New Roman" w:hAnsi="Arial" w:cs="Arial"/>
                <w:sz w:val="20"/>
                <w:szCs w:val="20"/>
              </w:rPr>
            </w:pPr>
            <w:r w:rsidRPr="00995272">
              <w:rPr>
                <w:rFonts w:ascii="Arial" w:eastAsia="Times New Roman" w:hAnsi="Arial" w:cs="Arial"/>
                <w:sz w:val="20"/>
                <w:szCs w:val="20"/>
              </w:rPr>
              <w:t>1.142</w:t>
            </w:r>
          </w:p>
        </w:tc>
      </w:tr>
    </w:tbl>
    <w:p w:rsidR="00967B1B" w:rsidRPr="00995272" w:rsidRDefault="00967B1B" w:rsidP="00EF04A2">
      <w:pPr>
        <w:spacing w:after="0"/>
        <w:jc w:val="both"/>
        <w:rPr>
          <w:rFonts w:ascii="Arial" w:hAnsi="Arial" w:cs="Arial"/>
          <w:sz w:val="20"/>
          <w:szCs w:val="20"/>
        </w:rPr>
      </w:pPr>
      <w:r w:rsidRPr="00995272">
        <w:rPr>
          <w:rFonts w:ascii="Arial" w:hAnsi="Arial" w:cs="Arial"/>
          <w:b/>
          <w:sz w:val="20"/>
          <w:szCs w:val="20"/>
        </w:rPr>
        <w:t>Fuente</w:t>
      </w:r>
      <w:r w:rsidRPr="00995272">
        <w:rPr>
          <w:rFonts w:ascii="Arial" w:hAnsi="Arial" w:cs="Arial"/>
          <w:sz w:val="20"/>
          <w:szCs w:val="20"/>
        </w:rPr>
        <w:t>: ARN</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EF118E" w:rsidP="009868DD">
      <w:pPr>
        <w:autoSpaceDE w:val="0"/>
        <w:autoSpaceDN w:val="0"/>
        <w:adjustRightInd w:val="0"/>
        <w:spacing w:after="0"/>
        <w:jc w:val="both"/>
        <w:rPr>
          <w:rFonts w:ascii="Arial" w:hAnsi="Arial" w:cs="Arial"/>
          <w:sz w:val="24"/>
          <w:szCs w:val="24"/>
        </w:rPr>
      </w:pPr>
      <w:r>
        <w:rPr>
          <w:rFonts w:ascii="Arial" w:hAnsi="Arial" w:cs="Arial"/>
          <w:sz w:val="24"/>
          <w:szCs w:val="24"/>
        </w:rPr>
        <w:t>La estrategia</w:t>
      </w:r>
      <w:r w:rsidR="00967B1B" w:rsidRPr="009868DD">
        <w:rPr>
          <w:rFonts w:ascii="Arial" w:hAnsi="Arial" w:cs="Arial"/>
          <w:sz w:val="24"/>
          <w:szCs w:val="24"/>
        </w:rPr>
        <w:t xml:space="preserve"> de prevención durante el periodo 2014 – 2018, </w:t>
      </w:r>
      <w:r>
        <w:rPr>
          <w:rFonts w:ascii="Arial" w:hAnsi="Arial" w:cs="Arial"/>
          <w:sz w:val="24"/>
          <w:szCs w:val="24"/>
        </w:rPr>
        <w:t>ha contribuido a la disminución de</w:t>
      </w:r>
      <w:r w:rsidR="00967B1B" w:rsidRPr="009868DD">
        <w:rPr>
          <w:rFonts w:ascii="Arial" w:hAnsi="Arial" w:cs="Arial"/>
          <w:sz w:val="24"/>
          <w:szCs w:val="24"/>
        </w:rPr>
        <w:t xml:space="preserve"> la victimización de las </w:t>
      </w:r>
      <w:r>
        <w:rPr>
          <w:rFonts w:ascii="Arial" w:hAnsi="Arial" w:cs="Arial"/>
          <w:sz w:val="24"/>
          <w:szCs w:val="24"/>
        </w:rPr>
        <w:t>PPR,</w:t>
      </w:r>
      <w:r w:rsidR="00967B1B" w:rsidRPr="009868DD">
        <w:rPr>
          <w:rFonts w:ascii="Arial" w:hAnsi="Arial" w:cs="Arial"/>
          <w:sz w:val="24"/>
          <w:szCs w:val="24"/>
        </w:rPr>
        <w:t xml:space="preserve"> </w:t>
      </w:r>
      <w:r>
        <w:rPr>
          <w:rFonts w:ascii="Arial" w:hAnsi="Arial" w:cs="Arial"/>
          <w:sz w:val="24"/>
          <w:szCs w:val="24"/>
        </w:rPr>
        <w:t>lo cual se refleja en resultados como:</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D2261F" w:rsidP="00CB65F1">
      <w:pPr>
        <w:pStyle w:val="Prrafodelista"/>
        <w:numPr>
          <w:ilvl w:val="0"/>
          <w:numId w:val="42"/>
        </w:numPr>
        <w:autoSpaceDE w:val="0"/>
        <w:autoSpaceDN w:val="0"/>
        <w:adjustRightInd w:val="0"/>
        <w:spacing w:after="0"/>
        <w:jc w:val="both"/>
        <w:rPr>
          <w:rFonts w:ascii="Arial" w:hAnsi="Arial" w:cs="Arial"/>
          <w:sz w:val="24"/>
          <w:szCs w:val="24"/>
        </w:rPr>
      </w:pPr>
      <w:r>
        <w:rPr>
          <w:rFonts w:ascii="Arial" w:hAnsi="Arial" w:cs="Arial"/>
          <w:sz w:val="24"/>
          <w:szCs w:val="24"/>
        </w:rPr>
        <w:t>Entre 2006</w:t>
      </w:r>
      <w:r w:rsidR="00967B1B" w:rsidRPr="009868DD">
        <w:rPr>
          <w:rFonts w:ascii="Arial" w:hAnsi="Arial" w:cs="Arial"/>
          <w:sz w:val="24"/>
          <w:szCs w:val="24"/>
        </w:rPr>
        <w:t xml:space="preserve"> y 2017, los casos de homicidios muestran una tendencia a la baja</w:t>
      </w:r>
      <w:r>
        <w:rPr>
          <w:rFonts w:ascii="Arial" w:hAnsi="Arial" w:cs="Arial"/>
          <w:sz w:val="24"/>
          <w:szCs w:val="24"/>
        </w:rPr>
        <w:t xml:space="preserve"> y </w:t>
      </w:r>
      <w:r w:rsidR="00967B1B" w:rsidRPr="009868DD">
        <w:rPr>
          <w:rFonts w:ascii="Arial" w:hAnsi="Arial" w:cs="Arial"/>
          <w:sz w:val="24"/>
          <w:szCs w:val="24"/>
        </w:rPr>
        <w:t xml:space="preserve"> entre 2016 y 2017 la tasa se redujo en un 70%, pasando de 281 a 84 (ver gráfico siguiente).</w:t>
      </w:r>
    </w:p>
    <w:p w:rsidR="00967B1B" w:rsidRPr="009868DD" w:rsidRDefault="00967B1B" w:rsidP="00CB65F1">
      <w:pPr>
        <w:pStyle w:val="Prrafodelista"/>
        <w:numPr>
          <w:ilvl w:val="0"/>
          <w:numId w:val="42"/>
        </w:num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La proporción de homicidios en personas desmovilizadas que no ingresaron al proceso de reintegración es 2.7 veces mayor que en personas que sí ingresaron. Mientras que para los primeros esta cifra es de 16%, para los segundos es del 6% (ver gráfico siguiente). </w:t>
      </w:r>
    </w:p>
    <w:p w:rsidR="00967B1B" w:rsidRPr="009868DD" w:rsidRDefault="00967B1B" w:rsidP="009868DD">
      <w:pPr>
        <w:spacing w:after="0"/>
        <w:jc w:val="both"/>
        <w:rPr>
          <w:rFonts w:ascii="Arial" w:hAnsi="Arial" w:cs="Arial"/>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b/>
          <w:sz w:val="24"/>
          <w:szCs w:val="24"/>
        </w:rPr>
        <w:t>Gráfica 1</w:t>
      </w:r>
      <w:r w:rsidR="00D81AD5">
        <w:rPr>
          <w:rFonts w:ascii="Arial" w:hAnsi="Arial" w:cs="Arial"/>
          <w:b/>
          <w:sz w:val="24"/>
          <w:szCs w:val="24"/>
        </w:rPr>
        <w:t>1</w:t>
      </w:r>
      <w:r w:rsidRPr="009868DD">
        <w:rPr>
          <w:rFonts w:ascii="Arial" w:hAnsi="Arial" w:cs="Arial"/>
          <w:b/>
          <w:sz w:val="24"/>
          <w:szCs w:val="24"/>
        </w:rPr>
        <w:t xml:space="preserve">. </w:t>
      </w:r>
      <w:r w:rsidRPr="009868DD">
        <w:rPr>
          <w:rFonts w:ascii="Arial" w:hAnsi="Arial" w:cs="Arial"/>
          <w:sz w:val="24"/>
          <w:szCs w:val="24"/>
        </w:rPr>
        <w:t xml:space="preserve"> </w:t>
      </w:r>
      <w:r w:rsidRPr="00D81AD5">
        <w:rPr>
          <w:rFonts w:ascii="Arial" w:eastAsia="Times New Roman" w:hAnsi="Arial" w:cs="Arial"/>
          <w:bCs/>
          <w:sz w:val="24"/>
          <w:szCs w:val="24"/>
        </w:rPr>
        <w:t>Número de homicidios según el año de ingreso</w:t>
      </w:r>
      <w:r w:rsidRPr="009868DD">
        <w:rPr>
          <w:rFonts w:ascii="Arial" w:hAnsi="Arial" w:cs="Arial"/>
          <w:noProof/>
          <w:sz w:val="24"/>
          <w:szCs w:val="24"/>
          <w:lang w:val="es-MX" w:eastAsia="es-MX"/>
        </w:rPr>
        <w:drawing>
          <wp:inline distT="0" distB="0" distL="0" distR="0" wp14:anchorId="65E3EA21" wp14:editId="7399D1B9">
            <wp:extent cx="5581650" cy="18859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1885950"/>
                    </a:xfrm>
                    <a:prstGeom prst="rect">
                      <a:avLst/>
                    </a:prstGeom>
                    <a:noFill/>
                    <a:ln>
                      <a:noFill/>
                    </a:ln>
                  </pic:spPr>
                </pic:pic>
              </a:graphicData>
            </a:graphic>
          </wp:inline>
        </w:drawing>
      </w:r>
    </w:p>
    <w:p w:rsidR="00967B1B" w:rsidRPr="00EF118E" w:rsidRDefault="00967B1B" w:rsidP="009868DD">
      <w:pPr>
        <w:pStyle w:val="Prrafodelista"/>
        <w:spacing w:after="0"/>
        <w:ind w:firstLine="698"/>
        <w:jc w:val="both"/>
        <w:rPr>
          <w:rFonts w:ascii="Arial" w:hAnsi="Arial" w:cs="Arial"/>
          <w:sz w:val="20"/>
          <w:szCs w:val="20"/>
        </w:rPr>
      </w:pPr>
      <w:r w:rsidRPr="00EF118E">
        <w:rPr>
          <w:rFonts w:ascii="Arial" w:hAnsi="Arial" w:cs="Arial"/>
          <w:sz w:val="20"/>
          <w:szCs w:val="20"/>
        </w:rPr>
        <w:t>Fuente: Asesor de Seguridad. Subdirección Territorial</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La ARN calcula una tasa de reincidencia en esta población, </w:t>
      </w:r>
      <w:r w:rsidR="00D2261F">
        <w:rPr>
          <w:rFonts w:ascii="Arial" w:hAnsi="Arial" w:cs="Arial"/>
          <w:sz w:val="24"/>
          <w:szCs w:val="24"/>
        </w:rPr>
        <w:t>entendida</w:t>
      </w:r>
      <w:r w:rsidRPr="009868DD">
        <w:rPr>
          <w:rFonts w:ascii="Arial" w:hAnsi="Arial" w:cs="Arial"/>
          <w:sz w:val="24"/>
          <w:szCs w:val="24"/>
        </w:rPr>
        <w:t xml:space="preserve"> como la comisión de un nuevo hecho delictivo posterior a la fecha de desmovilización. A partir de esto se determinó que para realizar un abordaje integral de la ‘reincidencia’, se precisa el uso de dos conceptos diferentes: Reincidencia Probada y Reincidencia Potencial</w:t>
      </w:r>
      <w:r w:rsidRPr="009868DD">
        <w:rPr>
          <w:rFonts w:ascii="Arial" w:hAnsi="Arial" w:cs="Arial"/>
          <w:sz w:val="24"/>
          <w:szCs w:val="24"/>
          <w:vertAlign w:val="superscript"/>
        </w:rPr>
        <w:footnoteReference w:id="9"/>
      </w:r>
      <w:r w:rsidRPr="009868DD">
        <w:rPr>
          <w:rFonts w:ascii="Arial" w:hAnsi="Arial" w:cs="Arial"/>
          <w:sz w:val="24"/>
          <w:szCs w:val="24"/>
        </w:rPr>
        <w:t>.</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Según los cálculos de esta tasa, la proporción de reincidencia probada de las personas en proceso de reintegración pasó de 1,3% a 0,2% entre 2016 y 2017 (ver gráfico siguiente). </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b/>
          <w:sz w:val="24"/>
          <w:szCs w:val="24"/>
        </w:rPr>
        <w:t>Gráfica 1</w:t>
      </w:r>
      <w:r w:rsidR="00D81AD5">
        <w:rPr>
          <w:rFonts w:ascii="Arial" w:hAnsi="Arial" w:cs="Arial"/>
          <w:b/>
          <w:sz w:val="24"/>
          <w:szCs w:val="24"/>
        </w:rPr>
        <w:t>2</w:t>
      </w:r>
      <w:r w:rsidRPr="009868DD">
        <w:rPr>
          <w:rFonts w:ascii="Arial" w:hAnsi="Arial" w:cs="Arial"/>
          <w:b/>
          <w:sz w:val="24"/>
          <w:szCs w:val="24"/>
        </w:rPr>
        <w:t>.</w:t>
      </w:r>
      <w:r w:rsidRPr="009868DD">
        <w:rPr>
          <w:rFonts w:ascii="Arial" w:hAnsi="Arial" w:cs="Arial"/>
          <w:sz w:val="24"/>
          <w:szCs w:val="24"/>
        </w:rPr>
        <w:t xml:space="preserve"> Reincidencia por año de ingreso a la ARN.</w:t>
      </w:r>
      <w:r w:rsidRPr="009868DD">
        <w:rPr>
          <w:rFonts w:ascii="Arial" w:hAnsi="Arial" w:cs="Arial"/>
          <w:noProof/>
          <w:sz w:val="24"/>
          <w:szCs w:val="24"/>
          <w:lang w:val="es-MX" w:eastAsia="es-MX"/>
        </w:rPr>
        <w:drawing>
          <wp:inline distT="0" distB="0" distL="0" distR="0" wp14:anchorId="6F0F88F6" wp14:editId="42062ECB">
            <wp:extent cx="5172075" cy="2222510"/>
            <wp:effectExtent l="0" t="0" r="0"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incidenci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3208" cy="2235888"/>
                    </a:xfrm>
                    <a:prstGeom prst="rect">
                      <a:avLst/>
                    </a:prstGeom>
                  </pic:spPr>
                </pic:pic>
              </a:graphicData>
            </a:graphic>
          </wp:inline>
        </w:drawing>
      </w:r>
    </w:p>
    <w:p w:rsidR="00967B1B" w:rsidRPr="003A7ED9" w:rsidRDefault="00967B1B" w:rsidP="003A7ED9">
      <w:pPr>
        <w:spacing w:after="0"/>
        <w:jc w:val="both"/>
        <w:rPr>
          <w:rFonts w:ascii="Arial" w:hAnsi="Arial" w:cs="Arial"/>
          <w:sz w:val="20"/>
          <w:szCs w:val="20"/>
        </w:rPr>
      </w:pPr>
      <w:r w:rsidRPr="003A7ED9">
        <w:rPr>
          <w:rFonts w:ascii="Arial" w:hAnsi="Arial" w:cs="Arial"/>
          <w:b/>
          <w:sz w:val="20"/>
          <w:szCs w:val="20"/>
        </w:rPr>
        <w:t>Fuente:</w:t>
      </w:r>
      <w:r w:rsidRPr="003A7ED9">
        <w:rPr>
          <w:rFonts w:ascii="Arial" w:hAnsi="Arial" w:cs="Arial"/>
          <w:sz w:val="20"/>
          <w:szCs w:val="20"/>
        </w:rPr>
        <w:t xml:space="preserve"> Asesor de Seguridad. Subdirección Territorial</w:t>
      </w:r>
    </w:p>
    <w:p w:rsidR="00967B1B" w:rsidRPr="009868DD" w:rsidRDefault="00967B1B" w:rsidP="009868DD">
      <w:pPr>
        <w:spacing w:after="0"/>
        <w:jc w:val="both"/>
        <w:rPr>
          <w:rFonts w:ascii="Arial" w:hAnsi="Arial" w:cs="Arial"/>
          <w:b/>
          <w:sz w:val="24"/>
          <w:szCs w:val="24"/>
          <w:highlight w:val="yellow"/>
        </w:rPr>
      </w:pPr>
    </w:p>
    <w:p w:rsidR="00967B1B"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De acuerdo con </w:t>
      </w:r>
      <w:r w:rsidR="00EF118E">
        <w:rPr>
          <w:rFonts w:ascii="Arial" w:hAnsi="Arial" w:cs="Arial"/>
          <w:sz w:val="24"/>
          <w:szCs w:val="24"/>
        </w:rPr>
        <w:t xml:space="preserve">lo anterior,  hoy hay </w:t>
      </w:r>
      <w:r w:rsidRPr="009868DD">
        <w:rPr>
          <w:rFonts w:ascii="Arial" w:hAnsi="Arial" w:cs="Arial"/>
          <w:sz w:val="24"/>
          <w:szCs w:val="24"/>
        </w:rPr>
        <w:t>una tendencia sig</w:t>
      </w:r>
      <w:r w:rsidR="00EF118E">
        <w:rPr>
          <w:rFonts w:ascii="Arial" w:hAnsi="Arial" w:cs="Arial"/>
          <w:sz w:val="24"/>
          <w:szCs w:val="24"/>
        </w:rPr>
        <w:t xml:space="preserve">nificativa en </w:t>
      </w:r>
      <w:r w:rsidR="003A7ED9">
        <w:rPr>
          <w:rFonts w:ascii="Arial" w:hAnsi="Arial" w:cs="Arial"/>
          <w:sz w:val="24"/>
          <w:szCs w:val="24"/>
        </w:rPr>
        <w:t xml:space="preserve">la </w:t>
      </w:r>
      <w:r w:rsidR="00EF118E">
        <w:rPr>
          <w:rFonts w:ascii="Arial" w:hAnsi="Arial" w:cs="Arial"/>
          <w:sz w:val="24"/>
          <w:szCs w:val="24"/>
        </w:rPr>
        <w:t>disminuci</w:t>
      </w:r>
      <w:r w:rsidR="003A7ED9">
        <w:rPr>
          <w:rFonts w:ascii="Arial" w:hAnsi="Arial" w:cs="Arial"/>
          <w:sz w:val="24"/>
          <w:szCs w:val="24"/>
        </w:rPr>
        <w:t>ón</w:t>
      </w:r>
      <w:r w:rsidR="00EF118E">
        <w:rPr>
          <w:rFonts w:ascii="Arial" w:hAnsi="Arial" w:cs="Arial"/>
          <w:sz w:val="24"/>
          <w:szCs w:val="24"/>
        </w:rPr>
        <w:t xml:space="preserve"> de la reincidencia probada y</w:t>
      </w:r>
      <w:r w:rsidRPr="009868DD">
        <w:rPr>
          <w:rFonts w:ascii="Arial" w:hAnsi="Arial" w:cs="Arial"/>
          <w:sz w:val="24"/>
          <w:szCs w:val="24"/>
        </w:rPr>
        <w:t xml:space="preserve"> potencial.</w:t>
      </w:r>
    </w:p>
    <w:p w:rsidR="003212A6" w:rsidRPr="009868DD" w:rsidRDefault="003212A6" w:rsidP="009868DD">
      <w:pPr>
        <w:autoSpaceDE w:val="0"/>
        <w:autoSpaceDN w:val="0"/>
        <w:adjustRightInd w:val="0"/>
        <w:spacing w:after="0"/>
        <w:jc w:val="both"/>
        <w:rPr>
          <w:rFonts w:ascii="Arial" w:hAnsi="Arial" w:cs="Arial"/>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sz w:val="24"/>
          <w:szCs w:val="24"/>
        </w:rPr>
        <w:t xml:space="preserve">  </w:t>
      </w:r>
    </w:p>
    <w:p w:rsidR="00967B1B" w:rsidRPr="009868DD" w:rsidRDefault="003A702E" w:rsidP="003A702E">
      <w:pPr>
        <w:pStyle w:val="Ttulo2"/>
        <w:numPr>
          <w:ilvl w:val="1"/>
          <w:numId w:val="152"/>
        </w:numPr>
        <w:spacing w:before="0"/>
        <w:jc w:val="both"/>
        <w:rPr>
          <w:rFonts w:ascii="Arial" w:eastAsia="Arial Narrow" w:hAnsi="Arial" w:cs="Arial"/>
          <w:color w:val="auto"/>
          <w:sz w:val="24"/>
          <w:szCs w:val="24"/>
        </w:rPr>
      </w:pPr>
      <w:bookmarkStart w:id="44" w:name="_Toc507171680"/>
      <w:bookmarkStart w:id="45" w:name="_Toc507171681"/>
      <w:bookmarkStart w:id="46" w:name="_Toc505954505"/>
      <w:bookmarkStart w:id="47" w:name="_Toc505962817"/>
      <w:bookmarkStart w:id="48" w:name="_Toc507484727"/>
      <w:bookmarkStart w:id="49" w:name="_Toc510903965"/>
      <w:bookmarkStart w:id="50" w:name="_Toc516038012"/>
      <w:bookmarkEnd w:id="44"/>
      <w:bookmarkEnd w:id="45"/>
      <w:r w:rsidRPr="009868DD">
        <w:rPr>
          <w:rFonts w:ascii="Arial" w:eastAsia="Arial Narrow" w:hAnsi="Arial" w:cs="Arial"/>
          <w:color w:val="auto"/>
          <w:sz w:val="24"/>
          <w:szCs w:val="24"/>
        </w:rPr>
        <w:t>RUTA DE ESPECIAL DE JUSTICIA Y PAZ</w:t>
      </w:r>
      <w:bookmarkEnd w:id="46"/>
      <w:bookmarkEnd w:id="47"/>
      <w:bookmarkEnd w:id="48"/>
      <w:bookmarkEnd w:id="49"/>
      <w:bookmarkEnd w:id="50"/>
    </w:p>
    <w:p w:rsidR="00967B1B" w:rsidRPr="009868DD" w:rsidRDefault="00967B1B" w:rsidP="009868DD">
      <w:pPr>
        <w:spacing w:after="0"/>
        <w:jc w:val="both"/>
        <w:rPr>
          <w:rFonts w:ascii="Arial" w:hAnsi="Arial" w:cs="Arial"/>
          <w:sz w:val="24"/>
          <w:szCs w:val="24"/>
        </w:rPr>
      </w:pPr>
    </w:p>
    <w:p w:rsidR="00967B1B" w:rsidRPr="009868DD" w:rsidRDefault="00EE2A76" w:rsidP="009868DD">
      <w:pPr>
        <w:autoSpaceDE w:val="0"/>
        <w:autoSpaceDN w:val="0"/>
        <w:adjustRightInd w:val="0"/>
        <w:spacing w:after="0"/>
        <w:jc w:val="both"/>
        <w:rPr>
          <w:rFonts w:ascii="Arial" w:hAnsi="Arial" w:cs="Arial"/>
          <w:sz w:val="24"/>
          <w:szCs w:val="24"/>
        </w:rPr>
      </w:pPr>
      <w:r>
        <w:rPr>
          <w:rFonts w:ascii="Arial" w:hAnsi="Arial" w:cs="Arial"/>
          <w:sz w:val="24"/>
          <w:szCs w:val="24"/>
        </w:rPr>
        <w:t>La ARN adelanta el proceso de reintegración especial para las personas desmovilizadas postuladas a la Ley de Justicia y Paz</w:t>
      </w:r>
      <w:r w:rsidR="00984A37">
        <w:rPr>
          <w:rFonts w:ascii="Arial" w:hAnsi="Arial" w:cs="Arial"/>
          <w:sz w:val="24"/>
          <w:szCs w:val="24"/>
        </w:rPr>
        <w:t>,</w:t>
      </w:r>
      <w:r>
        <w:rPr>
          <w:rFonts w:ascii="Arial" w:hAnsi="Arial" w:cs="Arial"/>
          <w:sz w:val="24"/>
          <w:szCs w:val="24"/>
        </w:rPr>
        <w:t xml:space="preserve"> para ello y en coherencia con la normativa</w:t>
      </w:r>
      <w:r w:rsidR="00967B1B" w:rsidRPr="009868DD">
        <w:rPr>
          <w:rFonts w:ascii="Arial" w:hAnsi="Arial" w:cs="Arial"/>
          <w:sz w:val="24"/>
          <w:szCs w:val="24"/>
        </w:rPr>
        <w:t xml:space="preserve"> </w:t>
      </w:r>
      <w:r>
        <w:rPr>
          <w:rFonts w:ascii="Arial" w:hAnsi="Arial" w:cs="Arial"/>
          <w:sz w:val="24"/>
          <w:szCs w:val="24"/>
        </w:rPr>
        <w:t>-</w:t>
      </w:r>
      <w:r w:rsidR="00967B1B" w:rsidRPr="009868DD">
        <w:rPr>
          <w:rFonts w:ascii="Arial" w:hAnsi="Arial" w:cs="Arial"/>
          <w:sz w:val="24"/>
          <w:szCs w:val="24"/>
        </w:rPr>
        <w:t>Ley 975 de 2005,</w:t>
      </w:r>
      <w:r>
        <w:rPr>
          <w:rFonts w:ascii="Arial" w:hAnsi="Arial" w:cs="Arial"/>
          <w:sz w:val="24"/>
          <w:szCs w:val="24"/>
        </w:rPr>
        <w:t xml:space="preserve"> Decreto</w:t>
      </w:r>
      <w:r w:rsidR="00967B1B" w:rsidRPr="009868DD">
        <w:rPr>
          <w:rFonts w:ascii="Arial" w:hAnsi="Arial" w:cs="Arial"/>
          <w:sz w:val="24"/>
          <w:szCs w:val="24"/>
        </w:rPr>
        <w:t xml:space="preserve"> 3011 de 2013</w:t>
      </w:r>
      <w:r>
        <w:rPr>
          <w:rFonts w:ascii="Arial" w:hAnsi="Arial" w:cs="Arial"/>
          <w:sz w:val="24"/>
          <w:szCs w:val="24"/>
        </w:rPr>
        <w:t>-</w:t>
      </w:r>
      <w:r w:rsidR="00967B1B" w:rsidRPr="009868DD">
        <w:rPr>
          <w:rFonts w:ascii="Arial" w:hAnsi="Arial" w:cs="Arial"/>
          <w:sz w:val="24"/>
          <w:szCs w:val="24"/>
        </w:rPr>
        <w:t xml:space="preserve"> se definen y reglamentan los b</w:t>
      </w:r>
      <w:r>
        <w:rPr>
          <w:rFonts w:ascii="Arial" w:hAnsi="Arial" w:cs="Arial"/>
          <w:sz w:val="24"/>
          <w:szCs w:val="24"/>
        </w:rPr>
        <w:t>eneficios socioeconómicos para esta población.</w:t>
      </w:r>
      <w:r w:rsidR="009852CD">
        <w:rPr>
          <w:rFonts w:ascii="Arial" w:hAnsi="Arial" w:cs="Arial"/>
          <w:sz w:val="24"/>
          <w:szCs w:val="24"/>
        </w:rPr>
        <w:t xml:space="preserve"> </w:t>
      </w:r>
      <w:r w:rsidR="00967B1B" w:rsidRPr="009868DD">
        <w:rPr>
          <w:rFonts w:ascii="Arial" w:hAnsi="Arial" w:cs="Arial"/>
          <w:sz w:val="24"/>
          <w:szCs w:val="24"/>
        </w:rPr>
        <w:t xml:space="preserve">A continuación, se relacionan  diferentes beneficios, aspectos y datos relevantes </w:t>
      </w:r>
      <w:r>
        <w:rPr>
          <w:rFonts w:ascii="Arial" w:hAnsi="Arial" w:cs="Arial"/>
          <w:sz w:val="24"/>
          <w:szCs w:val="24"/>
        </w:rPr>
        <w:t>sobre</w:t>
      </w:r>
      <w:r w:rsidR="009852CD">
        <w:rPr>
          <w:rFonts w:ascii="Arial" w:hAnsi="Arial" w:cs="Arial"/>
          <w:sz w:val="24"/>
          <w:szCs w:val="24"/>
        </w:rPr>
        <w:t xml:space="preserve"> su</w:t>
      </w:r>
      <w:r w:rsidR="00967B1B" w:rsidRPr="009868DD">
        <w:rPr>
          <w:rFonts w:ascii="Arial" w:hAnsi="Arial" w:cs="Arial"/>
          <w:sz w:val="24"/>
          <w:szCs w:val="24"/>
        </w:rPr>
        <w:t xml:space="preserve"> implementación </w:t>
      </w:r>
      <w:r w:rsidR="009852CD">
        <w:rPr>
          <w:rFonts w:ascii="Arial" w:hAnsi="Arial" w:cs="Arial"/>
          <w:sz w:val="24"/>
          <w:szCs w:val="24"/>
        </w:rPr>
        <w:t>de 2014 a</w:t>
      </w:r>
      <w:r w:rsidR="00967B1B" w:rsidRPr="009868DD">
        <w:rPr>
          <w:rFonts w:ascii="Arial" w:hAnsi="Arial" w:cs="Arial"/>
          <w:sz w:val="24"/>
          <w:szCs w:val="24"/>
        </w:rPr>
        <w:t xml:space="preserve"> 2018.</w:t>
      </w:r>
    </w:p>
    <w:p w:rsidR="009B3510" w:rsidRDefault="009B3510" w:rsidP="009868DD">
      <w:pPr>
        <w:autoSpaceDE w:val="0"/>
        <w:autoSpaceDN w:val="0"/>
        <w:adjustRightInd w:val="0"/>
        <w:spacing w:after="0"/>
        <w:jc w:val="both"/>
        <w:rPr>
          <w:rFonts w:ascii="Arial" w:hAnsi="Arial" w:cs="Arial"/>
          <w:sz w:val="24"/>
          <w:szCs w:val="24"/>
        </w:rPr>
      </w:pPr>
    </w:p>
    <w:p w:rsidR="00967B1B" w:rsidRPr="009868DD" w:rsidRDefault="00E17012" w:rsidP="009868DD">
      <w:pPr>
        <w:autoSpaceDE w:val="0"/>
        <w:autoSpaceDN w:val="0"/>
        <w:adjustRightInd w:val="0"/>
        <w:spacing w:after="0"/>
        <w:jc w:val="both"/>
        <w:rPr>
          <w:rFonts w:ascii="Arial" w:hAnsi="Arial" w:cs="Arial"/>
          <w:sz w:val="24"/>
          <w:szCs w:val="24"/>
        </w:rPr>
      </w:pPr>
      <w:r>
        <w:rPr>
          <w:rFonts w:ascii="Arial" w:hAnsi="Arial" w:cs="Arial"/>
          <w:sz w:val="24"/>
          <w:szCs w:val="24"/>
        </w:rPr>
        <w:t>Los ingresos a la ARN de esta población que recobró</w:t>
      </w:r>
      <w:r w:rsidR="00967B1B" w:rsidRPr="009868DD">
        <w:rPr>
          <w:rFonts w:ascii="Arial" w:hAnsi="Arial" w:cs="Arial"/>
          <w:sz w:val="24"/>
          <w:szCs w:val="24"/>
        </w:rPr>
        <w:t xml:space="preserve"> su libertad efectiva desde el 2014 al 2017, </w:t>
      </w:r>
      <w:r>
        <w:rPr>
          <w:rFonts w:ascii="Arial" w:hAnsi="Arial" w:cs="Arial"/>
          <w:sz w:val="24"/>
          <w:szCs w:val="24"/>
        </w:rPr>
        <w:t>se ha comportado de la siguiente manera:</w:t>
      </w:r>
    </w:p>
    <w:p w:rsidR="00967B1B" w:rsidRPr="009868DD" w:rsidRDefault="00967B1B" w:rsidP="00EF04A2">
      <w:pPr>
        <w:spacing w:after="0"/>
        <w:jc w:val="both"/>
        <w:rPr>
          <w:rFonts w:ascii="Arial" w:hAnsi="Arial" w:cs="Arial"/>
          <w:sz w:val="24"/>
          <w:szCs w:val="24"/>
        </w:rPr>
      </w:pPr>
    </w:p>
    <w:tbl>
      <w:tblPr>
        <w:tblW w:w="6714" w:type="dxa"/>
        <w:tblCellMar>
          <w:left w:w="70" w:type="dxa"/>
          <w:right w:w="70" w:type="dxa"/>
        </w:tblCellMar>
        <w:tblLook w:val="04A0" w:firstRow="1" w:lastRow="0" w:firstColumn="1" w:lastColumn="0" w:noHBand="0" w:noVBand="1"/>
      </w:tblPr>
      <w:tblGrid>
        <w:gridCol w:w="1914"/>
        <w:gridCol w:w="1200"/>
        <w:gridCol w:w="1200"/>
        <w:gridCol w:w="1200"/>
        <w:gridCol w:w="1200"/>
      </w:tblGrid>
      <w:tr w:rsidR="00967B1B" w:rsidRPr="009868DD" w:rsidTr="00EF04A2">
        <w:trPr>
          <w:trHeight w:val="300"/>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Año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2017</w:t>
            </w:r>
          </w:p>
        </w:tc>
      </w:tr>
      <w:tr w:rsidR="00967B1B" w:rsidRPr="009868DD" w:rsidTr="00EF04A2">
        <w:trPr>
          <w:trHeight w:val="3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Total de personas</w:t>
            </w:r>
          </w:p>
        </w:tc>
        <w:tc>
          <w:tcPr>
            <w:tcW w:w="1200" w:type="dxa"/>
            <w:tcBorders>
              <w:top w:val="nil"/>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11</w:t>
            </w:r>
          </w:p>
        </w:tc>
        <w:tc>
          <w:tcPr>
            <w:tcW w:w="1200" w:type="dxa"/>
            <w:tcBorders>
              <w:top w:val="nil"/>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110</w:t>
            </w:r>
          </w:p>
        </w:tc>
        <w:tc>
          <w:tcPr>
            <w:tcW w:w="1200" w:type="dxa"/>
            <w:tcBorders>
              <w:top w:val="nil"/>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435</w:t>
            </w:r>
          </w:p>
        </w:tc>
        <w:tc>
          <w:tcPr>
            <w:tcW w:w="1200" w:type="dxa"/>
            <w:tcBorders>
              <w:top w:val="nil"/>
              <w:left w:val="nil"/>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744</w:t>
            </w:r>
          </w:p>
        </w:tc>
      </w:tr>
    </w:tbl>
    <w:p w:rsidR="00967B1B" w:rsidRPr="00EF04A2" w:rsidRDefault="00967B1B" w:rsidP="009868DD">
      <w:pPr>
        <w:spacing w:after="0"/>
        <w:jc w:val="both"/>
        <w:rPr>
          <w:rFonts w:ascii="Arial" w:hAnsi="Arial" w:cs="Arial"/>
          <w:b/>
          <w:sz w:val="20"/>
          <w:szCs w:val="20"/>
        </w:rPr>
      </w:pPr>
      <w:r w:rsidRPr="00EF04A2">
        <w:rPr>
          <w:rFonts w:ascii="Arial" w:hAnsi="Arial" w:cs="Arial"/>
          <w:b/>
          <w:sz w:val="20"/>
          <w:szCs w:val="20"/>
        </w:rPr>
        <w:t xml:space="preserve">Fuente </w:t>
      </w:r>
      <w:r w:rsidRPr="00EF04A2">
        <w:rPr>
          <w:rFonts w:ascii="Arial" w:hAnsi="Arial" w:cs="Arial"/>
          <w:sz w:val="20"/>
          <w:szCs w:val="20"/>
        </w:rPr>
        <w:t>SIR. Fecha de corte 31-12-2017</w:t>
      </w:r>
    </w:p>
    <w:p w:rsidR="00967B1B" w:rsidRPr="009868DD" w:rsidRDefault="00967B1B" w:rsidP="009868DD">
      <w:pPr>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3A702E" w:rsidRDefault="009B3510" w:rsidP="003A702E">
      <w:pPr>
        <w:autoSpaceDE w:val="0"/>
        <w:autoSpaceDN w:val="0"/>
        <w:adjustRightInd w:val="0"/>
        <w:spacing w:after="0"/>
        <w:jc w:val="both"/>
        <w:rPr>
          <w:rFonts w:ascii="Arial" w:hAnsi="Arial" w:cs="Arial"/>
          <w:sz w:val="24"/>
          <w:szCs w:val="24"/>
        </w:rPr>
      </w:pPr>
      <w:r w:rsidRPr="003A702E">
        <w:rPr>
          <w:rFonts w:ascii="Arial" w:hAnsi="Arial" w:cs="Arial"/>
          <w:sz w:val="24"/>
          <w:szCs w:val="24"/>
        </w:rPr>
        <w:t>L</w:t>
      </w:r>
      <w:r w:rsidR="00967B1B" w:rsidRPr="003A702E">
        <w:rPr>
          <w:rFonts w:ascii="Arial" w:hAnsi="Arial" w:cs="Arial"/>
          <w:sz w:val="24"/>
          <w:szCs w:val="24"/>
        </w:rPr>
        <w:t xml:space="preserve">a tendencia de ingresos </w:t>
      </w:r>
      <w:r w:rsidRPr="003A702E">
        <w:rPr>
          <w:rFonts w:ascii="Arial" w:hAnsi="Arial" w:cs="Arial"/>
          <w:sz w:val="24"/>
          <w:szCs w:val="24"/>
        </w:rPr>
        <w:t xml:space="preserve">y estado </w:t>
      </w:r>
      <w:r w:rsidR="00967B1B" w:rsidRPr="003A702E">
        <w:rPr>
          <w:rFonts w:ascii="Arial" w:hAnsi="Arial" w:cs="Arial"/>
          <w:sz w:val="24"/>
          <w:szCs w:val="24"/>
        </w:rPr>
        <w:t xml:space="preserve">de PPR-E para los años 2014 y 2015, </w:t>
      </w:r>
      <w:r w:rsidRPr="003A702E">
        <w:rPr>
          <w:rFonts w:ascii="Arial" w:hAnsi="Arial" w:cs="Arial"/>
          <w:sz w:val="24"/>
          <w:szCs w:val="24"/>
        </w:rPr>
        <w:t>ha sido:</w:t>
      </w:r>
    </w:p>
    <w:p w:rsidR="001D659E" w:rsidRPr="009B3510" w:rsidRDefault="001D659E" w:rsidP="009868DD">
      <w:pPr>
        <w:spacing w:after="0"/>
        <w:ind w:left="709" w:hanging="425"/>
        <w:jc w:val="both"/>
        <w:rPr>
          <w:rFonts w:ascii="Arial" w:hAnsi="Arial" w:cs="Arial"/>
          <w:sz w:val="24"/>
          <w:szCs w:val="24"/>
        </w:rPr>
      </w:pPr>
    </w:p>
    <w:p w:rsidR="001D659E" w:rsidRDefault="001D659E" w:rsidP="009868DD">
      <w:pPr>
        <w:spacing w:after="0"/>
        <w:ind w:left="709" w:hanging="425"/>
        <w:jc w:val="both"/>
        <w:rPr>
          <w:rFonts w:ascii="Arial" w:hAnsi="Arial" w:cs="Arial"/>
          <w:b/>
          <w:sz w:val="24"/>
          <w:szCs w:val="24"/>
        </w:rPr>
      </w:pPr>
    </w:p>
    <w:p w:rsidR="001D659E" w:rsidRDefault="001D659E" w:rsidP="009868DD">
      <w:pPr>
        <w:spacing w:after="0"/>
        <w:ind w:left="709" w:hanging="425"/>
        <w:jc w:val="both"/>
        <w:rPr>
          <w:rFonts w:ascii="Arial" w:hAnsi="Arial" w:cs="Arial"/>
          <w:b/>
          <w:sz w:val="24"/>
          <w:szCs w:val="24"/>
        </w:rPr>
      </w:pPr>
    </w:p>
    <w:p w:rsidR="001D659E" w:rsidRDefault="001D659E" w:rsidP="009868DD">
      <w:pPr>
        <w:spacing w:after="0"/>
        <w:ind w:left="709" w:hanging="425"/>
        <w:jc w:val="both"/>
        <w:rPr>
          <w:rFonts w:ascii="Arial" w:hAnsi="Arial" w:cs="Arial"/>
          <w:b/>
          <w:sz w:val="24"/>
          <w:szCs w:val="24"/>
        </w:rPr>
      </w:pPr>
    </w:p>
    <w:p w:rsidR="001D659E" w:rsidRDefault="001D659E" w:rsidP="009868DD">
      <w:pPr>
        <w:spacing w:after="0"/>
        <w:ind w:left="709" w:hanging="425"/>
        <w:jc w:val="both"/>
        <w:rPr>
          <w:rFonts w:ascii="Arial" w:hAnsi="Arial" w:cs="Arial"/>
          <w:b/>
          <w:sz w:val="24"/>
          <w:szCs w:val="24"/>
        </w:rPr>
      </w:pPr>
    </w:p>
    <w:p w:rsidR="001D659E" w:rsidRDefault="001D659E" w:rsidP="009868DD">
      <w:pPr>
        <w:spacing w:after="0"/>
        <w:ind w:left="709" w:hanging="425"/>
        <w:jc w:val="both"/>
        <w:rPr>
          <w:rFonts w:ascii="Arial" w:hAnsi="Arial" w:cs="Arial"/>
          <w:b/>
          <w:sz w:val="24"/>
          <w:szCs w:val="24"/>
        </w:rPr>
      </w:pPr>
    </w:p>
    <w:p w:rsidR="001D659E" w:rsidRDefault="001D659E" w:rsidP="009868DD">
      <w:pPr>
        <w:spacing w:after="0"/>
        <w:ind w:left="709" w:hanging="425"/>
        <w:jc w:val="both"/>
        <w:rPr>
          <w:rFonts w:ascii="Arial" w:hAnsi="Arial" w:cs="Arial"/>
          <w:b/>
          <w:sz w:val="24"/>
          <w:szCs w:val="24"/>
        </w:rPr>
      </w:pPr>
    </w:p>
    <w:p w:rsidR="001D659E" w:rsidRDefault="001D659E" w:rsidP="009868DD">
      <w:pPr>
        <w:spacing w:after="0"/>
        <w:ind w:left="709" w:hanging="425"/>
        <w:jc w:val="both"/>
        <w:rPr>
          <w:rFonts w:ascii="Arial" w:hAnsi="Arial" w:cs="Arial"/>
          <w:b/>
          <w:sz w:val="24"/>
          <w:szCs w:val="24"/>
        </w:rPr>
      </w:pPr>
    </w:p>
    <w:p w:rsidR="00967B1B" w:rsidRPr="009868DD" w:rsidRDefault="00967B1B" w:rsidP="009868DD">
      <w:pPr>
        <w:spacing w:after="0"/>
        <w:ind w:left="709" w:hanging="425"/>
        <w:jc w:val="both"/>
        <w:rPr>
          <w:rFonts w:ascii="Arial" w:hAnsi="Arial" w:cs="Arial"/>
          <w:sz w:val="24"/>
          <w:szCs w:val="24"/>
        </w:rPr>
      </w:pPr>
      <w:r w:rsidRPr="009868DD">
        <w:rPr>
          <w:rFonts w:ascii="Arial" w:hAnsi="Arial" w:cs="Arial"/>
          <w:b/>
          <w:sz w:val="24"/>
          <w:szCs w:val="24"/>
        </w:rPr>
        <w:t xml:space="preserve">Gráfica </w:t>
      </w:r>
      <w:r w:rsidR="00D81AD5">
        <w:rPr>
          <w:rFonts w:ascii="Arial" w:hAnsi="Arial" w:cs="Arial"/>
          <w:b/>
          <w:sz w:val="24"/>
          <w:szCs w:val="24"/>
        </w:rPr>
        <w:t>13</w:t>
      </w:r>
      <w:r w:rsidRPr="009868DD">
        <w:rPr>
          <w:rFonts w:ascii="Arial" w:hAnsi="Arial" w:cs="Arial"/>
          <w:b/>
          <w:sz w:val="24"/>
          <w:szCs w:val="24"/>
        </w:rPr>
        <w:t xml:space="preserve">. </w:t>
      </w:r>
      <w:r w:rsidRPr="009868DD">
        <w:rPr>
          <w:rFonts w:ascii="Arial" w:hAnsi="Arial" w:cs="Arial"/>
          <w:sz w:val="24"/>
          <w:szCs w:val="24"/>
        </w:rPr>
        <w:t>Estado en el proceso Especial 2014 - 2015.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67B1B" w:rsidRPr="009868DD" w:rsidTr="009868DD">
        <w:tc>
          <w:tcPr>
            <w:tcW w:w="4414" w:type="dxa"/>
          </w:tcPr>
          <w:p w:rsidR="00967B1B" w:rsidRPr="009868DD" w:rsidRDefault="00967B1B" w:rsidP="009868DD">
            <w:pPr>
              <w:keepNext/>
              <w:spacing w:line="276" w:lineRule="auto"/>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023DEB1B" wp14:editId="1C71179E">
                  <wp:extent cx="2598420" cy="1555845"/>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rmanenci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3696" cy="1564992"/>
                          </a:xfrm>
                          <a:prstGeom prst="rect">
                            <a:avLst/>
                          </a:prstGeom>
                        </pic:spPr>
                      </pic:pic>
                    </a:graphicData>
                  </a:graphic>
                </wp:inline>
              </w:drawing>
            </w:r>
          </w:p>
          <w:p w:rsidR="00967B1B" w:rsidRPr="009868DD" w:rsidRDefault="00967B1B" w:rsidP="009868DD">
            <w:pPr>
              <w:spacing w:line="276" w:lineRule="auto"/>
              <w:ind w:left="709" w:hanging="255"/>
              <w:jc w:val="both"/>
              <w:rPr>
                <w:rFonts w:ascii="Arial" w:hAnsi="Arial" w:cs="Arial"/>
                <w:b/>
                <w:sz w:val="24"/>
                <w:szCs w:val="24"/>
              </w:rPr>
            </w:pPr>
          </w:p>
          <w:p w:rsidR="00967B1B" w:rsidRPr="00E034DD" w:rsidRDefault="00967B1B" w:rsidP="009868DD">
            <w:pPr>
              <w:spacing w:line="276" w:lineRule="auto"/>
              <w:ind w:left="709" w:hanging="255"/>
              <w:jc w:val="both"/>
              <w:rPr>
                <w:rFonts w:ascii="Arial" w:hAnsi="Arial" w:cs="Arial"/>
                <w:sz w:val="20"/>
                <w:szCs w:val="20"/>
              </w:rPr>
            </w:pPr>
            <w:r w:rsidRPr="00E034DD">
              <w:rPr>
                <w:rFonts w:ascii="Arial" w:hAnsi="Arial" w:cs="Arial"/>
                <w:b/>
                <w:sz w:val="20"/>
                <w:szCs w:val="20"/>
              </w:rPr>
              <w:t xml:space="preserve">Fuente SIR. </w:t>
            </w:r>
            <w:r w:rsidRPr="00E034DD">
              <w:rPr>
                <w:rFonts w:ascii="Arial" w:hAnsi="Arial" w:cs="Arial"/>
                <w:sz w:val="20"/>
                <w:szCs w:val="20"/>
              </w:rPr>
              <w:t>Fecha de corte 31-12-2017</w:t>
            </w:r>
          </w:p>
        </w:tc>
        <w:tc>
          <w:tcPr>
            <w:tcW w:w="4414" w:type="dxa"/>
          </w:tcPr>
          <w:p w:rsidR="00967B1B" w:rsidRPr="009868DD" w:rsidRDefault="00967B1B" w:rsidP="009868DD">
            <w:pPr>
              <w:spacing w:line="276" w:lineRule="auto"/>
              <w:jc w:val="both"/>
              <w:rPr>
                <w:rFonts w:ascii="Arial" w:hAnsi="Arial" w:cs="Arial"/>
                <w:sz w:val="24"/>
                <w:szCs w:val="24"/>
              </w:rPr>
            </w:pPr>
          </w:p>
          <w:tbl>
            <w:tblPr>
              <w:tblW w:w="3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9"/>
              <w:gridCol w:w="1024"/>
              <w:gridCol w:w="992"/>
            </w:tblGrid>
            <w:tr w:rsidR="00967B1B" w:rsidRPr="00E034DD" w:rsidTr="009868DD">
              <w:trPr>
                <w:trHeight w:val="272"/>
              </w:trPr>
              <w:tc>
                <w:tcPr>
                  <w:tcW w:w="1969" w:type="dxa"/>
                  <w:shd w:val="clear" w:color="auto" w:fill="D9D9D9" w:themeFill="background1" w:themeFillShade="D9"/>
                  <w:noWrap/>
                  <w:vAlign w:val="center"/>
                  <w:hideMark/>
                </w:tcPr>
                <w:p w:rsidR="00967B1B" w:rsidRPr="00E034DD" w:rsidRDefault="00967B1B" w:rsidP="009868DD">
                  <w:pPr>
                    <w:spacing w:after="0"/>
                    <w:jc w:val="both"/>
                    <w:rPr>
                      <w:rFonts w:ascii="Arial" w:eastAsia="Times New Roman" w:hAnsi="Arial" w:cs="Arial"/>
                      <w:b/>
                      <w:bCs/>
                      <w:sz w:val="20"/>
                      <w:szCs w:val="20"/>
                    </w:rPr>
                  </w:pPr>
                  <w:r w:rsidRPr="00E034DD">
                    <w:rPr>
                      <w:rFonts w:ascii="Arial" w:eastAsia="Times New Roman" w:hAnsi="Arial" w:cs="Arial"/>
                      <w:b/>
                      <w:bCs/>
                      <w:sz w:val="20"/>
                      <w:szCs w:val="20"/>
                    </w:rPr>
                    <w:t>Estado en el proceso</w:t>
                  </w:r>
                </w:p>
              </w:tc>
              <w:tc>
                <w:tcPr>
                  <w:tcW w:w="1024" w:type="dxa"/>
                  <w:shd w:val="clear" w:color="auto" w:fill="D9D9D9" w:themeFill="background1" w:themeFillShade="D9"/>
                  <w:noWrap/>
                  <w:vAlign w:val="center"/>
                  <w:hideMark/>
                </w:tcPr>
                <w:p w:rsidR="00967B1B" w:rsidRPr="00E034DD" w:rsidRDefault="00967B1B" w:rsidP="009868DD">
                  <w:pPr>
                    <w:spacing w:after="0"/>
                    <w:jc w:val="both"/>
                    <w:rPr>
                      <w:rFonts w:ascii="Arial" w:eastAsia="Times New Roman" w:hAnsi="Arial" w:cs="Arial"/>
                      <w:b/>
                      <w:bCs/>
                      <w:sz w:val="20"/>
                      <w:szCs w:val="20"/>
                    </w:rPr>
                  </w:pPr>
                  <w:r w:rsidRPr="00E034DD">
                    <w:rPr>
                      <w:rFonts w:ascii="Arial" w:eastAsia="Times New Roman" w:hAnsi="Arial" w:cs="Arial"/>
                      <w:b/>
                      <w:bCs/>
                      <w:sz w:val="20"/>
                      <w:szCs w:val="20"/>
                    </w:rPr>
                    <w:t>dic.-14</w:t>
                  </w:r>
                </w:p>
              </w:tc>
              <w:tc>
                <w:tcPr>
                  <w:tcW w:w="992" w:type="dxa"/>
                  <w:shd w:val="clear" w:color="auto" w:fill="D9D9D9" w:themeFill="background1" w:themeFillShade="D9"/>
                  <w:noWrap/>
                  <w:vAlign w:val="center"/>
                  <w:hideMark/>
                </w:tcPr>
                <w:p w:rsidR="00967B1B" w:rsidRPr="00E034DD" w:rsidRDefault="00967B1B" w:rsidP="009868DD">
                  <w:pPr>
                    <w:spacing w:after="0"/>
                    <w:jc w:val="both"/>
                    <w:rPr>
                      <w:rFonts w:ascii="Arial" w:eastAsia="Times New Roman" w:hAnsi="Arial" w:cs="Arial"/>
                      <w:b/>
                      <w:bCs/>
                      <w:sz w:val="20"/>
                      <w:szCs w:val="20"/>
                    </w:rPr>
                  </w:pPr>
                  <w:r w:rsidRPr="00E034DD">
                    <w:rPr>
                      <w:rFonts w:ascii="Arial" w:eastAsia="Times New Roman" w:hAnsi="Arial" w:cs="Arial"/>
                      <w:b/>
                      <w:bCs/>
                      <w:sz w:val="20"/>
                      <w:szCs w:val="20"/>
                    </w:rPr>
                    <w:t>dic.-15</w:t>
                  </w:r>
                </w:p>
              </w:tc>
            </w:tr>
            <w:tr w:rsidR="00967B1B" w:rsidRPr="00E034DD" w:rsidTr="009868DD">
              <w:trPr>
                <w:trHeight w:val="161"/>
              </w:trPr>
              <w:tc>
                <w:tcPr>
                  <w:tcW w:w="1969"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Población en proceso</w:t>
                  </w:r>
                </w:p>
              </w:tc>
              <w:tc>
                <w:tcPr>
                  <w:tcW w:w="1024"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10</w:t>
                  </w:r>
                </w:p>
              </w:tc>
              <w:tc>
                <w:tcPr>
                  <w:tcW w:w="992"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108</w:t>
                  </w:r>
                </w:p>
              </w:tc>
            </w:tr>
            <w:tr w:rsidR="00967B1B" w:rsidRPr="00E034DD" w:rsidTr="009868DD">
              <w:trPr>
                <w:trHeight w:val="259"/>
              </w:trPr>
              <w:tc>
                <w:tcPr>
                  <w:tcW w:w="1969"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Ausente del proceso</w:t>
                  </w:r>
                </w:p>
              </w:tc>
              <w:tc>
                <w:tcPr>
                  <w:tcW w:w="1024"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1</w:t>
                  </w:r>
                </w:p>
              </w:tc>
              <w:tc>
                <w:tcPr>
                  <w:tcW w:w="992"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2</w:t>
                  </w:r>
                </w:p>
              </w:tc>
            </w:tr>
            <w:tr w:rsidR="00967B1B" w:rsidRPr="00E034DD" w:rsidTr="009868DD">
              <w:trPr>
                <w:trHeight w:val="259"/>
              </w:trPr>
              <w:tc>
                <w:tcPr>
                  <w:tcW w:w="1969" w:type="dxa"/>
                  <w:shd w:val="clear" w:color="auto" w:fill="auto"/>
                  <w:noWrap/>
                  <w:vAlign w:val="center"/>
                  <w:hideMark/>
                </w:tcPr>
                <w:p w:rsidR="00967B1B" w:rsidRPr="00E034DD" w:rsidRDefault="00967B1B" w:rsidP="009868DD">
                  <w:pPr>
                    <w:spacing w:after="0"/>
                    <w:jc w:val="both"/>
                    <w:rPr>
                      <w:rFonts w:ascii="Arial" w:eastAsia="Times New Roman" w:hAnsi="Arial" w:cs="Arial"/>
                      <w:bCs/>
                      <w:sz w:val="20"/>
                      <w:szCs w:val="20"/>
                    </w:rPr>
                  </w:pPr>
                  <w:r w:rsidRPr="00E034DD">
                    <w:rPr>
                      <w:rFonts w:ascii="Arial" w:eastAsia="Times New Roman" w:hAnsi="Arial" w:cs="Arial"/>
                      <w:bCs/>
                      <w:sz w:val="20"/>
                      <w:szCs w:val="20"/>
                    </w:rPr>
                    <w:t>Total general</w:t>
                  </w:r>
                </w:p>
              </w:tc>
              <w:tc>
                <w:tcPr>
                  <w:tcW w:w="1024" w:type="dxa"/>
                  <w:shd w:val="clear" w:color="auto" w:fill="auto"/>
                  <w:noWrap/>
                  <w:vAlign w:val="center"/>
                  <w:hideMark/>
                </w:tcPr>
                <w:p w:rsidR="00967B1B" w:rsidRPr="00E034DD" w:rsidRDefault="00967B1B" w:rsidP="009868DD">
                  <w:pPr>
                    <w:spacing w:after="0"/>
                    <w:jc w:val="both"/>
                    <w:rPr>
                      <w:rFonts w:ascii="Arial" w:eastAsia="Times New Roman" w:hAnsi="Arial" w:cs="Arial"/>
                      <w:bCs/>
                      <w:sz w:val="20"/>
                      <w:szCs w:val="20"/>
                    </w:rPr>
                  </w:pPr>
                  <w:r w:rsidRPr="00E034DD">
                    <w:rPr>
                      <w:rFonts w:ascii="Arial" w:eastAsia="Times New Roman" w:hAnsi="Arial" w:cs="Arial"/>
                      <w:bCs/>
                      <w:sz w:val="20"/>
                      <w:szCs w:val="20"/>
                    </w:rPr>
                    <w:t>11</w:t>
                  </w:r>
                </w:p>
              </w:tc>
              <w:tc>
                <w:tcPr>
                  <w:tcW w:w="992" w:type="dxa"/>
                  <w:shd w:val="clear" w:color="auto" w:fill="auto"/>
                  <w:noWrap/>
                  <w:vAlign w:val="center"/>
                  <w:hideMark/>
                </w:tcPr>
                <w:p w:rsidR="00967B1B" w:rsidRPr="00E034DD" w:rsidRDefault="00967B1B" w:rsidP="009868DD">
                  <w:pPr>
                    <w:spacing w:after="0"/>
                    <w:jc w:val="both"/>
                    <w:rPr>
                      <w:rFonts w:ascii="Arial" w:eastAsia="Times New Roman" w:hAnsi="Arial" w:cs="Arial"/>
                      <w:bCs/>
                      <w:sz w:val="20"/>
                      <w:szCs w:val="20"/>
                    </w:rPr>
                  </w:pPr>
                  <w:r w:rsidRPr="00E034DD">
                    <w:rPr>
                      <w:rFonts w:ascii="Arial" w:eastAsia="Times New Roman" w:hAnsi="Arial" w:cs="Arial"/>
                      <w:bCs/>
                      <w:sz w:val="20"/>
                      <w:szCs w:val="20"/>
                    </w:rPr>
                    <w:t>110</w:t>
                  </w:r>
                </w:p>
              </w:tc>
            </w:tr>
          </w:tbl>
          <w:p w:rsidR="00967B1B" w:rsidRPr="00E034DD" w:rsidRDefault="00967B1B" w:rsidP="009868DD">
            <w:pPr>
              <w:spacing w:line="276" w:lineRule="auto"/>
              <w:ind w:left="709" w:hanging="425"/>
              <w:jc w:val="both"/>
              <w:rPr>
                <w:rFonts w:ascii="Arial" w:hAnsi="Arial" w:cs="Arial"/>
                <w:b/>
                <w:sz w:val="20"/>
                <w:szCs w:val="20"/>
              </w:rPr>
            </w:pPr>
          </w:p>
          <w:p w:rsidR="00967B1B" w:rsidRPr="00E034DD" w:rsidRDefault="00967B1B" w:rsidP="009868DD">
            <w:pPr>
              <w:spacing w:line="276" w:lineRule="auto"/>
              <w:ind w:left="709" w:hanging="425"/>
              <w:jc w:val="both"/>
              <w:rPr>
                <w:rFonts w:ascii="Arial" w:hAnsi="Arial" w:cs="Arial"/>
                <w:b/>
                <w:sz w:val="20"/>
                <w:szCs w:val="20"/>
              </w:rPr>
            </w:pPr>
            <w:r w:rsidRPr="00E034DD">
              <w:rPr>
                <w:rFonts w:ascii="Arial" w:hAnsi="Arial" w:cs="Arial"/>
                <w:b/>
                <w:sz w:val="20"/>
                <w:szCs w:val="20"/>
              </w:rPr>
              <w:t xml:space="preserve">Fuente </w:t>
            </w:r>
            <w:r w:rsidRPr="00E034DD">
              <w:rPr>
                <w:rFonts w:ascii="Arial" w:hAnsi="Arial" w:cs="Arial"/>
                <w:sz w:val="20"/>
                <w:szCs w:val="20"/>
              </w:rPr>
              <w:t>SIR. Fecha de corte 31-12-2017</w:t>
            </w:r>
          </w:p>
          <w:p w:rsidR="00967B1B" w:rsidRPr="009868DD" w:rsidRDefault="00967B1B" w:rsidP="009868DD">
            <w:pPr>
              <w:spacing w:line="276" w:lineRule="auto"/>
              <w:jc w:val="both"/>
              <w:rPr>
                <w:rFonts w:ascii="Arial" w:hAnsi="Arial" w:cs="Arial"/>
                <w:sz w:val="24"/>
                <w:szCs w:val="24"/>
              </w:rPr>
            </w:pPr>
          </w:p>
        </w:tc>
      </w:tr>
    </w:tbl>
    <w:p w:rsidR="00967B1B" w:rsidRPr="009868DD" w:rsidRDefault="00967B1B" w:rsidP="009868DD">
      <w:pPr>
        <w:jc w:val="both"/>
        <w:rPr>
          <w:rFonts w:ascii="Arial" w:hAnsi="Arial" w:cs="Arial"/>
          <w:sz w:val="24"/>
          <w:szCs w:val="24"/>
        </w:rPr>
      </w:pPr>
    </w:p>
    <w:p w:rsidR="00967B1B" w:rsidRPr="009868DD" w:rsidRDefault="009B3510" w:rsidP="009868DD">
      <w:pPr>
        <w:autoSpaceDE w:val="0"/>
        <w:autoSpaceDN w:val="0"/>
        <w:adjustRightInd w:val="0"/>
        <w:spacing w:after="0"/>
        <w:jc w:val="both"/>
        <w:rPr>
          <w:rFonts w:ascii="Arial" w:hAnsi="Arial" w:cs="Arial"/>
          <w:sz w:val="24"/>
          <w:szCs w:val="24"/>
        </w:rPr>
      </w:pPr>
      <w:r>
        <w:rPr>
          <w:rFonts w:ascii="Arial" w:hAnsi="Arial" w:cs="Arial"/>
          <w:sz w:val="24"/>
          <w:szCs w:val="24"/>
        </w:rPr>
        <w:t>El comportamiento p</w:t>
      </w:r>
      <w:r w:rsidR="00CF7BD0">
        <w:rPr>
          <w:rFonts w:ascii="Arial" w:hAnsi="Arial" w:cs="Arial"/>
          <w:sz w:val="24"/>
          <w:szCs w:val="24"/>
        </w:rPr>
        <w:t xml:space="preserve">ara los </w:t>
      </w:r>
      <w:r w:rsidR="00967B1B" w:rsidRPr="009868DD">
        <w:rPr>
          <w:rFonts w:ascii="Arial" w:hAnsi="Arial" w:cs="Arial"/>
          <w:sz w:val="24"/>
          <w:szCs w:val="24"/>
        </w:rPr>
        <w:t xml:space="preserve">los años 2016 y 2017, </w:t>
      </w:r>
      <w:r w:rsidR="00CF7BD0">
        <w:rPr>
          <w:rFonts w:ascii="Arial" w:hAnsi="Arial" w:cs="Arial"/>
          <w:sz w:val="24"/>
          <w:szCs w:val="24"/>
        </w:rPr>
        <w:t>es el siguiente:</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spacing w:after="0"/>
        <w:ind w:left="709" w:hanging="425"/>
        <w:jc w:val="both"/>
        <w:rPr>
          <w:rFonts w:ascii="Arial" w:hAnsi="Arial" w:cs="Arial"/>
          <w:sz w:val="24"/>
          <w:szCs w:val="24"/>
        </w:rPr>
      </w:pPr>
      <w:r w:rsidRPr="009868DD">
        <w:rPr>
          <w:rFonts w:ascii="Arial" w:hAnsi="Arial" w:cs="Arial"/>
          <w:b/>
          <w:sz w:val="24"/>
          <w:szCs w:val="24"/>
        </w:rPr>
        <w:t xml:space="preserve">Gráfica </w:t>
      </w:r>
      <w:r w:rsidR="00D81AD5">
        <w:rPr>
          <w:rFonts w:ascii="Arial" w:hAnsi="Arial" w:cs="Arial"/>
          <w:b/>
          <w:sz w:val="24"/>
          <w:szCs w:val="24"/>
        </w:rPr>
        <w:t>14</w:t>
      </w:r>
      <w:r w:rsidRPr="009868DD">
        <w:rPr>
          <w:rFonts w:ascii="Arial" w:hAnsi="Arial" w:cs="Arial"/>
          <w:b/>
          <w:sz w:val="24"/>
          <w:szCs w:val="24"/>
        </w:rPr>
        <w:t xml:space="preserve">. </w:t>
      </w:r>
      <w:r w:rsidRPr="009868DD">
        <w:rPr>
          <w:rFonts w:ascii="Arial" w:hAnsi="Arial" w:cs="Arial"/>
          <w:sz w:val="24"/>
          <w:szCs w:val="24"/>
        </w:rPr>
        <w:t>Estado en el proceso Especial 2016 - 2017.</w:t>
      </w:r>
    </w:p>
    <w:p w:rsidR="00967B1B" w:rsidRPr="009868DD" w:rsidRDefault="00967B1B" w:rsidP="009868DD">
      <w:pPr>
        <w:spacing w:after="0"/>
        <w:ind w:left="709" w:hanging="255"/>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411"/>
      </w:tblGrid>
      <w:tr w:rsidR="00967B1B" w:rsidRPr="009868DD" w:rsidTr="009868DD">
        <w:tc>
          <w:tcPr>
            <w:tcW w:w="4414" w:type="dxa"/>
          </w:tcPr>
          <w:p w:rsidR="00967B1B" w:rsidRPr="00E034DD" w:rsidRDefault="00967B1B" w:rsidP="009868DD">
            <w:pPr>
              <w:keepNext/>
              <w:spacing w:line="276" w:lineRule="auto"/>
              <w:jc w:val="both"/>
              <w:rPr>
                <w:rFonts w:ascii="Arial" w:hAnsi="Arial" w:cs="Arial"/>
                <w:sz w:val="20"/>
                <w:szCs w:val="20"/>
              </w:rPr>
            </w:pPr>
            <w:r w:rsidRPr="00E034DD">
              <w:rPr>
                <w:rFonts w:ascii="Arial" w:hAnsi="Arial" w:cs="Arial"/>
                <w:noProof/>
                <w:sz w:val="20"/>
                <w:szCs w:val="20"/>
                <w:lang w:val="es-MX" w:eastAsia="es-MX"/>
              </w:rPr>
              <w:drawing>
                <wp:inline distT="0" distB="0" distL="0" distR="0" wp14:anchorId="39A3D3B4" wp14:editId="5CFD7FEC">
                  <wp:extent cx="2876550" cy="1652270"/>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gresos 16-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6735" cy="1658120"/>
                          </a:xfrm>
                          <a:prstGeom prst="rect">
                            <a:avLst/>
                          </a:prstGeom>
                        </pic:spPr>
                      </pic:pic>
                    </a:graphicData>
                  </a:graphic>
                </wp:inline>
              </w:drawing>
            </w:r>
          </w:p>
          <w:p w:rsidR="00967B1B" w:rsidRPr="00E034DD" w:rsidRDefault="00967B1B" w:rsidP="009868DD">
            <w:pPr>
              <w:spacing w:line="276" w:lineRule="auto"/>
              <w:ind w:left="709" w:hanging="255"/>
              <w:jc w:val="both"/>
              <w:rPr>
                <w:rFonts w:ascii="Arial" w:hAnsi="Arial" w:cs="Arial"/>
                <w:b/>
                <w:sz w:val="20"/>
                <w:szCs w:val="20"/>
              </w:rPr>
            </w:pPr>
            <w:r w:rsidRPr="00E034DD">
              <w:rPr>
                <w:rFonts w:ascii="Arial" w:hAnsi="Arial" w:cs="Arial"/>
                <w:b/>
                <w:sz w:val="20"/>
                <w:szCs w:val="20"/>
              </w:rPr>
              <w:t xml:space="preserve">Fuente SIR. </w:t>
            </w:r>
            <w:r w:rsidRPr="00E034DD">
              <w:rPr>
                <w:rFonts w:ascii="Arial" w:hAnsi="Arial" w:cs="Arial"/>
                <w:sz w:val="20"/>
                <w:szCs w:val="20"/>
              </w:rPr>
              <w:t>Fecha de corte 31-12-2017.</w:t>
            </w:r>
          </w:p>
        </w:tc>
        <w:tc>
          <w:tcPr>
            <w:tcW w:w="4414" w:type="dxa"/>
          </w:tcPr>
          <w:p w:rsidR="00967B1B" w:rsidRPr="00E034DD" w:rsidRDefault="00967B1B" w:rsidP="009868DD">
            <w:pPr>
              <w:spacing w:line="276" w:lineRule="auto"/>
              <w:jc w:val="both"/>
              <w:rPr>
                <w:rFonts w:ascii="Arial" w:hAnsi="Arial" w:cs="Arial"/>
                <w:sz w:val="20"/>
                <w:szCs w:val="20"/>
              </w:rPr>
            </w:pPr>
          </w:p>
          <w:tbl>
            <w:tblPr>
              <w:tblW w:w="4042"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5"/>
              <w:gridCol w:w="905"/>
              <w:gridCol w:w="997"/>
            </w:tblGrid>
            <w:tr w:rsidR="00967B1B" w:rsidRPr="00E034DD" w:rsidTr="009868DD">
              <w:trPr>
                <w:trHeight w:val="331"/>
              </w:trPr>
              <w:tc>
                <w:tcPr>
                  <w:tcW w:w="2017" w:type="dxa"/>
                  <w:shd w:val="clear" w:color="auto" w:fill="D9D9D9" w:themeFill="background1" w:themeFillShade="D9"/>
                  <w:noWrap/>
                  <w:vAlign w:val="center"/>
                  <w:hideMark/>
                </w:tcPr>
                <w:p w:rsidR="00967B1B" w:rsidRPr="00E034DD" w:rsidRDefault="00967B1B" w:rsidP="009868DD">
                  <w:pPr>
                    <w:spacing w:after="0"/>
                    <w:jc w:val="both"/>
                    <w:rPr>
                      <w:rFonts w:ascii="Arial" w:eastAsia="Times New Roman" w:hAnsi="Arial" w:cs="Arial"/>
                      <w:b/>
                      <w:bCs/>
                      <w:sz w:val="20"/>
                      <w:szCs w:val="20"/>
                    </w:rPr>
                  </w:pPr>
                  <w:r w:rsidRPr="00E034DD">
                    <w:rPr>
                      <w:rFonts w:ascii="Arial" w:eastAsia="Times New Roman" w:hAnsi="Arial" w:cs="Arial"/>
                      <w:b/>
                      <w:bCs/>
                      <w:sz w:val="20"/>
                      <w:szCs w:val="20"/>
                    </w:rPr>
                    <w:t>Estado en el proceso</w:t>
                  </w:r>
                </w:p>
              </w:tc>
              <w:tc>
                <w:tcPr>
                  <w:tcW w:w="963" w:type="dxa"/>
                  <w:shd w:val="clear" w:color="auto" w:fill="D9D9D9" w:themeFill="background1" w:themeFillShade="D9"/>
                  <w:noWrap/>
                  <w:vAlign w:val="center"/>
                  <w:hideMark/>
                </w:tcPr>
                <w:p w:rsidR="00967B1B" w:rsidRPr="00E034DD" w:rsidRDefault="00967B1B" w:rsidP="009868DD">
                  <w:pPr>
                    <w:spacing w:after="0"/>
                    <w:jc w:val="both"/>
                    <w:rPr>
                      <w:rFonts w:ascii="Arial" w:eastAsia="Times New Roman" w:hAnsi="Arial" w:cs="Arial"/>
                      <w:b/>
                      <w:bCs/>
                      <w:sz w:val="20"/>
                      <w:szCs w:val="20"/>
                    </w:rPr>
                  </w:pPr>
                  <w:r w:rsidRPr="00E034DD">
                    <w:rPr>
                      <w:rFonts w:ascii="Arial" w:eastAsia="Times New Roman" w:hAnsi="Arial" w:cs="Arial"/>
                      <w:b/>
                      <w:bCs/>
                      <w:sz w:val="20"/>
                      <w:szCs w:val="20"/>
                    </w:rPr>
                    <w:t>Dic-16</w:t>
                  </w:r>
                </w:p>
              </w:tc>
              <w:tc>
                <w:tcPr>
                  <w:tcW w:w="1062" w:type="dxa"/>
                  <w:shd w:val="clear" w:color="auto" w:fill="D9D9D9" w:themeFill="background1" w:themeFillShade="D9"/>
                  <w:noWrap/>
                  <w:vAlign w:val="center"/>
                  <w:hideMark/>
                </w:tcPr>
                <w:p w:rsidR="00967B1B" w:rsidRPr="00E034DD" w:rsidRDefault="00967B1B" w:rsidP="009868DD">
                  <w:pPr>
                    <w:spacing w:after="0"/>
                    <w:jc w:val="both"/>
                    <w:rPr>
                      <w:rFonts w:ascii="Arial" w:eastAsia="Times New Roman" w:hAnsi="Arial" w:cs="Arial"/>
                      <w:b/>
                      <w:bCs/>
                      <w:sz w:val="20"/>
                      <w:szCs w:val="20"/>
                    </w:rPr>
                  </w:pPr>
                  <w:r w:rsidRPr="00E034DD">
                    <w:rPr>
                      <w:rFonts w:ascii="Arial" w:eastAsia="Times New Roman" w:hAnsi="Arial" w:cs="Arial"/>
                      <w:b/>
                      <w:bCs/>
                      <w:sz w:val="20"/>
                      <w:szCs w:val="20"/>
                    </w:rPr>
                    <w:t>Dic -17</w:t>
                  </w:r>
                </w:p>
              </w:tc>
            </w:tr>
            <w:tr w:rsidR="00967B1B" w:rsidRPr="00E034DD" w:rsidTr="009868DD">
              <w:trPr>
                <w:trHeight w:val="281"/>
              </w:trPr>
              <w:tc>
                <w:tcPr>
                  <w:tcW w:w="2017"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Población en proceso</w:t>
                  </w:r>
                </w:p>
              </w:tc>
              <w:tc>
                <w:tcPr>
                  <w:tcW w:w="963"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428</w:t>
                  </w:r>
                </w:p>
              </w:tc>
              <w:tc>
                <w:tcPr>
                  <w:tcW w:w="1062"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715</w:t>
                  </w:r>
                </w:p>
              </w:tc>
            </w:tr>
            <w:tr w:rsidR="00967B1B" w:rsidRPr="00E034DD" w:rsidTr="009868DD">
              <w:trPr>
                <w:trHeight w:val="270"/>
              </w:trPr>
              <w:tc>
                <w:tcPr>
                  <w:tcW w:w="2017"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Ausente del proceso</w:t>
                  </w:r>
                  <w:r w:rsidR="002520DC">
                    <w:rPr>
                      <w:rFonts w:ascii="Arial" w:eastAsia="Times New Roman" w:hAnsi="Arial" w:cs="Arial"/>
                      <w:sz w:val="20"/>
                      <w:szCs w:val="20"/>
                    </w:rPr>
                    <w:t>*</w:t>
                  </w:r>
                </w:p>
              </w:tc>
              <w:tc>
                <w:tcPr>
                  <w:tcW w:w="963"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7</w:t>
                  </w:r>
                </w:p>
              </w:tc>
              <w:tc>
                <w:tcPr>
                  <w:tcW w:w="1062" w:type="dxa"/>
                  <w:shd w:val="clear" w:color="auto" w:fill="auto"/>
                  <w:noWrap/>
                  <w:vAlign w:val="center"/>
                  <w:hideMark/>
                </w:tcPr>
                <w:p w:rsidR="00967B1B" w:rsidRPr="00E034DD" w:rsidRDefault="00967B1B" w:rsidP="009868DD">
                  <w:pPr>
                    <w:spacing w:after="0"/>
                    <w:jc w:val="both"/>
                    <w:rPr>
                      <w:rFonts w:ascii="Arial" w:eastAsia="Times New Roman" w:hAnsi="Arial" w:cs="Arial"/>
                      <w:sz w:val="20"/>
                      <w:szCs w:val="20"/>
                    </w:rPr>
                  </w:pPr>
                  <w:r w:rsidRPr="00E034DD">
                    <w:rPr>
                      <w:rFonts w:ascii="Arial" w:eastAsia="Times New Roman" w:hAnsi="Arial" w:cs="Arial"/>
                      <w:sz w:val="20"/>
                      <w:szCs w:val="20"/>
                    </w:rPr>
                    <w:t>29</w:t>
                  </w:r>
                </w:p>
              </w:tc>
            </w:tr>
            <w:tr w:rsidR="00967B1B" w:rsidRPr="00E034DD" w:rsidTr="009868DD">
              <w:trPr>
                <w:trHeight w:val="583"/>
              </w:trPr>
              <w:tc>
                <w:tcPr>
                  <w:tcW w:w="2017" w:type="dxa"/>
                  <w:shd w:val="clear" w:color="auto" w:fill="auto"/>
                  <w:noWrap/>
                  <w:vAlign w:val="center"/>
                  <w:hideMark/>
                </w:tcPr>
                <w:p w:rsidR="00967B1B" w:rsidRPr="00E034DD" w:rsidRDefault="00967B1B" w:rsidP="009868DD">
                  <w:pPr>
                    <w:spacing w:after="0"/>
                    <w:jc w:val="both"/>
                    <w:rPr>
                      <w:rFonts w:ascii="Arial" w:eastAsia="Times New Roman" w:hAnsi="Arial" w:cs="Arial"/>
                      <w:bCs/>
                      <w:sz w:val="20"/>
                      <w:szCs w:val="20"/>
                    </w:rPr>
                  </w:pPr>
                  <w:r w:rsidRPr="00E034DD">
                    <w:rPr>
                      <w:rFonts w:ascii="Arial" w:eastAsia="Times New Roman" w:hAnsi="Arial" w:cs="Arial"/>
                      <w:bCs/>
                      <w:sz w:val="20"/>
                      <w:szCs w:val="20"/>
                    </w:rPr>
                    <w:t>Total general</w:t>
                  </w:r>
                </w:p>
              </w:tc>
              <w:tc>
                <w:tcPr>
                  <w:tcW w:w="963" w:type="dxa"/>
                  <w:shd w:val="clear" w:color="auto" w:fill="auto"/>
                  <w:noWrap/>
                  <w:vAlign w:val="center"/>
                  <w:hideMark/>
                </w:tcPr>
                <w:p w:rsidR="00967B1B" w:rsidRPr="00E034DD" w:rsidRDefault="00967B1B" w:rsidP="009868DD">
                  <w:pPr>
                    <w:spacing w:after="0"/>
                    <w:jc w:val="both"/>
                    <w:rPr>
                      <w:rFonts w:ascii="Arial" w:eastAsia="Times New Roman" w:hAnsi="Arial" w:cs="Arial"/>
                      <w:bCs/>
                      <w:sz w:val="20"/>
                      <w:szCs w:val="20"/>
                    </w:rPr>
                  </w:pPr>
                  <w:r w:rsidRPr="00E034DD">
                    <w:rPr>
                      <w:rFonts w:ascii="Arial" w:eastAsia="Times New Roman" w:hAnsi="Arial" w:cs="Arial"/>
                      <w:bCs/>
                      <w:sz w:val="20"/>
                      <w:szCs w:val="20"/>
                    </w:rPr>
                    <w:t>435</w:t>
                  </w:r>
                </w:p>
              </w:tc>
              <w:tc>
                <w:tcPr>
                  <w:tcW w:w="1062" w:type="dxa"/>
                  <w:shd w:val="clear" w:color="auto" w:fill="auto"/>
                  <w:noWrap/>
                  <w:vAlign w:val="center"/>
                  <w:hideMark/>
                </w:tcPr>
                <w:p w:rsidR="00967B1B" w:rsidRPr="00E034DD" w:rsidRDefault="00967B1B" w:rsidP="009868DD">
                  <w:pPr>
                    <w:spacing w:after="0"/>
                    <w:jc w:val="both"/>
                    <w:rPr>
                      <w:rFonts w:ascii="Arial" w:eastAsia="Times New Roman" w:hAnsi="Arial" w:cs="Arial"/>
                      <w:bCs/>
                      <w:sz w:val="20"/>
                      <w:szCs w:val="20"/>
                    </w:rPr>
                  </w:pPr>
                  <w:r w:rsidRPr="00E034DD">
                    <w:rPr>
                      <w:rFonts w:ascii="Arial" w:eastAsia="Times New Roman" w:hAnsi="Arial" w:cs="Arial"/>
                      <w:bCs/>
                      <w:sz w:val="20"/>
                      <w:szCs w:val="20"/>
                    </w:rPr>
                    <w:t>744</w:t>
                  </w:r>
                </w:p>
              </w:tc>
            </w:tr>
          </w:tbl>
          <w:p w:rsidR="00967B1B" w:rsidRPr="00E034DD" w:rsidRDefault="00967B1B" w:rsidP="009868DD">
            <w:pPr>
              <w:spacing w:line="276" w:lineRule="auto"/>
              <w:ind w:left="709" w:hanging="425"/>
              <w:jc w:val="both"/>
              <w:rPr>
                <w:rFonts w:ascii="Arial" w:hAnsi="Arial" w:cs="Arial"/>
                <w:b/>
                <w:sz w:val="20"/>
                <w:szCs w:val="20"/>
              </w:rPr>
            </w:pPr>
            <w:r w:rsidRPr="00E034DD">
              <w:rPr>
                <w:rFonts w:ascii="Arial" w:hAnsi="Arial" w:cs="Arial"/>
                <w:b/>
                <w:sz w:val="20"/>
                <w:szCs w:val="20"/>
              </w:rPr>
              <w:t xml:space="preserve">Fuente </w:t>
            </w:r>
            <w:r w:rsidRPr="00E034DD">
              <w:rPr>
                <w:rFonts w:ascii="Arial" w:hAnsi="Arial" w:cs="Arial"/>
                <w:sz w:val="20"/>
                <w:szCs w:val="20"/>
              </w:rPr>
              <w:t>SIR. Fecha de corte 31-12-2017</w:t>
            </w:r>
          </w:p>
          <w:p w:rsidR="00967B1B" w:rsidRPr="00E034DD" w:rsidRDefault="00967B1B" w:rsidP="009868DD">
            <w:pPr>
              <w:spacing w:line="276" w:lineRule="auto"/>
              <w:jc w:val="both"/>
              <w:rPr>
                <w:rFonts w:ascii="Arial" w:hAnsi="Arial" w:cs="Arial"/>
                <w:sz w:val="20"/>
                <w:szCs w:val="20"/>
              </w:rPr>
            </w:pPr>
          </w:p>
        </w:tc>
      </w:tr>
      <w:tr w:rsidR="00967B1B" w:rsidRPr="009868DD" w:rsidTr="009868DD">
        <w:tc>
          <w:tcPr>
            <w:tcW w:w="4414" w:type="dxa"/>
          </w:tcPr>
          <w:p w:rsidR="00967B1B" w:rsidRPr="009868DD" w:rsidRDefault="00967B1B" w:rsidP="009868DD">
            <w:pPr>
              <w:keepNext/>
              <w:spacing w:line="276" w:lineRule="auto"/>
              <w:jc w:val="both"/>
              <w:rPr>
                <w:rFonts w:ascii="Arial" w:hAnsi="Arial" w:cs="Arial"/>
                <w:noProof/>
                <w:sz w:val="24"/>
                <w:szCs w:val="24"/>
              </w:rPr>
            </w:pPr>
          </w:p>
        </w:tc>
        <w:tc>
          <w:tcPr>
            <w:tcW w:w="4414" w:type="dxa"/>
          </w:tcPr>
          <w:p w:rsidR="00967B1B" w:rsidRPr="009868DD" w:rsidRDefault="00967B1B" w:rsidP="009868DD">
            <w:pPr>
              <w:spacing w:line="276" w:lineRule="auto"/>
              <w:jc w:val="both"/>
              <w:rPr>
                <w:rFonts w:ascii="Arial" w:hAnsi="Arial" w:cs="Arial"/>
                <w:sz w:val="24"/>
                <w:szCs w:val="24"/>
              </w:rPr>
            </w:pPr>
          </w:p>
        </w:tc>
      </w:tr>
    </w:tbl>
    <w:p w:rsidR="00967B1B" w:rsidRPr="009868DD" w:rsidRDefault="002520DC" w:rsidP="009868DD">
      <w:pPr>
        <w:spacing w:after="0"/>
        <w:jc w:val="both"/>
        <w:rPr>
          <w:rFonts w:ascii="Arial" w:hAnsi="Arial" w:cs="Arial"/>
          <w:sz w:val="24"/>
          <w:szCs w:val="24"/>
        </w:rPr>
      </w:pPr>
      <w:r>
        <w:rPr>
          <w:rFonts w:ascii="Arial" w:hAnsi="Arial" w:cs="Arial"/>
          <w:sz w:val="24"/>
          <w:szCs w:val="24"/>
        </w:rPr>
        <w:t>Nota: * La</w:t>
      </w:r>
      <w:r w:rsidR="00C22219">
        <w:rPr>
          <w:rFonts w:ascii="Arial" w:hAnsi="Arial" w:cs="Arial"/>
          <w:sz w:val="24"/>
          <w:szCs w:val="24"/>
        </w:rPr>
        <w:t>s</w:t>
      </w:r>
      <w:r>
        <w:rPr>
          <w:rFonts w:ascii="Arial" w:hAnsi="Arial" w:cs="Arial"/>
          <w:sz w:val="24"/>
          <w:szCs w:val="24"/>
        </w:rPr>
        <w:t xml:space="preserve"> personas Ausentes del proceso </w:t>
      </w:r>
      <w:r w:rsidR="0052199F">
        <w:rPr>
          <w:rFonts w:ascii="Arial" w:hAnsi="Arial" w:cs="Arial"/>
          <w:sz w:val="24"/>
          <w:szCs w:val="24"/>
        </w:rPr>
        <w:t>incluye</w:t>
      </w:r>
      <w:r w:rsidR="00C22219">
        <w:rPr>
          <w:rFonts w:ascii="Arial" w:hAnsi="Arial" w:cs="Arial"/>
          <w:sz w:val="24"/>
          <w:szCs w:val="24"/>
        </w:rPr>
        <w:t xml:space="preserve"> los siguientes factores:</w:t>
      </w:r>
      <w:r w:rsidR="0052199F">
        <w:rPr>
          <w:rFonts w:ascii="Arial" w:hAnsi="Arial" w:cs="Arial"/>
          <w:sz w:val="24"/>
          <w:szCs w:val="24"/>
        </w:rPr>
        <w:t xml:space="preserve"> suspensión, fallecidos o por delito posterior. </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E5400B" w:rsidRDefault="00967B1B" w:rsidP="00E5400B">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Para los años 2014 y 2015 se logró </w:t>
      </w:r>
      <w:r w:rsidR="009B3510">
        <w:rPr>
          <w:rFonts w:ascii="Arial" w:hAnsi="Arial" w:cs="Arial"/>
          <w:sz w:val="24"/>
          <w:szCs w:val="24"/>
        </w:rPr>
        <w:t xml:space="preserve">una atención mensual </w:t>
      </w:r>
      <w:r w:rsidRPr="009868DD">
        <w:rPr>
          <w:rFonts w:ascii="Arial" w:hAnsi="Arial" w:cs="Arial"/>
          <w:sz w:val="24"/>
          <w:szCs w:val="24"/>
        </w:rPr>
        <w:t>constant</w:t>
      </w:r>
      <w:r w:rsidR="009B3510">
        <w:rPr>
          <w:rFonts w:ascii="Arial" w:hAnsi="Arial" w:cs="Arial"/>
          <w:sz w:val="24"/>
          <w:szCs w:val="24"/>
        </w:rPr>
        <w:t>e e ininterrumpida al 100% de esta  población</w:t>
      </w:r>
      <w:r w:rsidRPr="009868DD">
        <w:rPr>
          <w:rFonts w:ascii="Arial" w:hAnsi="Arial" w:cs="Arial"/>
          <w:sz w:val="24"/>
          <w:szCs w:val="24"/>
        </w:rPr>
        <w:t xml:space="preserve">.  Durante 2016 y 2017, el porcentaje de </w:t>
      </w:r>
      <w:r w:rsidR="009B3510">
        <w:rPr>
          <w:rFonts w:ascii="Arial" w:hAnsi="Arial" w:cs="Arial"/>
          <w:sz w:val="24"/>
          <w:szCs w:val="24"/>
        </w:rPr>
        <w:t xml:space="preserve">atención </w:t>
      </w:r>
      <w:r w:rsidRPr="009868DD">
        <w:rPr>
          <w:rFonts w:ascii="Arial" w:hAnsi="Arial" w:cs="Arial"/>
          <w:sz w:val="24"/>
          <w:szCs w:val="24"/>
        </w:rPr>
        <w:t xml:space="preserve">se mantuvo entre el 98.1% y el 99.4% respectivamente. </w:t>
      </w:r>
      <w:r w:rsidR="00E5400B">
        <w:rPr>
          <w:rFonts w:ascii="Arial" w:hAnsi="Arial" w:cs="Arial"/>
          <w:sz w:val="24"/>
          <w:szCs w:val="24"/>
        </w:rPr>
        <w:t>De esta población d</w:t>
      </w:r>
      <w:r w:rsidRPr="00E5400B">
        <w:rPr>
          <w:rFonts w:ascii="Arial" w:hAnsi="Arial" w:cs="Arial"/>
          <w:sz w:val="24"/>
          <w:szCs w:val="24"/>
        </w:rPr>
        <w:t xml:space="preserve">esde el año 2014 han </w:t>
      </w:r>
      <w:r w:rsidR="00E5400B">
        <w:rPr>
          <w:rFonts w:ascii="Arial" w:hAnsi="Arial" w:cs="Arial"/>
          <w:sz w:val="24"/>
          <w:szCs w:val="24"/>
        </w:rPr>
        <w:t xml:space="preserve">reincidido un total de 19 PPR-E y </w:t>
      </w:r>
      <w:r w:rsidRPr="00E5400B">
        <w:rPr>
          <w:rFonts w:ascii="Arial" w:hAnsi="Arial" w:cs="Arial"/>
          <w:sz w:val="24"/>
          <w:szCs w:val="24"/>
        </w:rPr>
        <w:t xml:space="preserve">11 </w:t>
      </w:r>
      <w:r w:rsidR="00E5400B" w:rsidRPr="00E5400B">
        <w:rPr>
          <w:rFonts w:ascii="Arial" w:hAnsi="Arial" w:cs="Arial"/>
          <w:sz w:val="24"/>
          <w:szCs w:val="24"/>
        </w:rPr>
        <w:t xml:space="preserve">han fallecido </w:t>
      </w:r>
      <w:r w:rsidRPr="00E5400B">
        <w:rPr>
          <w:rFonts w:ascii="Arial" w:hAnsi="Arial" w:cs="Arial"/>
          <w:sz w:val="24"/>
          <w:szCs w:val="24"/>
        </w:rPr>
        <w:t xml:space="preserve">por Homicidio. </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pStyle w:val="Prrafodelista"/>
        <w:spacing w:after="0"/>
        <w:ind w:left="1069"/>
        <w:jc w:val="both"/>
        <w:rPr>
          <w:rFonts w:ascii="Arial" w:hAnsi="Arial" w:cs="Arial"/>
          <w:sz w:val="24"/>
          <w:szCs w:val="24"/>
        </w:rPr>
      </w:pPr>
    </w:p>
    <w:p w:rsidR="00967B1B" w:rsidRPr="009868DD" w:rsidRDefault="00967B1B" w:rsidP="009868DD">
      <w:pPr>
        <w:spacing w:after="0"/>
        <w:jc w:val="both"/>
        <w:rPr>
          <w:rFonts w:ascii="Arial" w:hAnsi="Arial" w:cs="Arial"/>
          <w:sz w:val="24"/>
          <w:szCs w:val="24"/>
        </w:rPr>
      </w:pPr>
    </w:p>
    <w:p w:rsidR="00967B1B" w:rsidRPr="003A702E" w:rsidRDefault="00121924" w:rsidP="003A702E">
      <w:pPr>
        <w:autoSpaceDE w:val="0"/>
        <w:autoSpaceDN w:val="0"/>
        <w:adjustRightInd w:val="0"/>
        <w:spacing w:after="0"/>
        <w:jc w:val="both"/>
        <w:rPr>
          <w:rFonts w:ascii="Arial" w:hAnsi="Arial" w:cs="Arial"/>
          <w:sz w:val="24"/>
          <w:szCs w:val="24"/>
        </w:rPr>
      </w:pPr>
      <w:bookmarkStart w:id="51" w:name="_Toc505962823"/>
      <w:bookmarkStart w:id="52" w:name="_Toc507484733"/>
      <w:bookmarkStart w:id="53" w:name="_Toc510903971"/>
      <w:r w:rsidRPr="003A702E">
        <w:rPr>
          <w:rFonts w:ascii="Arial" w:hAnsi="Arial" w:cs="Arial"/>
          <w:sz w:val="24"/>
          <w:szCs w:val="24"/>
        </w:rPr>
        <w:t>Esta población puede acceder a b</w:t>
      </w:r>
      <w:r w:rsidR="00967B1B" w:rsidRPr="003A702E">
        <w:rPr>
          <w:rFonts w:ascii="Arial" w:hAnsi="Arial" w:cs="Arial"/>
          <w:sz w:val="24"/>
          <w:szCs w:val="24"/>
        </w:rPr>
        <w:t xml:space="preserve">eneficio </w:t>
      </w:r>
      <w:r w:rsidRPr="003A702E">
        <w:rPr>
          <w:rFonts w:ascii="Arial" w:hAnsi="Arial" w:cs="Arial"/>
          <w:sz w:val="24"/>
          <w:szCs w:val="24"/>
        </w:rPr>
        <w:t>de formación a</w:t>
      </w:r>
      <w:r w:rsidR="00967B1B" w:rsidRPr="003A702E">
        <w:rPr>
          <w:rFonts w:ascii="Arial" w:hAnsi="Arial" w:cs="Arial"/>
          <w:sz w:val="24"/>
          <w:szCs w:val="24"/>
        </w:rPr>
        <w:t>cadémica</w:t>
      </w:r>
      <w:bookmarkEnd w:id="51"/>
      <w:bookmarkEnd w:id="52"/>
      <w:bookmarkEnd w:id="53"/>
      <w:r w:rsidRPr="003A702E">
        <w:rPr>
          <w:rFonts w:ascii="Arial" w:hAnsi="Arial" w:cs="Arial"/>
          <w:sz w:val="24"/>
          <w:szCs w:val="24"/>
        </w:rPr>
        <w:t xml:space="preserve">, </w:t>
      </w:r>
      <w:r w:rsidR="00730025" w:rsidRPr="003A702E">
        <w:rPr>
          <w:rFonts w:ascii="Arial" w:hAnsi="Arial" w:cs="Arial"/>
          <w:sz w:val="24"/>
          <w:szCs w:val="24"/>
        </w:rPr>
        <w:t>lográndose lo siguiente:</w:t>
      </w:r>
    </w:p>
    <w:p w:rsidR="00967B1B" w:rsidRPr="00121924" w:rsidRDefault="00967B1B" w:rsidP="009868DD">
      <w:pPr>
        <w:spacing w:after="0"/>
        <w:jc w:val="both"/>
        <w:rPr>
          <w:rFonts w:ascii="Arial" w:hAnsi="Arial" w:cs="Arial"/>
          <w:sz w:val="24"/>
          <w:szCs w:val="24"/>
        </w:rPr>
      </w:pPr>
    </w:p>
    <w:p w:rsidR="00967B1B" w:rsidRPr="009868DD" w:rsidRDefault="00967B1B" w:rsidP="009868DD">
      <w:pPr>
        <w:spacing w:after="0"/>
        <w:jc w:val="both"/>
        <w:rPr>
          <w:rFonts w:ascii="Arial" w:hAnsi="Arial" w:cs="Arial"/>
          <w:b/>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noProof/>
          <w:sz w:val="24"/>
          <w:szCs w:val="24"/>
          <w:lang w:val="es-MX" w:eastAsia="es-MX"/>
        </w:rPr>
        <w:drawing>
          <wp:anchor distT="0" distB="0" distL="114300" distR="114300" simplePos="0" relativeHeight="251708416" behindDoc="0" locked="0" layoutInCell="1" allowOverlap="1" wp14:anchorId="2BE7862A" wp14:editId="6C12C5E8">
            <wp:simplePos x="0" y="0"/>
            <wp:positionH relativeFrom="column">
              <wp:posOffset>133350</wp:posOffset>
            </wp:positionH>
            <wp:positionV relativeFrom="paragraph">
              <wp:posOffset>285115</wp:posOffset>
            </wp:positionV>
            <wp:extent cx="5612130" cy="2638425"/>
            <wp:effectExtent l="0" t="0" r="7620" b="9525"/>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iapositiva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2638425"/>
                    </a:xfrm>
                    <a:prstGeom prst="rect">
                      <a:avLst/>
                    </a:prstGeom>
                  </pic:spPr>
                </pic:pic>
              </a:graphicData>
            </a:graphic>
            <wp14:sizeRelH relativeFrom="margin">
              <wp14:pctWidth>0</wp14:pctWidth>
            </wp14:sizeRelH>
            <wp14:sizeRelV relativeFrom="margin">
              <wp14:pctHeight>0</wp14:pctHeight>
            </wp14:sizeRelV>
          </wp:anchor>
        </w:drawing>
      </w:r>
      <w:r w:rsidR="00D81AD5">
        <w:rPr>
          <w:rFonts w:ascii="Arial" w:hAnsi="Arial" w:cs="Arial"/>
          <w:b/>
          <w:sz w:val="24"/>
          <w:szCs w:val="24"/>
        </w:rPr>
        <w:t>Gráfica 15</w:t>
      </w:r>
      <w:r w:rsidRPr="009868DD">
        <w:rPr>
          <w:rFonts w:ascii="Arial" w:hAnsi="Arial" w:cs="Arial"/>
          <w:b/>
          <w:sz w:val="24"/>
          <w:szCs w:val="24"/>
        </w:rPr>
        <w:t xml:space="preserve"> A. </w:t>
      </w:r>
      <w:r w:rsidRPr="009868DD">
        <w:rPr>
          <w:rFonts w:ascii="Arial" w:hAnsi="Arial" w:cs="Arial"/>
          <w:sz w:val="24"/>
          <w:szCs w:val="24"/>
        </w:rPr>
        <w:t>Vinculación a beneficio de Formación Académica 2014-2015</w:t>
      </w:r>
    </w:p>
    <w:p w:rsidR="00967B1B" w:rsidRPr="009868DD" w:rsidRDefault="00967B1B" w:rsidP="009868DD">
      <w:pPr>
        <w:spacing w:after="0"/>
        <w:jc w:val="both"/>
        <w:rPr>
          <w:rFonts w:ascii="Arial" w:hAnsi="Arial" w:cs="Arial"/>
          <w:sz w:val="24"/>
          <w:szCs w:val="24"/>
        </w:rPr>
      </w:pPr>
    </w:p>
    <w:p w:rsidR="00967B1B" w:rsidRPr="009868DD" w:rsidRDefault="00D81AD5" w:rsidP="009868DD">
      <w:pPr>
        <w:spacing w:after="0"/>
        <w:jc w:val="both"/>
        <w:rPr>
          <w:rFonts w:ascii="Arial" w:hAnsi="Arial" w:cs="Arial"/>
          <w:sz w:val="24"/>
          <w:szCs w:val="24"/>
        </w:rPr>
      </w:pPr>
      <w:r>
        <w:rPr>
          <w:rFonts w:ascii="Arial" w:hAnsi="Arial" w:cs="Arial"/>
          <w:b/>
          <w:sz w:val="24"/>
          <w:szCs w:val="24"/>
        </w:rPr>
        <w:t>Gráfica 16</w:t>
      </w:r>
      <w:r w:rsidR="00967B1B" w:rsidRPr="009868DD">
        <w:rPr>
          <w:rFonts w:ascii="Arial" w:hAnsi="Arial" w:cs="Arial"/>
          <w:b/>
          <w:sz w:val="24"/>
          <w:szCs w:val="24"/>
        </w:rPr>
        <w:t xml:space="preserve"> </w:t>
      </w:r>
      <w:r w:rsidR="00E03F7B" w:rsidRPr="009868DD">
        <w:rPr>
          <w:rFonts w:ascii="Arial" w:hAnsi="Arial" w:cs="Arial"/>
          <w:b/>
          <w:sz w:val="24"/>
          <w:szCs w:val="24"/>
        </w:rPr>
        <w:t>B</w:t>
      </w:r>
      <w:r w:rsidR="00967B1B" w:rsidRPr="009868DD">
        <w:rPr>
          <w:rFonts w:ascii="Arial" w:hAnsi="Arial" w:cs="Arial"/>
          <w:b/>
          <w:sz w:val="24"/>
          <w:szCs w:val="24"/>
        </w:rPr>
        <w:t xml:space="preserve">. </w:t>
      </w:r>
      <w:r w:rsidR="00967B1B" w:rsidRPr="009868DD">
        <w:rPr>
          <w:rFonts w:ascii="Arial" w:hAnsi="Arial" w:cs="Arial"/>
          <w:sz w:val="24"/>
          <w:szCs w:val="24"/>
        </w:rPr>
        <w:t>Vinculación a beneficio de Formación Académica 2016-2017</w:t>
      </w:r>
    </w:p>
    <w:p w:rsidR="00967B1B" w:rsidRPr="009868DD" w:rsidRDefault="00967B1B" w:rsidP="009868DD">
      <w:pPr>
        <w:spacing w:after="0"/>
        <w:jc w:val="both"/>
        <w:rPr>
          <w:rFonts w:ascii="Arial" w:hAnsi="Arial" w:cs="Arial"/>
          <w:sz w:val="24"/>
          <w:szCs w:val="24"/>
        </w:rPr>
      </w:pPr>
      <w:r w:rsidRPr="009868DD">
        <w:rPr>
          <w:rFonts w:ascii="Arial" w:hAnsi="Arial" w:cs="Arial"/>
          <w:noProof/>
          <w:sz w:val="24"/>
          <w:szCs w:val="24"/>
          <w:lang w:val="es-MX" w:eastAsia="es-MX"/>
        </w:rPr>
        <w:drawing>
          <wp:anchor distT="0" distB="0" distL="114300" distR="114300" simplePos="0" relativeHeight="251707392" behindDoc="0" locked="0" layoutInCell="1" allowOverlap="1" wp14:anchorId="273F4E84" wp14:editId="42B3F3E5">
            <wp:simplePos x="0" y="0"/>
            <wp:positionH relativeFrom="column">
              <wp:posOffset>-17145</wp:posOffset>
            </wp:positionH>
            <wp:positionV relativeFrom="paragraph">
              <wp:posOffset>204470</wp:posOffset>
            </wp:positionV>
            <wp:extent cx="5518785" cy="2461895"/>
            <wp:effectExtent l="0" t="0" r="5715"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iapositiva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8785" cy="2461895"/>
                    </a:xfrm>
                    <a:prstGeom prst="rect">
                      <a:avLst/>
                    </a:prstGeom>
                  </pic:spPr>
                </pic:pic>
              </a:graphicData>
            </a:graphic>
            <wp14:sizeRelH relativeFrom="margin">
              <wp14:pctWidth>0</wp14:pctWidth>
            </wp14:sizeRelH>
          </wp:anchor>
        </w:drawing>
      </w:r>
    </w:p>
    <w:p w:rsidR="00967B1B" w:rsidRPr="00730025" w:rsidRDefault="00967B1B" w:rsidP="009868DD">
      <w:pPr>
        <w:spacing w:after="0"/>
        <w:jc w:val="both"/>
        <w:rPr>
          <w:rFonts w:ascii="Arial" w:hAnsi="Arial" w:cs="Arial"/>
          <w:sz w:val="20"/>
          <w:szCs w:val="20"/>
        </w:rPr>
      </w:pPr>
      <w:r w:rsidRPr="00730025">
        <w:rPr>
          <w:rFonts w:ascii="Arial" w:hAnsi="Arial" w:cs="Arial"/>
          <w:b/>
          <w:sz w:val="20"/>
          <w:szCs w:val="20"/>
        </w:rPr>
        <w:t xml:space="preserve">Fuente SIR. </w:t>
      </w:r>
      <w:r w:rsidRPr="00730025">
        <w:rPr>
          <w:rFonts w:ascii="Arial" w:hAnsi="Arial" w:cs="Arial"/>
          <w:sz w:val="20"/>
          <w:szCs w:val="20"/>
        </w:rPr>
        <w:t>Fecha de corte 31-12-2017</w:t>
      </w:r>
    </w:p>
    <w:p w:rsidR="00D73C6A" w:rsidRDefault="00D73C6A" w:rsidP="007700B8">
      <w:pPr>
        <w:pStyle w:val="Ttulo2"/>
        <w:spacing w:before="0"/>
        <w:jc w:val="both"/>
        <w:rPr>
          <w:rFonts w:ascii="Arial" w:eastAsiaTheme="minorEastAsia" w:hAnsi="Arial" w:cs="Arial"/>
          <w:b w:val="0"/>
          <w:bCs w:val="0"/>
          <w:color w:val="auto"/>
          <w:sz w:val="24"/>
          <w:szCs w:val="24"/>
        </w:rPr>
      </w:pPr>
      <w:bookmarkStart w:id="54" w:name="_Toc505962824"/>
      <w:bookmarkStart w:id="55" w:name="_Toc507484734"/>
      <w:bookmarkStart w:id="56" w:name="_Toc510903972"/>
    </w:p>
    <w:p w:rsidR="00967B1B" w:rsidRPr="003A702E" w:rsidRDefault="007700B8" w:rsidP="003A702E">
      <w:pPr>
        <w:autoSpaceDE w:val="0"/>
        <w:autoSpaceDN w:val="0"/>
        <w:adjustRightInd w:val="0"/>
        <w:spacing w:after="0"/>
        <w:jc w:val="both"/>
        <w:rPr>
          <w:rFonts w:ascii="Arial" w:hAnsi="Arial" w:cs="Arial"/>
          <w:sz w:val="24"/>
          <w:szCs w:val="24"/>
        </w:rPr>
      </w:pPr>
      <w:r w:rsidRPr="003A702E">
        <w:rPr>
          <w:rFonts w:ascii="Arial" w:hAnsi="Arial" w:cs="Arial"/>
          <w:sz w:val="24"/>
          <w:szCs w:val="24"/>
        </w:rPr>
        <w:t>También pueden acceder al beneficio de formación para el t</w:t>
      </w:r>
      <w:r w:rsidR="00967B1B" w:rsidRPr="003A702E">
        <w:rPr>
          <w:rFonts w:ascii="Arial" w:hAnsi="Arial" w:cs="Arial"/>
          <w:sz w:val="24"/>
          <w:szCs w:val="24"/>
        </w:rPr>
        <w:t>rabajo</w:t>
      </w:r>
      <w:bookmarkEnd w:id="54"/>
      <w:bookmarkEnd w:id="55"/>
      <w:bookmarkEnd w:id="56"/>
      <w:r w:rsidR="00D73C6A" w:rsidRPr="003A702E">
        <w:rPr>
          <w:rFonts w:ascii="Arial" w:hAnsi="Arial" w:cs="Arial"/>
          <w:sz w:val="24"/>
          <w:szCs w:val="24"/>
        </w:rPr>
        <w:t>, presentándose</w:t>
      </w:r>
      <w:r w:rsidR="00967B1B" w:rsidRPr="003A702E">
        <w:rPr>
          <w:rFonts w:ascii="Arial" w:hAnsi="Arial" w:cs="Arial"/>
          <w:sz w:val="24"/>
          <w:szCs w:val="24"/>
        </w:rPr>
        <w:t xml:space="preserve"> los </w:t>
      </w:r>
      <w:r w:rsidR="00D73C6A" w:rsidRPr="003A702E">
        <w:rPr>
          <w:rFonts w:ascii="Arial" w:hAnsi="Arial" w:cs="Arial"/>
          <w:sz w:val="24"/>
          <w:szCs w:val="24"/>
        </w:rPr>
        <w:t xml:space="preserve">siguientes </w:t>
      </w:r>
      <w:r w:rsidR="00967B1B" w:rsidRPr="003A702E">
        <w:rPr>
          <w:rFonts w:ascii="Arial" w:hAnsi="Arial" w:cs="Arial"/>
          <w:sz w:val="24"/>
          <w:szCs w:val="24"/>
        </w:rPr>
        <w:t xml:space="preserve">resultados para los </w:t>
      </w:r>
      <w:r w:rsidR="00D73C6A" w:rsidRPr="003A702E">
        <w:rPr>
          <w:rFonts w:ascii="Arial" w:hAnsi="Arial" w:cs="Arial"/>
          <w:sz w:val="24"/>
          <w:szCs w:val="24"/>
        </w:rPr>
        <w:t>años 2014 a 2017:</w:t>
      </w:r>
    </w:p>
    <w:p w:rsidR="00D73C6A" w:rsidRPr="00D73C6A" w:rsidRDefault="00D73C6A" w:rsidP="00D73C6A"/>
    <w:p w:rsidR="00967B1B" w:rsidRPr="00D81AD5" w:rsidRDefault="00967B1B" w:rsidP="00730025">
      <w:pPr>
        <w:jc w:val="both"/>
        <w:rPr>
          <w:rFonts w:ascii="Arial" w:eastAsiaTheme="minorHAnsi" w:hAnsi="Arial" w:cs="Arial"/>
          <w:iCs/>
          <w:sz w:val="24"/>
          <w:szCs w:val="24"/>
          <w:lang w:eastAsia="en-US"/>
        </w:rPr>
      </w:pPr>
      <w:r w:rsidRPr="00D81AD5">
        <w:rPr>
          <w:rFonts w:ascii="Arial" w:hAnsi="Arial" w:cs="Arial"/>
          <w:b/>
          <w:noProof/>
          <w:sz w:val="24"/>
          <w:szCs w:val="24"/>
          <w:lang w:val="es-MX" w:eastAsia="es-MX"/>
        </w:rPr>
        <w:drawing>
          <wp:anchor distT="0" distB="0" distL="114300" distR="114300" simplePos="0" relativeHeight="251709440" behindDoc="0" locked="0" layoutInCell="1" allowOverlap="1" wp14:anchorId="0CA07F25" wp14:editId="043A77F3">
            <wp:simplePos x="0" y="0"/>
            <wp:positionH relativeFrom="column">
              <wp:posOffset>-3810</wp:posOffset>
            </wp:positionH>
            <wp:positionV relativeFrom="paragraph">
              <wp:posOffset>325755</wp:posOffset>
            </wp:positionV>
            <wp:extent cx="5505450" cy="2486025"/>
            <wp:effectExtent l="0" t="0" r="0" b="9525"/>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iapositiva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05450" cy="2486025"/>
                    </a:xfrm>
                    <a:prstGeom prst="rect">
                      <a:avLst/>
                    </a:prstGeom>
                  </pic:spPr>
                </pic:pic>
              </a:graphicData>
            </a:graphic>
            <wp14:sizeRelH relativeFrom="margin">
              <wp14:pctWidth>0</wp14:pctWidth>
            </wp14:sizeRelH>
            <wp14:sizeRelV relativeFrom="margin">
              <wp14:pctHeight>0</wp14:pctHeight>
            </wp14:sizeRelV>
          </wp:anchor>
        </w:drawing>
      </w:r>
      <w:r w:rsidR="00D81AD5" w:rsidRPr="00D81AD5">
        <w:rPr>
          <w:rFonts w:ascii="Arial" w:hAnsi="Arial" w:cs="Arial"/>
          <w:b/>
          <w:sz w:val="24"/>
          <w:szCs w:val="24"/>
        </w:rPr>
        <w:t>Gráfica 17</w:t>
      </w:r>
      <w:r w:rsidRPr="00D81AD5">
        <w:rPr>
          <w:rFonts w:ascii="Arial" w:hAnsi="Arial" w:cs="Arial"/>
          <w:b/>
          <w:sz w:val="24"/>
          <w:szCs w:val="24"/>
        </w:rPr>
        <w:t xml:space="preserve"> A. </w:t>
      </w:r>
      <w:r w:rsidRPr="00D81AD5">
        <w:rPr>
          <w:rFonts w:ascii="Arial" w:hAnsi="Arial" w:cs="Arial"/>
          <w:sz w:val="24"/>
          <w:szCs w:val="24"/>
        </w:rPr>
        <w:t>Acceso al beneficio de Formac</w:t>
      </w:r>
      <w:r w:rsidR="00C5634D" w:rsidRPr="00D81AD5">
        <w:rPr>
          <w:rFonts w:ascii="Arial" w:hAnsi="Arial" w:cs="Arial"/>
          <w:sz w:val="24"/>
          <w:szCs w:val="24"/>
        </w:rPr>
        <w:t>ión para el Trabajo 2014 - 2015</w:t>
      </w:r>
    </w:p>
    <w:p w:rsidR="00967B1B" w:rsidRPr="009868DD" w:rsidRDefault="00967B1B" w:rsidP="009868DD">
      <w:pPr>
        <w:spacing w:after="0"/>
        <w:jc w:val="both"/>
        <w:rPr>
          <w:rFonts w:ascii="Arial" w:hAnsi="Arial" w:cs="Arial"/>
          <w:sz w:val="24"/>
          <w:szCs w:val="24"/>
        </w:rPr>
      </w:pPr>
    </w:p>
    <w:p w:rsidR="00967B1B" w:rsidRPr="009868DD" w:rsidRDefault="00D81AD5" w:rsidP="009868DD">
      <w:pPr>
        <w:pStyle w:val="Descripcin"/>
        <w:spacing w:line="276" w:lineRule="auto"/>
        <w:jc w:val="both"/>
        <w:rPr>
          <w:rFonts w:eastAsiaTheme="minorEastAsia" w:cs="Arial"/>
          <w:iCs w:val="0"/>
          <w:sz w:val="24"/>
          <w:szCs w:val="24"/>
          <w:lang w:eastAsia="es-CO"/>
        </w:rPr>
      </w:pPr>
      <w:r>
        <w:rPr>
          <w:rFonts w:cs="Arial"/>
          <w:b/>
          <w:sz w:val="24"/>
          <w:szCs w:val="24"/>
        </w:rPr>
        <w:t>Gráfica 18</w:t>
      </w:r>
      <w:r w:rsidR="00967B1B" w:rsidRPr="009868DD">
        <w:rPr>
          <w:rFonts w:cs="Arial"/>
          <w:b/>
          <w:sz w:val="24"/>
          <w:szCs w:val="24"/>
        </w:rPr>
        <w:t xml:space="preserve"> B. </w:t>
      </w:r>
      <w:r w:rsidR="00967B1B" w:rsidRPr="009868DD">
        <w:rPr>
          <w:rFonts w:eastAsiaTheme="minorEastAsia" w:cs="Arial"/>
          <w:iCs w:val="0"/>
          <w:sz w:val="24"/>
          <w:szCs w:val="24"/>
          <w:lang w:eastAsia="es-CO"/>
        </w:rPr>
        <w:t>Acceso al beneficio de Formac</w:t>
      </w:r>
      <w:r w:rsidR="00C5634D">
        <w:rPr>
          <w:rFonts w:eastAsiaTheme="minorEastAsia" w:cs="Arial"/>
          <w:iCs w:val="0"/>
          <w:sz w:val="24"/>
          <w:szCs w:val="24"/>
          <w:lang w:eastAsia="es-CO"/>
        </w:rPr>
        <w:t>ión para el Trabajo 2016 - 2017</w:t>
      </w:r>
    </w:p>
    <w:p w:rsidR="00967B1B" w:rsidRPr="009868DD" w:rsidRDefault="00967B1B"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52186005" wp14:editId="0C28893E">
            <wp:extent cx="5505450" cy="23622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apositiva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39519" cy="2376818"/>
                    </a:xfrm>
                    <a:prstGeom prst="rect">
                      <a:avLst/>
                    </a:prstGeom>
                  </pic:spPr>
                </pic:pic>
              </a:graphicData>
            </a:graphic>
          </wp:inline>
        </w:drawing>
      </w:r>
    </w:p>
    <w:p w:rsidR="00967B1B" w:rsidRPr="009868DD" w:rsidRDefault="00967B1B" w:rsidP="009868DD">
      <w:pPr>
        <w:spacing w:after="0"/>
        <w:jc w:val="both"/>
        <w:rPr>
          <w:rFonts w:ascii="Arial" w:hAnsi="Arial" w:cs="Arial"/>
          <w:sz w:val="24"/>
          <w:szCs w:val="24"/>
        </w:rPr>
      </w:pPr>
    </w:p>
    <w:p w:rsidR="00967B1B" w:rsidRPr="009868DD" w:rsidRDefault="00967B1B" w:rsidP="009868DD">
      <w:pPr>
        <w:pStyle w:val="Prrafodelista"/>
        <w:spacing w:after="0"/>
        <w:jc w:val="both"/>
        <w:rPr>
          <w:rFonts w:ascii="Arial" w:hAnsi="Arial" w:cs="Arial"/>
          <w:sz w:val="24"/>
          <w:szCs w:val="24"/>
        </w:rPr>
      </w:pPr>
    </w:p>
    <w:p w:rsidR="00967B1B" w:rsidRPr="009868DD" w:rsidRDefault="003A702E" w:rsidP="003A702E">
      <w:pPr>
        <w:pStyle w:val="Ttulo2"/>
        <w:numPr>
          <w:ilvl w:val="1"/>
          <w:numId w:val="152"/>
        </w:numPr>
        <w:spacing w:before="0"/>
        <w:jc w:val="both"/>
        <w:rPr>
          <w:rFonts w:ascii="Arial" w:eastAsia="Arial Narrow" w:hAnsi="Arial" w:cs="Arial"/>
          <w:color w:val="auto"/>
          <w:sz w:val="24"/>
          <w:szCs w:val="24"/>
        </w:rPr>
      </w:pPr>
      <w:bookmarkStart w:id="57" w:name="_Toc505954506"/>
      <w:bookmarkStart w:id="58" w:name="_Toc505962826"/>
      <w:bookmarkStart w:id="59" w:name="_Toc507484736"/>
      <w:bookmarkStart w:id="60" w:name="_Toc510903974"/>
      <w:bookmarkStart w:id="61" w:name="_Toc516038013"/>
      <w:r w:rsidRPr="009868DD">
        <w:rPr>
          <w:rFonts w:ascii="Arial" w:eastAsia="Arial Narrow" w:hAnsi="Arial" w:cs="Arial"/>
          <w:color w:val="auto"/>
          <w:sz w:val="24"/>
          <w:szCs w:val="24"/>
        </w:rPr>
        <w:t>MECANISMOS DE PREVENCIÓN DEL RECLUTAMIENTO Y REINTEGRACIÓN COMUNITARIA PARA LA CONSTRUCCIÓN DE PAZ</w:t>
      </w:r>
      <w:bookmarkEnd w:id="57"/>
      <w:bookmarkEnd w:id="58"/>
      <w:bookmarkEnd w:id="59"/>
      <w:bookmarkEnd w:id="60"/>
      <w:r w:rsidRPr="009868DD">
        <w:rPr>
          <w:rFonts w:ascii="Arial" w:eastAsia="Arial Narrow" w:hAnsi="Arial" w:cs="Arial"/>
          <w:color w:val="auto"/>
          <w:sz w:val="24"/>
          <w:szCs w:val="24"/>
        </w:rPr>
        <w:t>.</w:t>
      </w:r>
      <w:bookmarkEnd w:id="61"/>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D06E9D" w:rsidRDefault="00D06E9D" w:rsidP="00D06E9D">
      <w:pPr>
        <w:autoSpaceDE w:val="0"/>
        <w:autoSpaceDN w:val="0"/>
        <w:adjustRightInd w:val="0"/>
        <w:spacing w:after="0"/>
        <w:jc w:val="both"/>
        <w:rPr>
          <w:rFonts w:ascii="Arial" w:hAnsi="Arial" w:cs="Arial"/>
          <w:sz w:val="24"/>
          <w:szCs w:val="24"/>
        </w:rPr>
      </w:pPr>
      <w:r>
        <w:rPr>
          <w:rFonts w:ascii="Arial" w:hAnsi="Arial" w:cs="Arial"/>
          <w:sz w:val="24"/>
          <w:szCs w:val="24"/>
        </w:rPr>
        <w:t>La ARN  implementa el</w:t>
      </w:r>
      <w:r w:rsidR="0034543E" w:rsidRPr="00D06E9D">
        <w:rPr>
          <w:rFonts w:ascii="Arial" w:hAnsi="Arial" w:cs="Arial"/>
          <w:sz w:val="24"/>
          <w:szCs w:val="24"/>
        </w:rPr>
        <w:t xml:space="preserve"> </w:t>
      </w:r>
      <w:r w:rsidR="00967B1B" w:rsidRPr="00D06E9D">
        <w:rPr>
          <w:rFonts w:ascii="Arial" w:hAnsi="Arial" w:cs="Arial"/>
          <w:sz w:val="24"/>
          <w:szCs w:val="24"/>
        </w:rPr>
        <w:t>Modelo de R</w:t>
      </w:r>
      <w:r w:rsidR="0034543E" w:rsidRPr="00D06E9D">
        <w:rPr>
          <w:rFonts w:ascii="Arial" w:hAnsi="Arial" w:cs="Arial"/>
          <w:sz w:val="24"/>
          <w:szCs w:val="24"/>
        </w:rPr>
        <w:t xml:space="preserve">eintegración Comunitaria (MRC) </w:t>
      </w:r>
      <w:r>
        <w:rPr>
          <w:rFonts w:ascii="Arial" w:hAnsi="Arial" w:cs="Arial"/>
          <w:sz w:val="24"/>
          <w:szCs w:val="24"/>
        </w:rPr>
        <w:t xml:space="preserve">para  promover </w:t>
      </w:r>
      <w:r w:rsidR="00967B1B" w:rsidRPr="00D06E9D">
        <w:rPr>
          <w:rFonts w:ascii="Arial" w:hAnsi="Arial" w:cs="Arial"/>
          <w:sz w:val="24"/>
          <w:szCs w:val="24"/>
        </w:rPr>
        <w:t xml:space="preserve">escenarios locales de participación, convivencia y reconciliación entre las </w:t>
      </w:r>
      <w:r>
        <w:rPr>
          <w:rFonts w:ascii="Arial" w:hAnsi="Arial" w:cs="Arial"/>
          <w:sz w:val="24"/>
          <w:szCs w:val="24"/>
        </w:rPr>
        <w:t>PPR</w:t>
      </w:r>
      <w:r w:rsidR="00967B1B" w:rsidRPr="00D06E9D">
        <w:rPr>
          <w:rFonts w:ascii="Arial" w:hAnsi="Arial" w:cs="Arial"/>
          <w:sz w:val="24"/>
          <w:szCs w:val="24"/>
        </w:rPr>
        <w:t xml:space="preserve"> y sus comunidades de acogida. </w:t>
      </w:r>
      <w:r w:rsidR="0034543E" w:rsidRPr="00D06E9D">
        <w:rPr>
          <w:rFonts w:ascii="Arial" w:hAnsi="Arial" w:cs="Arial"/>
          <w:sz w:val="24"/>
          <w:szCs w:val="24"/>
        </w:rPr>
        <w:t>Y l</w:t>
      </w:r>
      <w:r w:rsidR="00967B1B" w:rsidRPr="00D06E9D">
        <w:rPr>
          <w:rFonts w:ascii="Arial" w:hAnsi="Arial" w:cs="Arial"/>
          <w:sz w:val="24"/>
          <w:szCs w:val="24"/>
        </w:rPr>
        <w:t xml:space="preserve">a estrategia de prevención temprana MAMBRÚ, </w:t>
      </w:r>
      <w:r>
        <w:rPr>
          <w:rFonts w:ascii="Arial" w:hAnsi="Arial" w:cs="Arial"/>
          <w:sz w:val="24"/>
          <w:szCs w:val="24"/>
        </w:rPr>
        <w:t xml:space="preserve">para mitigar </w:t>
      </w:r>
      <w:r w:rsidR="00967B1B" w:rsidRPr="00D06E9D">
        <w:rPr>
          <w:rFonts w:ascii="Arial" w:hAnsi="Arial" w:cs="Arial"/>
          <w:sz w:val="24"/>
          <w:szCs w:val="24"/>
        </w:rPr>
        <w:t xml:space="preserve">factores causales del reclutamiento, uso y utilización de </w:t>
      </w:r>
      <w:r w:rsidR="0034543E" w:rsidRPr="00D06E9D">
        <w:rPr>
          <w:rFonts w:ascii="Arial" w:hAnsi="Arial" w:cs="Arial"/>
          <w:sz w:val="24"/>
          <w:szCs w:val="24"/>
        </w:rPr>
        <w:t>NNAJ por los</w:t>
      </w:r>
      <w:r>
        <w:rPr>
          <w:rFonts w:ascii="Arial" w:hAnsi="Arial" w:cs="Arial"/>
          <w:sz w:val="24"/>
          <w:szCs w:val="24"/>
        </w:rPr>
        <w:t xml:space="preserve"> grupos armados, </w:t>
      </w:r>
      <w:r w:rsidR="00967B1B" w:rsidRPr="00D06E9D">
        <w:rPr>
          <w:rFonts w:ascii="Arial" w:hAnsi="Arial" w:cs="Arial"/>
          <w:sz w:val="24"/>
          <w:szCs w:val="24"/>
        </w:rPr>
        <w:t>aportar a las garantías</w:t>
      </w:r>
      <w:r>
        <w:rPr>
          <w:rFonts w:ascii="Arial" w:hAnsi="Arial" w:cs="Arial"/>
          <w:sz w:val="24"/>
          <w:szCs w:val="24"/>
        </w:rPr>
        <w:t xml:space="preserve"> de no repetición</w:t>
      </w:r>
      <w:r w:rsidR="0034543E" w:rsidRPr="00D06E9D">
        <w:rPr>
          <w:rFonts w:ascii="Arial" w:hAnsi="Arial" w:cs="Arial"/>
          <w:sz w:val="24"/>
          <w:szCs w:val="24"/>
        </w:rPr>
        <w:t xml:space="preserve"> y </w:t>
      </w:r>
      <w:r>
        <w:rPr>
          <w:rFonts w:ascii="Arial" w:hAnsi="Arial" w:cs="Arial"/>
          <w:sz w:val="24"/>
          <w:szCs w:val="24"/>
        </w:rPr>
        <w:t xml:space="preserve"> fortalecer </w:t>
      </w:r>
      <w:r w:rsidR="00967B1B" w:rsidRPr="00D06E9D">
        <w:rPr>
          <w:rFonts w:ascii="Arial" w:hAnsi="Arial" w:cs="Arial"/>
          <w:sz w:val="24"/>
          <w:szCs w:val="24"/>
        </w:rPr>
        <w:t xml:space="preserve">entornos protectores </w:t>
      </w:r>
      <w:r>
        <w:rPr>
          <w:rFonts w:ascii="Arial" w:hAnsi="Arial" w:cs="Arial"/>
          <w:sz w:val="24"/>
          <w:szCs w:val="24"/>
        </w:rPr>
        <w:t xml:space="preserve">a partir </w:t>
      </w:r>
      <w:r w:rsidR="00967B1B" w:rsidRPr="00D06E9D">
        <w:rPr>
          <w:rFonts w:ascii="Arial" w:hAnsi="Arial" w:cs="Arial"/>
          <w:sz w:val="24"/>
          <w:szCs w:val="24"/>
        </w:rPr>
        <w:t>de iniciativas juveniles vinculadas al arte, el deporte o el emprendimiento</w:t>
      </w:r>
      <w:r>
        <w:rPr>
          <w:rFonts w:ascii="Arial" w:hAnsi="Arial" w:cs="Arial"/>
          <w:sz w:val="24"/>
          <w:szCs w:val="24"/>
        </w:rPr>
        <w:t>. También se desarrollan i</w:t>
      </w:r>
      <w:r w:rsidR="00967B1B" w:rsidRPr="00D06E9D">
        <w:rPr>
          <w:rFonts w:ascii="Arial" w:hAnsi="Arial" w:cs="Arial"/>
          <w:sz w:val="24"/>
          <w:szCs w:val="24"/>
        </w:rPr>
        <w:t>niciativas comunita</w:t>
      </w:r>
      <w:r>
        <w:rPr>
          <w:rFonts w:ascii="Arial" w:hAnsi="Arial" w:cs="Arial"/>
          <w:sz w:val="24"/>
          <w:szCs w:val="24"/>
        </w:rPr>
        <w:t xml:space="preserve">rias de los </w:t>
      </w:r>
      <w:r w:rsidR="00967B1B" w:rsidRPr="00D06E9D">
        <w:rPr>
          <w:rFonts w:ascii="Arial" w:hAnsi="Arial" w:cs="Arial"/>
          <w:sz w:val="24"/>
          <w:szCs w:val="24"/>
        </w:rPr>
        <w:t xml:space="preserve"> (GT) </w:t>
      </w:r>
      <w:r>
        <w:rPr>
          <w:rFonts w:ascii="Arial" w:hAnsi="Arial" w:cs="Arial"/>
          <w:sz w:val="24"/>
          <w:szCs w:val="24"/>
        </w:rPr>
        <w:t xml:space="preserve"> que se traducen en</w:t>
      </w:r>
      <w:r w:rsidR="00967B1B" w:rsidRPr="00D06E9D">
        <w:rPr>
          <w:rFonts w:ascii="Arial" w:hAnsi="Arial" w:cs="Arial"/>
          <w:sz w:val="24"/>
          <w:szCs w:val="24"/>
        </w:rPr>
        <w:t xml:space="preserve">: </w:t>
      </w:r>
      <w:r>
        <w:rPr>
          <w:rFonts w:ascii="Arial" w:hAnsi="Arial" w:cs="Arial"/>
          <w:sz w:val="24"/>
          <w:szCs w:val="24"/>
        </w:rPr>
        <w:t xml:space="preserve"> e</w:t>
      </w:r>
      <w:r w:rsidR="00967B1B" w:rsidRPr="00D06E9D">
        <w:rPr>
          <w:rFonts w:ascii="Arial" w:hAnsi="Arial" w:cs="Arial"/>
          <w:sz w:val="24"/>
          <w:szCs w:val="24"/>
        </w:rPr>
        <w:t xml:space="preserve">jercicios de ciudadanía; </w:t>
      </w:r>
      <w:r>
        <w:rPr>
          <w:rFonts w:ascii="Arial" w:hAnsi="Arial" w:cs="Arial"/>
          <w:sz w:val="24"/>
          <w:szCs w:val="24"/>
        </w:rPr>
        <w:t>convivencia; e</w:t>
      </w:r>
      <w:r w:rsidR="00967B1B" w:rsidRPr="00D06E9D">
        <w:rPr>
          <w:rFonts w:ascii="Arial" w:hAnsi="Arial" w:cs="Arial"/>
          <w:sz w:val="24"/>
          <w:szCs w:val="24"/>
        </w:rPr>
        <w:t xml:space="preserve">spacios de participación ciudadana; </w:t>
      </w:r>
      <w:r>
        <w:rPr>
          <w:rFonts w:ascii="Arial" w:hAnsi="Arial" w:cs="Arial"/>
          <w:sz w:val="24"/>
          <w:szCs w:val="24"/>
        </w:rPr>
        <w:t xml:space="preserve"> reconciliación y g</w:t>
      </w:r>
      <w:r w:rsidR="00967B1B" w:rsidRPr="00D06E9D">
        <w:rPr>
          <w:rFonts w:ascii="Arial" w:hAnsi="Arial" w:cs="Arial"/>
          <w:sz w:val="24"/>
          <w:szCs w:val="24"/>
        </w:rPr>
        <w:t>eneración de entornos protectores.</w:t>
      </w:r>
    </w:p>
    <w:p w:rsidR="00967B1B" w:rsidRPr="009868DD" w:rsidRDefault="00967B1B" w:rsidP="009868DD">
      <w:pPr>
        <w:spacing w:after="0"/>
        <w:jc w:val="both"/>
        <w:rPr>
          <w:rFonts w:ascii="Arial" w:hAnsi="Arial" w:cs="Arial"/>
          <w:sz w:val="24"/>
          <w:szCs w:val="24"/>
        </w:rPr>
      </w:pPr>
    </w:p>
    <w:p w:rsidR="00967B1B" w:rsidRPr="009868DD" w:rsidRDefault="00D06E9D" w:rsidP="009868DD">
      <w:pPr>
        <w:spacing w:after="0"/>
        <w:jc w:val="both"/>
        <w:rPr>
          <w:rFonts w:ascii="Arial" w:hAnsi="Arial" w:cs="Arial"/>
          <w:sz w:val="24"/>
          <w:szCs w:val="24"/>
        </w:rPr>
      </w:pPr>
      <w:r>
        <w:rPr>
          <w:rFonts w:ascii="Arial" w:hAnsi="Arial" w:cs="Arial"/>
          <w:sz w:val="24"/>
          <w:szCs w:val="24"/>
        </w:rPr>
        <w:t>Desde el año</w:t>
      </w:r>
      <w:r w:rsidR="00967B1B" w:rsidRPr="009868DD">
        <w:rPr>
          <w:rFonts w:ascii="Arial" w:hAnsi="Arial" w:cs="Arial"/>
          <w:sz w:val="24"/>
          <w:szCs w:val="24"/>
        </w:rPr>
        <w:t xml:space="preserve"> 2014 hasta la vigencia actual, </w:t>
      </w:r>
      <w:r>
        <w:rPr>
          <w:rFonts w:ascii="Arial" w:hAnsi="Arial" w:cs="Arial"/>
          <w:sz w:val="24"/>
          <w:szCs w:val="24"/>
        </w:rPr>
        <w:t>se tienen los siguientes logros</w:t>
      </w:r>
    </w:p>
    <w:p w:rsidR="00967B1B" w:rsidRPr="009868DD" w:rsidRDefault="00967B1B" w:rsidP="009868DD">
      <w:pPr>
        <w:spacing w:after="0"/>
        <w:jc w:val="both"/>
        <w:rPr>
          <w:rFonts w:ascii="Arial" w:hAnsi="Arial" w:cs="Arial"/>
          <w:sz w:val="24"/>
          <w:szCs w:val="24"/>
        </w:rPr>
      </w:pPr>
    </w:p>
    <w:p w:rsidR="00967B1B" w:rsidRPr="009868DD" w:rsidRDefault="00D81AD5" w:rsidP="009868DD">
      <w:pPr>
        <w:spacing w:after="0"/>
        <w:jc w:val="both"/>
        <w:rPr>
          <w:rFonts w:ascii="Arial" w:hAnsi="Arial" w:cs="Arial"/>
          <w:sz w:val="24"/>
          <w:szCs w:val="24"/>
        </w:rPr>
      </w:pPr>
      <w:r>
        <w:rPr>
          <w:rFonts w:ascii="Arial" w:hAnsi="Arial" w:cs="Arial"/>
          <w:b/>
          <w:sz w:val="24"/>
          <w:szCs w:val="24"/>
        </w:rPr>
        <w:t>Gráfica 19</w:t>
      </w:r>
      <w:r w:rsidR="00967B1B" w:rsidRPr="009868DD">
        <w:rPr>
          <w:rFonts w:ascii="Arial" w:hAnsi="Arial" w:cs="Arial"/>
          <w:b/>
          <w:sz w:val="24"/>
          <w:szCs w:val="24"/>
        </w:rPr>
        <w:t>.</w:t>
      </w:r>
      <w:r w:rsidR="00967B1B" w:rsidRPr="009868DD">
        <w:rPr>
          <w:rFonts w:ascii="Arial" w:hAnsi="Arial" w:cs="Arial"/>
          <w:sz w:val="24"/>
          <w:szCs w:val="24"/>
        </w:rPr>
        <w:t xml:space="preserve">  Número de procesos comunitarios </w:t>
      </w:r>
    </w:p>
    <w:p w:rsidR="00967B1B" w:rsidRPr="009868DD" w:rsidRDefault="00967B1B"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0A25D8CF" wp14:editId="68FB2309">
            <wp:extent cx="5610225" cy="172402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1724025"/>
                    </a:xfrm>
                    <a:prstGeom prst="rect">
                      <a:avLst/>
                    </a:prstGeom>
                    <a:noFill/>
                    <a:ln>
                      <a:noFill/>
                    </a:ln>
                  </pic:spPr>
                </pic:pic>
              </a:graphicData>
            </a:graphic>
          </wp:inline>
        </w:drawing>
      </w:r>
    </w:p>
    <w:p w:rsidR="00967B1B" w:rsidRPr="00D06E9D" w:rsidRDefault="00967B1B" w:rsidP="00D06E9D">
      <w:pPr>
        <w:spacing w:after="0"/>
        <w:jc w:val="both"/>
        <w:rPr>
          <w:rFonts w:ascii="Arial" w:hAnsi="Arial" w:cs="Arial"/>
          <w:sz w:val="20"/>
          <w:szCs w:val="20"/>
        </w:rPr>
      </w:pPr>
      <w:r w:rsidRPr="00D06E9D">
        <w:rPr>
          <w:rFonts w:ascii="Arial" w:hAnsi="Arial" w:cs="Arial"/>
          <w:sz w:val="20"/>
          <w:szCs w:val="20"/>
        </w:rPr>
        <w:t>Fuente: Informe de operadores</w:t>
      </w:r>
      <w:r w:rsidR="00B54E0C" w:rsidRPr="00D06E9D">
        <w:rPr>
          <w:rFonts w:ascii="Arial" w:hAnsi="Arial" w:cs="Arial"/>
          <w:sz w:val="20"/>
          <w:szCs w:val="20"/>
        </w:rPr>
        <w:t xml:space="preserve"> de procesos comunitarios</w:t>
      </w:r>
      <w:r w:rsidRPr="00D06E9D">
        <w:rPr>
          <w:rFonts w:ascii="Arial" w:hAnsi="Arial" w:cs="Arial"/>
          <w:sz w:val="20"/>
          <w:szCs w:val="20"/>
        </w:rPr>
        <w:t>. Corte: noviembre 2017</w:t>
      </w:r>
    </w:p>
    <w:p w:rsidR="00967B1B" w:rsidRPr="009868DD" w:rsidRDefault="00967B1B" w:rsidP="009868DD">
      <w:pPr>
        <w:spacing w:after="0"/>
        <w:jc w:val="both"/>
        <w:rPr>
          <w:rFonts w:ascii="Arial" w:hAnsi="Arial" w:cs="Arial"/>
          <w:b/>
          <w:sz w:val="24"/>
          <w:szCs w:val="24"/>
        </w:rPr>
      </w:pPr>
    </w:p>
    <w:p w:rsidR="00967B1B" w:rsidRPr="009868DD" w:rsidRDefault="00D81AD5" w:rsidP="009868DD">
      <w:pPr>
        <w:spacing w:after="0"/>
        <w:jc w:val="both"/>
        <w:rPr>
          <w:rFonts w:ascii="Arial" w:hAnsi="Arial" w:cs="Arial"/>
          <w:sz w:val="24"/>
          <w:szCs w:val="24"/>
        </w:rPr>
      </w:pPr>
      <w:r>
        <w:rPr>
          <w:rFonts w:ascii="Arial" w:hAnsi="Arial" w:cs="Arial"/>
          <w:b/>
          <w:sz w:val="24"/>
          <w:szCs w:val="24"/>
        </w:rPr>
        <w:t>Gráfica 20</w:t>
      </w:r>
      <w:r w:rsidR="00967B1B" w:rsidRPr="009868DD">
        <w:rPr>
          <w:rFonts w:ascii="Arial" w:hAnsi="Arial" w:cs="Arial"/>
          <w:b/>
          <w:sz w:val="24"/>
          <w:szCs w:val="24"/>
        </w:rPr>
        <w:t>.</w:t>
      </w:r>
      <w:r w:rsidR="00967B1B" w:rsidRPr="009868DD">
        <w:rPr>
          <w:rFonts w:ascii="Arial" w:hAnsi="Arial" w:cs="Arial"/>
          <w:sz w:val="24"/>
          <w:szCs w:val="24"/>
        </w:rPr>
        <w:t xml:space="preserve">  Población beneficiada por procesos comunitarios</w:t>
      </w:r>
    </w:p>
    <w:p w:rsidR="00967B1B" w:rsidRPr="009868DD" w:rsidRDefault="00967B1B"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057C0610" wp14:editId="5684CC33">
            <wp:extent cx="4669277" cy="191008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1820" cy="1919302"/>
                    </a:xfrm>
                    <a:prstGeom prst="rect">
                      <a:avLst/>
                    </a:prstGeom>
                    <a:noFill/>
                  </pic:spPr>
                </pic:pic>
              </a:graphicData>
            </a:graphic>
          </wp:inline>
        </w:drawing>
      </w:r>
    </w:p>
    <w:p w:rsidR="00967B1B" w:rsidRPr="00D06E9D" w:rsidRDefault="00967B1B" w:rsidP="00B54E0C">
      <w:pPr>
        <w:spacing w:after="0"/>
        <w:rPr>
          <w:rFonts w:ascii="Arial" w:hAnsi="Arial" w:cs="Arial"/>
          <w:sz w:val="20"/>
          <w:szCs w:val="20"/>
        </w:rPr>
      </w:pPr>
      <w:r w:rsidRPr="00D06E9D">
        <w:rPr>
          <w:rFonts w:ascii="Arial" w:hAnsi="Arial" w:cs="Arial"/>
          <w:sz w:val="20"/>
          <w:szCs w:val="20"/>
        </w:rPr>
        <w:t>Fuente: Informe de operadores</w:t>
      </w:r>
      <w:r w:rsidR="00B54E0C" w:rsidRPr="00D06E9D">
        <w:rPr>
          <w:rFonts w:ascii="Arial" w:hAnsi="Arial" w:cs="Arial"/>
          <w:sz w:val="20"/>
          <w:szCs w:val="20"/>
        </w:rPr>
        <w:t xml:space="preserve"> de procesos comunitarios</w:t>
      </w:r>
      <w:r w:rsidRPr="00D06E9D">
        <w:rPr>
          <w:rFonts w:ascii="Arial" w:hAnsi="Arial" w:cs="Arial"/>
          <w:sz w:val="20"/>
          <w:szCs w:val="20"/>
        </w:rPr>
        <w:t>. Corte: noviembre 2017</w:t>
      </w:r>
    </w:p>
    <w:p w:rsidR="00967B1B" w:rsidRPr="009868DD" w:rsidRDefault="00967B1B" w:rsidP="009868DD">
      <w:pPr>
        <w:spacing w:after="0"/>
        <w:jc w:val="both"/>
        <w:rPr>
          <w:rFonts w:ascii="Arial" w:hAnsi="Arial" w:cs="Arial"/>
          <w:sz w:val="24"/>
          <w:szCs w:val="24"/>
        </w:rPr>
      </w:pPr>
    </w:p>
    <w:p w:rsidR="00967B1B" w:rsidRPr="00F32B46" w:rsidRDefault="00967B1B" w:rsidP="009868DD">
      <w:pPr>
        <w:spacing w:after="0"/>
        <w:jc w:val="both"/>
        <w:rPr>
          <w:rFonts w:ascii="Arial" w:hAnsi="Arial" w:cs="Arial"/>
          <w:sz w:val="24"/>
          <w:szCs w:val="24"/>
        </w:rPr>
      </w:pPr>
      <w:r w:rsidRPr="009868DD">
        <w:rPr>
          <w:rFonts w:ascii="Arial" w:hAnsi="Arial" w:cs="Arial"/>
          <w:sz w:val="24"/>
          <w:szCs w:val="24"/>
        </w:rPr>
        <w:t>Parte de la implementación se realiza con</w:t>
      </w:r>
      <w:r w:rsidR="00F32B46">
        <w:rPr>
          <w:rFonts w:ascii="Arial" w:hAnsi="Arial" w:cs="Arial"/>
          <w:sz w:val="24"/>
          <w:szCs w:val="24"/>
        </w:rPr>
        <w:t xml:space="preserve"> recursos de inversión nacional, a la fecha se han ejecutado los siguientes recursos:</w:t>
      </w:r>
    </w:p>
    <w:tbl>
      <w:tblPr>
        <w:tblW w:w="7366" w:type="dxa"/>
        <w:jc w:val="center"/>
        <w:tblCellMar>
          <w:left w:w="70" w:type="dxa"/>
          <w:right w:w="70" w:type="dxa"/>
        </w:tblCellMar>
        <w:tblLook w:val="04A0" w:firstRow="1" w:lastRow="0" w:firstColumn="1" w:lastColumn="0" w:noHBand="0" w:noVBand="1"/>
      </w:tblPr>
      <w:tblGrid>
        <w:gridCol w:w="1301"/>
        <w:gridCol w:w="1809"/>
        <w:gridCol w:w="2058"/>
        <w:gridCol w:w="2198"/>
      </w:tblGrid>
      <w:tr w:rsidR="00967B1B" w:rsidRPr="009868DD" w:rsidTr="00E63F06">
        <w:trPr>
          <w:trHeight w:val="580"/>
          <w:tblHeader/>
          <w:jc w:val="center"/>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67B1B" w:rsidRPr="00E63F06" w:rsidRDefault="00967B1B" w:rsidP="009868DD">
            <w:pPr>
              <w:spacing w:after="0"/>
              <w:jc w:val="both"/>
              <w:rPr>
                <w:rFonts w:ascii="Arial" w:eastAsia="Times New Roman" w:hAnsi="Arial" w:cs="Arial"/>
                <w:b/>
              </w:rPr>
            </w:pPr>
            <w:r w:rsidRPr="00E63F06">
              <w:rPr>
                <w:rFonts w:ascii="Arial" w:eastAsia="Times New Roman" w:hAnsi="Arial" w:cs="Arial"/>
                <w:b/>
              </w:rPr>
              <w:t>VIGENCIA</w:t>
            </w:r>
          </w:p>
        </w:tc>
        <w:tc>
          <w:tcPr>
            <w:tcW w:w="180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967B1B" w:rsidRPr="00E63F06" w:rsidRDefault="00967B1B" w:rsidP="009868DD">
            <w:pPr>
              <w:spacing w:after="0"/>
              <w:jc w:val="both"/>
              <w:rPr>
                <w:rFonts w:ascii="Arial" w:eastAsia="Times New Roman" w:hAnsi="Arial" w:cs="Arial"/>
                <w:b/>
              </w:rPr>
            </w:pPr>
            <w:r w:rsidRPr="00E63F06">
              <w:rPr>
                <w:rFonts w:ascii="Arial" w:eastAsia="Times New Roman" w:hAnsi="Arial" w:cs="Arial"/>
                <w:b/>
              </w:rPr>
              <w:t>Recursos asignados</w:t>
            </w:r>
          </w:p>
        </w:tc>
        <w:tc>
          <w:tcPr>
            <w:tcW w:w="205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967B1B" w:rsidRPr="00E63F06" w:rsidRDefault="00967B1B" w:rsidP="009868DD">
            <w:pPr>
              <w:spacing w:after="0"/>
              <w:jc w:val="both"/>
              <w:rPr>
                <w:rFonts w:ascii="Arial" w:eastAsia="Times New Roman" w:hAnsi="Arial" w:cs="Arial"/>
                <w:b/>
              </w:rPr>
            </w:pPr>
            <w:r w:rsidRPr="00E63F06">
              <w:rPr>
                <w:rFonts w:ascii="Arial" w:eastAsia="Times New Roman" w:hAnsi="Arial" w:cs="Arial"/>
                <w:b/>
              </w:rPr>
              <w:t>Recursos ejecutados</w:t>
            </w:r>
          </w:p>
        </w:tc>
        <w:tc>
          <w:tcPr>
            <w:tcW w:w="219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967B1B" w:rsidRPr="00E63F06" w:rsidRDefault="00967B1B" w:rsidP="009868DD">
            <w:pPr>
              <w:spacing w:after="0"/>
              <w:jc w:val="both"/>
              <w:rPr>
                <w:rFonts w:ascii="Arial" w:eastAsia="Times New Roman" w:hAnsi="Arial" w:cs="Arial"/>
                <w:b/>
              </w:rPr>
            </w:pPr>
            <w:r w:rsidRPr="00E63F06">
              <w:rPr>
                <w:rFonts w:ascii="Arial" w:eastAsia="Times New Roman" w:hAnsi="Arial" w:cs="Arial"/>
                <w:b/>
              </w:rPr>
              <w:t>Porcentaje ejecutado</w:t>
            </w:r>
          </w:p>
        </w:tc>
      </w:tr>
      <w:tr w:rsidR="00967B1B" w:rsidRPr="009868DD" w:rsidTr="00E63F06">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2014</w:t>
            </w:r>
          </w:p>
        </w:tc>
        <w:tc>
          <w:tcPr>
            <w:tcW w:w="1809"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$3.098.000.000</w:t>
            </w:r>
          </w:p>
        </w:tc>
        <w:tc>
          <w:tcPr>
            <w:tcW w:w="2058"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$3.009.486.532</w:t>
            </w:r>
          </w:p>
        </w:tc>
        <w:tc>
          <w:tcPr>
            <w:tcW w:w="2198"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97,14%</w:t>
            </w:r>
          </w:p>
        </w:tc>
      </w:tr>
      <w:tr w:rsidR="00967B1B" w:rsidRPr="009868DD" w:rsidTr="00E63F06">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2015</w:t>
            </w:r>
          </w:p>
        </w:tc>
        <w:tc>
          <w:tcPr>
            <w:tcW w:w="1809"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$2.898.570.095</w:t>
            </w:r>
          </w:p>
        </w:tc>
        <w:tc>
          <w:tcPr>
            <w:tcW w:w="2058"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$2.898.570.095</w:t>
            </w:r>
          </w:p>
        </w:tc>
        <w:tc>
          <w:tcPr>
            <w:tcW w:w="2198"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100,00%</w:t>
            </w:r>
          </w:p>
        </w:tc>
      </w:tr>
      <w:tr w:rsidR="00967B1B" w:rsidRPr="009868DD" w:rsidTr="00E63F06">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2016</w:t>
            </w:r>
          </w:p>
        </w:tc>
        <w:tc>
          <w:tcPr>
            <w:tcW w:w="1809"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$3.190.940.000</w:t>
            </w:r>
          </w:p>
        </w:tc>
        <w:tc>
          <w:tcPr>
            <w:tcW w:w="2058"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$3.163.683.680</w:t>
            </w:r>
          </w:p>
        </w:tc>
        <w:tc>
          <w:tcPr>
            <w:tcW w:w="2198"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99,15%</w:t>
            </w:r>
          </w:p>
        </w:tc>
      </w:tr>
      <w:tr w:rsidR="00967B1B" w:rsidRPr="009868DD" w:rsidTr="00E63F06">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2017</w:t>
            </w:r>
          </w:p>
        </w:tc>
        <w:tc>
          <w:tcPr>
            <w:tcW w:w="1809" w:type="dxa"/>
            <w:tcBorders>
              <w:top w:val="nil"/>
              <w:left w:val="nil"/>
              <w:bottom w:val="single" w:sz="4" w:space="0" w:color="auto"/>
              <w:right w:val="single" w:sz="4" w:space="0" w:color="auto"/>
            </w:tcBorders>
            <w:shd w:val="clear" w:color="auto" w:fill="auto"/>
            <w:noWrap/>
            <w:vAlign w:val="bottom"/>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$1.655.637.121</w:t>
            </w:r>
          </w:p>
        </w:tc>
        <w:tc>
          <w:tcPr>
            <w:tcW w:w="2058" w:type="dxa"/>
            <w:tcBorders>
              <w:top w:val="nil"/>
              <w:left w:val="nil"/>
              <w:bottom w:val="single" w:sz="4" w:space="0" w:color="auto"/>
              <w:right w:val="single" w:sz="4" w:space="0" w:color="auto"/>
            </w:tcBorders>
            <w:shd w:val="clear" w:color="auto" w:fill="auto"/>
            <w:noWrap/>
            <w:vAlign w:val="bottom"/>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$1.655.385.584</w:t>
            </w:r>
          </w:p>
        </w:tc>
        <w:tc>
          <w:tcPr>
            <w:tcW w:w="2198" w:type="dxa"/>
            <w:tcBorders>
              <w:top w:val="nil"/>
              <w:left w:val="nil"/>
              <w:bottom w:val="single" w:sz="4" w:space="0" w:color="auto"/>
              <w:right w:val="single" w:sz="4" w:space="0" w:color="auto"/>
            </w:tcBorders>
            <w:shd w:val="clear" w:color="auto" w:fill="auto"/>
            <w:noWrap/>
            <w:vAlign w:val="bottom"/>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r>
      <w:tr w:rsidR="00967B1B" w:rsidRPr="009868DD" w:rsidTr="00E63F06">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2018</w:t>
            </w:r>
          </w:p>
        </w:tc>
        <w:tc>
          <w:tcPr>
            <w:tcW w:w="1809" w:type="dxa"/>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$1.019.615.795</w:t>
            </w:r>
          </w:p>
        </w:tc>
        <w:tc>
          <w:tcPr>
            <w:tcW w:w="2058" w:type="dxa"/>
            <w:tcBorders>
              <w:top w:val="nil"/>
              <w:left w:val="nil"/>
              <w:bottom w:val="single" w:sz="4" w:space="0" w:color="auto"/>
              <w:right w:val="single" w:sz="4" w:space="0" w:color="auto"/>
            </w:tcBorders>
            <w:shd w:val="clear" w:color="auto" w:fill="DBE5F1" w:themeFill="accent1" w:themeFillTint="33"/>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En ejecución</w:t>
            </w:r>
          </w:p>
        </w:tc>
        <w:tc>
          <w:tcPr>
            <w:tcW w:w="2198" w:type="dxa"/>
            <w:tcBorders>
              <w:top w:val="nil"/>
              <w:left w:val="nil"/>
              <w:bottom w:val="single" w:sz="4" w:space="0" w:color="auto"/>
              <w:right w:val="single" w:sz="4" w:space="0" w:color="auto"/>
            </w:tcBorders>
            <w:shd w:val="clear" w:color="auto" w:fill="DBE5F1" w:themeFill="accent1" w:themeFillTint="33"/>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En ejecución</w:t>
            </w:r>
          </w:p>
        </w:tc>
      </w:tr>
    </w:tbl>
    <w:p w:rsidR="00967B1B" w:rsidRPr="009868DD" w:rsidRDefault="00967B1B" w:rsidP="009868DD">
      <w:pPr>
        <w:spacing w:after="0"/>
        <w:jc w:val="both"/>
        <w:rPr>
          <w:rFonts w:ascii="Arial" w:eastAsiaTheme="minorHAnsi" w:hAnsi="Arial" w:cs="Arial"/>
          <w:sz w:val="24"/>
          <w:szCs w:val="24"/>
        </w:rPr>
      </w:pPr>
    </w:p>
    <w:p w:rsidR="00967B1B" w:rsidRPr="009868DD" w:rsidRDefault="00967B1B" w:rsidP="009868DD">
      <w:pPr>
        <w:spacing w:after="0"/>
        <w:jc w:val="both"/>
        <w:rPr>
          <w:rFonts w:ascii="Arial" w:eastAsiaTheme="minorHAnsi" w:hAnsi="Arial" w:cs="Arial"/>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sz w:val="24"/>
          <w:szCs w:val="24"/>
        </w:rPr>
        <w:t>Para la implementación del Modelo de Reintegración Comunitaria, se focalizaron 9 municipios para cada una de las vigencias 2013-2014, 2015-2016 y 10 municip</w:t>
      </w:r>
      <w:r w:rsidR="00245763">
        <w:rPr>
          <w:rFonts w:ascii="Arial" w:hAnsi="Arial" w:cs="Arial"/>
          <w:sz w:val="24"/>
          <w:szCs w:val="24"/>
        </w:rPr>
        <w:t xml:space="preserve">ios para la vigencia 2017-2018: </w:t>
      </w:r>
      <w:r w:rsidRPr="009868DD">
        <w:rPr>
          <w:rFonts w:ascii="Arial" w:hAnsi="Arial" w:cs="Arial"/>
          <w:sz w:val="24"/>
          <w:szCs w:val="24"/>
        </w:rPr>
        <w:t>Municipios con MRC</w:t>
      </w:r>
    </w:p>
    <w:tbl>
      <w:tblPr>
        <w:tblW w:w="8974" w:type="dxa"/>
        <w:jc w:val="center"/>
        <w:tblCellMar>
          <w:left w:w="70" w:type="dxa"/>
          <w:right w:w="70" w:type="dxa"/>
        </w:tblCellMar>
        <w:tblLook w:val="04A0" w:firstRow="1" w:lastRow="0" w:firstColumn="1" w:lastColumn="0" w:noHBand="0" w:noVBand="1"/>
      </w:tblPr>
      <w:tblGrid>
        <w:gridCol w:w="1485"/>
        <w:gridCol w:w="1261"/>
        <w:gridCol w:w="1485"/>
        <w:gridCol w:w="1872"/>
        <w:gridCol w:w="1485"/>
        <w:gridCol w:w="1386"/>
      </w:tblGrid>
      <w:tr w:rsidR="00967B1B" w:rsidRPr="009868DD" w:rsidTr="009868DD">
        <w:trPr>
          <w:trHeight w:val="300"/>
          <w:tblHeader/>
          <w:jc w:val="center"/>
        </w:trPr>
        <w:tc>
          <w:tcPr>
            <w:tcW w:w="2746" w:type="dxa"/>
            <w:gridSpan w:val="2"/>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bottom"/>
            <w:hideMark/>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Vigencia 2013-2014</w:t>
            </w:r>
          </w:p>
        </w:tc>
        <w:tc>
          <w:tcPr>
            <w:tcW w:w="3357" w:type="dxa"/>
            <w:gridSpan w:val="2"/>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Vigencia 2015-2016</w:t>
            </w:r>
          </w:p>
        </w:tc>
        <w:tc>
          <w:tcPr>
            <w:tcW w:w="2871" w:type="dxa"/>
            <w:gridSpan w:val="2"/>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Vigencia 2017-2018</w:t>
            </w:r>
          </w:p>
        </w:tc>
      </w:tr>
      <w:tr w:rsidR="00967B1B" w:rsidRPr="009868DD" w:rsidTr="009868DD">
        <w:trPr>
          <w:trHeight w:val="345"/>
          <w:tblHeader/>
          <w:jc w:val="center"/>
        </w:trPr>
        <w:tc>
          <w:tcPr>
            <w:tcW w:w="1485" w:type="dxa"/>
            <w:tcBorders>
              <w:top w:val="nil"/>
              <w:left w:val="single" w:sz="8" w:space="0" w:color="auto"/>
              <w:bottom w:val="single" w:sz="4" w:space="0" w:color="auto"/>
              <w:right w:val="single" w:sz="4" w:space="0" w:color="auto"/>
            </w:tcBorders>
            <w:shd w:val="clear" w:color="000000" w:fill="D9D9D9"/>
            <w:noWrap/>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Departamento</w:t>
            </w:r>
          </w:p>
        </w:tc>
        <w:tc>
          <w:tcPr>
            <w:tcW w:w="1261" w:type="dxa"/>
            <w:tcBorders>
              <w:top w:val="nil"/>
              <w:left w:val="nil"/>
              <w:bottom w:val="single" w:sz="4" w:space="0" w:color="auto"/>
              <w:right w:val="single" w:sz="8" w:space="0" w:color="auto"/>
            </w:tcBorders>
            <w:shd w:val="clear" w:color="000000" w:fill="D9D9D9"/>
            <w:noWrap/>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Municipio</w:t>
            </w:r>
          </w:p>
        </w:tc>
        <w:tc>
          <w:tcPr>
            <w:tcW w:w="1485" w:type="dxa"/>
            <w:tcBorders>
              <w:top w:val="nil"/>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Departamento</w:t>
            </w:r>
          </w:p>
        </w:tc>
        <w:tc>
          <w:tcPr>
            <w:tcW w:w="1872" w:type="dxa"/>
            <w:tcBorders>
              <w:top w:val="nil"/>
              <w:left w:val="nil"/>
              <w:bottom w:val="single" w:sz="4" w:space="0" w:color="auto"/>
              <w:right w:val="single" w:sz="8"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Municipio/Ciudad</w:t>
            </w:r>
          </w:p>
        </w:tc>
        <w:tc>
          <w:tcPr>
            <w:tcW w:w="1485" w:type="dxa"/>
            <w:tcBorders>
              <w:top w:val="nil"/>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Departamento</w:t>
            </w:r>
          </w:p>
        </w:tc>
        <w:tc>
          <w:tcPr>
            <w:tcW w:w="1386" w:type="dxa"/>
            <w:tcBorders>
              <w:top w:val="nil"/>
              <w:left w:val="nil"/>
              <w:bottom w:val="single" w:sz="4" w:space="0" w:color="auto"/>
              <w:right w:val="single" w:sz="8"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Municipio</w:t>
            </w:r>
          </w:p>
        </w:tc>
      </w:tr>
      <w:tr w:rsidR="00967B1B" w:rsidRPr="009868DD" w:rsidTr="009868DD">
        <w:trPr>
          <w:trHeight w:val="300"/>
          <w:jc w:val="center"/>
        </w:trPr>
        <w:tc>
          <w:tcPr>
            <w:tcW w:w="1485" w:type="dxa"/>
            <w:tcBorders>
              <w:top w:val="nil"/>
              <w:left w:val="single" w:sz="8"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Caldas</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La Dorada</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Pasto</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Turbo</w:t>
            </w:r>
          </w:p>
        </w:tc>
      </w:tr>
      <w:tr w:rsidR="00967B1B" w:rsidRPr="009868DD" w:rsidTr="009868DD">
        <w:trPr>
          <w:trHeight w:val="300"/>
          <w:jc w:val="center"/>
        </w:trPr>
        <w:tc>
          <w:tcPr>
            <w:tcW w:w="1485" w:type="dxa"/>
            <w:tcBorders>
              <w:top w:val="nil"/>
              <w:left w:val="single" w:sz="8"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Caquetá</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Florencia</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Putumayo</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Asís</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Nariño </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Tumaco</w:t>
            </w:r>
          </w:p>
        </w:tc>
      </w:tr>
      <w:tr w:rsidR="00967B1B" w:rsidRPr="009868DD" w:rsidTr="009868DD">
        <w:trPr>
          <w:trHeight w:val="540"/>
          <w:jc w:val="center"/>
        </w:trPr>
        <w:tc>
          <w:tcPr>
            <w:tcW w:w="1485" w:type="dxa"/>
            <w:tcBorders>
              <w:top w:val="nil"/>
              <w:left w:val="single" w:sz="8"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Valencia</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Caquetá</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Vicente del Caguán</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Briceño</w:t>
            </w:r>
          </w:p>
        </w:tc>
      </w:tr>
      <w:tr w:rsidR="00967B1B" w:rsidRPr="009868DD" w:rsidTr="009868DD">
        <w:trPr>
          <w:trHeight w:val="300"/>
          <w:jc w:val="center"/>
        </w:trPr>
        <w:tc>
          <w:tcPr>
            <w:tcW w:w="1485" w:type="dxa"/>
            <w:tcBorders>
              <w:top w:val="nil"/>
              <w:left w:val="single" w:sz="8"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Tierralta (Ralito)</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Bolívar</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Rosa del Sur</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Meta</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Granada</w:t>
            </w:r>
          </w:p>
        </w:tc>
      </w:tr>
      <w:tr w:rsidR="00967B1B" w:rsidRPr="009868DD" w:rsidTr="009868DD">
        <w:trPr>
          <w:trHeight w:val="300"/>
          <w:jc w:val="center"/>
        </w:trPr>
        <w:tc>
          <w:tcPr>
            <w:tcW w:w="1485" w:type="dxa"/>
            <w:tcBorders>
              <w:top w:val="nil"/>
              <w:left w:val="single" w:sz="8"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Meta </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Villavicencio</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Tolima</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Chaparral</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Cauca</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Caldono</w:t>
            </w:r>
          </w:p>
        </w:tc>
      </w:tr>
      <w:tr w:rsidR="00967B1B" w:rsidRPr="009868DD" w:rsidTr="009868DD">
        <w:trPr>
          <w:trHeight w:val="540"/>
          <w:jc w:val="center"/>
        </w:trPr>
        <w:tc>
          <w:tcPr>
            <w:tcW w:w="1485" w:type="dxa"/>
            <w:tcBorders>
              <w:top w:val="nil"/>
              <w:left w:val="single" w:sz="8"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Norte de Santander</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Cúcuta</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Jamundí</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Cesar</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La Paz</w:t>
            </w:r>
          </w:p>
        </w:tc>
      </w:tr>
      <w:tr w:rsidR="00967B1B" w:rsidRPr="009868DD" w:rsidTr="009868DD">
        <w:trPr>
          <w:trHeight w:val="300"/>
          <w:jc w:val="center"/>
        </w:trPr>
        <w:tc>
          <w:tcPr>
            <w:tcW w:w="1485" w:type="dxa"/>
            <w:tcBorders>
              <w:top w:val="nil"/>
              <w:left w:val="single" w:sz="8"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Risaralda</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Pereira</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Huila</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Neiva</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Caldas</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Riosucio</w:t>
            </w:r>
          </w:p>
        </w:tc>
      </w:tr>
      <w:tr w:rsidR="00967B1B" w:rsidRPr="009868DD" w:rsidTr="009868DD">
        <w:trPr>
          <w:trHeight w:val="300"/>
          <w:jc w:val="center"/>
        </w:trPr>
        <w:tc>
          <w:tcPr>
            <w:tcW w:w="1485" w:type="dxa"/>
            <w:tcBorders>
              <w:top w:val="nil"/>
              <w:left w:val="single" w:sz="8"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261" w:type="dxa"/>
            <w:tcBorders>
              <w:top w:val="nil"/>
              <w:left w:val="nil"/>
              <w:bottom w:val="single" w:sz="4"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Palmira</w:t>
            </w:r>
          </w:p>
        </w:tc>
        <w:tc>
          <w:tcPr>
            <w:tcW w:w="1485"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Cauca</w:t>
            </w:r>
          </w:p>
        </w:tc>
        <w:tc>
          <w:tcPr>
            <w:tcW w:w="1872"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Popayán</w:t>
            </w:r>
          </w:p>
        </w:tc>
        <w:tc>
          <w:tcPr>
            <w:tcW w:w="1485"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386" w:type="dxa"/>
            <w:tcBorders>
              <w:top w:val="nil"/>
              <w:left w:val="nil"/>
              <w:bottom w:val="single" w:sz="4"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Cali</w:t>
            </w:r>
          </w:p>
        </w:tc>
      </w:tr>
      <w:tr w:rsidR="00967B1B" w:rsidRPr="009868DD" w:rsidTr="009868DD">
        <w:trPr>
          <w:trHeight w:val="315"/>
          <w:jc w:val="center"/>
        </w:trPr>
        <w:tc>
          <w:tcPr>
            <w:tcW w:w="1485" w:type="dxa"/>
            <w:tcBorders>
              <w:top w:val="nil"/>
              <w:left w:val="single" w:sz="8" w:space="0" w:color="auto"/>
              <w:bottom w:val="single" w:sz="8"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261" w:type="dxa"/>
            <w:tcBorders>
              <w:top w:val="nil"/>
              <w:left w:val="nil"/>
              <w:bottom w:val="single" w:sz="8" w:space="0" w:color="auto"/>
              <w:right w:val="single" w:sz="8"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Cali  </w:t>
            </w:r>
          </w:p>
        </w:tc>
        <w:tc>
          <w:tcPr>
            <w:tcW w:w="1485" w:type="dxa"/>
            <w:tcBorders>
              <w:top w:val="nil"/>
              <w:left w:val="nil"/>
              <w:bottom w:val="single" w:sz="8"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872" w:type="dxa"/>
            <w:tcBorders>
              <w:top w:val="nil"/>
              <w:left w:val="nil"/>
              <w:bottom w:val="single" w:sz="8"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El Bagre</w:t>
            </w:r>
          </w:p>
        </w:tc>
        <w:tc>
          <w:tcPr>
            <w:tcW w:w="1485" w:type="dxa"/>
            <w:tcBorders>
              <w:top w:val="nil"/>
              <w:left w:val="nil"/>
              <w:bottom w:val="single" w:sz="8"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386" w:type="dxa"/>
            <w:tcBorders>
              <w:top w:val="nil"/>
              <w:left w:val="nil"/>
              <w:bottom w:val="single" w:sz="8" w:space="0" w:color="auto"/>
              <w:right w:val="single" w:sz="8"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Bucaramanga</w:t>
            </w:r>
          </w:p>
        </w:tc>
      </w:tr>
    </w:tbl>
    <w:p w:rsidR="00967B1B" w:rsidRPr="00EF04A2" w:rsidRDefault="00967B1B" w:rsidP="009868DD">
      <w:pPr>
        <w:spacing w:after="0"/>
        <w:jc w:val="both"/>
        <w:rPr>
          <w:rFonts w:ascii="Arial" w:hAnsi="Arial" w:cs="Arial"/>
          <w:sz w:val="20"/>
          <w:szCs w:val="20"/>
        </w:rPr>
      </w:pPr>
      <w:r w:rsidRPr="00EF04A2">
        <w:rPr>
          <w:rFonts w:ascii="Arial" w:hAnsi="Arial" w:cs="Arial"/>
          <w:sz w:val="20"/>
          <w:szCs w:val="20"/>
        </w:rPr>
        <w:t>Fuente: Informe de operadores</w:t>
      </w:r>
      <w:r w:rsidR="00B54E0C">
        <w:rPr>
          <w:rFonts w:ascii="Arial" w:hAnsi="Arial" w:cs="Arial"/>
          <w:sz w:val="20"/>
          <w:szCs w:val="20"/>
        </w:rPr>
        <w:t xml:space="preserve"> de </w:t>
      </w:r>
      <w:r w:rsidR="00B54E0C" w:rsidRPr="00B54E0C">
        <w:rPr>
          <w:rFonts w:ascii="Arial" w:hAnsi="Arial" w:cs="Arial"/>
          <w:i/>
          <w:sz w:val="20"/>
          <w:szCs w:val="20"/>
        </w:rPr>
        <w:t>Mambrú</w:t>
      </w:r>
      <w:r w:rsidRPr="00EF04A2">
        <w:rPr>
          <w:rFonts w:ascii="Arial" w:hAnsi="Arial" w:cs="Arial"/>
          <w:sz w:val="20"/>
          <w:szCs w:val="20"/>
        </w:rPr>
        <w:t>. Corte: noviembre 2017</w:t>
      </w:r>
    </w:p>
    <w:p w:rsidR="00967B1B" w:rsidRPr="009868DD" w:rsidRDefault="00967B1B" w:rsidP="009868DD">
      <w:pPr>
        <w:spacing w:after="0"/>
        <w:jc w:val="both"/>
        <w:rPr>
          <w:rFonts w:ascii="Arial" w:hAnsi="Arial" w:cs="Arial"/>
          <w:b/>
          <w:sz w:val="24"/>
          <w:szCs w:val="24"/>
        </w:rPr>
      </w:pPr>
    </w:p>
    <w:p w:rsidR="00967B1B" w:rsidRPr="009868DD" w:rsidRDefault="00967B1B" w:rsidP="009868DD">
      <w:pPr>
        <w:spacing w:after="0"/>
        <w:jc w:val="both"/>
        <w:rPr>
          <w:rFonts w:ascii="Arial" w:hAnsi="Arial" w:cs="Arial"/>
          <w:sz w:val="24"/>
          <w:szCs w:val="24"/>
        </w:rPr>
      </w:pPr>
      <w:r w:rsidRPr="009868DD">
        <w:rPr>
          <w:rFonts w:ascii="Arial" w:hAnsi="Arial" w:cs="Arial"/>
          <w:sz w:val="24"/>
          <w:szCs w:val="24"/>
        </w:rPr>
        <w:t>El total de pers</w:t>
      </w:r>
      <w:r w:rsidR="00E63F06">
        <w:rPr>
          <w:rFonts w:ascii="Arial" w:hAnsi="Arial" w:cs="Arial"/>
          <w:sz w:val="24"/>
          <w:szCs w:val="24"/>
        </w:rPr>
        <w:t>onas beneficiadas por el MRC</w:t>
      </w:r>
      <w:r w:rsidRPr="009868DD">
        <w:rPr>
          <w:rFonts w:ascii="Arial" w:hAnsi="Arial" w:cs="Arial"/>
          <w:sz w:val="24"/>
          <w:szCs w:val="24"/>
        </w:rPr>
        <w:t xml:space="preserve"> para el cuatrienio </w:t>
      </w:r>
      <w:r w:rsidR="00245763">
        <w:rPr>
          <w:rFonts w:ascii="Arial" w:hAnsi="Arial" w:cs="Arial"/>
          <w:sz w:val="24"/>
          <w:szCs w:val="24"/>
        </w:rPr>
        <w:t xml:space="preserve">es </w:t>
      </w:r>
      <w:r w:rsidR="00E63F06">
        <w:rPr>
          <w:rFonts w:ascii="Arial" w:hAnsi="Arial" w:cs="Arial"/>
          <w:sz w:val="24"/>
          <w:szCs w:val="24"/>
        </w:rPr>
        <w:t>de 3.780</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EF04A2" w:rsidRDefault="00967B1B" w:rsidP="009868DD">
      <w:pPr>
        <w:spacing w:after="0"/>
        <w:jc w:val="both"/>
        <w:rPr>
          <w:rFonts w:ascii="Arial" w:hAnsi="Arial" w:cs="Arial"/>
          <w:b/>
          <w:sz w:val="24"/>
          <w:szCs w:val="24"/>
        </w:rPr>
      </w:pPr>
      <w:r w:rsidRPr="00EF04A2">
        <w:rPr>
          <w:rFonts w:ascii="Arial" w:hAnsi="Arial" w:cs="Arial"/>
          <w:b/>
          <w:sz w:val="24"/>
          <w:szCs w:val="24"/>
        </w:rPr>
        <w:t>Recursos Ejecutados y Beneficiarios MRC</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1860"/>
        <w:gridCol w:w="1417"/>
        <w:gridCol w:w="1418"/>
        <w:gridCol w:w="2879"/>
      </w:tblGrid>
      <w:tr w:rsidR="00967B1B" w:rsidRPr="009868DD" w:rsidTr="009868DD">
        <w:trPr>
          <w:trHeight w:val="276"/>
          <w:tblHeader/>
          <w:jc w:val="center"/>
        </w:trPr>
        <w:tc>
          <w:tcPr>
            <w:tcW w:w="1254" w:type="dxa"/>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Vigencia</w:t>
            </w:r>
          </w:p>
        </w:tc>
        <w:tc>
          <w:tcPr>
            <w:tcW w:w="1860" w:type="dxa"/>
            <w:shd w:val="clear" w:color="000000" w:fill="D9D9D9"/>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Recursos ejecutados / por ejecutar</w:t>
            </w:r>
          </w:p>
        </w:tc>
        <w:tc>
          <w:tcPr>
            <w:tcW w:w="1417" w:type="dxa"/>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Personas beneficiarias</w:t>
            </w:r>
          </w:p>
        </w:tc>
        <w:tc>
          <w:tcPr>
            <w:tcW w:w="1418" w:type="dxa"/>
            <w:shd w:val="clear" w:color="000000" w:fill="D9D9D9"/>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 xml:space="preserve">No. de municipios Focalizados </w:t>
            </w:r>
          </w:p>
        </w:tc>
        <w:tc>
          <w:tcPr>
            <w:tcW w:w="2879" w:type="dxa"/>
            <w:shd w:val="clear" w:color="000000" w:fill="D9D9D9"/>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Operador</w:t>
            </w:r>
          </w:p>
        </w:tc>
      </w:tr>
      <w:tr w:rsidR="00967B1B" w:rsidRPr="009868DD" w:rsidTr="009868DD">
        <w:trPr>
          <w:trHeight w:val="315"/>
          <w:jc w:val="center"/>
        </w:trPr>
        <w:tc>
          <w:tcPr>
            <w:tcW w:w="1254" w:type="dxa"/>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2013-2014</w:t>
            </w:r>
          </w:p>
        </w:tc>
        <w:tc>
          <w:tcPr>
            <w:tcW w:w="1860" w:type="dxa"/>
            <w:vAlign w:val="center"/>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$4.650.155.917</w:t>
            </w:r>
          </w:p>
        </w:tc>
        <w:tc>
          <w:tcPr>
            <w:tcW w:w="1417" w:type="dxa"/>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1.350</w:t>
            </w:r>
          </w:p>
        </w:tc>
        <w:tc>
          <w:tcPr>
            <w:tcW w:w="1418" w:type="dxa"/>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36</w:t>
            </w:r>
          </w:p>
        </w:tc>
        <w:tc>
          <w:tcPr>
            <w:tcW w:w="2879" w:type="dxa"/>
          </w:tcPr>
          <w:p w:rsidR="00967B1B" w:rsidRPr="00EF04A2" w:rsidRDefault="00967B1B" w:rsidP="009868DD">
            <w:pPr>
              <w:spacing w:after="0"/>
              <w:jc w:val="both"/>
              <w:rPr>
                <w:rFonts w:ascii="Arial" w:eastAsia="Times New Roman" w:hAnsi="Arial" w:cs="Arial"/>
                <w:sz w:val="20"/>
                <w:szCs w:val="20"/>
              </w:rPr>
            </w:pPr>
            <w:r w:rsidRPr="00EF04A2">
              <w:rPr>
                <w:rFonts w:ascii="Arial" w:hAnsi="Arial" w:cs="Arial"/>
                <w:sz w:val="20"/>
                <w:szCs w:val="20"/>
              </w:rPr>
              <w:t>Corporación Futuro de Colombia – Corfuturo</w:t>
            </w:r>
          </w:p>
        </w:tc>
      </w:tr>
      <w:tr w:rsidR="00967B1B" w:rsidRPr="009868DD" w:rsidTr="009868DD">
        <w:trPr>
          <w:trHeight w:val="315"/>
          <w:jc w:val="center"/>
        </w:trPr>
        <w:tc>
          <w:tcPr>
            <w:tcW w:w="1254" w:type="dxa"/>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2015-2016</w:t>
            </w:r>
          </w:p>
        </w:tc>
        <w:tc>
          <w:tcPr>
            <w:tcW w:w="1860" w:type="dxa"/>
            <w:vAlign w:val="center"/>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$3.365.965.444</w:t>
            </w:r>
          </w:p>
        </w:tc>
        <w:tc>
          <w:tcPr>
            <w:tcW w:w="1417" w:type="dxa"/>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1.350</w:t>
            </w:r>
          </w:p>
        </w:tc>
        <w:tc>
          <w:tcPr>
            <w:tcW w:w="1418" w:type="dxa"/>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40</w:t>
            </w:r>
          </w:p>
        </w:tc>
        <w:tc>
          <w:tcPr>
            <w:tcW w:w="2879" w:type="dxa"/>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Unión Temporal por los niños, niñas, adolescentes y jóvenes de Colombia – UT</w:t>
            </w:r>
          </w:p>
        </w:tc>
      </w:tr>
      <w:tr w:rsidR="00967B1B" w:rsidRPr="009868DD" w:rsidTr="009868DD">
        <w:trPr>
          <w:trHeight w:val="315"/>
          <w:jc w:val="center"/>
        </w:trPr>
        <w:tc>
          <w:tcPr>
            <w:tcW w:w="1254" w:type="dxa"/>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2017-2018</w:t>
            </w:r>
          </w:p>
        </w:tc>
        <w:tc>
          <w:tcPr>
            <w:tcW w:w="1860" w:type="dxa"/>
          </w:tcPr>
          <w:p w:rsidR="00967B1B" w:rsidRPr="00EF04A2" w:rsidRDefault="00967B1B" w:rsidP="009868DD">
            <w:pPr>
              <w:spacing w:after="0"/>
              <w:jc w:val="both"/>
              <w:rPr>
                <w:rFonts w:ascii="Arial" w:eastAsia="Times New Roman" w:hAnsi="Arial" w:cs="Arial"/>
                <w:sz w:val="20"/>
                <w:szCs w:val="20"/>
              </w:rPr>
            </w:pPr>
          </w:p>
        </w:tc>
        <w:tc>
          <w:tcPr>
            <w:tcW w:w="1417" w:type="dxa"/>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1.080</w:t>
            </w:r>
          </w:p>
        </w:tc>
        <w:tc>
          <w:tcPr>
            <w:tcW w:w="1418" w:type="dxa"/>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30</w:t>
            </w:r>
          </w:p>
        </w:tc>
        <w:tc>
          <w:tcPr>
            <w:tcW w:w="2879" w:type="dxa"/>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Fundación Internacional de Pedagogía Alberto Merani</w:t>
            </w:r>
          </w:p>
        </w:tc>
      </w:tr>
      <w:tr w:rsidR="00967B1B" w:rsidRPr="009868DD" w:rsidTr="009868DD">
        <w:trPr>
          <w:trHeight w:val="315"/>
          <w:jc w:val="center"/>
        </w:trPr>
        <w:tc>
          <w:tcPr>
            <w:tcW w:w="1254" w:type="dxa"/>
            <w:shd w:val="clear" w:color="auto" w:fill="auto"/>
            <w:vAlign w:val="center"/>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b/>
                <w:bCs/>
                <w:sz w:val="20"/>
                <w:szCs w:val="20"/>
              </w:rPr>
              <w:t>2016-2018*</w:t>
            </w:r>
          </w:p>
        </w:tc>
        <w:tc>
          <w:tcPr>
            <w:tcW w:w="1860" w:type="dxa"/>
            <w:vAlign w:val="center"/>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$4.200.000.000</w:t>
            </w:r>
          </w:p>
        </w:tc>
        <w:tc>
          <w:tcPr>
            <w:tcW w:w="1417" w:type="dxa"/>
            <w:shd w:val="clear" w:color="auto" w:fill="auto"/>
            <w:noWrap/>
            <w:vAlign w:val="center"/>
          </w:tcPr>
          <w:p w:rsidR="00967B1B" w:rsidRPr="00EF04A2" w:rsidRDefault="00967B1B" w:rsidP="009868DD">
            <w:pPr>
              <w:spacing w:after="0"/>
              <w:jc w:val="both"/>
              <w:rPr>
                <w:rFonts w:ascii="Arial" w:eastAsia="Times New Roman" w:hAnsi="Arial" w:cs="Arial"/>
                <w:sz w:val="20"/>
                <w:szCs w:val="20"/>
              </w:rPr>
            </w:pPr>
          </w:p>
        </w:tc>
        <w:tc>
          <w:tcPr>
            <w:tcW w:w="1418" w:type="dxa"/>
          </w:tcPr>
          <w:p w:rsidR="00967B1B" w:rsidRPr="00EF04A2" w:rsidRDefault="00967B1B" w:rsidP="009868DD">
            <w:pPr>
              <w:spacing w:after="0"/>
              <w:jc w:val="both"/>
              <w:rPr>
                <w:rFonts w:ascii="Arial" w:eastAsia="Times New Roman" w:hAnsi="Arial" w:cs="Arial"/>
                <w:sz w:val="20"/>
                <w:szCs w:val="20"/>
              </w:rPr>
            </w:pPr>
          </w:p>
        </w:tc>
        <w:tc>
          <w:tcPr>
            <w:tcW w:w="2879" w:type="dxa"/>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15"/>
          <w:jc w:val="center"/>
        </w:trPr>
        <w:tc>
          <w:tcPr>
            <w:tcW w:w="1254" w:type="dxa"/>
            <w:shd w:val="clear" w:color="auto" w:fill="auto"/>
            <w:vAlign w:val="center"/>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Total</w:t>
            </w:r>
          </w:p>
        </w:tc>
        <w:tc>
          <w:tcPr>
            <w:tcW w:w="1860" w:type="dxa"/>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$12.216.121.361</w:t>
            </w:r>
          </w:p>
        </w:tc>
        <w:tc>
          <w:tcPr>
            <w:tcW w:w="1417" w:type="dxa"/>
            <w:shd w:val="clear" w:color="auto" w:fill="auto"/>
            <w:noWrap/>
            <w:vAlign w:val="center"/>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3.780</w:t>
            </w:r>
          </w:p>
        </w:tc>
        <w:tc>
          <w:tcPr>
            <w:tcW w:w="1418" w:type="dxa"/>
          </w:tcPr>
          <w:p w:rsidR="00967B1B" w:rsidRPr="00EF04A2" w:rsidRDefault="00967B1B" w:rsidP="009868DD">
            <w:pPr>
              <w:spacing w:after="0"/>
              <w:jc w:val="both"/>
              <w:rPr>
                <w:rFonts w:ascii="Arial" w:eastAsia="Times New Roman" w:hAnsi="Arial" w:cs="Arial"/>
                <w:b/>
                <w:sz w:val="20"/>
                <w:szCs w:val="20"/>
              </w:rPr>
            </w:pPr>
          </w:p>
        </w:tc>
        <w:tc>
          <w:tcPr>
            <w:tcW w:w="2879" w:type="dxa"/>
          </w:tcPr>
          <w:p w:rsidR="00967B1B" w:rsidRPr="00EF04A2" w:rsidRDefault="00967B1B" w:rsidP="009868DD">
            <w:pPr>
              <w:spacing w:after="0"/>
              <w:jc w:val="both"/>
              <w:rPr>
                <w:rFonts w:ascii="Arial" w:eastAsia="Times New Roman" w:hAnsi="Arial" w:cs="Arial"/>
                <w:b/>
                <w:sz w:val="20"/>
                <w:szCs w:val="20"/>
              </w:rPr>
            </w:pPr>
          </w:p>
        </w:tc>
      </w:tr>
    </w:tbl>
    <w:p w:rsidR="00967B1B" w:rsidRPr="00EF04A2" w:rsidRDefault="00967B1B" w:rsidP="009868DD">
      <w:pPr>
        <w:spacing w:after="0"/>
        <w:jc w:val="both"/>
        <w:rPr>
          <w:rFonts w:ascii="Arial" w:hAnsi="Arial" w:cs="Arial"/>
          <w:sz w:val="20"/>
          <w:szCs w:val="20"/>
        </w:rPr>
      </w:pPr>
      <w:r w:rsidRPr="00EF04A2">
        <w:rPr>
          <w:rFonts w:ascii="Arial" w:hAnsi="Arial" w:cs="Arial"/>
          <w:sz w:val="20"/>
          <w:szCs w:val="20"/>
        </w:rPr>
        <w:t>Fuente: Informe de operadores</w:t>
      </w:r>
      <w:r w:rsidR="00B54E0C">
        <w:rPr>
          <w:rFonts w:ascii="Arial" w:hAnsi="Arial" w:cs="Arial"/>
          <w:sz w:val="20"/>
          <w:szCs w:val="20"/>
        </w:rPr>
        <w:t xml:space="preserve"> de </w:t>
      </w:r>
      <w:r w:rsidR="00B54E0C" w:rsidRPr="00B54E0C">
        <w:rPr>
          <w:rFonts w:ascii="Arial" w:hAnsi="Arial" w:cs="Arial"/>
          <w:i/>
          <w:sz w:val="20"/>
          <w:szCs w:val="20"/>
        </w:rPr>
        <w:t>Mambrú</w:t>
      </w:r>
      <w:r w:rsidRPr="00EF04A2">
        <w:rPr>
          <w:rFonts w:ascii="Arial" w:hAnsi="Arial" w:cs="Arial"/>
          <w:sz w:val="20"/>
          <w:szCs w:val="20"/>
        </w:rPr>
        <w:t>. Corte: noviembre 2017</w:t>
      </w:r>
    </w:p>
    <w:p w:rsidR="00967B1B" w:rsidRPr="00EF04A2" w:rsidRDefault="00967B1B" w:rsidP="009868DD">
      <w:pPr>
        <w:spacing w:after="0"/>
        <w:jc w:val="both"/>
        <w:rPr>
          <w:rFonts w:ascii="Arial" w:hAnsi="Arial" w:cs="Arial"/>
          <w:sz w:val="20"/>
          <w:szCs w:val="20"/>
        </w:rPr>
      </w:pPr>
      <w:r w:rsidRPr="00EF04A2">
        <w:rPr>
          <w:rFonts w:ascii="Arial" w:hAnsi="Arial" w:cs="Arial"/>
          <w:sz w:val="20"/>
          <w:szCs w:val="20"/>
        </w:rPr>
        <w:t>* Acciones comunitarias OIM</w:t>
      </w:r>
    </w:p>
    <w:p w:rsidR="00967B1B" w:rsidRPr="00EF04A2" w:rsidRDefault="00967B1B" w:rsidP="009868DD">
      <w:pPr>
        <w:spacing w:after="0"/>
        <w:jc w:val="both"/>
        <w:rPr>
          <w:rFonts w:ascii="Arial" w:hAnsi="Arial" w:cs="Arial"/>
          <w:sz w:val="20"/>
          <w:szCs w:val="20"/>
        </w:rPr>
      </w:pPr>
      <w:r w:rsidRPr="00EF04A2">
        <w:rPr>
          <w:rFonts w:ascii="Arial" w:hAnsi="Arial" w:cs="Arial"/>
          <w:b/>
          <w:sz w:val="20"/>
          <w:szCs w:val="20"/>
        </w:rPr>
        <w:t>Nota:</w:t>
      </w:r>
      <w:r w:rsidRPr="00EF04A2">
        <w:rPr>
          <w:rFonts w:ascii="Arial" w:hAnsi="Arial" w:cs="Arial"/>
          <w:sz w:val="20"/>
          <w:szCs w:val="20"/>
        </w:rPr>
        <w:t xml:space="preserve"> Para el año 2018 se proyecta ejecución de $2,000, 000,000 enmarcados en el convenio de cooperación 1141 de 2018.</w:t>
      </w:r>
    </w:p>
    <w:p w:rsidR="00967B1B" w:rsidRDefault="00967B1B" w:rsidP="009868DD">
      <w:pPr>
        <w:autoSpaceDE w:val="0"/>
        <w:autoSpaceDN w:val="0"/>
        <w:adjustRightInd w:val="0"/>
        <w:spacing w:after="0"/>
        <w:jc w:val="both"/>
        <w:rPr>
          <w:rFonts w:ascii="Arial" w:hAnsi="Arial" w:cs="Arial"/>
          <w:sz w:val="24"/>
          <w:szCs w:val="24"/>
        </w:rPr>
      </w:pPr>
    </w:p>
    <w:p w:rsidR="00967B1B" w:rsidRDefault="00245763" w:rsidP="009868DD">
      <w:pPr>
        <w:spacing w:after="0"/>
        <w:jc w:val="both"/>
        <w:rPr>
          <w:rFonts w:ascii="Arial" w:hAnsi="Arial" w:cs="Arial"/>
          <w:sz w:val="24"/>
          <w:szCs w:val="24"/>
        </w:rPr>
      </w:pPr>
      <w:r>
        <w:rPr>
          <w:rFonts w:ascii="Arial" w:hAnsi="Arial" w:cs="Arial"/>
          <w:sz w:val="24"/>
          <w:szCs w:val="24"/>
        </w:rPr>
        <w:t xml:space="preserve">En el caso de la </w:t>
      </w:r>
      <w:r w:rsidR="00967B1B" w:rsidRPr="009868DD">
        <w:rPr>
          <w:rFonts w:ascii="Arial" w:hAnsi="Arial" w:cs="Arial"/>
          <w:sz w:val="24"/>
          <w:szCs w:val="24"/>
        </w:rPr>
        <w:t xml:space="preserve">estrategia </w:t>
      </w:r>
      <w:r w:rsidR="00967B1B" w:rsidRPr="009868DD">
        <w:rPr>
          <w:rFonts w:ascii="Arial" w:hAnsi="Arial" w:cs="Arial"/>
          <w:i/>
          <w:sz w:val="24"/>
          <w:szCs w:val="24"/>
        </w:rPr>
        <w:t>Mambrú no va a la guerra, este es otro cuento</w:t>
      </w:r>
      <w:r w:rsidR="00967B1B" w:rsidRPr="009868DD">
        <w:rPr>
          <w:rFonts w:ascii="Arial" w:hAnsi="Arial" w:cs="Arial"/>
          <w:sz w:val="24"/>
          <w:szCs w:val="24"/>
        </w:rPr>
        <w:t xml:space="preserve">, </w:t>
      </w:r>
      <w:r>
        <w:rPr>
          <w:rFonts w:ascii="Arial" w:hAnsi="Arial" w:cs="Arial"/>
          <w:sz w:val="24"/>
          <w:szCs w:val="24"/>
        </w:rPr>
        <w:t>se han desarrollado según vigencia</w:t>
      </w:r>
      <w:r w:rsidR="00E63F06">
        <w:rPr>
          <w:rFonts w:ascii="Arial" w:hAnsi="Arial" w:cs="Arial"/>
          <w:sz w:val="24"/>
          <w:szCs w:val="24"/>
        </w:rPr>
        <w:t>,</w:t>
      </w:r>
      <w:r>
        <w:rPr>
          <w:rFonts w:ascii="Arial" w:hAnsi="Arial" w:cs="Arial"/>
          <w:sz w:val="24"/>
          <w:szCs w:val="24"/>
        </w:rPr>
        <w:t xml:space="preserve"> lo siguiente:</w:t>
      </w:r>
    </w:p>
    <w:p w:rsidR="00967B1B" w:rsidRPr="00EF04A2" w:rsidRDefault="00967B1B" w:rsidP="009868DD">
      <w:pPr>
        <w:spacing w:after="0"/>
        <w:jc w:val="both"/>
        <w:rPr>
          <w:rFonts w:ascii="Arial" w:hAnsi="Arial" w:cs="Arial"/>
          <w:b/>
          <w:sz w:val="24"/>
          <w:szCs w:val="24"/>
        </w:rPr>
      </w:pPr>
    </w:p>
    <w:tbl>
      <w:tblPr>
        <w:tblW w:w="8828" w:type="dxa"/>
        <w:jc w:val="center"/>
        <w:tblCellMar>
          <w:left w:w="70" w:type="dxa"/>
          <w:right w:w="70" w:type="dxa"/>
        </w:tblCellMar>
        <w:tblLook w:val="04A0" w:firstRow="1" w:lastRow="0" w:firstColumn="1" w:lastColumn="0" w:noHBand="0" w:noVBand="1"/>
      </w:tblPr>
      <w:tblGrid>
        <w:gridCol w:w="1356"/>
        <w:gridCol w:w="1528"/>
        <w:gridCol w:w="1356"/>
        <w:gridCol w:w="1528"/>
        <w:gridCol w:w="1532"/>
        <w:gridCol w:w="1528"/>
      </w:tblGrid>
      <w:tr w:rsidR="00967B1B" w:rsidRPr="00EF04A2" w:rsidTr="009868DD">
        <w:trPr>
          <w:trHeight w:val="374"/>
          <w:tblHeader/>
          <w:jc w:val="center"/>
        </w:trPr>
        <w:tc>
          <w:tcPr>
            <w:tcW w:w="2843"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Vigencia 2013-2014</w:t>
            </w:r>
          </w:p>
        </w:tc>
        <w:tc>
          <w:tcPr>
            <w:tcW w:w="2843" w:type="dxa"/>
            <w:gridSpan w:val="2"/>
            <w:tcBorders>
              <w:top w:val="single" w:sz="4" w:space="0" w:color="auto"/>
              <w:left w:val="nil"/>
              <w:bottom w:val="single" w:sz="4" w:space="0" w:color="auto"/>
              <w:right w:val="single" w:sz="4" w:space="0" w:color="auto"/>
            </w:tcBorders>
            <w:shd w:val="clear" w:color="000000" w:fill="D9D9D9"/>
            <w:vAlign w:val="center"/>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Vigencia 2015-2016</w:t>
            </w:r>
          </w:p>
        </w:tc>
        <w:tc>
          <w:tcPr>
            <w:tcW w:w="3142" w:type="dxa"/>
            <w:gridSpan w:val="2"/>
            <w:tcBorders>
              <w:top w:val="single" w:sz="4" w:space="0" w:color="auto"/>
              <w:left w:val="nil"/>
              <w:bottom w:val="single" w:sz="4" w:space="0" w:color="auto"/>
              <w:right w:val="single" w:sz="4" w:space="0" w:color="auto"/>
            </w:tcBorders>
            <w:shd w:val="clear" w:color="000000" w:fill="D9D9D9"/>
            <w:vAlign w:val="center"/>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Vigencia 2017-2018</w:t>
            </w:r>
          </w:p>
        </w:tc>
      </w:tr>
      <w:tr w:rsidR="00967B1B" w:rsidRPr="00EF04A2" w:rsidTr="009868DD">
        <w:trPr>
          <w:trHeight w:val="421"/>
          <w:tblHeader/>
          <w:jc w:val="center"/>
        </w:trPr>
        <w:tc>
          <w:tcPr>
            <w:tcW w:w="1337" w:type="dxa"/>
            <w:tcBorders>
              <w:left w:val="single" w:sz="4" w:space="0" w:color="auto"/>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Departamento</w:t>
            </w:r>
          </w:p>
        </w:tc>
        <w:tc>
          <w:tcPr>
            <w:tcW w:w="1506" w:type="dxa"/>
            <w:tcBorders>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Municipio</w:t>
            </w:r>
          </w:p>
        </w:tc>
        <w:tc>
          <w:tcPr>
            <w:tcW w:w="1337" w:type="dxa"/>
            <w:tcBorders>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Departamento</w:t>
            </w:r>
          </w:p>
        </w:tc>
        <w:tc>
          <w:tcPr>
            <w:tcW w:w="1506" w:type="dxa"/>
            <w:tcBorders>
              <w:top w:val="nil"/>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Municipio</w:t>
            </w:r>
          </w:p>
        </w:tc>
        <w:tc>
          <w:tcPr>
            <w:tcW w:w="1680" w:type="dxa"/>
            <w:tcBorders>
              <w:top w:val="nil"/>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 xml:space="preserve">Departamento </w:t>
            </w:r>
          </w:p>
        </w:tc>
        <w:tc>
          <w:tcPr>
            <w:tcW w:w="1462" w:type="dxa"/>
            <w:tcBorders>
              <w:top w:val="nil"/>
              <w:left w:val="nil"/>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Municipio</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Arauca</w:t>
            </w:r>
          </w:p>
        </w:tc>
        <w:tc>
          <w:tcPr>
            <w:tcW w:w="1506" w:type="dxa"/>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Arauquita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Cesar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Gamarra</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Itagüí</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Montería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Cesar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Valledupar</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El Bagre </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Tierra Alta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Magdalena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Pueblo Bello</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Anorí</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Sucre</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Sincelejo</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Apartadó</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Remedios </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Bolívar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Cartagena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Turbo</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Apartadó</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Atlántico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Barranquilla </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Magdalena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El Banco</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Atlántico</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Barranquilla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Magdalena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Marta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Magdalena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Marta</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Bosa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Magdalena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Ariguani </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(comuna 5)</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Bolívar</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Rosa del Sur</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César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Valledupar</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(comuna 7)</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Caquetá</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José de Fragua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César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Aguachica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Atlántico</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Barranquilla</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Vicente del Caguán</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Medellín</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Localidad Kennedy</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Casanare</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Chámeza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Berrío</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Localidad Ciudad Bolívar</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Cauca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Popayán</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Apartadó</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B/manga</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Tejada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Necoclí</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Buenaventura</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Chocó</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Riosucio</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Caucasia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Cali</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Tierralta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Chocó</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Quibdó</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Bolívar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Juan de Nepomuceno</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Guaviare</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Miraflores</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Risaralda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Pereira </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Briceño </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Huila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La Plata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Valle del Cauca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Cali</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Norte de 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Cúcuta</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Pitalito</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Pasto</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Norte de 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Ocaña</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Guajira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Riohacha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Rionegro </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Caquetá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Florencia</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Magdalena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Marta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Caquetá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Vicente del Caguán</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Samaniego</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Norte de Santander</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Cúcuta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Tolima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Planadas</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Putumayo</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Asís</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Tolima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Ibagué</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Chocó</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Itsmina </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Quindío</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Armenia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Casanare</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Yopal</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Montería </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Floridablanca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Meta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Villavicencio</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Córdoba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Tierralta</w:t>
            </w:r>
          </w:p>
        </w:tc>
        <w:tc>
          <w:tcPr>
            <w:tcW w:w="1680" w:type="dxa"/>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Barrancabermeja </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Guaviare</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El Retorno</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Tumaco </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Sucre</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Sincelejo</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Engativá</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Pasto</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Tolima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Planadas</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Kennedy</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Risaralda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Pereira </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Florida</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Rafael Uribe</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Quindío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Armenia</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Vaupés</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Mitú</w:t>
            </w:r>
          </w:p>
        </w:tc>
      </w:tr>
      <w:tr w:rsidR="00967B1B" w:rsidRPr="00EF04A2" w:rsidTr="009868DD">
        <w:trPr>
          <w:trHeight w:val="33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Ciudad Bolívar</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Segovia</w:t>
            </w:r>
          </w:p>
        </w:tc>
        <w:tc>
          <w:tcPr>
            <w:tcW w:w="1680"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Norte de Santander</w:t>
            </w:r>
          </w:p>
        </w:tc>
        <w:tc>
          <w:tcPr>
            <w:tcW w:w="1462"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Tibú</w:t>
            </w:r>
          </w:p>
        </w:tc>
      </w:tr>
      <w:tr w:rsidR="00967B1B" w:rsidRPr="00EF04A2" w:rsidTr="009868DD">
        <w:trPr>
          <w:trHeight w:val="30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Cauca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Popayán</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Putumayo</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Asís</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Caquetá</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Florencia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Putumayo</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Pto. Leguízamo</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Putumayo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Asís</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Cauca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Inzá </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Putumayo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Miguel</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Sucre</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Sincelejo</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Huila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Algeciras</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Meta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Villavicencio</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Quindío </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Armenia</w:t>
            </w:r>
          </w:p>
        </w:tc>
        <w:tc>
          <w:tcPr>
            <w:tcW w:w="1337"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Meta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Gaitán</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506"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Meta</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Carreño</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506"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Guaviare</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José del Guaviare</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r w:rsidR="00967B1B" w:rsidRPr="00EF04A2" w:rsidTr="009868DD">
        <w:trPr>
          <w:trHeight w:val="300"/>
          <w:jc w:val="center"/>
        </w:trPr>
        <w:tc>
          <w:tcPr>
            <w:tcW w:w="1337"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506"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Guaviare</w:t>
            </w:r>
          </w:p>
        </w:tc>
        <w:tc>
          <w:tcPr>
            <w:tcW w:w="1506" w:type="dxa"/>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Paz de Ariporo</w:t>
            </w:r>
          </w:p>
        </w:tc>
        <w:tc>
          <w:tcPr>
            <w:tcW w:w="1680"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c>
          <w:tcPr>
            <w:tcW w:w="1462" w:type="dxa"/>
            <w:tcBorders>
              <w:top w:val="nil"/>
              <w:left w:val="nil"/>
              <w:bottom w:val="nil"/>
              <w:right w:val="nil"/>
            </w:tcBorders>
            <w:shd w:val="clear" w:color="auto" w:fill="auto"/>
            <w:noWrap/>
            <w:vAlign w:val="bottom"/>
            <w:hideMark/>
          </w:tcPr>
          <w:p w:rsidR="00967B1B" w:rsidRPr="00EF04A2" w:rsidRDefault="00967B1B" w:rsidP="009868DD">
            <w:pPr>
              <w:spacing w:after="0"/>
              <w:jc w:val="both"/>
              <w:rPr>
                <w:rFonts w:ascii="Arial" w:eastAsia="Times New Roman" w:hAnsi="Arial" w:cs="Arial"/>
                <w:sz w:val="20"/>
                <w:szCs w:val="20"/>
              </w:rPr>
            </w:pPr>
          </w:p>
        </w:tc>
      </w:tr>
    </w:tbl>
    <w:p w:rsidR="00967B1B" w:rsidRPr="00EF04A2" w:rsidRDefault="00967B1B" w:rsidP="009868DD">
      <w:pPr>
        <w:spacing w:after="0"/>
        <w:jc w:val="both"/>
        <w:rPr>
          <w:rFonts w:ascii="Arial" w:hAnsi="Arial" w:cs="Arial"/>
          <w:sz w:val="20"/>
          <w:szCs w:val="20"/>
        </w:rPr>
      </w:pPr>
      <w:r w:rsidRPr="00EF04A2">
        <w:rPr>
          <w:rFonts w:ascii="Arial" w:hAnsi="Arial" w:cs="Arial"/>
          <w:sz w:val="20"/>
          <w:szCs w:val="20"/>
        </w:rPr>
        <w:t>Fuente: Informe de operadores. Corte: noviembre 2017</w:t>
      </w:r>
    </w:p>
    <w:p w:rsidR="00967B1B" w:rsidRPr="009868DD" w:rsidRDefault="00967B1B" w:rsidP="009868DD">
      <w:pPr>
        <w:spacing w:after="0"/>
        <w:jc w:val="both"/>
        <w:rPr>
          <w:rFonts w:ascii="Arial" w:hAnsi="Arial" w:cs="Arial"/>
          <w:b/>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El total de personas beneficiadas </w:t>
      </w:r>
      <w:r w:rsidR="00245763">
        <w:rPr>
          <w:rFonts w:ascii="Arial" w:hAnsi="Arial" w:cs="Arial"/>
          <w:sz w:val="24"/>
          <w:szCs w:val="24"/>
        </w:rPr>
        <w:t>y los recursos ejecutados han sido:</w:t>
      </w:r>
    </w:p>
    <w:p w:rsidR="00967B1B" w:rsidRPr="009868DD" w:rsidRDefault="00967B1B" w:rsidP="009868DD">
      <w:pPr>
        <w:spacing w:after="0"/>
        <w:jc w:val="both"/>
        <w:rPr>
          <w:rFonts w:ascii="Arial" w:hAnsi="Arial" w:cs="Arial"/>
          <w:sz w:val="24"/>
          <w:szCs w:val="24"/>
        </w:rPr>
      </w:pPr>
    </w:p>
    <w:tbl>
      <w:tblPr>
        <w:tblW w:w="6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2020"/>
        <w:gridCol w:w="2020"/>
      </w:tblGrid>
      <w:tr w:rsidR="00967B1B" w:rsidRPr="009868DD" w:rsidTr="00E63F06">
        <w:trPr>
          <w:trHeight w:val="615"/>
          <w:tblHeader/>
        </w:trPr>
        <w:tc>
          <w:tcPr>
            <w:tcW w:w="2080" w:type="dxa"/>
            <w:shd w:val="clear" w:color="000000" w:fill="D9D9D9"/>
            <w:vAlign w:val="center"/>
            <w:hideMark/>
          </w:tcPr>
          <w:p w:rsidR="00967B1B" w:rsidRPr="00E63F06" w:rsidRDefault="00967B1B" w:rsidP="00EF04A2">
            <w:pPr>
              <w:spacing w:after="0"/>
              <w:rPr>
                <w:rFonts w:ascii="Arial" w:eastAsia="Times New Roman" w:hAnsi="Arial" w:cs="Arial"/>
                <w:b/>
                <w:bCs/>
              </w:rPr>
            </w:pPr>
            <w:r w:rsidRPr="00E63F06">
              <w:rPr>
                <w:rFonts w:ascii="Arial" w:eastAsia="Times New Roman" w:hAnsi="Arial" w:cs="Arial"/>
                <w:b/>
                <w:bCs/>
              </w:rPr>
              <w:t>Vigencia</w:t>
            </w:r>
          </w:p>
        </w:tc>
        <w:tc>
          <w:tcPr>
            <w:tcW w:w="2020" w:type="dxa"/>
            <w:shd w:val="clear" w:color="000000" w:fill="D9D9D9"/>
          </w:tcPr>
          <w:p w:rsidR="00967B1B" w:rsidRPr="00E63F06" w:rsidRDefault="00967B1B" w:rsidP="009868DD">
            <w:pPr>
              <w:spacing w:after="0"/>
              <w:jc w:val="both"/>
              <w:rPr>
                <w:rFonts w:ascii="Arial" w:eastAsia="Times New Roman" w:hAnsi="Arial" w:cs="Arial"/>
                <w:b/>
                <w:bCs/>
              </w:rPr>
            </w:pPr>
            <w:r w:rsidRPr="00E63F06">
              <w:rPr>
                <w:rFonts w:ascii="Arial" w:eastAsia="Times New Roman" w:hAnsi="Arial" w:cs="Arial"/>
                <w:b/>
                <w:bCs/>
              </w:rPr>
              <w:t>Recursos ejecutados / por ejecutar</w:t>
            </w:r>
          </w:p>
        </w:tc>
        <w:tc>
          <w:tcPr>
            <w:tcW w:w="2020" w:type="dxa"/>
            <w:shd w:val="clear" w:color="000000" w:fill="D9D9D9"/>
            <w:vAlign w:val="center"/>
            <w:hideMark/>
          </w:tcPr>
          <w:p w:rsidR="00967B1B" w:rsidRPr="00E63F06" w:rsidRDefault="00967B1B" w:rsidP="009868DD">
            <w:pPr>
              <w:spacing w:after="0"/>
              <w:jc w:val="both"/>
              <w:rPr>
                <w:rFonts w:ascii="Arial" w:eastAsia="Times New Roman" w:hAnsi="Arial" w:cs="Arial"/>
                <w:b/>
                <w:bCs/>
              </w:rPr>
            </w:pPr>
            <w:r w:rsidRPr="00E63F06">
              <w:rPr>
                <w:rFonts w:ascii="Arial" w:eastAsia="Times New Roman" w:hAnsi="Arial" w:cs="Arial"/>
                <w:b/>
                <w:bCs/>
              </w:rPr>
              <w:t>Personas beneficiarias</w:t>
            </w:r>
          </w:p>
        </w:tc>
      </w:tr>
      <w:tr w:rsidR="00967B1B" w:rsidRPr="009868DD" w:rsidTr="00E63F06">
        <w:trPr>
          <w:trHeight w:val="315"/>
        </w:trPr>
        <w:tc>
          <w:tcPr>
            <w:tcW w:w="2080"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2013-2014</w:t>
            </w:r>
          </w:p>
        </w:tc>
        <w:tc>
          <w:tcPr>
            <w:tcW w:w="2020" w:type="dxa"/>
            <w:vAlign w:val="center"/>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$1.824.833.170</w:t>
            </w:r>
          </w:p>
        </w:tc>
        <w:tc>
          <w:tcPr>
            <w:tcW w:w="2020"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1.800</w:t>
            </w:r>
          </w:p>
        </w:tc>
      </w:tr>
      <w:tr w:rsidR="00967B1B" w:rsidRPr="009868DD" w:rsidTr="00E63F06">
        <w:trPr>
          <w:trHeight w:val="315"/>
        </w:trPr>
        <w:tc>
          <w:tcPr>
            <w:tcW w:w="2080"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2015-2016</w:t>
            </w:r>
          </w:p>
        </w:tc>
        <w:tc>
          <w:tcPr>
            <w:tcW w:w="2020" w:type="dxa"/>
            <w:vAlign w:val="center"/>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$2.196.288.331</w:t>
            </w:r>
          </w:p>
        </w:tc>
        <w:tc>
          <w:tcPr>
            <w:tcW w:w="2020"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1.900</w:t>
            </w:r>
          </w:p>
        </w:tc>
      </w:tr>
      <w:tr w:rsidR="00967B1B" w:rsidRPr="009868DD" w:rsidTr="00E63F06">
        <w:trPr>
          <w:trHeight w:val="315"/>
        </w:trPr>
        <w:tc>
          <w:tcPr>
            <w:tcW w:w="2080" w:type="dxa"/>
            <w:shd w:val="clear" w:color="auto" w:fill="auto"/>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2017-2018</w:t>
            </w:r>
          </w:p>
        </w:tc>
        <w:tc>
          <w:tcPr>
            <w:tcW w:w="2020" w:type="dxa"/>
            <w:vAlign w:val="center"/>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$1.019.615.795</w:t>
            </w:r>
          </w:p>
        </w:tc>
        <w:tc>
          <w:tcPr>
            <w:tcW w:w="2020" w:type="dxa"/>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1.500</w:t>
            </w:r>
          </w:p>
        </w:tc>
      </w:tr>
      <w:tr w:rsidR="00967B1B" w:rsidRPr="009868DD" w:rsidTr="00E63F06">
        <w:trPr>
          <w:trHeight w:val="315"/>
        </w:trPr>
        <w:tc>
          <w:tcPr>
            <w:tcW w:w="2080" w:type="dxa"/>
            <w:shd w:val="clear" w:color="auto" w:fill="auto"/>
            <w:vAlign w:val="center"/>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Total</w:t>
            </w:r>
          </w:p>
        </w:tc>
        <w:tc>
          <w:tcPr>
            <w:tcW w:w="2020" w:type="dxa"/>
            <w:vAlign w:val="center"/>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$5.040.737.296</w:t>
            </w:r>
          </w:p>
        </w:tc>
        <w:tc>
          <w:tcPr>
            <w:tcW w:w="2020" w:type="dxa"/>
            <w:shd w:val="clear" w:color="auto" w:fill="auto"/>
            <w:noWrap/>
            <w:vAlign w:val="center"/>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5.200</w:t>
            </w:r>
          </w:p>
        </w:tc>
      </w:tr>
    </w:tbl>
    <w:p w:rsidR="00967B1B" w:rsidRPr="00BA0363" w:rsidRDefault="00967B1B" w:rsidP="00EF04A2">
      <w:pPr>
        <w:spacing w:after="0"/>
        <w:jc w:val="both"/>
        <w:rPr>
          <w:rFonts w:ascii="Arial" w:hAnsi="Arial" w:cs="Arial"/>
          <w:sz w:val="20"/>
          <w:szCs w:val="20"/>
        </w:rPr>
      </w:pPr>
      <w:r w:rsidRPr="00BA0363">
        <w:rPr>
          <w:rFonts w:ascii="Arial" w:hAnsi="Arial" w:cs="Arial"/>
          <w:sz w:val="20"/>
          <w:szCs w:val="20"/>
        </w:rPr>
        <w:t>Fuente: Informe de operadores. Corte: noviembre 2017</w:t>
      </w:r>
    </w:p>
    <w:p w:rsidR="00967B1B" w:rsidRPr="009868DD" w:rsidRDefault="00967B1B" w:rsidP="009868DD">
      <w:pPr>
        <w:spacing w:after="0"/>
        <w:jc w:val="both"/>
        <w:rPr>
          <w:rFonts w:ascii="Arial" w:hAnsi="Arial" w:cs="Arial"/>
          <w:sz w:val="24"/>
          <w:szCs w:val="24"/>
        </w:rPr>
      </w:pPr>
    </w:p>
    <w:p w:rsidR="00967B1B" w:rsidRPr="009868DD" w:rsidRDefault="00E63F06"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En relación a las iniciativas comunitarias de los GT </w:t>
      </w:r>
      <w:r w:rsidR="00967B1B" w:rsidRPr="009868DD">
        <w:rPr>
          <w:rFonts w:ascii="Arial" w:hAnsi="Arial" w:cs="Arial"/>
          <w:sz w:val="24"/>
          <w:szCs w:val="24"/>
        </w:rPr>
        <w:t>en el 2017 se realizaron 146 procesos comu</w:t>
      </w:r>
      <w:r>
        <w:rPr>
          <w:rFonts w:ascii="Arial" w:hAnsi="Arial" w:cs="Arial"/>
          <w:sz w:val="24"/>
          <w:szCs w:val="24"/>
        </w:rPr>
        <w:t xml:space="preserve">nitarios, 16% en zonas rurales y 84% en </w:t>
      </w:r>
      <w:r w:rsidR="00967B1B" w:rsidRPr="009868DD">
        <w:rPr>
          <w:rFonts w:ascii="Arial" w:hAnsi="Arial" w:cs="Arial"/>
          <w:sz w:val="24"/>
          <w:szCs w:val="24"/>
        </w:rPr>
        <w:t>urbanas. Para el año 2018 se proyecta la implementación de 126 iniciativas comunitarias tal y como se muestra a continuación:</w:t>
      </w:r>
    </w:p>
    <w:p w:rsidR="00967B1B" w:rsidRPr="00EF04A2" w:rsidRDefault="00967B1B" w:rsidP="009868DD">
      <w:pPr>
        <w:spacing w:after="0"/>
        <w:jc w:val="both"/>
        <w:rPr>
          <w:rFonts w:ascii="Arial" w:hAnsi="Arial" w:cs="Arial"/>
          <w:b/>
          <w:sz w:val="24"/>
          <w:szCs w:val="24"/>
        </w:rPr>
      </w:pPr>
    </w:p>
    <w:tbl>
      <w:tblPr>
        <w:tblW w:w="5000" w:type="pct"/>
        <w:jc w:val="center"/>
        <w:tblCellMar>
          <w:left w:w="70" w:type="dxa"/>
          <w:right w:w="70" w:type="dxa"/>
        </w:tblCellMar>
        <w:tblLook w:val="04A0" w:firstRow="1" w:lastRow="0" w:firstColumn="1" w:lastColumn="0" w:noHBand="0" w:noVBand="1"/>
      </w:tblPr>
      <w:tblGrid>
        <w:gridCol w:w="1863"/>
        <w:gridCol w:w="4505"/>
        <w:gridCol w:w="585"/>
        <w:gridCol w:w="697"/>
        <w:gridCol w:w="1178"/>
      </w:tblGrid>
      <w:tr w:rsidR="00967B1B" w:rsidRPr="009868DD" w:rsidTr="009868DD">
        <w:trPr>
          <w:trHeight w:val="317"/>
          <w:tblHeader/>
          <w:jc w:val="center"/>
        </w:trPr>
        <w:tc>
          <w:tcPr>
            <w:tcW w:w="105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GT/PA</w:t>
            </w:r>
          </w:p>
        </w:tc>
        <w:tc>
          <w:tcPr>
            <w:tcW w:w="255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sz w:val="20"/>
                <w:szCs w:val="20"/>
              </w:rPr>
            </w:pPr>
            <w:r w:rsidRPr="00EF04A2">
              <w:rPr>
                <w:rFonts w:ascii="Arial" w:eastAsia="Times New Roman" w:hAnsi="Arial" w:cs="Arial"/>
                <w:b/>
                <w:sz w:val="20"/>
                <w:szCs w:val="20"/>
              </w:rPr>
              <w:t>INICIATIVA COMUNITARIA</w:t>
            </w:r>
          </w:p>
        </w:tc>
        <w:tc>
          <w:tcPr>
            <w:tcW w:w="33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2017</w:t>
            </w: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2018</w:t>
            </w:r>
          </w:p>
        </w:tc>
        <w:tc>
          <w:tcPr>
            <w:tcW w:w="6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 xml:space="preserve">Total </w:t>
            </w:r>
          </w:p>
          <w:p w:rsidR="00967B1B" w:rsidRPr="00EF04A2" w:rsidRDefault="00967B1B" w:rsidP="009868DD">
            <w:pPr>
              <w:spacing w:after="0"/>
              <w:jc w:val="both"/>
              <w:rPr>
                <w:rFonts w:ascii="Arial" w:eastAsia="Times New Roman" w:hAnsi="Arial" w:cs="Arial"/>
                <w:b/>
                <w:bCs/>
                <w:sz w:val="20"/>
                <w:szCs w:val="20"/>
              </w:rPr>
            </w:pPr>
            <w:r w:rsidRPr="00EF04A2">
              <w:rPr>
                <w:rFonts w:ascii="Arial" w:eastAsia="Times New Roman" w:hAnsi="Arial" w:cs="Arial"/>
                <w:b/>
                <w:bCs/>
                <w:sz w:val="20"/>
                <w:szCs w:val="20"/>
              </w:rPr>
              <w:t>2017-2018</w:t>
            </w:r>
          </w:p>
        </w:tc>
      </w:tr>
      <w:tr w:rsidR="00967B1B" w:rsidRPr="009868DD" w:rsidTr="009868DD">
        <w:trPr>
          <w:trHeight w:val="509"/>
          <w:tblHeader/>
          <w:jc w:val="center"/>
        </w:trPr>
        <w:tc>
          <w:tcPr>
            <w:tcW w:w="1055" w:type="pct"/>
            <w:vMerge/>
            <w:tcBorders>
              <w:top w:val="single" w:sz="4" w:space="0" w:color="auto"/>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vMerge/>
            <w:tcBorders>
              <w:top w:val="single" w:sz="4" w:space="0" w:color="auto"/>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31" w:type="pct"/>
            <w:vMerge/>
            <w:tcBorders>
              <w:top w:val="single" w:sz="4" w:space="0" w:color="auto"/>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b/>
                <w:bCs/>
                <w:sz w:val="20"/>
                <w:szCs w:val="20"/>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b/>
                <w:bCs/>
                <w:sz w:val="20"/>
                <w:szCs w:val="20"/>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b/>
                <w:bCs/>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PUTUMAYO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Barrio Nueva Betania (Mocoa)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Barrio El Paraíso (Mocoa)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Barrio 3 de Mayo (Puerto Asís)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ATLANTICO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Soledad, Barrio Nueva Esperanza.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0</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Barranquilla, Localidad Sur Oriente, Barrio Rebolo, Sector los Tres Postes.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BAJO MAGDALENA MEDIO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Rosa del Sur, Bolívar: Mini-Locutores por la Paz</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11</w:t>
            </w:r>
          </w:p>
        </w:tc>
      </w:tr>
      <w:tr w:rsidR="00967B1B" w:rsidRPr="009868DD" w:rsidTr="009868DD">
        <w:trPr>
          <w:trHeight w:val="289"/>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Rosa del Sur, Bolívar: Agenda de la Mujer</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Santander: Mujeres y Niños Gestores de Paz (comuna 1)</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491"/>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Santander:  Escuelas de Formación Artística y Cultural (comuna 7)</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855"/>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Santander: Promoción de la convivencia en NNA colegios públicos de la ciudad.</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711"/>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Santander: Fortalecimiento a las J.A.C en temas de reintegración, prevención y reconciliación.</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Yondó - Antioquia: Programa de prevención En paz y a Salvo.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Sembrando en mi vida para cosechar en mis sueños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83"/>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Barrancabermeja: Parques territorios de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Simití: Prevención temprana Hogar Juvenil de Monterrey</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CUNDINAMARCA-BOYACA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Cabrera, Cundinamarca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Muso, Boyacá</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Viotá</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ALTO MAGDALENA MEDIO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Escuela de Líderes – El limón Anorí</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9</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Boyacá semillero juvenil</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Segovia trabajo con mujeres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Escuela de Líderes – Sector Altos de Manila Remedios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76"/>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Boyacá – Boyacá vereda Palagua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La Dorada – Caldas Barrio Ciudadela 16 de Julio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MAGDALENA</w:t>
            </w: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Ciénaga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6</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Ciudad equidad santa marta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 marta.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655"/>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ARN CAUCA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El Tambo, Iniciativa comunitaria fortalecimiento de entornos protectores comunidad San Joaquín.</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6</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0</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6</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Jambaló</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Patía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Popayán</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Cajibío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Popayán (comuna 7) Iniciativa comunitaria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Ipiales </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7</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Nariño – Pasto I.E. Ciudadela de la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Nariño – rosario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Tumaco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Policarpa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EJE CAFETERO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Pereira, Armenia, Manizales</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0</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Pereira, Armenia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Pereira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Armenia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CESAR GUAJIRA</w:t>
            </w: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Aulas Móviles de Paz</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12</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Laboratorios creativos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Educar para la reconciliación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Ciudadanía activa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Valledupar, La Paz y San Diego.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Valledupar y El Paso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La Paz y Curumaní</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2"/>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Aguachica, Riohacha, Maicao y Fonseca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TOLIMA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Lérida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7</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 Fresno perdón y reconciliación</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 El Espinal fortalecimiento del consejo para la paz y la convivencia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Ibagué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27"/>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Ibagué - zona rural Cañón del Combeima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BOGOTA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Ciudad bolívar </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10</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12</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Posicionamiento político Usme</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Mambrú Bosa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Kennedy</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Cristóbal</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Bosa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Kennedy - patio bonito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Tunjuelito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Kennedy - formación gastronómica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Teusaquillo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HUILA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Neiva - comuna 9</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Pitalito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Neiva - comuna 10</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ANTIOQUIA - CHOCO</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401D7C" w:rsidP="009868DD">
            <w:pPr>
              <w:spacing w:after="0"/>
              <w:jc w:val="both"/>
              <w:rPr>
                <w:rFonts w:ascii="Arial" w:eastAsia="Times New Roman" w:hAnsi="Arial" w:cs="Arial"/>
                <w:sz w:val="20"/>
                <w:szCs w:val="20"/>
              </w:rPr>
            </w:pPr>
            <w:r>
              <w:rPr>
                <w:rFonts w:ascii="Arial" w:eastAsia="Times New Roman" w:hAnsi="Arial" w:cs="Arial"/>
                <w:sz w:val="20"/>
                <w:szCs w:val="20"/>
              </w:rPr>
              <w:t>Andes – B</w:t>
            </w:r>
            <w:r w:rsidR="00967B1B" w:rsidRPr="00EF04A2">
              <w:rPr>
                <w:rFonts w:ascii="Arial" w:eastAsia="Times New Roman" w:hAnsi="Arial" w:cs="Arial"/>
                <w:sz w:val="20"/>
                <w:szCs w:val="20"/>
              </w:rPr>
              <w:t>risas</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0</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15</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Frontino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Uramita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Berrio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Sonsón – casco urbano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401D7C" w:rsidP="009868DD">
            <w:pPr>
              <w:spacing w:after="0"/>
              <w:jc w:val="both"/>
              <w:rPr>
                <w:rFonts w:ascii="Arial" w:eastAsia="Times New Roman" w:hAnsi="Arial" w:cs="Arial"/>
                <w:sz w:val="20"/>
                <w:szCs w:val="20"/>
              </w:rPr>
            </w:pPr>
            <w:r>
              <w:rPr>
                <w:rFonts w:ascii="Arial" w:eastAsia="Times New Roman" w:hAnsi="Arial" w:cs="Arial"/>
                <w:sz w:val="20"/>
                <w:szCs w:val="20"/>
              </w:rPr>
              <w:t>Sonsón – La D</w:t>
            </w:r>
            <w:r w:rsidR="00967B1B" w:rsidRPr="00EF04A2">
              <w:rPr>
                <w:rFonts w:ascii="Arial" w:eastAsia="Times New Roman" w:hAnsi="Arial" w:cs="Arial"/>
                <w:sz w:val="20"/>
                <w:szCs w:val="20"/>
              </w:rPr>
              <w:t>anta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CAQUETA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Samsung nómada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Florencia Caquetá - Mambrú</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CORDOBA</w:t>
            </w: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Montería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0</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401D7C" w:rsidP="009868DD">
            <w:pPr>
              <w:spacing w:after="0"/>
              <w:jc w:val="both"/>
              <w:rPr>
                <w:rFonts w:ascii="Arial" w:eastAsia="Times New Roman" w:hAnsi="Arial" w:cs="Arial"/>
                <w:sz w:val="20"/>
                <w:szCs w:val="20"/>
              </w:rPr>
            </w:pPr>
            <w:r>
              <w:rPr>
                <w:rFonts w:ascii="Arial" w:eastAsia="Times New Roman" w:hAnsi="Arial" w:cs="Arial"/>
                <w:sz w:val="20"/>
                <w:szCs w:val="20"/>
              </w:rPr>
              <w:t>Tierralta - B/ Nueve</w:t>
            </w:r>
            <w:r w:rsidR="00967B1B" w:rsidRPr="00EF04A2">
              <w:rPr>
                <w:rFonts w:ascii="Arial" w:eastAsia="Times New Roman" w:hAnsi="Arial" w:cs="Arial"/>
                <w:sz w:val="20"/>
                <w:szCs w:val="20"/>
              </w:rPr>
              <w:t xml:space="preserve"> de agosto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PAZ Y RECONCILIACION</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Bello</w:t>
            </w:r>
          </w:p>
        </w:tc>
        <w:tc>
          <w:tcPr>
            <w:tcW w:w="331"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0</w:t>
            </w:r>
          </w:p>
        </w:tc>
        <w:tc>
          <w:tcPr>
            <w:tcW w:w="667"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URABA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401D7C" w:rsidP="009868DD">
            <w:pPr>
              <w:spacing w:after="0"/>
              <w:jc w:val="both"/>
              <w:rPr>
                <w:rFonts w:ascii="Arial" w:eastAsia="Times New Roman" w:hAnsi="Arial" w:cs="Arial"/>
                <w:sz w:val="20"/>
                <w:szCs w:val="20"/>
              </w:rPr>
            </w:pPr>
            <w:r>
              <w:rPr>
                <w:rFonts w:ascii="Arial" w:eastAsia="Times New Roman" w:hAnsi="Arial" w:cs="Arial"/>
                <w:sz w:val="20"/>
                <w:szCs w:val="20"/>
              </w:rPr>
              <w:t>Turbo - Vereda C</w:t>
            </w:r>
            <w:r w:rsidR="00967B1B" w:rsidRPr="00EF04A2">
              <w:rPr>
                <w:rFonts w:ascii="Arial" w:eastAsia="Times New Roman" w:hAnsi="Arial" w:cs="Arial"/>
                <w:sz w:val="20"/>
                <w:szCs w:val="20"/>
              </w:rPr>
              <w:t>asanova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7</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 Carepa Antioquia.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Belén de Bajirá.</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Dabeiba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Turbo-vereda la piña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Chigorodó</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Unguía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BOLIVAR</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Carmen de Bolívar</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6</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Así pasó</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Así pasó</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Cartagena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Cartagena (pozón)</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Magangué</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CASANARE</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Yopal - vereda san rabel</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6</w:t>
            </w: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Yopal, Paz de Ariporo y Villanueva, fortalecimiento ciudadanía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Yopal - Ciudad Berlín</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Paz de Ariporo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855"/>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SUCRE</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Iniciativa comunitaria para la convivencia y la reconciliación en el municipio coloso</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6</w:t>
            </w: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Iniciativa comunitaria en el municipio de los palmitos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Sincelejo - Tejiendo sueños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 marcos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SANTANDER</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Piedecuesta</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7</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Bucaramanga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Girón, florida blanca, Bucaramanga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Bucaramanga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Sabana de Torres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META - ORINOQUIA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Acacias</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8</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9</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Puerto Carreño</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Villavicencio súper lideres</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Transformación de imaginarios y promoción de ambientes de inclusión”</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Inírida – Guainía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“Mambrú no va a la guerra este es otro cuento – modular”</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Villavicencio - Meta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82"/>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NORTE DE SANTANDER - ARAUCA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Tibu - concurso de arte: perdón, reconciliación y paz</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9</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3</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12</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Cúcuta comuna 6</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Cúcuta comuna 7</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Cúcuta comuna 8</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38"/>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Ocaña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46"/>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Sardinata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665"/>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del Zulia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855"/>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puerto Santander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655"/>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Arauca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64"/>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Arauquita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7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Tame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55"/>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Proceso comunitario en el municipio de Saravena - concurso de arte: perdón, reconciliación y paz</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VALLE DEL CAUCA</w:t>
            </w: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Proyecto comunitario rodearte. El rodeo Jamundí-valle</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5</w:t>
            </w:r>
          </w:p>
        </w:tc>
        <w:tc>
          <w:tcPr>
            <w:tcW w:w="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2</w:t>
            </w:r>
          </w:p>
        </w:tc>
        <w:tc>
          <w:tcPr>
            <w:tcW w:w="6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7</w:t>
            </w: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Cali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Cali, Palmira</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570"/>
          <w:jc w:val="center"/>
        </w:trPr>
        <w:tc>
          <w:tcPr>
            <w:tcW w:w="105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2552" w:type="pct"/>
            <w:tcBorders>
              <w:top w:val="nil"/>
              <w:left w:val="nil"/>
              <w:bottom w:val="single" w:sz="4" w:space="0" w:color="auto"/>
              <w:right w:val="single" w:sz="4" w:space="0" w:color="auto"/>
            </w:tcBorders>
            <w:shd w:val="clear" w:color="auto" w:fill="auto"/>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 xml:space="preserve">Centro integral de promoción de derechos en Cali </w:t>
            </w:r>
          </w:p>
        </w:tc>
        <w:tc>
          <w:tcPr>
            <w:tcW w:w="331"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395"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967B1B" w:rsidRPr="00EF04A2" w:rsidRDefault="00967B1B" w:rsidP="009868DD">
            <w:pPr>
              <w:spacing w:after="0"/>
              <w:jc w:val="both"/>
              <w:rPr>
                <w:rFonts w:ascii="Arial" w:eastAsia="Times New Roman" w:hAnsi="Arial" w:cs="Arial"/>
                <w:sz w:val="20"/>
                <w:szCs w:val="20"/>
              </w:rPr>
            </w:pPr>
          </w:p>
        </w:tc>
      </w:tr>
      <w:tr w:rsidR="00967B1B" w:rsidRPr="009868DD" w:rsidTr="009868DD">
        <w:trPr>
          <w:trHeight w:val="300"/>
          <w:jc w:val="center"/>
        </w:trPr>
        <w:tc>
          <w:tcPr>
            <w:tcW w:w="360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Total</w:t>
            </w:r>
          </w:p>
        </w:tc>
        <w:tc>
          <w:tcPr>
            <w:tcW w:w="331"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146</w:t>
            </w:r>
          </w:p>
        </w:tc>
        <w:tc>
          <w:tcPr>
            <w:tcW w:w="395"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42</w:t>
            </w:r>
          </w:p>
        </w:tc>
        <w:tc>
          <w:tcPr>
            <w:tcW w:w="667" w:type="pct"/>
            <w:tcBorders>
              <w:top w:val="nil"/>
              <w:left w:val="nil"/>
              <w:bottom w:val="single" w:sz="4" w:space="0" w:color="auto"/>
              <w:right w:val="single" w:sz="4" w:space="0" w:color="auto"/>
            </w:tcBorders>
            <w:shd w:val="clear" w:color="auto" w:fill="auto"/>
            <w:noWrap/>
            <w:vAlign w:val="center"/>
            <w:hideMark/>
          </w:tcPr>
          <w:p w:rsidR="00967B1B" w:rsidRPr="00EF04A2" w:rsidRDefault="00967B1B" w:rsidP="009868DD">
            <w:pPr>
              <w:spacing w:after="0"/>
              <w:jc w:val="both"/>
              <w:rPr>
                <w:rFonts w:ascii="Arial" w:eastAsia="Times New Roman" w:hAnsi="Arial" w:cs="Arial"/>
                <w:sz w:val="20"/>
                <w:szCs w:val="20"/>
              </w:rPr>
            </w:pPr>
            <w:r w:rsidRPr="00EF04A2">
              <w:rPr>
                <w:rFonts w:ascii="Arial" w:eastAsia="Times New Roman" w:hAnsi="Arial" w:cs="Arial"/>
                <w:sz w:val="20"/>
                <w:szCs w:val="20"/>
              </w:rPr>
              <w:t>188</w:t>
            </w:r>
          </w:p>
        </w:tc>
      </w:tr>
    </w:tbl>
    <w:p w:rsidR="00967B1B" w:rsidRPr="009868DD" w:rsidRDefault="00967B1B" w:rsidP="009868DD">
      <w:pPr>
        <w:spacing w:after="0"/>
        <w:jc w:val="both"/>
        <w:rPr>
          <w:rFonts w:ascii="Arial" w:hAnsi="Arial" w:cs="Arial"/>
          <w:sz w:val="24"/>
          <w:szCs w:val="24"/>
        </w:rPr>
      </w:pPr>
    </w:p>
    <w:p w:rsidR="00967B1B" w:rsidRPr="009868DD" w:rsidRDefault="00967B1B" w:rsidP="009868DD">
      <w:pPr>
        <w:spacing w:after="0"/>
        <w:jc w:val="both"/>
        <w:rPr>
          <w:rFonts w:ascii="Arial" w:hAnsi="Arial" w:cs="Arial"/>
          <w:sz w:val="24"/>
          <w:szCs w:val="24"/>
        </w:rPr>
      </w:pPr>
    </w:p>
    <w:p w:rsidR="00967B1B" w:rsidRPr="00BD36C0" w:rsidRDefault="00967B1B" w:rsidP="00BD36C0">
      <w:pPr>
        <w:pStyle w:val="CONPESTexto"/>
        <w:numPr>
          <w:ilvl w:val="2"/>
          <w:numId w:val="152"/>
        </w:numPr>
        <w:rPr>
          <w:rFonts w:ascii="Arial" w:hAnsi="Arial" w:cs="Arial"/>
          <w:b/>
          <w:sz w:val="24"/>
        </w:rPr>
      </w:pPr>
      <w:bookmarkStart w:id="62" w:name="_Toc510903993"/>
      <w:r w:rsidRPr="00BD36C0">
        <w:rPr>
          <w:rFonts w:ascii="Arial" w:hAnsi="Arial" w:cs="Arial"/>
          <w:b/>
          <w:sz w:val="24"/>
        </w:rPr>
        <w:t>Estrategia de Acompañamiento y Desarrollo Territorial - EDAT</w:t>
      </w:r>
      <w:bookmarkEnd w:id="62"/>
    </w:p>
    <w:p w:rsidR="00967B1B" w:rsidRPr="009868DD" w:rsidRDefault="00967B1B" w:rsidP="009868DD">
      <w:pPr>
        <w:pStyle w:val="Default"/>
        <w:spacing w:line="276" w:lineRule="auto"/>
        <w:jc w:val="both"/>
        <w:rPr>
          <w:rFonts w:ascii="Arial" w:hAnsi="Arial" w:cs="Arial"/>
          <w:color w:val="auto"/>
        </w:rPr>
      </w:pPr>
    </w:p>
    <w:p w:rsidR="00967B1B" w:rsidRDefault="00BD36C0"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Para fortalecer </w:t>
      </w:r>
      <w:r w:rsidR="00840C7B">
        <w:rPr>
          <w:rFonts w:ascii="Arial" w:hAnsi="Arial" w:cs="Arial"/>
          <w:sz w:val="24"/>
          <w:szCs w:val="24"/>
        </w:rPr>
        <w:t xml:space="preserve">la </w:t>
      </w:r>
      <w:r w:rsidR="00967B1B" w:rsidRPr="009868DD">
        <w:rPr>
          <w:rFonts w:ascii="Arial" w:hAnsi="Arial" w:cs="Arial"/>
          <w:sz w:val="24"/>
          <w:szCs w:val="24"/>
        </w:rPr>
        <w:t>reintegración en</w:t>
      </w:r>
      <w:r>
        <w:rPr>
          <w:rFonts w:ascii="Arial" w:hAnsi="Arial" w:cs="Arial"/>
          <w:sz w:val="24"/>
          <w:szCs w:val="24"/>
        </w:rPr>
        <w:t xml:space="preserve"> el territorio</w:t>
      </w:r>
      <w:r w:rsidR="00840C7B">
        <w:rPr>
          <w:rFonts w:ascii="Arial" w:hAnsi="Arial" w:cs="Arial"/>
          <w:sz w:val="24"/>
          <w:szCs w:val="24"/>
        </w:rPr>
        <w:t>, se creó</w:t>
      </w:r>
      <w:r>
        <w:rPr>
          <w:rFonts w:ascii="Arial" w:hAnsi="Arial" w:cs="Arial"/>
          <w:sz w:val="24"/>
          <w:szCs w:val="24"/>
        </w:rPr>
        <w:t xml:space="preserve"> esta estrategia</w:t>
      </w:r>
      <w:r w:rsidR="00840C7B">
        <w:rPr>
          <w:rFonts w:ascii="Arial" w:hAnsi="Arial" w:cs="Arial"/>
          <w:sz w:val="24"/>
          <w:szCs w:val="24"/>
        </w:rPr>
        <w:t xml:space="preserve">, </w:t>
      </w:r>
      <w:r>
        <w:rPr>
          <w:rFonts w:ascii="Arial" w:hAnsi="Arial" w:cs="Arial"/>
          <w:sz w:val="24"/>
          <w:szCs w:val="24"/>
        </w:rPr>
        <w:t xml:space="preserve"> que </w:t>
      </w:r>
      <w:r w:rsidR="00967B1B" w:rsidRPr="009868DD">
        <w:rPr>
          <w:rFonts w:ascii="Arial" w:hAnsi="Arial" w:cs="Arial"/>
          <w:sz w:val="24"/>
          <w:szCs w:val="24"/>
        </w:rPr>
        <w:t xml:space="preserve">refleja </w:t>
      </w:r>
      <w:r w:rsidR="00840C7B">
        <w:rPr>
          <w:rFonts w:ascii="Arial" w:hAnsi="Arial" w:cs="Arial"/>
          <w:sz w:val="24"/>
          <w:szCs w:val="24"/>
        </w:rPr>
        <w:t xml:space="preserve">un fortalecimiento </w:t>
      </w:r>
      <w:r w:rsidR="00967B1B" w:rsidRPr="009868DD">
        <w:rPr>
          <w:rFonts w:ascii="Arial" w:hAnsi="Arial" w:cs="Arial"/>
          <w:sz w:val="24"/>
          <w:szCs w:val="24"/>
        </w:rPr>
        <w:t xml:space="preserve">en el cumplimiento </w:t>
      </w:r>
      <w:r w:rsidR="00840C7B">
        <w:rPr>
          <w:rFonts w:ascii="Arial" w:hAnsi="Arial" w:cs="Arial"/>
          <w:sz w:val="24"/>
          <w:szCs w:val="24"/>
        </w:rPr>
        <w:t xml:space="preserve">porcentual </w:t>
      </w:r>
      <w:r w:rsidR="00967B1B" w:rsidRPr="009868DD">
        <w:rPr>
          <w:rFonts w:ascii="Arial" w:hAnsi="Arial" w:cs="Arial"/>
          <w:sz w:val="24"/>
          <w:szCs w:val="24"/>
        </w:rPr>
        <w:t>de los planes operativos</w:t>
      </w:r>
      <w:r>
        <w:rPr>
          <w:rFonts w:ascii="Arial" w:hAnsi="Arial" w:cs="Arial"/>
          <w:sz w:val="24"/>
          <w:szCs w:val="24"/>
        </w:rPr>
        <w:t xml:space="preserve"> de los GT/PA</w:t>
      </w:r>
      <w:r w:rsidR="00967B1B" w:rsidRPr="009868DD">
        <w:rPr>
          <w:rFonts w:ascii="Arial" w:hAnsi="Arial" w:cs="Arial"/>
          <w:sz w:val="24"/>
          <w:szCs w:val="24"/>
        </w:rPr>
        <w:t>, como se</w:t>
      </w:r>
      <w:r>
        <w:rPr>
          <w:rFonts w:ascii="Arial" w:hAnsi="Arial" w:cs="Arial"/>
          <w:sz w:val="24"/>
          <w:szCs w:val="24"/>
        </w:rPr>
        <w:t xml:space="preserve"> observa en la siguiente tabla:</w:t>
      </w:r>
    </w:p>
    <w:p w:rsidR="00F84F08" w:rsidRPr="00BD36C0" w:rsidRDefault="00F84F08" w:rsidP="009868DD">
      <w:pPr>
        <w:autoSpaceDE w:val="0"/>
        <w:autoSpaceDN w:val="0"/>
        <w:adjustRightInd w:val="0"/>
        <w:spacing w:after="0"/>
        <w:jc w:val="both"/>
        <w:rPr>
          <w:rFonts w:ascii="Arial" w:hAnsi="Arial" w:cs="Arial"/>
          <w:sz w:val="24"/>
          <w:szCs w:val="24"/>
        </w:rPr>
      </w:pPr>
    </w:p>
    <w:tbl>
      <w:tblPr>
        <w:tblW w:w="5000" w:type="pct"/>
        <w:tblCellMar>
          <w:left w:w="70" w:type="dxa"/>
          <w:right w:w="70" w:type="dxa"/>
        </w:tblCellMar>
        <w:tblLook w:val="04A0" w:firstRow="1" w:lastRow="0" w:firstColumn="1" w:lastColumn="0" w:noHBand="0" w:noVBand="1"/>
      </w:tblPr>
      <w:tblGrid>
        <w:gridCol w:w="4289"/>
        <w:gridCol w:w="1513"/>
        <w:gridCol w:w="1513"/>
        <w:gridCol w:w="1513"/>
      </w:tblGrid>
      <w:tr w:rsidR="00967B1B" w:rsidRPr="009868DD" w:rsidTr="009868DD">
        <w:trPr>
          <w:trHeight w:val="225"/>
          <w:tblHeader/>
        </w:trPr>
        <w:tc>
          <w:tcPr>
            <w:tcW w:w="242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GT /PA</w:t>
            </w:r>
          </w:p>
        </w:tc>
        <w:tc>
          <w:tcPr>
            <w:tcW w:w="857" w:type="pct"/>
            <w:tcBorders>
              <w:top w:val="single" w:sz="4" w:space="0" w:color="auto"/>
              <w:left w:val="nil"/>
              <w:bottom w:val="single" w:sz="4" w:space="0" w:color="auto"/>
              <w:right w:val="single" w:sz="4" w:space="0" w:color="auto"/>
            </w:tcBorders>
            <w:shd w:val="clear" w:color="000000" w:fill="D9D9D9"/>
            <w:noWrap/>
            <w:vAlign w:val="bottom"/>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2015</w:t>
            </w:r>
          </w:p>
        </w:tc>
        <w:tc>
          <w:tcPr>
            <w:tcW w:w="857" w:type="pct"/>
            <w:tcBorders>
              <w:top w:val="single" w:sz="4" w:space="0" w:color="auto"/>
              <w:left w:val="nil"/>
              <w:bottom w:val="single" w:sz="4" w:space="0" w:color="auto"/>
              <w:right w:val="single" w:sz="4" w:space="0" w:color="auto"/>
            </w:tcBorders>
            <w:shd w:val="clear" w:color="000000" w:fill="D9D9D9"/>
            <w:noWrap/>
            <w:vAlign w:val="bottom"/>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2016</w:t>
            </w:r>
          </w:p>
        </w:tc>
        <w:tc>
          <w:tcPr>
            <w:tcW w:w="857" w:type="pct"/>
            <w:tcBorders>
              <w:top w:val="single" w:sz="4" w:space="0" w:color="auto"/>
              <w:left w:val="nil"/>
              <w:bottom w:val="single" w:sz="4" w:space="0" w:color="auto"/>
              <w:right w:val="single" w:sz="4" w:space="0" w:color="auto"/>
            </w:tcBorders>
            <w:shd w:val="clear" w:color="000000" w:fill="D9D9D9"/>
            <w:noWrap/>
            <w:vAlign w:val="bottom"/>
            <w:hideMark/>
          </w:tcPr>
          <w:p w:rsidR="00967B1B" w:rsidRPr="009868DD" w:rsidRDefault="00967B1B" w:rsidP="009868DD">
            <w:pPr>
              <w:spacing w:after="0"/>
              <w:jc w:val="both"/>
              <w:rPr>
                <w:rFonts w:ascii="Arial" w:eastAsia="Times New Roman" w:hAnsi="Arial" w:cs="Arial"/>
                <w:b/>
                <w:bCs/>
                <w:sz w:val="24"/>
                <w:szCs w:val="24"/>
              </w:rPr>
            </w:pPr>
            <w:r w:rsidRPr="009868DD">
              <w:rPr>
                <w:rFonts w:ascii="Arial" w:eastAsia="Times New Roman" w:hAnsi="Arial" w:cs="Arial"/>
                <w:b/>
                <w:bCs/>
                <w:sz w:val="24"/>
                <w:szCs w:val="24"/>
              </w:rPr>
              <w:t>2017</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Alto Magdalena Medio</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102,28</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Antioquia – Chocó</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Atlántico</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99,7</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99,7</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Bajo Magdalena Medio</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Bogotá</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99,53</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99,53</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Bolívar</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Caquetá</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Casanare</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97,56</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97,56</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103,89</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Cesar – Guajira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Córdoba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Cundinamarca – Boyacá</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Eje Cafetero</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Huila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Magdalena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85,96</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85,96</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94,78</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Meta-Orinoquía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99,78</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Norte de Santander y Arauca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92,51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92,51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Santander</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Sucre</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95,01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95,01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100,28</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Tolima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Urabá</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98</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98</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94,61</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GT Valle</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100,2</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PA Cauca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PA Nariño</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PA Putumayo</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99,99</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Paz y Reconciliación</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100,01</w:t>
            </w:r>
          </w:p>
        </w:tc>
      </w:tr>
      <w:tr w:rsidR="00967B1B" w:rsidRPr="009868DD" w:rsidTr="009868DD">
        <w:trPr>
          <w:trHeight w:val="225"/>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PA Bajo Cauca y Norte de Antioquia</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98</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98</w:t>
            </w:r>
          </w:p>
        </w:tc>
        <w:tc>
          <w:tcPr>
            <w:tcW w:w="857" w:type="pct"/>
            <w:tcBorders>
              <w:top w:val="nil"/>
              <w:left w:val="nil"/>
              <w:bottom w:val="single" w:sz="4" w:space="0" w:color="auto"/>
              <w:right w:val="single" w:sz="4" w:space="0" w:color="auto"/>
            </w:tcBorders>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No Aplica</w:t>
            </w:r>
          </w:p>
        </w:tc>
      </w:tr>
    </w:tbl>
    <w:p w:rsidR="00967B1B" w:rsidRPr="009868DD" w:rsidRDefault="00967B1B" w:rsidP="009868DD">
      <w:pPr>
        <w:autoSpaceDE w:val="0"/>
        <w:autoSpaceDN w:val="0"/>
        <w:adjustRightInd w:val="0"/>
        <w:spacing w:after="0"/>
        <w:jc w:val="both"/>
        <w:rPr>
          <w:rFonts w:ascii="Arial" w:hAnsi="Arial" w:cs="Arial"/>
          <w:sz w:val="24"/>
          <w:szCs w:val="24"/>
        </w:rPr>
      </w:pPr>
    </w:p>
    <w:p w:rsidR="00967B1B" w:rsidRPr="004322AB" w:rsidRDefault="00967B1B" w:rsidP="004322AB">
      <w:pPr>
        <w:pStyle w:val="CONPESTexto"/>
        <w:numPr>
          <w:ilvl w:val="2"/>
          <w:numId w:val="152"/>
        </w:numPr>
        <w:rPr>
          <w:rFonts w:ascii="Arial" w:hAnsi="Arial" w:cs="Arial"/>
          <w:b/>
          <w:sz w:val="24"/>
        </w:rPr>
      </w:pPr>
      <w:bookmarkStart w:id="63" w:name="_Toc510903994"/>
      <w:r w:rsidRPr="004322AB">
        <w:rPr>
          <w:rFonts w:ascii="Arial" w:hAnsi="Arial" w:cs="Arial"/>
          <w:b/>
          <w:sz w:val="24"/>
        </w:rPr>
        <w:t>Fortalecimiento de los enfoques diferenciales</w:t>
      </w:r>
      <w:bookmarkEnd w:id="63"/>
      <w:r w:rsidRPr="004322AB">
        <w:rPr>
          <w:rFonts w:ascii="Arial" w:hAnsi="Arial" w:cs="Arial"/>
          <w:b/>
          <w:sz w:val="24"/>
        </w:rPr>
        <w:t xml:space="preserve"> </w:t>
      </w:r>
    </w:p>
    <w:p w:rsidR="00746D9F" w:rsidRDefault="00746D9F" w:rsidP="009868DD">
      <w:pPr>
        <w:autoSpaceDE w:val="0"/>
        <w:autoSpaceDN w:val="0"/>
        <w:adjustRightInd w:val="0"/>
        <w:spacing w:after="0"/>
        <w:jc w:val="both"/>
        <w:rPr>
          <w:rFonts w:ascii="Arial" w:hAnsi="Arial" w:cs="Arial"/>
          <w:sz w:val="24"/>
          <w:szCs w:val="24"/>
        </w:rPr>
      </w:pPr>
    </w:p>
    <w:p w:rsidR="00967B1B" w:rsidRPr="009868DD" w:rsidRDefault="00BD36C0"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Para lograr una reintegración </w:t>
      </w:r>
      <w:r w:rsidR="00967B1B" w:rsidRPr="009868DD">
        <w:rPr>
          <w:rFonts w:ascii="Arial" w:hAnsi="Arial" w:cs="Arial"/>
          <w:sz w:val="24"/>
          <w:szCs w:val="24"/>
        </w:rPr>
        <w:t xml:space="preserve">coherente con la trayectoria de vida, los intereses y las necesidades de los participantes, se </w:t>
      </w:r>
      <w:r>
        <w:rPr>
          <w:rFonts w:ascii="Arial" w:hAnsi="Arial" w:cs="Arial"/>
          <w:sz w:val="24"/>
          <w:szCs w:val="24"/>
        </w:rPr>
        <w:t xml:space="preserve">han elaborado e implementado: </w:t>
      </w:r>
      <w:r w:rsidR="00F753B2">
        <w:rPr>
          <w:rFonts w:ascii="Arial" w:hAnsi="Arial" w:cs="Arial"/>
          <w:sz w:val="24"/>
          <w:szCs w:val="24"/>
        </w:rPr>
        <w:t xml:space="preserve">Estrategia de género y plan de trasversalización </w:t>
      </w:r>
      <w:r w:rsidR="00085F48">
        <w:rPr>
          <w:rFonts w:ascii="Arial" w:hAnsi="Arial" w:cs="Arial"/>
          <w:sz w:val="24"/>
          <w:szCs w:val="24"/>
        </w:rPr>
        <w:t xml:space="preserve">que </w:t>
      </w:r>
      <w:r w:rsidR="00967B1B" w:rsidRPr="009868DD">
        <w:rPr>
          <w:rFonts w:ascii="Arial" w:hAnsi="Arial" w:cs="Arial"/>
          <w:sz w:val="24"/>
          <w:szCs w:val="24"/>
        </w:rPr>
        <w:t>contribuyen a la garantía y ejercicio de derechos de las mujeres, nuevas masculinidades, identidades de género y orientacione</w:t>
      </w:r>
      <w:r w:rsidR="00F753B2">
        <w:rPr>
          <w:rFonts w:ascii="Arial" w:hAnsi="Arial" w:cs="Arial"/>
          <w:sz w:val="24"/>
          <w:szCs w:val="24"/>
        </w:rPr>
        <w:t xml:space="preserve">s sexuales no heteronormativas; enfoque diferencial  de discapacidad </w:t>
      </w:r>
      <w:r w:rsidR="00085F48">
        <w:rPr>
          <w:rFonts w:ascii="Arial" w:hAnsi="Arial" w:cs="Arial"/>
          <w:sz w:val="24"/>
          <w:szCs w:val="24"/>
        </w:rPr>
        <w:t xml:space="preserve">para lograr inclusión social y </w:t>
      </w:r>
      <w:r w:rsidR="00967B1B" w:rsidRPr="009868DD">
        <w:rPr>
          <w:rFonts w:ascii="Arial" w:hAnsi="Arial" w:cs="Arial"/>
          <w:sz w:val="24"/>
          <w:szCs w:val="24"/>
        </w:rPr>
        <w:t xml:space="preserve"> capacidades de las PPR con discapacidad, </w:t>
      </w:r>
      <w:r w:rsidR="00085F48">
        <w:rPr>
          <w:rFonts w:ascii="Arial" w:hAnsi="Arial" w:cs="Arial"/>
          <w:sz w:val="24"/>
          <w:szCs w:val="24"/>
        </w:rPr>
        <w:t xml:space="preserve">con </w:t>
      </w:r>
      <w:r w:rsidR="00967B1B" w:rsidRPr="009868DD">
        <w:rPr>
          <w:rFonts w:ascii="Arial" w:hAnsi="Arial" w:cs="Arial"/>
          <w:sz w:val="24"/>
          <w:szCs w:val="24"/>
        </w:rPr>
        <w:t>énfa</w:t>
      </w:r>
      <w:r w:rsidR="00085F48">
        <w:rPr>
          <w:rFonts w:ascii="Arial" w:hAnsi="Arial" w:cs="Arial"/>
          <w:sz w:val="24"/>
          <w:szCs w:val="24"/>
        </w:rPr>
        <w:t xml:space="preserve">sis en su bienestar integral, fortalecimiento de </w:t>
      </w:r>
      <w:r w:rsidR="00967B1B" w:rsidRPr="009868DD">
        <w:rPr>
          <w:rFonts w:ascii="Arial" w:hAnsi="Arial" w:cs="Arial"/>
          <w:sz w:val="24"/>
          <w:szCs w:val="24"/>
        </w:rPr>
        <w:t xml:space="preserve">redes de apoyo y </w:t>
      </w:r>
      <w:r w:rsidR="00085F48">
        <w:rPr>
          <w:rFonts w:ascii="Arial" w:hAnsi="Arial" w:cs="Arial"/>
          <w:sz w:val="24"/>
          <w:szCs w:val="24"/>
        </w:rPr>
        <w:t>g</w:t>
      </w:r>
      <w:r w:rsidR="00F753B2">
        <w:rPr>
          <w:rFonts w:ascii="Arial" w:hAnsi="Arial" w:cs="Arial"/>
          <w:sz w:val="24"/>
          <w:szCs w:val="24"/>
        </w:rPr>
        <w:t xml:space="preserve">estiones de corresponsabilidad; enfoque diferencial de envejecimiento y vejez para </w:t>
      </w:r>
      <w:r w:rsidR="00967B1B" w:rsidRPr="009868DD">
        <w:rPr>
          <w:rFonts w:ascii="Arial" w:hAnsi="Arial" w:cs="Arial"/>
          <w:sz w:val="24"/>
          <w:szCs w:val="24"/>
        </w:rPr>
        <w:t>la</w:t>
      </w:r>
      <w:r w:rsidR="00F753B2">
        <w:rPr>
          <w:rFonts w:ascii="Arial" w:hAnsi="Arial" w:cs="Arial"/>
          <w:sz w:val="24"/>
          <w:szCs w:val="24"/>
        </w:rPr>
        <w:t xml:space="preserve">s personas mayores de 60 años </w:t>
      </w:r>
      <w:r w:rsidR="00967B1B" w:rsidRPr="009868DD">
        <w:rPr>
          <w:rFonts w:ascii="Arial" w:hAnsi="Arial" w:cs="Arial"/>
          <w:sz w:val="24"/>
          <w:szCs w:val="24"/>
        </w:rPr>
        <w:t>desde la perspe</w:t>
      </w:r>
      <w:r w:rsidR="00F753B2">
        <w:rPr>
          <w:rFonts w:ascii="Arial" w:hAnsi="Arial" w:cs="Arial"/>
          <w:sz w:val="24"/>
          <w:szCs w:val="24"/>
        </w:rPr>
        <w:t xml:space="preserve">ctiva de envejecimiento </w:t>
      </w:r>
      <w:r w:rsidR="00FB267E">
        <w:rPr>
          <w:rFonts w:ascii="Arial" w:hAnsi="Arial" w:cs="Arial"/>
          <w:sz w:val="24"/>
          <w:szCs w:val="24"/>
        </w:rPr>
        <w:t>activo; enfoque diferencial para</w:t>
      </w:r>
      <w:r w:rsidR="00F753B2">
        <w:rPr>
          <w:rFonts w:ascii="Arial" w:hAnsi="Arial" w:cs="Arial"/>
          <w:sz w:val="24"/>
          <w:szCs w:val="24"/>
        </w:rPr>
        <w:t xml:space="preserve"> atención a desvinculados que </w:t>
      </w:r>
      <w:r w:rsidR="00967B1B" w:rsidRPr="009868DD">
        <w:rPr>
          <w:rFonts w:ascii="Arial" w:hAnsi="Arial" w:cs="Arial"/>
          <w:sz w:val="24"/>
          <w:szCs w:val="24"/>
        </w:rPr>
        <w:t xml:space="preserve">promueve la estabilidad emocional, la reunificación familiar y re-significación de vínculos afectivos para construir entornos protectores que favorezcan la salud física y mental </w:t>
      </w:r>
      <w:r w:rsidR="00085F48">
        <w:rPr>
          <w:rFonts w:ascii="Arial" w:hAnsi="Arial" w:cs="Arial"/>
          <w:sz w:val="24"/>
          <w:szCs w:val="24"/>
        </w:rPr>
        <w:t xml:space="preserve">y </w:t>
      </w:r>
      <w:r w:rsidR="00F753B2">
        <w:rPr>
          <w:rFonts w:ascii="Arial" w:hAnsi="Arial" w:cs="Arial"/>
          <w:sz w:val="24"/>
          <w:szCs w:val="24"/>
        </w:rPr>
        <w:t>proyectos de vida; el modelo de reintegración en entornos de formación productiva</w:t>
      </w:r>
      <w:r w:rsidR="00085F48">
        <w:rPr>
          <w:rFonts w:ascii="Arial" w:hAnsi="Arial" w:cs="Arial"/>
          <w:sz w:val="24"/>
          <w:szCs w:val="24"/>
        </w:rPr>
        <w:t>.</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F753B2"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En el caso de exmandos medios y altos en el marco de la ley de justicia y paz, se tiene un enfoque diferencial que </w:t>
      </w:r>
      <w:r w:rsidR="00967B1B" w:rsidRPr="009868DD">
        <w:rPr>
          <w:rFonts w:ascii="Arial" w:hAnsi="Arial" w:cs="Arial"/>
          <w:sz w:val="24"/>
          <w:szCs w:val="24"/>
        </w:rPr>
        <w:t xml:space="preserve">desarrolla un fuerte elemento de seguridad </w:t>
      </w:r>
      <w:r>
        <w:rPr>
          <w:rFonts w:ascii="Arial" w:hAnsi="Arial" w:cs="Arial"/>
          <w:sz w:val="24"/>
          <w:szCs w:val="24"/>
        </w:rPr>
        <w:t xml:space="preserve">y </w:t>
      </w:r>
      <w:r w:rsidR="00967B1B" w:rsidRPr="009868DD">
        <w:rPr>
          <w:rFonts w:ascii="Arial" w:hAnsi="Arial" w:cs="Arial"/>
          <w:sz w:val="24"/>
          <w:szCs w:val="24"/>
        </w:rPr>
        <w:t xml:space="preserve">promueve ejercicios de reconciliación y participación en el desarrollo de estrategias de prevención de reclutamiento y utilización </w:t>
      </w:r>
      <w:r w:rsidR="00A21222">
        <w:rPr>
          <w:rFonts w:ascii="Arial" w:hAnsi="Arial" w:cs="Arial"/>
          <w:sz w:val="24"/>
          <w:szCs w:val="24"/>
        </w:rPr>
        <w:t xml:space="preserve">NNAJ y con </w:t>
      </w:r>
      <w:r w:rsidR="00967B1B" w:rsidRPr="009868DD">
        <w:rPr>
          <w:rFonts w:ascii="Arial" w:hAnsi="Arial" w:cs="Arial"/>
          <w:sz w:val="24"/>
          <w:szCs w:val="24"/>
        </w:rPr>
        <w:t>el tejido social afectado por sus acciones, incentiva la colabora</w:t>
      </w:r>
      <w:r w:rsidR="00A21222">
        <w:rPr>
          <w:rFonts w:ascii="Arial" w:hAnsi="Arial" w:cs="Arial"/>
          <w:sz w:val="24"/>
          <w:szCs w:val="24"/>
        </w:rPr>
        <w:t>ción con solicitudes judiciales</w:t>
      </w:r>
      <w:r w:rsidR="00967B1B" w:rsidRPr="009868DD">
        <w:rPr>
          <w:rFonts w:ascii="Arial" w:hAnsi="Arial" w:cs="Arial"/>
          <w:sz w:val="24"/>
          <w:szCs w:val="24"/>
        </w:rPr>
        <w:t>.</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  </w:t>
      </w: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p>
    <w:p w:rsidR="00967B1B" w:rsidRPr="009868DD" w:rsidRDefault="00967B1B" w:rsidP="009868DD">
      <w:pPr>
        <w:autoSpaceDE w:val="0"/>
        <w:autoSpaceDN w:val="0"/>
        <w:adjustRightInd w:val="0"/>
        <w:spacing w:after="0"/>
        <w:jc w:val="both"/>
        <w:rPr>
          <w:rFonts w:ascii="Arial" w:hAnsi="Arial" w:cs="Arial"/>
          <w:sz w:val="24"/>
          <w:szCs w:val="24"/>
        </w:rPr>
      </w:pPr>
    </w:p>
    <w:p w:rsidR="00746D9F" w:rsidRDefault="00746D9F" w:rsidP="009868DD">
      <w:pPr>
        <w:autoSpaceDE w:val="0"/>
        <w:autoSpaceDN w:val="0"/>
        <w:adjustRightInd w:val="0"/>
        <w:spacing w:after="0"/>
        <w:jc w:val="both"/>
        <w:rPr>
          <w:rFonts w:ascii="Arial" w:hAnsi="Arial" w:cs="Arial"/>
          <w:sz w:val="24"/>
          <w:szCs w:val="24"/>
        </w:rPr>
      </w:pPr>
    </w:p>
    <w:p w:rsidR="00967B1B" w:rsidRPr="009868DD" w:rsidRDefault="009968AD" w:rsidP="009868DD">
      <w:pPr>
        <w:autoSpaceDE w:val="0"/>
        <w:autoSpaceDN w:val="0"/>
        <w:adjustRightInd w:val="0"/>
        <w:spacing w:after="0"/>
        <w:jc w:val="both"/>
        <w:rPr>
          <w:rFonts w:ascii="Arial" w:hAnsi="Arial" w:cs="Arial"/>
          <w:sz w:val="24"/>
          <w:szCs w:val="24"/>
        </w:rPr>
      </w:pPr>
      <w:r>
        <w:rPr>
          <w:rFonts w:ascii="Arial" w:hAnsi="Arial" w:cs="Arial"/>
          <w:sz w:val="24"/>
          <w:szCs w:val="24"/>
        </w:rPr>
        <w:t>Tambié</w:t>
      </w:r>
      <w:r w:rsidR="00FB267E">
        <w:rPr>
          <w:rFonts w:ascii="Arial" w:hAnsi="Arial" w:cs="Arial"/>
          <w:sz w:val="24"/>
          <w:szCs w:val="24"/>
        </w:rPr>
        <w:t>n se avanzado en un enfoque rural y urbano en la reintegración regular y especial de justicia y paz</w:t>
      </w:r>
      <w:r w:rsidR="00085F48">
        <w:rPr>
          <w:rFonts w:ascii="Arial" w:hAnsi="Arial" w:cs="Arial"/>
          <w:sz w:val="24"/>
          <w:szCs w:val="24"/>
        </w:rPr>
        <w:t xml:space="preserve"> que, </w:t>
      </w:r>
      <w:r w:rsidR="00967B1B" w:rsidRPr="009868DD">
        <w:rPr>
          <w:rFonts w:ascii="Arial" w:hAnsi="Arial" w:cs="Arial"/>
          <w:sz w:val="24"/>
          <w:szCs w:val="24"/>
        </w:rPr>
        <w:t xml:space="preserve"> centra</w:t>
      </w:r>
      <w:r w:rsidR="00085F48">
        <w:rPr>
          <w:rFonts w:ascii="Arial" w:hAnsi="Arial" w:cs="Arial"/>
          <w:sz w:val="24"/>
          <w:szCs w:val="24"/>
        </w:rPr>
        <w:t>do</w:t>
      </w:r>
      <w:r w:rsidR="00967B1B" w:rsidRPr="009868DD">
        <w:rPr>
          <w:rFonts w:ascii="Arial" w:hAnsi="Arial" w:cs="Arial"/>
          <w:sz w:val="24"/>
          <w:szCs w:val="24"/>
        </w:rPr>
        <w:t xml:space="preserve"> </w:t>
      </w:r>
      <w:r w:rsidR="00FB267E">
        <w:rPr>
          <w:rFonts w:ascii="Arial" w:hAnsi="Arial" w:cs="Arial"/>
          <w:sz w:val="24"/>
          <w:szCs w:val="24"/>
        </w:rPr>
        <w:t>en e</w:t>
      </w:r>
      <w:r w:rsidR="00967B1B" w:rsidRPr="009868DD">
        <w:rPr>
          <w:rFonts w:ascii="Arial" w:hAnsi="Arial" w:cs="Arial"/>
          <w:sz w:val="24"/>
          <w:szCs w:val="24"/>
        </w:rPr>
        <w:t>l reconocimiento de los contextos, rurales y urbanos, y c</w:t>
      </w:r>
      <w:r w:rsidR="00FB267E">
        <w:rPr>
          <w:rFonts w:ascii="Arial" w:hAnsi="Arial" w:cs="Arial"/>
          <w:sz w:val="24"/>
          <w:szCs w:val="24"/>
        </w:rPr>
        <w:t>ómo inciden en la reintegración. Y en lineamientos para la participación política y ciudadana, definiendo la participación en la ARN</w:t>
      </w:r>
      <w:r w:rsidR="00967B1B" w:rsidRPr="009868DD">
        <w:rPr>
          <w:rFonts w:ascii="Arial" w:hAnsi="Arial" w:cs="Arial"/>
          <w:sz w:val="24"/>
          <w:szCs w:val="24"/>
        </w:rPr>
        <w:t xml:space="preserve"> e identifica los niveles de participac</w:t>
      </w:r>
      <w:r w:rsidR="00FB267E">
        <w:rPr>
          <w:rFonts w:ascii="Arial" w:hAnsi="Arial" w:cs="Arial"/>
          <w:sz w:val="24"/>
          <w:szCs w:val="24"/>
        </w:rPr>
        <w:t xml:space="preserve">ión </w:t>
      </w:r>
      <w:r w:rsidR="00967B1B" w:rsidRPr="009868DD">
        <w:rPr>
          <w:rFonts w:ascii="Arial" w:hAnsi="Arial" w:cs="Arial"/>
          <w:sz w:val="24"/>
          <w:szCs w:val="24"/>
        </w:rPr>
        <w:t xml:space="preserve">en el escenario institucional y en la experiencia y escenarios de las </w:t>
      </w:r>
      <w:r w:rsidR="00FB267E">
        <w:rPr>
          <w:rFonts w:ascii="Arial" w:hAnsi="Arial" w:cs="Arial"/>
          <w:sz w:val="24"/>
          <w:szCs w:val="24"/>
        </w:rPr>
        <w:t>PPR.</w:t>
      </w:r>
    </w:p>
    <w:p w:rsidR="00746D9F" w:rsidRPr="009868DD" w:rsidRDefault="00746D9F" w:rsidP="009868DD">
      <w:pPr>
        <w:autoSpaceDE w:val="0"/>
        <w:autoSpaceDN w:val="0"/>
        <w:adjustRightInd w:val="0"/>
        <w:spacing w:after="0"/>
        <w:jc w:val="both"/>
        <w:rPr>
          <w:rFonts w:ascii="Arial" w:hAnsi="Arial" w:cs="Arial"/>
          <w:sz w:val="24"/>
          <w:szCs w:val="24"/>
        </w:rPr>
      </w:pPr>
    </w:p>
    <w:p w:rsidR="00967B1B" w:rsidRPr="009868DD" w:rsidRDefault="00F84F08" w:rsidP="003A702E">
      <w:pPr>
        <w:pStyle w:val="Ttulo2"/>
        <w:numPr>
          <w:ilvl w:val="1"/>
          <w:numId w:val="152"/>
        </w:numPr>
        <w:spacing w:before="0"/>
        <w:jc w:val="both"/>
        <w:rPr>
          <w:rFonts w:ascii="Arial" w:eastAsia="Arial Narrow" w:hAnsi="Arial" w:cs="Arial"/>
          <w:color w:val="auto"/>
          <w:sz w:val="24"/>
          <w:szCs w:val="24"/>
        </w:rPr>
      </w:pPr>
      <w:bookmarkStart w:id="64" w:name="_Toc505954507"/>
      <w:bookmarkStart w:id="65" w:name="_Toc505962827"/>
      <w:bookmarkStart w:id="66" w:name="_Toc507484737"/>
      <w:bookmarkStart w:id="67" w:name="_Toc510904004"/>
      <w:bookmarkStart w:id="68" w:name="_Toc516038014"/>
      <w:r w:rsidRPr="009868DD">
        <w:rPr>
          <w:rFonts w:ascii="Arial" w:eastAsia="Arial Narrow" w:hAnsi="Arial" w:cs="Arial"/>
          <w:color w:val="auto"/>
          <w:sz w:val="24"/>
          <w:szCs w:val="24"/>
        </w:rPr>
        <w:t>GESTIÓN LEGAL</w:t>
      </w:r>
      <w:bookmarkEnd w:id="64"/>
      <w:bookmarkEnd w:id="65"/>
      <w:r w:rsidRPr="009868DD">
        <w:rPr>
          <w:rFonts w:ascii="Arial" w:eastAsia="Arial Narrow" w:hAnsi="Arial" w:cs="Arial"/>
          <w:color w:val="auto"/>
          <w:sz w:val="24"/>
          <w:szCs w:val="24"/>
        </w:rPr>
        <w:t xml:space="preserve"> DEL PROCESO DE REINTEGRACIÓN</w:t>
      </w:r>
      <w:bookmarkEnd w:id="66"/>
      <w:bookmarkEnd w:id="67"/>
      <w:bookmarkEnd w:id="68"/>
    </w:p>
    <w:p w:rsidR="009968AD" w:rsidRDefault="009968AD" w:rsidP="009868DD">
      <w:pPr>
        <w:autoSpaceDE w:val="0"/>
        <w:autoSpaceDN w:val="0"/>
        <w:adjustRightInd w:val="0"/>
        <w:spacing w:after="0"/>
        <w:jc w:val="both"/>
        <w:rPr>
          <w:rFonts w:ascii="Arial" w:hAnsi="Arial" w:cs="Arial"/>
          <w:sz w:val="24"/>
          <w:szCs w:val="24"/>
        </w:rPr>
      </w:pPr>
    </w:p>
    <w:p w:rsidR="00BC3A60" w:rsidRDefault="009968AD" w:rsidP="00BC3A60">
      <w:pPr>
        <w:autoSpaceDE w:val="0"/>
        <w:autoSpaceDN w:val="0"/>
        <w:adjustRightInd w:val="0"/>
        <w:spacing w:after="0"/>
        <w:jc w:val="both"/>
        <w:rPr>
          <w:rFonts w:ascii="Arial" w:hAnsi="Arial" w:cs="Arial"/>
          <w:sz w:val="24"/>
          <w:szCs w:val="24"/>
        </w:rPr>
      </w:pPr>
      <w:r>
        <w:rPr>
          <w:rFonts w:ascii="Arial" w:hAnsi="Arial" w:cs="Arial"/>
          <w:sz w:val="24"/>
          <w:szCs w:val="24"/>
        </w:rPr>
        <w:t xml:space="preserve">Se han realizado acciones </w:t>
      </w:r>
      <w:r w:rsidR="00BC3A60">
        <w:rPr>
          <w:rFonts w:ascii="Arial" w:hAnsi="Arial" w:cs="Arial"/>
          <w:sz w:val="24"/>
          <w:szCs w:val="24"/>
        </w:rPr>
        <w:t>tales como:</w:t>
      </w:r>
    </w:p>
    <w:p w:rsidR="00BC3A60" w:rsidRDefault="00BC3A60" w:rsidP="00BC3A60">
      <w:pPr>
        <w:autoSpaceDE w:val="0"/>
        <w:autoSpaceDN w:val="0"/>
        <w:adjustRightInd w:val="0"/>
        <w:spacing w:after="0"/>
        <w:jc w:val="both"/>
        <w:rPr>
          <w:rFonts w:ascii="Arial" w:hAnsi="Arial" w:cs="Arial"/>
          <w:sz w:val="24"/>
          <w:szCs w:val="24"/>
        </w:rPr>
      </w:pPr>
    </w:p>
    <w:p w:rsidR="00967B1B" w:rsidRDefault="00BC3A60" w:rsidP="00BC3A60">
      <w:pPr>
        <w:autoSpaceDE w:val="0"/>
        <w:autoSpaceDN w:val="0"/>
        <w:adjustRightInd w:val="0"/>
        <w:spacing w:after="0"/>
        <w:jc w:val="both"/>
        <w:rPr>
          <w:rFonts w:ascii="Arial" w:hAnsi="Arial" w:cs="Arial"/>
          <w:sz w:val="24"/>
          <w:szCs w:val="24"/>
        </w:rPr>
      </w:pPr>
      <w:r>
        <w:rPr>
          <w:rFonts w:ascii="Arial" w:hAnsi="Arial" w:cs="Arial"/>
          <w:sz w:val="24"/>
          <w:szCs w:val="24"/>
        </w:rPr>
        <w:t xml:space="preserve">Acciones </w:t>
      </w:r>
      <w:r w:rsidR="009968AD">
        <w:rPr>
          <w:rFonts w:ascii="Arial" w:hAnsi="Arial" w:cs="Arial"/>
          <w:sz w:val="24"/>
          <w:szCs w:val="24"/>
        </w:rPr>
        <w:t xml:space="preserve">de coordinación y sensibilización con autoridades judiciales y administrativas (Ley 1424 de 2010) </w:t>
      </w:r>
      <w:r>
        <w:rPr>
          <w:rFonts w:ascii="Arial" w:hAnsi="Arial" w:cs="Arial"/>
          <w:sz w:val="24"/>
          <w:szCs w:val="24"/>
        </w:rPr>
        <w:t xml:space="preserve">en DDR y </w:t>
      </w:r>
      <w:r w:rsidR="00967B1B" w:rsidRPr="009868DD">
        <w:rPr>
          <w:rFonts w:ascii="Arial" w:hAnsi="Arial" w:cs="Arial"/>
          <w:sz w:val="24"/>
          <w:szCs w:val="24"/>
        </w:rPr>
        <w:t xml:space="preserve">Justicia Transicional </w:t>
      </w:r>
      <w:r>
        <w:rPr>
          <w:rFonts w:ascii="Arial" w:hAnsi="Arial" w:cs="Arial"/>
          <w:sz w:val="24"/>
          <w:szCs w:val="24"/>
        </w:rPr>
        <w:t xml:space="preserve">para lograr </w:t>
      </w:r>
      <w:r w:rsidR="00967B1B" w:rsidRPr="009868DD">
        <w:rPr>
          <w:rFonts w:ascii="Arial" w:hAnsi="Arial" w:cs="Arial"/>
          <w:sz w:val="24"/>
          <w:szCs w:val="24"/>
        </w:rPr>
        <w:t xml:space="preserve">celeridad y efectiva </w:t>
      </w:r>
      <w:r>
        <w:rPr>
          <w:rFonts w:ascii="Arial" w:hAnsi="Arial" w:cs="Arial"/>
          <w:sz w:val="24"/>
          <w:szCs w:val="24"/>
        </w:rPr>
        <w:t xml:space="preserve">en la aplicación de los </w:t>
      </w:r>
      <w:r w:rsidR="00967B1B" w:rsidRPr="009868DD">
        <w:rPr>
          <w:rFonts w:ascii="Arial" w:hAnsi="Arial" w:cs="Arial"/>
          <w:sz w:val="24"/>
          <w:szCs w:val="24"/>
        </w:rPr>
        <w:t xml:space="preserve">beneficios jurídicos </w:t>
      </w:r>
      <w:r>
        <w:rPr>
          <w:rFonts w:ascii="Arial" w:hAnsi="Arial" w:cs="Arial"/>
          <w:sz w:val="24"/>
          <w:szCs w:val="24"/>
        </w:rPr>
        <w:t>en la reintegraciónl Lo anterior se traduce en: capacitaciones nacionales a actores del ministerio público, talleres en “Formación de Justicia de Paz en Colombia” para jueces de paz y lideres juveniles, defensa técnica de los desmovilizados, r</w:t>
      </w:r>
      <w:r w:rsidR="00967B1B" w:rsidRPr="00BC3A60">
        <w:rPr>
          <w:rFonts w:ascii="Arial" w:hAnsi="Arial" w:cs="Arial"/>
          <w:sz w:val="24"/>
          <w:szCs w:val="24"/>
        </w:rPr>
        <w:t xml:space="preserve">ecomendaciones y lineamientos a los señores jueces de la República. </w:t>
      </w:r>
    </w:p>
    <w:p w:rsidR="00BC3A60" w:rsidRDefault="00BC3A60" w:rsidP="00BC3A60">
      <w:pPr>
        <w:autoSpaceDE w:val="0"/>
        <w:autoSpaceDN w:val="0"/>
        <w:adjustRightInd w:val="0"/>
        <w:spacing w:after="0"/>
        <w:jc w:val="both"/>
        <w:rPr>
          <w:rFonts w:ascii="Arial" w:hAnsi="Arial" w:cs="Arial"/>
          <w:sz w:val="24"/>
          <w:szCs w:val="24"/>
        </w:rPr>
      </w:pPr>
    </w:p>
    <w:p w:rsidR="00967B1B" w:rsidRPr="009868DD" w:rsidRDefault="00BC3A60" w:rsidP="00EF3F1C">
      <w:pPr>
        <w:autoSpaceDE w:val="0"/>
        <w:autoSpaceDN w:val="0"/>
        <w:adjustRightInd w:val="0"/>
        <w:spacing w:after="0"/>
        <w:jc w:val="both"/>
        <w:rPr>
          <w:rFonts w:ascii="Arial" w:hAnsi="Arial" w:cs="Arial"/>
          <w:sz w:val="24"/>
          <w:szCs w:val="24"/>
        </w:rPr>
      </w:pPr>
      <w:r>
        <w:rPr>
          <w:rFonts w:ascii="Arial" w:hAnsi="Arial" w:cs="Arial"/>
          <w:sz w:val="24"/>
          <w:szCs w:val="24"/>
        </w:rPr>
        <w:t>Acciones de expedición y/o modificación de normas</w:t>
      </w:r>
      <w:r w:rsidR="00EF3F1C">
        <w:rPr>
          <w:rFonts w:ascii="Arial" w:hAnsi="Arial" w:cs="Arial"/>
          <w:sz w:val="24"/>
          <w:szCs w:val="24"/>
        </w:rPr>
        <w:t>, destacándose el avance en la implementación de la Ley 1424 de 2010, que se puede observar en el siguiente cuadro:</w:t>
      </w:r>
    </w:p>
    <w:p w:rsidR="00967B1B" w:rsidRPr="009868DD" w:rsidRDefault="00967B1B" w:rsidP="009868DD">
      <w:pPr>
        <w:spacing w:after="0"/>
        <w:jc w:val="both"/>
        <w:rPr>
          <w:rFonts w:ascii="Arial" w:hAnsi="Arial" w:cs="Arial"/>
          <w:b/>
          <w:sz w:val="24"/>
          <w:szCs w:val="24"/>
        </w:rPr>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4"/>
        <w:gridCol w:w="709"/>
        <w:gridCol w:w="709"/>
        <w:gridCol w:w="708"/>
        <w:gridCol w:w="780"/>
      </w:tblGrid>
      <w:tr w:rsidR="00967B1B" w:rsidRPr="009868DD" w:rsidTr="009868DD">
        <w:trPr>
          <w:trHeight w:val="300"/>
          <w:tblHeader/>
        </w:trPr>
        <w:tc>
          <w:tcPr>
            <w:tcW w:w="6374" w:type="dxa"/>
            <w:shd w:val="clear" w:color="auto" w:fill="D9D9D9" w:themeFill="background1" w:themeFillShade="D9"/>
            <w:vAlign w:val="bottom"/>
            <w:hideMark/>
          </w:tcPr>
          <w:p w:rsidR="00967B1B" w:rsidRPr="009868DD" w:rsidRDefault="00967B1B" w:rsidP="009868DD">
            <w:pPr>
              <w:spacing w:after="0"/>
              <w:jc w:val="both"/>
              <w:rPr>
                <w:rFonts w:ascii="Arial" w:eastAsia="Times New Roman" w:hAnsi="Arial" w:cs="Arial"/>
                <w:b/>
                <w:sz w:val="24"/>
                <w:szCs w:val="24"/>
              </w:rPr>
            </w:pPr>
            <w:r w:rsidRPr="009868DD">
              <w:rPr>
                <w:rFonts w:ascii="Arial" w:hAnsi="Arial" w:cs="Arial"/>
                <w:b/>
                <w:sz w:val="24"/>
                <w:szCs w:val="24"/>
              </w:rPr>
              <w:t>Solicitudes de beneficios jurídicos y las sentencias</w:t>
            </w:r>
          </w:p>
        </w:tc>
        <w:tc>
          <w:tcPr>
            <w:tcW w:w="709" w:type="dxa"/>
            <w:shd w:val="clear" w:color="auto" w:fill="D9D9D9" w:themeFill="background1" w:themeFillShade="D9"/>
            <w:noWrap/>
            <w:vAlign w:val="bottom"/>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2015</w:t>
            </w:r>
          </w:p>
        </w:tc>
        <w:tc>
          <w:tcPr>
            <w:tcW w:w="709" w:type="dxa"/>
            <w:shd w:val="clear" w:color="auto" w:fill="D9D9D9" w:themeFill="background1" w:themeFillShade="D9"/>
            <w:noWrap/>
            <w:vAlign w:val="bottom"/>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2016</w:t>
            </w:r>
          </w:p>
        </w:tc>
        <w:tc>
          <w:tcPr>
            <w:tcW w:w="708" w:type="dxa"/>
            <w:shd w:val="clear" w:color="auto" w:fill="D9D9D9" w:themeFill="background1" w:themeFillShade="D9"/>
            <w:noWrap/>
            <w:vAlign w:val="bottom"/>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2017</w:t>
            </w:r>
          </w:p>
        </w:tc>
        <w:tc>
          <w:tcPr>
            <w:tcW w:w="780" w:type="dxa"/>
            <w:shd w:val="clear" w:color="auto" w:fill="D9D9D9" w:themeFill="background1" w:themeFillShade="D9"/>
            <w:noWrap/>
            <w:vAlign w:val="bottom"/>
            <w:hideMark/>
          </w:tcPr>
          <w:p w:rsidR="00967B1B" w:rsidRPr="009868DD" w:rsidRDefault="00967B1B" w:rsidP="009868DD">
            <w:pPr>
              <w:spacing w:after="0"/>
              <w:jc w:val="both"/>
              <w:rPr>
                <w:rFonts w:ascii="Arial" w:eastAsia="Times New Roman" w:hAnsi="Arial" w:cs="Arial"/>
                <w:b/>
                <w:sz w:val="24"/>
                <w:szCs w:val="24"/>
              </w:rPr>
            </w:pPr>
            <w:r w:rsidRPr="009868DD">
              <w:rPr>
                <w:rFonts w:ascii="Arial" w:eastAsia="Times New Roman" w:hAnsi="Arial" w:cs="Arial"/>
                <w:b/>
                <w:sz w:val="24"/>
                <w:szCs w:val="24"/>
              </w:rPr>
              <w:t>2018</w:t>
            </w:r>
          </w:p>
        </w:tc>
      </w:tr>
      <w:tr w:rsidR="00967B1B" w:rsidRPr="009868DD" w:rsidTr="009868DD">
        <w:trPr>
          <w:trHeight w:val="300"/>
        </w:trPr>
        <w:tc>
          <w:tcPr>
            <w:tcW w:w="6374" w:type="dxa"/>
            <w:shd w:val="clear" w:color="auto" w:fill="auto"/>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Solicitudes de beneficios por años</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1992</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1437</w:t>
            </w:r>
          </w:p>
        </w:tc>
        <w:tc>
          <w:tcPr>
            <w:tcW w:w="708"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2173</w:t>
            </w:r>
          </w:p>
        </w:tc>
        <w:tc>
          <w:tcPr>
            <w:tcW w:w="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132</w:t>
            </w:r>
          </w:p>
        </w:tc>
      </w:tr>
      <w:tr w:rsidR="00967B1B" w:rsidRPr="009868DD" w:rsidTr="009868DD">
        <w:trPr>
          <w:trHeight w:val="260"/>
        </w:trPr>
        <w:tc>
          <w:tcPr>
            <w:tcW w:w="6374" w:type="dxa"/>
            <w:shd w:val="clear" w:color="auto" w:fill="auto"/>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Sentencias que conceden beneficios Jurídicos de ley 1424 de 2010</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1466</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966</w:t>
            </w:r>
          </w:p>
        </w:tc>
        <w:tc>
          <w:tcPr>
            <w:tcW w:w="708"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843</w:t>
            </w:r>
          </w:p>
        </w:tc>
        <w:tc>
          <w:tcPr>
            <w:tcW w:w="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15</w:t>
            </w:r>
          </w:p>
        </w:tc>
      </w:tr>
      <w:tr w:rsidR="00967B1B" w:rsidRPr="009868DD" w:rsidTr="009868DD">
        <w:trPr>
          <w:trHeight w:val="250"/>
        </w:trPr>
        <w:tc>
          <w:tcPr>
            <w:tcW w:w="6374" w:type="dxa"/>
            <w:shd w:val="clear" w:color="auto" w:fill="auto"/>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Sentencias que niegan beneficios Jurídicos de ley 1424 de 2010</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260</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200</w:t>
            </w:r>
          </w:p>
        </w:tc>
        <w:tc>
          <w:tcPr>
            <w:tcW w:w="708"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261</w:t>
            </w:r>
          </w:p>
        </w:tc>
        <w:tc>
          <w:tcPr>
            <w:tcW w:w="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27</w:t>
            </w:r>
          </w:p>
        </w:tc>
      </w:tr>
      <w:tr w:rsidR="00967B1B" w:rsidRPr="009868DD" w:rsidTr="009868DD">
        <w:trPr>
          <w:trHeight w:val="410"/>
        </w:trPr>
        <w:tc>
          <w:tcPr>
            <w:tcW w:w="6374" w:type="dxa"/>
            <w:shd w:val="clear" w:color="auto" w:fill="auto"/>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Personas con Acuerdo perfeccionado (personas que se acogieron a la Ley 1424 de 2010)</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1357</w:t>
            </w:r>
          </w:p>
        </w:tc>
        <w:tc>
          <w:tcPr>
            <w:tcW w:w="709"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917</w:t>
            </w:r>
          </w:p>
        </w:tc>
        <w:tc>
          <w:tcPr>
            <w:tcW w:w="708"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704</w:t>
            </w:r>
          </w:p>
        </w:tc>
        <w:tc>
          <w:tcPr>
            <w:tcW w:w="780" w:type="dxa"/>
            <w:shd w:val="clear" w:color="auto" w:fill="auto"/>
            <w:noWrap/>
            <w:vAlign w:val="bottom"/>
            <w:hideMark/>
          </w:tcPr>
          <w:p w:rsidR="00967B1B" w:rsidRPr="009868DD" w:rsidRDefault="00967B1B" w:rsidP="009868DD">
            <w:pPr>
              <w:spacing w:after="0"/>
              <w:jc w:val="both"/>
              <w:rPr>
                <w:rFonts w:ascii="Arial" w:eastAsia="Times New Roman" w:hAnsi="Arial" w:cs="Arial"/>
                <w:sz w:val="24"/>
                <w:szCs w:val="24"/>
              </w:rPr>
            </w:pPr>
            <w:r w:rsidRPr="009868DD">
              <w:rPr>
                <w:rFonts w:ascii="Arial" w:eastAsia="Times New Roman" w:hAnsi="Arial" w:cs="Arial"/>
                <w:sz w:val="24"/>
                <w:szCs w:val="24"/>
              </w:rPr>
              <w:t>31</w:t>
            </w:r>
          </w:p>
        </w:tc>
      </w:tr>
    </w:tbl>
    <w:p w:rsidR="00967B1B" w:rsidRPr="00EF3F1C" w:rsidRDefault="00967B1B" w:rsidP="009868DD">
      <w:pPr>
        <w:spacing w:after="0"/>
        <w:jc w:val="both"/>
        <w:rPr>
          <w:rFonts w:ascii="Arial" w:hAnsi="Arial" w:cs="Arial"/>
          <w:b/>
          <w:sz w:val="20"/>
          <w:szCs w:val="20"/>
        </w:rPr>
      </w:pPr>
      <w:r w:rsidRPr="00EF3F1C">
        <w:rPr>
          <w:rFonts w:ascii="Arial" w:hAnsi="Arial" w:cs="Arial"/>
          <w:b/>
          <w:sz w:val="20"/>
          <w:szCs w:val="20"/>
        </w:rPr>
        <w:t>Fuente</w:t>
      </w:r>
      <w:r w:rsidR="00EF3F1C">
        <w:rPr>
          <w:rFonts w:ascii="Arial" w:hAnsi="Arial" w:cs="Arial"/>
          <w:b/>
          <w:sz w:val="20"/>
          <w:szCs w:val="20"/>
        </w:rPr>
        <w:t>:</w:t>
      </w:r>
      <w:r w:rsidRPr="00EF3F1C">
        <w:rPr>
          <w:rFonts w:ascii="Arial" w:hAnsi="Arial" w:cs="Arial"/>
          <w:b/>
          <w:sz w:val="20"/>
          <w:szCs w:val="20"/>
        </w:rPr>
        <w:t xml:space="preserve"> </w:t>
      </w:r>
      <w:r w:rsidRPr="00EF3F1C">
        <w:rPr>
          <w:rFonts w:ascii="Arial" w:hAnsi="Arial" w:cs="Arial"/>
          <w:sz w:val="20"/>
          <w:szCs w:val="20"/>
        </w:rPr>
        <w:t>SIR. Fecha de corte 31-12-2017</w:t>
      </w:r>
    </w:p>
    <w:p w:rsidR="00967B1B" w:rsidRPr="009868DD" w:rsidRDefault="00967B1B" w:rsidP="009868DD">
      <w:pPr>
        <w:spacing w:after="0"/>
        <w:jc w:val="both"/>
        <w:rPr>
          <w:rFonts w:ascii="Arial" w:hAnsi="Arial" w:cs="Arial"/>
          <w:sz w:val="24"/>
          <w:szCs w:val="24"/>
        </w:rPr>
      </w:pPr>
    </w:p>
    <w:p w:rsidR="00EF3F1C" w:rsidRDefault="00EF3F1C" w:rsidP="00EF3F1C"/>
    <w:p w:rsidR="00EF3F1C" w:rsidRDefault="00EF3F1C" w:rsidP="00EF3F1C"/>
    <w:p w:rsidR="00EF3F1C" w:rsidRDefault="00EF3F1C" w:rsidP="00EF3F1C"/>
    <w:p w:rsidR="00967B1B" w:rsidRPr="00EF3F1C" w:rsidRDefault="00EF3F1C" w:rsidP="00EF3F1C">
      <w:pPr>
        <w:jc w:val="both"/>
        <w:rPr>
          <w:rFonts w:ascii="Arial" w:hAnsi="Arial" w:cs="Arial"/>
          <w:sz w:val="24"/>
          <w:szCs w:val="24"/>
        </w:rPr>
      </w:pPr>
      <w:r w:rsidRPr="00EF3F1C">
        <w:rPr>
          <w:rFonts w:ascii="Arial" w:hAnsi="Arial" w:cs="Arial"/>
          <w:sz w:val="24"/>
          <w:szCs w:val="24"/>
        </w:rPr>
        <w:t>También se destaca el avance en los proceso administrativos sancionatrios (PAS)</w:t>
      </w:r>
      <w:r>
        <w:rPr>
          <w:rFonts w:ascii="Arial" w:hAnsi="Arial" w:cs="Arial"/>
          <w:sz w:val="24"/>
          <w:szCs w:val="24"/>
        </w:rPr>
        <w:t xml:space="preserve">, contra las PPR </w:t>
      </w:r>
      <w:r w:rsidR="00967B1B" w:rsidRPr="009868DD">
        <w:rPr>
          <w:rFonts w:ascii="Arial" w:hAnsi="Arial" w:cs="Arial"/>
          <w:sz w:val="24"/>
          <w:szCs w:val="24"/>
        </w:rPr>
        <w:t xml:space="preserve"> que infringen las normas del proceso de reintegración, </w:t>
      </w:r>
      <w:r w:rsidR="003E02FD">
        <w:rPr>
          <w:rFonts w:ascii="Arial" w:hAnsi="Arial" w:cs="Arial"/>
          <w:sz w:val="24"/>
          <w:szCs w:val="24"/>
        </w:rPr>
        <w:t>en particular el</w:t>
      </w:r>
      <w:r w:rsidR="00967B1B" w:rsidRPr="009868DD">
        <w:rPr>
          <w:rFonts w:ascii="Arial" w:hAnsi="Arial" w:cs="Arial"/>
          <w:sz w:val="24"/>
          <w:szCs w:val="24"/>
        </w:rPr>
        <w:t xml:space="preserve"> abandono del proceso por más de seis (6) meses. Desde 2015 a la fecha se encuentran los siguientes resultados:</w:t>
      </w:r>
      <w:r w:rsidR="00967B1B" w:rsidRPr="00EF3F1C">
        <w:rPr>
          <w:rFonts w:ascii="Arial" w:hAnsi="Arial" w:cs="Arial"/>
          <w:sz w:val="24"/>
          <w:szCs w:val="24"/>
        </w:rPr>
        <w:t>12.487 decisiones de primera instancia (incluyendo recurso, archivo y pérdida de beneficios)</w:t>
      </w:r>
      <w:r>
        <w:rPr>
          <w:rFonts w:ascii="Arial" w:hAnsi="Arial" w:cs="Arial"/>
          <w:sz w:val="24"/>
          <w:szCs w:val="24"/>
        </w:rPr>
        <w:t xml:space="preserve">; </w:t>
      </w:r>
      <w:r w:rsidR="00967B1B" w:rsidRPr="00EF3F1C">
        <w:rPr>
          <w:rFonts w:ascii="Arial" w:hAnsi="Arial" w:cs="Arial"/>
          <w:sz w:val="24"/>
          <w:szCs w:val="24"/>
        </w:rPr>
        <w:t>1.054 decisiones de trámite, entre las que se encuentran las nulidades y los autos para mejor proveer, de los cuales se ha resuelto favorablemente 1 de 40 solicitudes recibidas.</w:t>
      </w:r>
    </w:p>
    <w:p w:rsidR="00967B1B" w:rsidRPr="009868DD" w:rsidRDefault="00967B1B" w:rsidP="009868DD">
      <w:pPr>
        <w:spacing w:after="0"/>
        <w:jc w:val="both"/>
        <w:rPr>
          <w:rFonts w:ascii="Arial" w:hAnsi="Arial" w:cs="Arial"/>
          <w:bCs/>
          <w:sz w:val="24"/>
          <w:szCs w:val="24"/>
        </w:rPr>
      </w:pPr>
    </w:p>
    <w:p w:rsidR="00967B1B" w:rsidRDefault="00967B1B" w:rsidP="00182AF6">
      <w:pPr>
        <w:spacing w:after="0"/>
        <w:jc w:val="both"/>
        <w:rPr>
          <w:rFonts w:ascii="Arial" w:hAnsi="Arial" w:cs="Arial"/>
          <w:bCs/>
          <w:sz w:val="24"/>
          <w:szCs w:val="24"/>
        </w:rPr>
      </w:pPr>
      <w:r w:rsidRPr="009868DD">
        <w:rPr>
          <w:rFonts w:ascii="Arial" w:hAnsi="Arial" w:cs="Arial"/>
          <w:bCs/>
          <w:sz w:val="24"/>
          <w:szCs w:val="24"/>
        </w:rPr>
        <w:t xml:space="preserve">Desde el 2015 se </w:t>
      </w:r>
      <w:r w:rsidR="00182AF6">
        <w:rPr>
          <w:rFonts w:ascii="Arial" w:hAnsi="Arial" w:cs="Arial"/>
          <w:bCs/>
          <w:sz w:val="24"/>
          <w:szCs w:val="24"/>
        </w:rPr>
        <w:t>ha liderado</w:t>
      </w:r>
      <w:r w:rsidRPr="009868DD">
        <w:rPr>
          <w:rFonts w:ascii="Arial" w:hAnsi="Arial" w:cs="Arial"/>
          <w:bCs/>
          <w:sz w:val="24"/>
          <w:szCs w:val="24"/>
        </w:rPr>
        <w:t xml:space="preserve"> </w:t>
      </w:r>
      <w:r w:rsidR="00182AF6">
        <w:rPr>
          <w:rFonts w:ascii="Arial" w:hAnsi="Arial" w:cs="Arial"/>
          <w:bCs/>
          <w:sz w:val="24"/>
          <w:szCs w:val="24"/>
        </w:rPr>
        <w:t xml:space="preserve">la suscripción </w:t>
      </w:r>
      <w:r w:rsidR="003F0DCE">
        <w:rPr>
          <w:rFonts w:ascii="Arial" w:hAnsi="Arial" w:cs="Arial"/>
          <w:bCs/>
          <w:sz w:val="24"/>
          <w:szCs w:val="24"/>
        </w:rPr>
        <w:t>y/o pró</w:t>
      </w:r>
      <w:r w:rsidR="00182AF6">
        <w:rPr>
          <w:rFonts w:ascii="Arial" w:hAnsi="Arial" w:cs="Arial"/>
          <w:bCs/>
          <w:sz w:val="24"/>
          <w:szCs w:val="24"/>
        </w:rPr>
        <w:t>rroga de</w:t>
      </w:r>
      <w:r w:rsidRPr="009868DD">
        <w:rPr>
          <w:rFonts w:ascii="Arial" w:hAnsi="Arial" w:cs="Arial"/>
          <w:bCs/>
          <w:sz w:val="24"/>
          <w:szCs w:val="24"/>
        </w:rPr>
        <w:t xml:space="preserve"> convenios interad</w:t>
      </w:r>
      <w:r w:rsidR="00182AF6">
        <w:rPr>
          <w:rFonts w:ascii="Arial" w:hAnsi="Arial" w:cs="Arial"/>
          <w:bCs/>
          <w:sz w:val="24"/>
          <w:szCs w:val="24"/>
        </w:rPr>
        <w:t>ministrativos con entidades para el</w:t>
      </w:r>
      <w:r w:rsidRPr="009868DD">
        <w:rPr>
          <w:rFonts w:ascii="Arial" w:hAnsi="Arial" w:cs="Arial"/>
          <w:bCs/>
          <w:sz w:val="24"/>
          <w:szCs w:val="24"/>
        </w:rPr>
        <w:t xml:space="preserve"> in</w:t>
      </w:r>
      <w:r w:rsidR="00182AF6">
        <w:rPr>
          <w:rFonts w:ascii="Arial" w:hAnsi="Arial" w:cs="Arial"/>
          <w:bCs/>
          <w:sz w:val="24"/>
          <w:szCs w:val="24"/>
        </w:rPr>
        <w:t>tercambio de información:</w:t>
      </w:r>
    </w:p>
    <w:p w:rsidR="00F84F08" w:rsidRPr="00182AF6" w:rsidRDefault="00F84F08" w:rsidP="00182AF6">
      <w:pPr>
        <w:spacing w:after="0"/>
        <w:jc w:val="both"/>
        <w:rPr>
          <w:rFonts w:ascii="Arial" w:hAnsi="Arial" w:cs="Arial"/>
          <w:bCs/>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117"/>
        <w:gridCol w:w="1529"/>
        <w:gridCol w:w="1276"/>
        <w:gridCol w:w="2551"/>
        <w:gridCol w:w="1134"/>
        <w:gridCol w:w="1418"/>
      </w:tblGrid>
      <w:tr w:rsidR="00967B1B" w:rsidRPr="009868DD" w:rsidTr="009868DD">
        <w:trPr>
          <w:cantSplit/>
          <w:trHeight w:val="1134"/>
          <w:tblHeader/>
        </w:trPr>
        <w:tc>
          <w:tcPr>
            <w:tcW w:w="615" w:type="dxa"/>
            <w:shd w:val="clear" w:color="auto" w:fill="D9D9D9" w:themeFill="background1" w:themeFillShade="D9"/>
            <w:textDirection w:val="btLr"/>
            <w:vAlign w:val="center"/>
          </w:tcPr>
          <w:p w:rsidR="00967B1B" w:rsidRPr="009868DD" w:rsidRDefault="00967B1B" w:rsidP="009868DD">
            <w:pPr>
              <w:ind w:left="113" w:right="113"/>
              <w:jc w:val="center"/>
              <w:rPr>
                <w:rFonts w:ascii="Arial" w:hAnsi="Arial" w:cs="Arial"/>
                <w:b/>
                <w:sz w:val="18"/>
                <w:szCs w:val="18"/>
              </w:rPr>
            </w:pPr>
            <w:r w:rsidRPr="009868DD">
              <w:rPr>
                <w:rFonts w:ascii="Arial" w:hAnsi="Arial" w:cs="Arial"/>
                <w:b/>
                <w:sz w:val="18"/>
                <w:szCs w:val="18"/>
              </w:rPr>
              <w:t>AÑO</w:t>
            </w:r>
          </w:p>
        </w:tc>
        <w:tc>
          <w:tcPr>
            <w:tcW w:w="1117" w:type="dxa"/>
            <w:shd w:val="clear" w:color="auto" w:fill="D9D9D9" w:themeFill="background1" w:themeFillShade="D9"/>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Nº DE CONVENIO</w:t>
            </w:r>
          </w:p>
        </w:tc>
        <w:tc>
          <w:tcPr>
            <w:tcW w:w="1529" w:type="dxa"/>
            <w:shd w:val="clear" w:color="auto" w:fill="D9D9D9" w:themeFill="background1" w:themeFillShade="D9"/>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ENTIDAD</w:t>
            </w:r>
          </w:p>
        </w:tc>
        <w:tc>
          <w:tcPr>
            <w:tcW w:w="1276" w:type="dxa"/>
            <w:shd w:val="clear" w:color="auto" w:fill="D9D9D9" w:themeFill="background1" w:themeFillShade="D9"/>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RELACIÓN</w:t>
            </w:r>
          </w:p>
        </w:tc>
        <w:tc>
          <w:tcPr>
            <w:tcW w:w="2551" w:type="dxa"/>
            <w:shd w:val="clear" w:color="auto" w:fill="D9D9D9" w:themeFill="background1" w:themeFillShade="D9"/>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JUSTIFICIACIÓN</w:t>
            </w:r>
          </w:p>
        </w:tc>
        <w:tc>
          <w:tcPr>
            <w:tcW w:w="1134" w:type="dxa"/>
            <w:shd w:val="clear" w:color="auto" w:fill="D9D9D9" w:themeFill="background1" w:themeFillShade="D9"/>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VIGENCIA</w:t>
            </w:r>
          </w:p>
        </w:tc>
        <w:tc>
          <w:tcPr>
            <w:tcW w:w="1418" w:type="dxa"/>
            <w:shd w:val="clear" w:color="auto" w:fill="D9D9D9" w:themeFill="background1" w:themeFillShade="D9"/>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PRORROGA</w:t>
            </w:r>
          </w:p>
        </w:tc>
      </w:tr>
      <w:tr w:rsidR="00967B1B" w:rsidRPr="009868DD" w:rsidTr="009868DD">
        <w:trPr>
          <w:cantSplit/>
          <w:trHeight w:val="1134"/>
        </w:trPr>
        <w:tc>
          <w:tcPr>
            <w:tcW w:w="615" w:type="dxa"/>
            <w:shd w:val="clear" w:color="auto" w:fill="auto"/>
            <w:textDirection w:val="btLr"/>
            <w:vAlign w:val="center"/>
          </w:tcPr>
          <w:p w:rsidR="00967B1B" w:rsidRPr="009868DD" w:rsidRDefault="00967B1B" w:rsidP="009868DD">
            <w:pPr>
              <w:ind w:left="113" w:right="113"/>
              <w:jc w:val="center"/>
              <w:rPr>
                <w:rFonts w:ascii="Arial" w:hAnsi="Arial" w:cs="Arial"/>
                <w:b/>
                <w:sz w:val="18"/>
                <w:szCs w:val="18"/>
              </w:rPr>
            </w:pPr>
            <w:r w:rsidRPr="009868DD">
              <w:rPr>
                <w:rFonts w:ascii="Arial" w:hAnsi="Arial" w:cs="Arial"/>
                <w:b/>
                <w:sz w:val="18"/>
                <w:szCs w:val="18"/>
              </w:rPr>
              <w:t>2015</w:t>
            </w:r>
          </w:p>
        </w:tc>
        <w:tc>
          <w:tcPr>
            <w:tcW w:w="1117"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(GAHD N°  07 de 2015 – ACR N° 1181 del 2015)</w:t>
            </w:r>
          </w:p>
        </w:tc>
        <w:tc>
          <w:tcPr>
            <w:tcW w:w="1529"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sz w:val="18"/>
                <w:szCs w:val="18"/>
              </w:rPr>
              <w:t>MINISTERIO DE DEFENSA NACIONAL – GRUPO DE</w:t>
            </w:r>
            <w:r w:rsidRPr="009868DD">
              <w:rPr>
                <w:rFonts w:ascii="Arial" w:hAnsi="Arial" w:cs="Arial"/>
                <w:sz w:val="18"/>
                <w:szCs w:val="18"/>
              </w:rPr>
              <w:t xml:space="preserve"> </w:t>
            </w:r>
            <w:r w:rsidRPr="009868DD">
              <w:rPr>
                <w:rFonts w:ascii="Arial" w:hAnsi="Arial" w:cs="Arial"/>
                <w:b/>
                <w:sz w:val="18"/>
                <w:szCs w:val="18"/>
              </w:rPr>
              <w:t>ATENCIÓN HUMANITARIA AL DESMOVILIZADO.</w:t>
            </w:r>
          </w:p>
        </w:tc>
        <w:tc>
          <w:tcPr>
            <w:tcW w:w="1276"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Apoyo de Gestión Precontractual y apoyo a seguimiento</w:t>
            </w:r>
          </w:p>
          <w:p w:rsidR="00967B1B" w:rsidRPr="009868DD" w:rsidRDefault="00967B1B" w:rsidP="009868DD">
            <w:pPr>
              <w:jc w:val="both"/>
              <w:rPr>
                <w:rFonts w:ascii="Arial" w:hAnsi="Arial" w:cs="Arial"/>
                <w:sz w:val="18"/>
                <w:szCs w:val="18"/>
              </w:rPr>
            </w:pPr>
          </w:p>
        </w:tc>
        <w:tc>
          <w:tcPr>
            <w:tcW w:w="2551"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Coordinar y Anuar esfuerzo entre el Ministerio Nacional y La ACR, para el intercambio ágil, seguro y confidencial de la información que produce y maneja cada entidad en el ámbito de su competencia, frente al seguimiento de la población desvinculada y desmovilizada de los Grupos Armados Originados al Margen de la Ley.</w:t>
            </w:r>
          </w:p>
        </w:tc>
        <w:tc>
          <w:tcPr>
            <w:tcW w:w="1134"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sz w:val="18"/>
                <w:szCs w:val="18"/>
              </w:rPr>
              <w:t>11 de noviembre de 2015 – 11 de noviembre de 2017</w:t>
            </w:r>
          </w:p>
        </w:tc>
        <w:tc>
          <w:tcPr>
            <w:tcW w:w="1418"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N/A</w:t>
            </w:r>
          </w:p>
        </w:tc>
      </w:tr>
      <w:tr w:rsidR="00967B1B" w:rsidRPr="009868DD" w:rsidTr="009868DD">
        <w:trPr>
          <w:cantSplit/>
          <w:trHeight w:val="1134"/>
        </w:trPr>
        <w:tc>
          <w:tcPr>
            <w:tcW w:w="615" w:type="dxa"/>
            <w:shd w:val="clear" w:color="auto" w:fill="auto"/>
            <w:textDirection w:val="btLr"/>
            <w:vAlign w:val="center"/>
          </w:tcPr>
          <w:p w:rsidR="00967B1B" w:rsidRPr="009868DD" w:rsidRDefault="00967B1B" w:rsidP="009868DD">
            <w:pPr>
              <w:ind w:left="113" w:right="113"/>
              <w:jc w:val="center"/>
              <w:rPr>
                <w:rFonts w:ascii="Arial" w:hAnsi="Arial" w:cs="Arial"/>
                <w:b/>
                <w:bCs/>
                <w:sz w:val="18"/>
                <w:szCs w:val="18"/>
              </w:rPr>
            </w:pPr>
            <w:r w:rsidRPr="009868DD">
              <w:rPr>
                <w:rFonts w:ascii="Arial" w:hAnsi="Arial" w:cs="Arial"/>
                <w:b/>
                <w:bCs/>
                <w:sz w:val="18"/>
                <w:szCs w:val="18"/>
              </w:rPr>
              <w:t>2016</w:t>
            </w:r>
          </w:p>
        </w:tc>
        <w:tc>
          <w:tcPr>
            <w:tcW w:w="1117"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bCs/>
                <w:sz w:val="18"/>
                <w:szCs w:val="18"/>
              </w:rPr>
              <w:t>(0891 DEL 2016).</w:t>
            </w:r>
          </w:p>
          <w:p w:rsidR="00967B1B" w:rsidRPr="009868DD" w:rsidRDefault="00967B1B" w:rsidP="009868DD">
            <w:pPr>
              <w:jc w:val="both"/>
              <w:rPr>
                <w:rFonts w:ascii="Arial" w:hAnsi="Arial" w:cs="Arial"/>
                <w:b/>
                <w:bCs/>
                <w:sz w:val="18"/>
                <w:szCs w:val="18"/>
              </w:rPr>
            </w:pPr>
          </w:p>
        </w:tc>
        <w:tc>
          <w:tcPr>
            <w:tcW w:w="1529"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bCs/>
                <w:sz w:val="18"/>
                <w:szCs w:val="18"/>
              </w:rPr>
              <w:t>CENTRO DE MEMORIA HISTORICA</w:t>
            </w:r>
          </w:p>
        </w:tc>
        <w:tc>
          <w:tcPr>
            <w:tcW w:w="1276"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Supervisión</w:t>
            </w:r>
          </w:p>
          <w:p w:rsidR="00967B1B" w:rsidRPr="009868DD" w:rsidRDefault="00967B1B" w:rsidP="009868DD">
            <w:pPr>
              <w:jc w:val="both"/>
              <w:rPr>
                <w:rFonts w:ascii="Arial" w:hAnsi="Arial" w:cs="Arial"/>
                <w:sz w:val="18"/>
                <w:szCs w:val="18"/>
              </w:rPr>
            </w:pPr>
          </w:p>
        </w:tc>
        <w:tc>
          <w:tcPr>
            <w:tcW w:w="2551"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Intercambiar información con el Centro de Memoria Histórica, para facilitar el cumplimiento de las funciones de ambas Entidades, respecto de la convocatoria de las personas, su asistencia, renuncia y el sentido de las certificaciones de contribución a la verdad y la memoria histórica, para efectuar el seguimiento a las PPR.</w:t>
            </w:r>
          </w:p>
        </w:tc>
        <w:tc>
          <w:tcPr>
            <w:tcW w:w="1134"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bCs/>
                <w:sz w:val="18"/>
                <w:szCs w:val="18"/>
              </w:rPr>
              <w:t>15 de marzo 2016 al 31 de julio 2018.</w:t>
            </w:r>
          </w:p>
          <w:p w:rsidR="00967B1B" w:rsidRPr="009868DD" w:rsidRDefault="00967B1B" w:rsidP="009868DD">
            <w:pPr>
              <w:jc w:val="both"/>
              <w:rPr>
                <w:rFonts w:ascii="Arial" w:hAnsi="Arial" w:cs="Arial"/>
                <w:sz w:val="18"/>
                <w:szCs w:val="18"/>
              </w:rPr>
            </w:pPr>
          </w:p>
        </w:tc>
        <w:tc>
          <w:tcPr>
            <w:tcW w:w="1418"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Vigente</w:t>
            </w:r>
          </w:p>
        </w:tc>
      </w:tr>
      <w:tr w:rsidR="00967B1B" w:rsidRPr="009868DD" w:rsidTr="009868DD">
        <w:trPr>
          <w:cantSplit/>
          <w:trHeight w:val="1134"/>
        </w:trPr>
        <w:tc>
          <w:tcPr>
            <w:tcW w:w="615" w:type="dxa"/>
            <w:shd w:val="clear" w:color="auto" w:fill="auto"/>
            <w:textDirection w:val="btLr"/>
            <w:vAlign w:val="center"/>
          </w:tcPr>
          <w:p w:rsidR="00967B1B" w:rsidRPr="009868DD" w:rsidRDefault="00967B1B" w:rsidP="009868DD">
            <w:pPr>
              <w:ind w:left="113" w:right="113"/>
              <w:jc w:val="center"/>
              <w:rPr>
                <w:rFonts w:ascii="Arial" w:hAnsi="Arial" w:cs="Arial"/>
                <w:b/>
                <w:bCs/>
                <w:sz w:val="18"/>
                <w:szCs w:val="18"/>
              </w:rPr>
            </w:pPr>
            <w:r w:rsidRPr="009868DD">
              <w:rPr>
                <w:rFonts w:ascii="Arial" w:hAnsi="Arial" w:cs="Arial"/>
                <w:b/>
                <w:bCs/>
                <w:sz w:val="18"/>
                <w:szCs w:val="18"/>
              </w:rPr>
              <w:t>2016</w:t>
            </w:r>
          </w:p>
        </w:tc>
        <w:tc>
          <w:tcPr>
            <w:tcW w:w="1117"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bCs/>
                <w:sz w:val="18"/>
                <w:szCs w:val="18"/>
              </w:rPr>
              <w:t>(431 DEL 2016).</w:t>
            </w:r>
          </w:p>
          <w:p w:rsidR="00967B1B" w:rsidRPr="009868DD" w:rsidRDefault="00967B1B" w:rsidP="009868DD">
            <w:pPr>
              <w:jc w:val="both"/>
              <w:rPr>
                <w:rFonts w:ascii="Arial" w:hAnsi="Arial" w:cs="Arial"/>
                <w:b/>
                <w:bCs/>
                <w:sz w:val="18"/>
                <w:szCs w:val="18"/>
              </w:rPr>
            </w:pPr>
          </w:p>
        </w:tc>
        <w:tc>
          <w:tcPr>
            <w:tcW w:w="1529"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b/>
                <w:bCs/>
                <w:sz w:val="18"/>
                <w:szCs w:val="18"/>
              </w:rPr>
              <w:t>MINISTERIO DE JUSTICIA Y DEL DERECHO</w:t>
            </w:r>
          </w:p>
        </w:tc>
        <w:tc>
          <w:tcPr>
            <w:tcW w:w="1276"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Apoyo de Gestión Precontractual y apoyo a seguimiento</w:t>
            </w:r>
          </w:p>
          <w:p w:rsidR="00967B1B" w:rsidRPr="009868DD" w:rsidRDefault="00967B1B" w:rsidP="009868DD">
            <w:pPr>
              <w:jc w:val="both"/>
              <w:rPr>
                <w:rFonts w:ascii="Arial" w:hAnsi="Arial" w:cs="Arial"/>
                <w:sz w:val="18"/>
                <w:szCs w:val="18"/>
              </w:rPr>
            </w:pPr>
          </w:p>
        </w:tc>
        <w:tc>
          <w:tcPr>
            <w:tcW w:w="2551"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Intercambio ágil, seguro y confidencial de la información que produce y maneja el Ministerio De Justicia y del Derecho y la ARN, registrada en el Sistema de Información para la Reintegración SIR de la ARN y en el Sistema de Información Interinstitucional de Justicia y Paz (SIIJYP) que coordina el Ministerio.</w:t>
            </w:r>
          </w:p>
        </w:tc>
        <w:tc>
          <w:tcPr>
            <w:tcW w:w="1134" w:type="dxa"/>
            <w:shd w:val="clear" w:color="auto" w:fill="auto"/>
            <w:vAlign w:val="center"/>
          </w:tcPr>
          <w:p w:rsidR="00967B1B" w:rsidRPr="009868DD" w:rsidRDefault="00967B1B" w:rsidP="009868DD">
            <w:pPr>
              <w:jc w:val="both"/>
              <w:rPr>
                <w:rFonts w:ascii="Arial" w:hAnsi="Arial" w:cs="Arial"/>
                <w:b/>
                <w:bCs/>
                <w:sz w:val="18"/>
                <w:szCs w:val="18"/>
              </w:rPr>
            </w:pPr>
            <w:r w:rsidRPr="009868DD">
              <w:rPr>
                <w:rFonts w:ascii="Arial" w:hAnsi="Arial" w:cs="Arial"/>
                <w:b/>
                <w:bCs/>
                <w:sz w:val="18"/>
                <w:szCs w:val="18"/>
              </w:rPr>
              <w:t>23 de enero de 2014 – 31 de diciembre de 2015</w:t>
            </w:r>
          </w:p>
          <w:p w:rsidR="00967B1B" w:rsidRPr="009868DD" w:rsidRDefault="00967B1B" w:rsidP="009868DD">
            <w:pPr>
              <w:jc w:val="both"/>
              <w:rPr>
                <w:rFonts w:ascii="Arial" w:hAnsi="Arial" w:cs="Arial"/>
                <w:b/>
                <w:bCs/>
                <w:sz w:val="18"/>
                <w:szCs w:val="18"/>
              </w:rPr>
            </w:pPr>
          </w:p>
          <w:p w:rsidR="00967B1B" w:rsidRPr="009868DD" w:rsidRDefault="00967B1B" w:rsidP="009868DD">
            <w:pPr>
              <w:jc w:val="both"/>
              <w:rPr>
                <w:rFonts w:ascii="Arial" w:hAnsi="Arial" w:cs="Arial"/>
                <w:sz w:val="18"/>
                <w:szCs w:val="18"/>
              </w:rPr>
            </w:pPr>
          </w:p>
        </w:tc>
        <w:tc>
          <w:tcPr>
            <w:tcW w:w="1418"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Liquidado</w:t>
            </w:r>
          </w:p>
        </w:tc>
      </w:tr>
      <w:tr w:rsidR="00967B1B" w:rsidRPr="009868DD" w:rsidTr="009868DD">
        <w:trPr>
          <w:cantSplit/>
          <w:trHeight w:val="1134"/>
        </w:trPr>
        <w:tc>
          <w:tcPr>
            <w:tcW w:w="615" w:type="dxa"/>
            <w:shd w:val="clear" w:color="auto" w:fill="auto"/>
            <w:textDirection w:val="btLr"/>
            <w:vAlign w:val="center"/>
          </w:tcPr>
          <w:p w:rsidR="00967B1B" w:rsidRPr="009868DD" w:rsidRDefault="00967B1B" w:rsidP="009868DD">
            <w:pPr>
              <w:ind w:left="113" w:right="113"/>
              <w:jc w:val="center"/>
              <w:rPr>
                <w:rFonts w:ascii="Arial" w:hAnsi="Arial" w:cs="Arial"/>
                <w:sz w:val="18"/>
                <w:szCs w:val="18"/>
              </w:rPr>
            </w:pPr>
          </w:p>
        </w:tc>
        <w:tc>
          <w:tcPr>
            <w:tcW w:w="1117" w:type="dxa"/>
            <w:shd w:val="clear" w:color="auto" w:fill="auto"/>
            <w:vAlign w:val="center"/>
          </w:tcPr>
          <w:p w:rsidR="00967B1B" w:rsidRPr="009868DD" w:rsidRDefault="00967B1B" w:rsidP="009868DD">
            <w:pPr>
              <w:jc w:val="both"/>
              <w:rPr>
                <w:rFonts w:ascii="Arial" w:hAnsi="Arial" w:cs="Arial"/>
                <w:sz w:val="18"/>
                <w:szCs w:val="18"/>
              </w:rPr>
            </w:pPr>
          </w:p>
        </w:tc>
        <w:tc>
          <w:tcPr>
            <w:tcW w:w="1529" w:type="dxa"/>
            <w:shd w:val="clear" w:color="auto" w:fill="auto"/>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NOTARIADO Y REGISTRO</w:t>
            </w:r>
          </w:p>
        </w:tc>
        <w:tc>
          <w:tcPr>
            <w:tcW w:w="1276"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Apoyo de Gestión Precontractual y apoyo a seguimiento</w:t>
            </w:r>
          </w:p>
        </w:tc>
        <w:tc>
          <w:tcPr>
            <w:tcW w:w="2551"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Permitir a La Agencia para la Reincorporación y la Normalización ARN la consulta vía Web de la información disponible en el sistema de información registral, de acuerdo con la tecnología e infraestructura que cuenta la SUPERINTENDENCIA DE NOTARIADO Y REGISTRO.</w:t>
            </w:r>
          </w:p>
        </w:tc>
        <w:tc>
          <w:tcPr>
            <w:tcW w:w="1134"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Se encuentra en perfeccionamiento por parte de la Superintendencia de Notariado y Registro.</w:t>
            </w:r>
          </w:p>
        </w:tc>
        <w:tc>
          <w:tcPr>
            <w:tcW w:w="1418"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En Gestión de perfeccionamiento</w:t>
            </w:r>
          </w:p>
        </w:tc>
      </w:tr>
      <w:tr w:rsidR="00967B1B" w:rsidRPr="009868DD" w:rsidTr="009868DD">
        <w:trPr>
          <w:cantSplit/>
          <w:trHeight w:val="1134"/>
        </w:trPr>
        <w:tc>
          <w:tcPr>
            <w:tcW w:w="615" w:type="dxa"/>
            <w:shd w:val="clear" w:color="auto" w:fill="auto"/>
            <w:textDirection w:val="btLr"/>
            <w:vAlign w:val="center"/>
          </w:tcPr>
          <w:p w:rsidR="00967B1B" w:rsidRPr="009868DD" w:rsidRDefault="00967B1B" w:rsidP="009868DD">
            <w:pPr>
              <w:ind w:left="113" w:right="113"/>
              <w:jc w:val="center"/>
              <w:rPr>
                <w:rFonts w:ascii="Arial" w:hAnsi="Arial" w:cs="Arial"/>
                <w:sz w:val="18"/>
                <w:szCs w:val="18"/>
              </w:rPr>
            </w:pPr>
            <w:r w:rsidRPr="009868DD">
              <w:rPr>
                <w:rFonts w:ascii="Arial" w:hAnsi="Arial" w:cs="Arial"/>
                <w:sz w:val="18"/>
                <w:szCs w:val="18"/>
              </w:rPr>
              <w:t>2018</w:t>
            </w:r>
          </w:p>
        </w:tc>
        <w:tc>
          <w:tcPr>
            <w:tcW w:w="1117"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1137 DEL 2018</w:t>
            </w:r>
          </w:p>
        </w:tc>
        <w:tc>
          <w:tcPr>
            <w:tcW w:w="1529" w:type="dxa"/>
            <w:shd w:val="clear" w:color="auto" w:fill="auto"/>
            <w:vAlign w:val="center"/>
          </w:tcPr>
          <w:p w:rsidR="00967B1B" w:rsidRPr="009868DD" w:rsidRDefault="00967B1B" w:rsidP="009868DD">
            <w:pPr>
              <w:jc w:val="both"/>
              <w:rPr>
                <w:rFonts w:ascii="Arial" w:hAnsi="Arial" w:cs="Arial"/>
                <w:b/>
                <w:sz w:val="18"/>
                <w:szCs w:val="18"/>
              </w:rPr>
            </w:pPr>
            <w:r w:rsidRPr="009868DD">
              <w:rPr>
                <w:rFonts w:ascii="Arial" w:hAnsi="Arial" w:cs="Arial"/>
                <w:b/>
                <w:sz w:val="18"/>
                <w:szCs w:val="18"/>
              </w:rPr>
              <w:t>JURISDICCIÓN ESPECIAL PARA LA PAZ</w:t>
            </w:r>
          </w:p>
        </w:tc>
        <w:tc>
          <w:tcPr>
            <w:tcW w:w="1276"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Supervisión</w:t>
            </w:r>
          </w:p>
        </w:tc>
        <w:tc>
          <w:tcPr>
            <w:tcW w:w="2551"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Intercambio de información entre las dos entidades, para garantizar agilidad en los procesos objeto de cada una.</w:t>
            </w:r>
          </w:p>
        </w:tc>
        <w:tc>
          <w:tcPr>
            <w:tcW w:w="1134"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26 de enero de 2018 – 26 de enero de 2021</w:t>
            </w:r>
          </w:p>
        </w:tc>
        <w:tc>
          <w:tcPr>
            <w:tcW w:w="1418" w:type="dxa"/>
            <w:shd w:val="clear" w:color="auto" w:fill="auto"/>
            <w:vAlign w:val="center"/>
          </w:tcPr>
          <w:p w:rsidR="00967B1B" w:rsidRPr="009868DD" w:rsidRDefault="00967B1B" w:rsidP="009868DD">
            <w:pPr>
              <w:jc w:val="both"/>
              <w:rPr>
                <w:rFonts w:ascii="Arial" w:hAnsi="Arial" w:cs="Arial"/>
                <w:sz w:val="18"/>
                <w:szCs w:val="18"/>
              </w:rPr>
            </w:pPr>
            <w:r w:rsidRPr="009868DD">
              <w:rPr>
                <w:rFonts w:ascii="Arial" w:hAnsi="Arial" w:cs="Arial"/>
                <w:sz w:val="18"/>
                <w:szCs w:val="18"/>
              </w:rPr>
              <w:t>Vigente.</w:t>
            </w:r>
          </w:p>
        </w:tc>
      </w:tr>
    </w:tbl>
    <w:p w:rsidR="00951716" w:rsidRPr="009868DD" w:rsidRDefault="00951716" w:rsidP="009868DD">
      <w:pPr>
        <w:spacing w:after="0"/>
        <w:jc w:val="both"/>
        <w:rPr>
          <w:rFonts w:ascii="Arial" w:hAnsi="Arial" w:cs="Arial"/>
          <w:b/>
          <w:sz w:val="24"/>
          <w:szCs w:val="24"/>
        </w:rPr>
      </w:pPr>
    </w:p>
    <w:p w:rsidR="00891C22" w:rsidRPr="009868DD" w:rsidRDefault="00F84F08" w:rsidP="003A702E">
      <w:pPr>
        <w:pStyle w:val="Ttulo2"/>
        <w:numPr>
          <w:ilvl w:val="1"/>
          <w:numId w:val="152"/>
        </w:numPr>
        <w:spacing w:before="0"/>
        <w:jc w:val="both"/>
        <w:rPr>
          <w:rFonts w:ascii="Arial" w:eastAsia="Arial Narrow" w:hAnsi="Arial" w:cs="Arial"/>
          <w:color w:val="auto"/>
          <w:sz w:val="24"/>
          <w:szCs w:val="24"/>
        </w:rPr>
      </w:pPr>
      <w:bookmarkStart w:id="69" w:name="_Toc510904011"/>
      <w:bookmarkStart w:id="70" w:name="_Toc516038015"/>
      <w:r w:rsidRPr="009868DD">
        <w:rPr>
          <w:rFonts w:ascii="Arial" w:eastAsia="Arial Narrow" w:hAnsi="Arial" w:cs="Arial"/>
          <w:color w:val="auto"/>
          <w:sz w:val="24"/>
          <w:szCs w:val="24"/>
        </w:rPr>
        <w:t>GESTIÓN JURÍDICA</w:t>
      </w:r>
      <w:bookmarkEnd w:id="69"/>
      <w:bookmarkEnd w:id="70"/>
    </w:p>
    <w:p w:rsidR="00EE05CB" w:rsidRPr="009868DD" w:rsidRDefault="00EE05CB" w:rsidP="009868DD">
      <w:pPr>
        <w:autoSpaceDE w:val="0"/>
        <w:autoSpaceDN w:val="0"/>
        <w:adjustRightInd w:val="0"/>
        <w:spacing w:after="0"/>
        <w:jc w:val="both"/>
        <w:rPr>
          <w:rFonts w:ascii="Arial" w:hAnsi="Arial" w:cs="Arial"/>
          <w:sz w:val="24"/>
          <w:szCs w:val="24"/>
        </w:rPr>
      </w:pPr>
    </w:p>
    <w:p w:rsidR="00066C66" w:rsidRDefault="003078D2" w:rsidP="00F05C8C">
      <w:pPr>
        <w:autoSpaceDE w:val="0"/>
        <w:autoSpaceDN w:val="0"/>
        <w:adjustRightInd w:val="0"/>
        <w:spacing w:after="0"/>
        <w:rPr>
          <w:rFonts w:ascii="Arial" w:hAnsi="Arial" w:cs="Arial"/>
          <w:sz w:val="24"/>
          <w:szCs w:val="24"/>
        </w:rPr>
      </w:pPr>
      <w:r w:rsidRPr="009868DD">
        <w:rPr>
          <w:rFonts w:ascii="Arial" w:hAnsi="Arial" w:cs="Arial"/>
          <w:sz w:val="24"/>
          <w:szCs w:val="24"/>
        </w:rPr>
        <w:t xml:space="preserve">La </w:t>
      </w:r>
      <w:r w:rsidR="00BC1EDE" w:rsidRPr="009868DD">
        <w:rPr>
          <w:rFonts w:ascii="Arial" w:hAnsi="Arial" w:cs="Arial"/>
          <w:sz w:val="24"/>
          <w:szCs w:val="24"/>
        </w:rPr>
        <w:t>Agencia realiza</w:t>
      </w:r>
      <w:r w:rsidR="00656DA1" w:rsidRPr="009868DD">
        <w:rPr>
          <w:rFonts w:ascii="Arial" w:hAnsi="Arial" w:cs="Arial"/>
          <w:sz w:val="24"/>
          <w:szCs w:val="24"/>
        </w:rPr>
        <w:t xml:space="preserve"> </w:t>
      </w:r>
      <w:r w:rsidR="00E744B8">
        <w:rPr>
          <w:rFonts w:ascii="Arial" w:hAnsi="Arial" w:cs="Arial"/>
          <w:sz w:val="24"/>
          <w:szCs w:val="24"/>
        </w:rPr>
        <w:t>acciones de</w:t>
      </w:r>
      <w:r w:rsidR="0048306F" w:rsidRPr="009868DD">
        <w:rPr>
          <w:rFonts w:ascii="Arial" w:hAnsi="Arial" w:cs="Arial"/>
          <w:sz w:val="24"/>
          <w:szCs w:val="24"/>
        </w:rPr>
        <w:t xml:space="preserve"> diseño </w:t>
      </w:r>
      <w:r w:rsidR="00E744B8">
        <w:rPr>
          <w:rFonts w:ascii="Arial" w:hAnsi="Arial" w:cs="Arial"/>
          <w:sz w:val="24"/>
          <w:szCs w:val="24"/>
        </w:rPr>
        <w:t xml:space="preserve">normativo, </w:t>
      </w:r>
      <w:r w:rsidR="0048306F" w:rsidRPr="009868DD">
        <w:rPr>
          <w:rFonts w:ascii="Arial" w:hAnsi="Arial" w:cs="Arial"/>
          <w:sz w:val="24"/>
          <w:szCs w:val="24"/>
        </w:rPr>
        <w:t xml:space="preserve">defensa </w:t>
      </w:r>
      <w:r w:rsidR="00E55551">
        <w:rPr>
          <w:rFonts w:ascii="Arial" w:hAnsi="Arial" w:cs="Arial"/>
          <w:sz w:val="24"/>
          <w:szCs w:val="24"/>
        </w:rPr>
        <w:t>judicial o extrajudicial de la e</w:t>
      </w:r>
      <w:r w:rsidR="00E744B8">
        <w:rPr>
          <w:rFonts w:ascii="Arial" w:hAnsi="Arial" w:cs="Arial"/>
          <w:sz w:val="24"/>
          <w:szCs w:val="24"/>
        </w:rPr>
        <w:t xml:space="preserve">ntidad y </w:t>
      </w:r>
      <w:r w:rsidR="0048306F" w:rsidRPr="009868DD">
        <w:rPr>
          <w:rFonts w:ascii="Arial" w:hAnsi="Arial" w:cs="Arial"/>
          <w:sz w:val="24"/>
          <w:szCs w:val="24"/>
        </w:rPr>
        <w:t xml:space="preserve">acompañamiento legal, para la implementación de </w:t>
      </w:r>
      <w:r w:rsidR="00E744B8">
        <w:rPr>
          <w:rFonts w:ascii="Arial" w:hAnsi="Arial" w:cs="Arial"/>
          <w:sz w:val="24"/>
          <w:szCs w:val="24"/>
        </w:rPr>
        <w:t>la</w:t>
      </w:r>
      <w:r w:rsidR="0048306F" w:rsidRPr="009868DD">
        <w:rPr>
          <w:rFonts w:ascii="Arial" w:hAnsi="Arial" w:cs="Arial"/>
          <w:sz w:val="24"/>
          <w:szCs w:val="24"/>
        </w:rPr>
        <w:t xml:space="preserve"> re</w:t>
      </w:r>
      <w:r w:rsidR="00E744B8">
        <w:rPr>
          <w:rFonts w:ascii="Arial" w:hAnsi="Arial" w:cs="Arial"/>
          <w:sz w:val="24"/>
          <w:szCs w:val="24"/>
        </w:rPr>
        <w:t xml:space="preserve">integración, igual que </w:t>
      </w:r>
      <w:r w:rsidRPr="009868DD">
        <w:rPr>
          <w:rFonts w:ascii="Arial" w:hAnsi="Arial" w:cs="Arial"/>
          <w:sz w:val="24"/>
          <w:szCs w:val="24"/>
        </w:rPr>
        <w:t>s</w:t>
      </w:r>
      <w:r w:rsidR="00E744B8">
        <w:rPr>
          <w:rFonts w:ascii="Arial" w:hAnsi="Arial" w:cs="Arial"/>
          <w:sz w:val="24"/>
          <w:szCs w:val="24"/>
        </w:rPr>
        <w:t>eguimiento</w:t>
      </w:r>
      <w:r w:rsidRPr="009868DD">
        <w:rPr>
          <w:rFonts w:ascii="Arial" w:hAnsi="Arial" w:cs="Arial"/>
          <w:sz w:val="24"/>
          <w:szCs w:val="24"/>
        </w:rPr>
        <w:t xml:space="preserve"> a las distintas iniciativas normativas con miras a evaluar el impacto que tie</w:t>
      </w:r>
      <w:r w:rsidR="00E744B8">
        <w:rPr>
          <w:rFonts w:ascii="Arial" w:hAnsi="Arial" w:cs="Arial"/>
          <w:sz w:val="24"/>
          <w:szCs w:val="24"/>
        </w:rPr>
        <w:t xml:space="preserve">ne para la gestión de la ARN y </w:t>
      </w:r>
      <w:r w:rsidRPr="009868DD">
        <w:rPr>
          <w:rFonts w:ascii="Arial" w:hAnsi="Arial" w:cs="Arial"/>
          <w:sz w:val="24"/>
          <w:szCs w:val="24"/>
        </w:rPr>
        <w:t>propone</w:t>
      </w:r>
      <w:r w:rsidR="00E744B8">
        <w:rPr>
          <w:rFonts w:ascii="Arial" w:hAnsi="Arial" w:cs="Arial"/>
          <w:sz w:val="24"/>
          <w:szCs w:val="24"/>
        </w:rPr>
        <w:t>r</w:t>
      </w:r>
      <w:r w:rsidRPr="009868DD">
        <w:rPr>
          <w:rFonts w:ascii="Arial" w:hAnsi="Arial" w:cs="Arial"/>
          <w:sz w:val="24"/>
          <w:szCs w:val="24"/>
        </w:rPr>
        <w:t xml:space="preserve"> soluciones</w:t>
      </w:r>
      <w:r w:rsidR="00E744B8">
        <w:rPr>
          <w:rFonts w:ascii="Arial" w:hAnsi="Arial" w:cs="Arial"/>
          <w:sz w:val="24"/>
          <w:szCs w:val="24"/>
        </w:rPr>
        <w:t xml:space="preserve"> jurídicas que pongan fin a </w:t>
      </w:r>
      <w:r w:rsidRPr="009868DD">
        <w:rPr>
          <w:rFonts w:ascii="Arial" w:hAnsi="Arial" w:cs="Arial"/>
          <w:sz w:val="24"/>
          <w:szCs w:val="24"/>
        </w:rPr>
        <w:t>problemáticas que se derivan de su misión y funciones.</w:t>
      </w:r>
    </w:p>
    <w:p w:rsidR="00066C66" w:rsidRDefault="00066C66" w:rsidP="009868DD">
      <w:pPr>
        <w:autoSpaceDE w:val="0"/>
        <w:autoSpaceDN w:val="0"/>
        <w:adjustRightInd w:val="0"/>
        <w:spacing w:after="0"/>
        <w:jc w:val="both"/>
        <w:rPr>
          <w:rFonts w:ascii="Arial" w:hAnsi="Arial" w:cs="Arial"/>
          <w:sz w:val="24"/>
          <w:szCs w:val="24"/>
        </w:rPr>
      </w:pPr>
    </w:p>
    <w:p w:rsidR="003078D2" w:rsidRPr="009868DD" w:rsidRDefault="00066C66" w:rsidP="009868DD">
      <w:pPr>
        <w:autoSpaceDE w:val="0"/>
        <w:autoSpaceDN w:val="0"/>
        <w:adjustRightInd w:val="0"/>
        <w:spacing w:after="0"/>
        <w:jc w:val="both"/>
        <w:rPr>
          <w:rFonts w:ascii="Arial" w:hAnsi="Arial" w:cs="Arial"/>
          <w:sz w:val="24"/>
          <w:szCs w:val="24"/>
        </w:rPr>
      </w:pPr>
      <w:r>
        <w:rPr>
          <w:rFonts w:ascii="Arial" w:hAnsi="Arial" w:cs="Arial"/>
          <w:sz w:val="24"/>
          <w:szCs w:val="24"/>
        </w:rPr>
        <w:t>Se han realizado acciones específicas, como las siguientes:</w:t>
      </w:r>
      <w:r w:rsidR="003078D2" w:rsidRPr="009868DD">
        <w:rPr>
          <w:rFonts w:ascii="Arial" w:hAnsi="Arial" w:cs="Arial"/>
          <w:sz w:val="24"/>
          <w:szCs w:val="24"/>
        </w:rPr>
        <w:t xml:space="preserve"> </w:t>
      </w:r>
    </w:p>
    <w:p w:rsidR="00910A8E" w:rsidRPr="009868DD" w:rsidRDefault="00910A8E" w:rsidP="009868DD">
      <w:pPr>
        <w:autoSpaceDE w:val="0"/>
        <w:autoSpaceDN w:val="0"/>
        <w:adjustRightInd w:val="0"/>
        <w:spacing w:after="0"/>
        <w:jc w:val="both"/>
        <w:rPr>
          <w:rFonts w:ascii="Arial" w:hAnsi="Arial" w:cs="Arial"/>
          <w:sz w:val="24"/>
          <w:szCs w:val="24"/>
        </w:rPr>
      </w:pPr>
    </w:p>
    <w:p w:rsidR="00891C22" w:rsidRPr="009868DD" w:rsidRDefault="00066C66" w:rsidP="00DF46D5">
      <w:pPr>
        <w:rPr>
          <w:rFonts w:ascii="Arial" w:hAnsi="Arial" w:cs="Arial"/>
          <w:sz w:val="24"/>
          <w:szCs w:val="24"/>
        </w:rPr>
      </w:pPr>
      <w:r w:rsidRPr="00FD15D1">
        <w:rPr>
          <w:rFonts w:ascii="Arial" w:hAnsi="Arial" w:cs="Arial"/>
          <w:b/>
          <w:sz w:val="24"/>
          <w:szCs w:val="24"/>
        </w:rPr>
        <w:t>Proyectos de Ley tr</w:t>
      </w:r>
      <w:r w:rsidR="00872AA3" w:rsidRPr="00FD15D1">
        <w:rPr>
          <w:rFonts w:ascii="Arial" w:hAnsi="Arial" w:cs="Arial"/>
          <w:b/>
          <w:sz w:val="24"/>
          <w:szCs w:val="24"/>
        </w:rPr>
        <w:t>amitados por el procedimien</w:t>
      </w:r>
      <w:r w:rsidRPr="00FD15D1">
        <w:rPr>
          <w:rFonts w:ascii="Arial" w:hAnsi="Arial" w:cs="Arial"/>
          <w:b/>
          <w:sz w:val="24"/>
          <w:szCs w:val="24"/>
        </w:rPr>
        <w:t>to ordinario ante el Congreso de la República</w:t>
      </w:r>
      <w:r w:rsidR="00221E0D" w:rsidRPr="00FD15D1">
        <w:rPr>
          <w:rFonts w:ascii="Arial" w:hAnsi="Arial" w:cs="Arial"/>
          <w:b/>
          <w:sz w:val="24"/>
          <w:szCs w:val="24"/>
        </w:rPr>
        <w:t>:</w:t>
      </w:r>
      <w:r w:rsidR="00221E0D">
        <w:rPr>
          <w:rFonts w:ascii="Arial" w:hAnsi="Arial" w:cs="Arial"/>
          <w:sz w:val="24"/>
          <w:szCs w:val="24"/>
        </w:rPr>
        <w:t xml:space="preserve"> incorporación en la Ley Anual de Pres</w:t>
      </w:r>
      <w:r w:rsidR="00DF46D5">
        <w:rPr>
          <w:rFonts w:ascii="Arial" w:hAnsi="Arial" w:cs="Arial"/>
          <w:sz w:val="24"/>
          <w:szCs w:val="24"/>
        </w:rPr>
        <w:t xml:space="preserve">upuesto para la vigencia 2015 un </w:t>
      </w:r>
      <w:r w:rsidR="00891C22" w:rsidRPr="009868DD">
        <w:rPr>
          <w:rFonts w:ascii="Arial" w:hAnsi="Arial" w:cs="Arial"/>
          <w:sz w:val="24"/>
          <w:szCs w:val="24"/>
        </w:rPr>
        <w:t>artículo referido a la ejecución presupuestal de los recursos incorporados en el rubro de Transferencias Corrientes – Fondo de Programas Especiales para la Paz, se ejecutarían con sujeción al régimen previsto en la Ley 434 de 1998</w:t>
      </w:r>
      <w:r w:rsidR="00891C22" w:rsidRPr="009868DD">
        <w:rPr>
          <w:rFonts w:ascii="Arial" w:hAnsi="Arial" w:cs="Arial"/>
          <w:sz w:val="24"/>
          <w:szCs w:val="24"/>
          <w:vertAlign w:val="superscript"/>
        </w:rPr>
        <w:footnoteReference w:id="10"/>
      </w:r>
      <w:r w:rsidR="00891C22" w:rsidRPr="009868DD">
        <w:rPr>
          <w:rFonts w:ascii="Arial" w:hAnsi="Arial" w:cs="Arial"/>
          <w:sz w:val="24"/>
          <w:szCs w:val="24"/>
        </w:rPr>
        <w:t>.</w:t>
      </w:r>
    </w:p>
    <w:p w:rsidR="00656DA1" w:rsidRDefault="00656DA1" w:rsidP="00221E0D">
      <w:pPr>
        <w:autoSpaceDE w:val="0"/>
        <w:autoSpaceDN w:val="0"/>
        <w:adjustRightInd w:val="0"/>
        <w:spacing w:after="0"/>
        <w:jc w:val="both"/>
        <w:rPr>
          <w:rFonts w:ascii="Arial" w:hAnsi="Arial" w:cs="Arial"/>
          <w:b/>
          <w:sz w:val="24"/>
          <w:szCs w:val="24"/>
        </w:rPr>
      </w:pPr>
    </w:p>
    <w:p w:rsidR="00221E0D" w:rsidRPr="00221E0D" w:rsidRDefault="00221E0D" w:rsidP="00221E0D">
      <w:pPr>
        <w:autoSpaceDE w:val="0"/>
        <w:autoSpaceDN w:val="0"/>
        <w:adjustRightInd w:val="0"/>
        <w:spacing w:after="0"/>
        <w:jc w:val="both"/>
        <w:rPr>
          <w:rFonts w:ascii="Arial" w:hAnsi="Arial" w:cs="Arial"/>
          <w:sz w:val="24"/>
          <w:szCs w:val="24"/>
        </w:rPr>
      </w:pPr>
      <w:r w:rsidRPr="00221E0D">
        <w:rPr>
          <w:rFonts w:ascii="Arial" w:hAnsi="Arial" w:cs="Arial"/>
          <w:sz w:val="24"/>
          <w:szCs w:val="24"/>
        </w:rPr>
        <w:t>En la Ley 1753 de 2015 del plan de desarrollo actual s</w:t>
      </w:r>
      <w:r w:rsidR="00891C22" w:rsidRPr="009868DD">
        <w:rPr>
          <w:rFonts w:ascii="Arial" w:hAnsi="Arial" w:cs="Arial"/>
          <w:sz w:val="24"/>
          <w:szCs w:val="24"/>
        </w:rPr>
        <w:t xml:space="preserve">e </w:t>
      </w:r>
      <w:r w:rsidR="00910A8E" w:rsidRPr="009868DD">
        <w:rPr>
          <w:rFonts w:ascii="Arial" w:hAnsi="Arial" w:cs="Arial"/>
          <w:sz w:val="24"/>
          <w:szCs w:val="24"/>
        </w:rPr>
        <w:t>logró incluir</w:t>
      </w:r>
      <w:r w:rsidR="00891C22" w:rsidRPr="009868DD">
        <w:rPr>
          <w:rFonts w:ascii="Arial" w:hAnsi="Arial" w:cs="Arial"/>
          <w:sz w:val="24"/>
          <w:szCs w:val="24"/>
        </w:rPr>
        <w:t xml:space="preserve">  la atención de los compromisos administrativos y misionales de la ARN: “</w:t>
      </w:r>
      <w:r w:rsidR="00891C22" w:rsidRPr="009868DD">
        <w:rPr>
          <w:rFonts w:ascii="Arial" w:hAnsi="Arial" w:cs="Arial"/>
          <w:i/>
          <w:sz w:val="24"/>
          <w:szCs w:val="24"/>
        </w:rPr>
        <w:t>Artículo 110°. Programa de Reintegración Social y Económic</w:t>
      </w:r>
      <w:r>
        <w:rPr>
          <w:rFonts w:ascii="Arial" w:hAnsi="Arial" w:cs="Arial"/>
          <w:i/>
          <w:sz w:val="24"/>
          <w:szCs w:val="24"/>
        </w:rPr>
        <w:t>a”</w:t>
      </w:r>
      <w:r w:rsidR="00891C22" w:rsidRPr="009868DD">
        <w:rPr>
          <w:rFonts w:ascii="Arial" w:hAnsi="Arial" w:cs="Arial"/>
          <w:i/>
          <w:sz w:val="24"/>
          <w:szCs w:val="24"/>
        </w:rPr>
        <w:t xml:space="preserve">. </w:t>
      </w:r>
      <w:r>
        <w:rPr>
          <w:rFonts w:ascii="Arial" w:hAnsi="Arial" w:cs="Arial"/>
          <w:sz w:val="24"/>
          <w:szCs w:val="24"/>
        </w:rPr>
        <w:t>Y en la Ley 1837 de 2017</w:t>
      </w:r>
      <w:r w:rsidR="00096409">
        <w:rPr>
          <w:rFonts w:ascii="Arial" w:hAnsi="Arial" w:cs="Arial"/>
          <w:sz w:val="24"/>
          <w:szCs w:val="24"/>
        </w:rPr>
        <w:t xml:space="preserve"> </w:t>
      </w:r>
      <w:r>
        <w:rPr>
          <w:rFonts w:ascii="Arial" w:hAnsi="Arial" w:cs="Arial"/>
          <w:sz w:val="24"/>
          <w:szCs w:val="24"/>
        </w:rPr>
        <w:t>sobre modificciones la PGN 2017 se logró incluir adición presupuestal a la ARN</w:t>
      </w:r>
    </w:p>
    <w:p w:rsidR="00221E0D" w:rsidRDefault="00221E0D" w:rsidP="00221E0D">
      <w:pPr>
        <w:autoSpaceDE w:val="0"/>
        <w:autoSpaceDN w:val="0"/>
        <w:adjustRightInd w:val="0"/>
        <w:spacing w:after="0"/>
        <w:jc w:val="both"/>
        <w:rPr>
          <w:rFonts w:ascii="Arial" w:hAnsi="Arial" w:cs="Arial"/>
          <w:i/>
          <w:sz w:val="24"/>
          <w:szCs w:val="24"/>
        </w:rPr>
      </w:pPr>
    </w:p>
    <w:p w:rsidR="00891C22" w:rsidRPr="00FD15D1" w:rsidRDefault="00872AA3" w:rsidP="00B448CF">
      <w:pPr>
        <w:autoSpaceDE w:val="0"/>
        <w:autoSpaceDN w:val="0"/>
        <w:adjustRightInd w:val="0"/>
        <w:spacing w:after="0"/>
        <w:rPr>
          <w:rFonts w:ascii="Arial" w:hAnsi="Arial" w:cs="Arial"/>
          <w:sz w:val="24"/>
          <w:szCs w:val="24"/>
        </w:rPr>
      </w:pPr>
      <w:r w:rsidRPr="00FD15D1">
        <w:rPr>
          <w:rFonts w:ascii="Arial" w:hAnsi="Arial" w:cs="Arial"/>
          <w:b/>
          <w:sz w:val="24"/>
          <w:szCs w:val="24"/>
        </w:rPr>
        <w:t>Proyectos de decreto tramitados por el procedimiento ordinario:</w:t>
      </w:r>
      <w:r>
        <w:rPr>
          <w:rFonts w:ascii="Arial" w:hAnsi="Arial" w:cs="Arial"/>
          <w:sz w:val="24"/>
          <w:szCs w:val="24"/>
        </w:rPr>
        <w:t xml:space="preserve"> la en</w:t>
      </w:r>
      <w:r w:rsidR="00CD25AA" w:rsidRPr="009868DD">
        <w:rPr>
          <w:rFonts w:ascii="Arial" w:eastAsia="Arial Narrow" w:hAnsi="Arial" w:cs="Arial"/>
          <w:bCs/>
          <w:sz w:val="24"/>
          <w:szCs w:val="24"/>
        </w:rPr>
        <w:t>tidad</w:t>
      </w:r>
      <w:r w:rsidR="00CD25AA" w:rsidRPr="009868DD">
        <w:rPr>
          <w:rFonts w:ascii="Arial" w:eastAsia="Times New Roman" w:hAnsi="Arial" w:cs="Arial"/>
          <w:sz w:val="24"/>
          <w:szCs w:val="24"/>
        </w:rPr>
        <w:t xml:space="preserve"> participó en los proyectos de redacción </w:t>
      </w:r>
      <w:r w:rsidR="00FD15D1">
        <w:rPr>
          <w:rFonts w:ascii="Arial" w:eastAsia="Times New Roman" w:hAnsi="Arial" w:cs="Arial"/>
          <w:sz w:val="24"/>
          <w:szCs w:val="24"/>
        </w:rPr>
        <w:t>entre otros</w:t>
      </w:r>
      <w:r w:rsidR="00780BDD">
        <w:rPr>
          <w:rFonts w:ascii="Arial" w:eastAsia="Times New Roman" w:hAnsi="Arial" w:cs="Arial"/>
          <w:sz w:val="24"/>
          <w:szCs w:val="24"/>
        </w:rPr>
        <w:t>,</w:t>
      </w:r>
      <w:r w:rsidR="00FD15D1">
        <w:rPr>
          <w:rFonts w:ascii="Arial" w:eastAsia="Times New Roman" w:hAnsi="Arial" w:cs="Arial"/>
          <w:sz w:val="24"/>
          <w:szCs w:val="24"/>
        </w:rPr>
        <w:t xml:space="preserve"> </w:t>
      </w:r>
      <w:r w:rsidR="00CD25AA" w:rsidRPr="009868DD">
        <w:rPr>
          <w:rFonts w:ascii="Arial" w:eastAsia="Times New Roman" w:hAnsi="Arial" w:cs="Arial"/>
          <w:sz w:val="24"/>
          <w:szCs w:val="24"/>
        </w:rPr>
        <w:t xml:space="preserve">de los siguientes </w:t>
      </w:r>
      <w:r w:rsidR="00CD25AA" w:rsidRPr="009868DD">
        <w:rPr>
          <w:rFonts w:ascii="Arial" w:hAnsi="Arial" w:cs="Arial"/>
          <w:sz w:val="24"/>
          <w:szCs w:val="24"/>
        </w:rPr>
        <w:t xml:space="preserve">instrumentos normativos: </w:t>
      </w:r>
      <w:r w:rsidR="00891C22" w:rsidRPr="00FD15D1">
        <w:rPr>
          <w:rFonts w:ascii="Arial" w:hAnsi="Arial" w:cs="Arial"/>
          <w:sz w:val="24"/>
          <w:szCs w:val="24"/>
        </w:rPr>
        <w:t xml:space="preserve">Decreto </w:t>
      </w:r>
      <w:r w:rsidR="00910A8E" w:rsidRPr="00FD15D1">
        <w:rPr>
          <w:rFonts w:ascii="Arial" w:hAnsi="Arial" w:cs="Arial"/>
          <w:sz w:val="24"/>
          <w:szCs w:val="24"/>
        </w:rPr>
        <w:t>1081</w:t>
      </w:r>
      <w:r w:rsidR="00FD15D1" w:rsidRPr="00FD15D1">
        <w:rPr>
          <w:rFonts w:ascii="Arial" w:hAnsi="Arial" w:cs="Arial"/>
          <w:sz w:val="24"/>
          <w:szCs w:val="24"/>
        </w:rPr>
        <w:t>/2015 que reglamenta el s</w:t>
      </w:r>
      <w:r w:rsidR="00891C22" w:rsidRPr="00FD15D1">
        <w:rPr>
          <w:rFonts w:ascii="Arial" w:hAnsi="Arial" w:cs="Arial"/>
          <w:sz w:val="24"/>
          <w:szCs w:val="24"/>
        </w:rPr>
        <w:t>ec</w:t>
      </w:r>
      <w:r w:rsidR="00FD15D1">
        <w:rPr>
          <w:rFonts w:ascii="Arial" w:hAnsi="Arial" w:cs="Arial"/>
          <w:sz w:val="24"/>
          <w:szCs w:val="24"/>
        </w:rPr>
        <w:t xml:space="preserve">tor Presidencia de la República; </w:t>
      </w:r>
      <w:r w:rsidR="00891C22" w:rsidRPr="00FD15D1">
        <w:rPr>
          <w:rFonts w:ascii="Arial" w:hAnsi="Arial" w:cs="Arial"/>
          <w:sz w:val="24"/>
          <w:szCs w:val="24"/>
        </w:rPr>
        <w:t xml:space="preserve">Decreto </w:t>
      </w:r>
      <w:r w:rsidR="001D60EC" w:rsidRPr="00FD15D1">
        <w:rPr>
          <w:rFonts w:ascii="Arial" w:hAnsi="Arial" w:cs="Arial"/>
          <w:sz w:val="24"/>
          <w:szCs w:val="24"/>
        </w:rPr>
        <w:t>1753</w:t>
      </w:r>
      <w:r w:rsidR="00FD15D1" w:rsidRPr="00FD15D1">
        <w:rPr>
          <w:rFonts w:ascii="Arial" w:hAnsi="Arial" w:cs="Arial"/>
          <w:sz w:val="24"/>
          <w:szCs w:val="24"/>
        </w:rPr>
        <w:t xml:space="preserve">/2016 que modifica el </w:t>
      </w:r>
      <w:r w:rsidR="00FD15D1">
        <w:rPr>
          <w:rFonts w:ascii="Arial" w:hAnsi="Arial" w:cs="Arial"/>
          <w:sz w:val="24"/>
          <w:szCs w:val="24"/>
        </w:rPr>
        <w:t>Decreto 1081/</w:t>
      </w:r>
      <w:r w:rsidR="00891C22" w:rsidRPr="00FD15D1">
        <w:rPr>
          <w:rFonts w:ascii="Arial" w:hAnsi="Arial" w:cs="Arial"/>
          <w:sz w:val="24"/>
          <w:szCs w:val="24"/>
        </w:rPr>
        <w:t>2015, en lo relacionado con las listas q</w:t>
      </w:r>
      <w:r w:rsidR="00FD15D1">
        <w:rPr>
          <w:rFonts w:ascii="Arial" w:hAnsi="Arial" w:cs="Arial"/>
          <w:sz w:val="24"/>
          <w:szCs w:val="24"/>
        </w:rPr>
        <w:t>ue acreditan la pertenencia a G</w:t>
      </w:r>
      <w:r w:rsidR="00DF46D5">
        <w:rPr>
          <w:rFonts w:ascii="Arial" w:hAnsi="Arial" w:cs="Arial"/>
          <w:sz w:val="24"/>
          <w:szCs w:val="24"/>
        </w:rPr>
        <w:t>A</w:t>
      </w:r>
      <w:r w:rsidR="00FD15D1">
        <w:rPr>
          <w:rFonts w:ascii="Arial" w:hAnsi="Arial" w:cs="Arial"/>
          <w:sz w:val="24"/>
          <w:szCs w:val="24"/>
        </w:rPr>
        <w:t>O</w:t>
      </w:r>
      <w:r w:rsidR="00DF46D5">
        <w:rPr>
          <w:rFonts w:ascii="Arial" w:hAnsi="Arial" w:cs="Arial"/>
          <w:sz w:val="24"/>
          <w:szCs w:val="24"/>
        </w:rPr>
        <w:t>M</w:t>
      </w:r>
      <w:r w:rsidR="00FD15D1">
        <w:rPr>
          <w:rFonts w:ascii="Arial" w:hAnsi="Arial" w:cs="Arial"/>
          <w:sz w:val="24"/>
          <w:szCs w:val="24"/>
        </w:rPr>
        <w:t>L;</w:t>
      </w:r>
      <w:r w:rsidR="00FD15D1" w:rsidRPr="00FD15D1">
        <w:rPr>
          <w:rFonts w:ascii="Arial" w:hAnsi="Arial" w:cs="Arial"/>
          <w:sz w:val="24"/>
          <w:szCs w:val="24"/>
        </w:rPr>
        <w:t>Decreto 299/</w:t>
      </w:r>
      <w:r w:rsidR="00891C22" w:rsidRPr="00FD15D1">
        <w:rPr>
          <w:rFonts w:ascii="Arial" w:hAnsi="Arial" w:cs="Arial"/>
          <w:sz w:val="24"/>
          <w:szCs w:val="24"/>
        </w:rPr>
        <w:t>2017</w:t>
      </w:r>
      <w:r w:rsidR="00891C22" w:rsidRPr="00FD15D1">
        <w:rPr>
          <w:rFonts w:ascii="Arial" w:hAnsi="Arial" w:cs="Arial"/>
          <w:b/>
          <w:sz w:val="24"/>
          <w:szCs w:val="24"/>
        </w:rPr>
        <w:t xml:space="preserve"> </w:t>
      </w:r>
      <w:r w:rsidR="00FD15D1">
        <w:rPr>
          <w:rFonts w:ascii="Arial" w:hAnsi="Arial" w:cs="Arial"/>
          <w:sz w:val="24"/>
          <w:szCs w:val="24"/>
        </w:rPr>
        <w:t xml:space="preserve">que adiciona </w:t>
      </w:r>
      <w:r w:rsidR="00FD15D1" w:rsidRPr="00FD15D1">
        <w:rPr>
          <w:rFonts w:ascii="Arial" w:hAnsi="Arial" w:cs="Arial"/>
          <w:sz w:val="24"/>
          <w:szCs w:val="24"/>
        </w:rPr>
        <w:t>un programa de protección</w:t>
      </w:r>
      <w:r w:rsidR="00FD15D1">
        <w:rPr>
          <w:rFonts w:ascii="Arial" w:hAnsi="Arial" w:cs="Arial"/>
          <w:sz w:val="24"/>
          <w:szCs w:val="24"/>
        </w:rPr>
        <w:t xml:space="preserve"> al Decreto 1066/2015</w:t>
      </w:r>
      <w:r w:rsidR="00891C22" w:rsidRPr="00FD15D1">
        <w:rPr>
          <w:rFonts w:ascii="Arial" w:hAnsi="Arial" w:cs="Arial"/>
          <w:sz w:val="24"/>
          <w:szCs w:val="24"/>
        </w:rPr>
        <w:t>”.</w:t>
      </w:r>
      <w:r w:rsidR="00891C22" w:rsidRPr="00FD15D1">
        <w:rPr>
          <w:rFonts w:ascii="Arial" w:hAnsi="Arial" w:cs="Arial"/>
          <w:b/>
          <w:sz w:val="24"/>
          <w:szCs w:val="24"/>
        </w:rPr>
        <w:t xml:space="preserve"> </w:t>
      </w:r>
    </w:p>
    <w:p w:rsidR="001D60EC" w:rsidRPr="009868DD" w:rsidRDefault="001D60EC" w:rsidP="009868DD">
      <w:pPr>
        <w:spacing w:after="0"/>
        <w:jc w:val="both"/>
        <w:rPr>
          <w:rFonts w:ascii="Arial" w:hAnsi="Arial" w:cs="Arial"/>
          <w:sz w:val="24"/>
          <w:szCs w:val="24"/>
        </w:rPr>
      </w:pPr>
    </w:p>
    <w:p w:rsidR="00891C22" w:rsidRPr="00DF46D5" w:rsidRDefault="00780BDD" w:rsidP="00DF46D5">
      <w:pPr>
        <w:autoSpaceDE w:val="0"/>
        <w:autoSpaceDN w:val="0"/>
        <w:adjustRightInd w:val="0"/>
        <w:spacing w:after="0"/>
        <w:rPr>
          <w:rFonts w:ascii="Arial" w:hAnsi="Arial" w:cs="Arial"/>
          <w:b/>
          <w:sz w:val="24"/>
          <w:szCs w:val="24"/>
        </w:rPr>
      </w:pPr>
      <w:r w:rsidRPr="00780BDD">
        <w:rPr>
          <w:rFonts w:ascii="Arial" w:hAnsi="Arial" w:cs="Arial"/>
          <w:b/>
          <w:sz w:val="24"/>
          <w:szCs w:val="24"/>
        </w:rPr>
        <w:t>Proyectos de Acto Legislativo tramitados mediante el Procedimiento Legislativo Especial para la Paz-Fast Track</w:t>
      </w:r>
      <w:r>
        <w:rPr>
          <w:rFonts w:ascii="Arial" w:hAnsi="Arial" w:cs="Arial"/>
          <w:b/>
          <w:sz w:val="24"/>
          <w:szCs w:val="24"/>
        </w:rPr>
        <w:t>:</w:t>
      </w:r>
      <w:r w:rsidR="00DF46D5">
        <w:rPr>
          <w:rFonts w:ascii="Arial" w:hAnsi="Arial" w:cs="Arial"/>
          <w:b/>
          <w:sz w:val="24"/>
          <w:szCs w:val="24"/>
        </w:rPr>
        <w:t xml:space="preserve"> </w:t>
      </w:r>
      <w:r w:rsidR="00DF46D5" w:rsidRPr="00DF46D5">
        <w:rPr>
          <w:rFonts w:ascii="Arial" w:hAnsi="Arial" w:cs="Arial"/>
          <w:sz w:val="24"/>
          <w:szCs w:val="24"/>
        </w:rPr>
        <w:t>m</w:t>
      </w:r>
      <w:r w:rsidR="00891C22" w:rsidRPr="009868DD">
        <w:rPr>
          <w:rFonts w:ascii="Arial" w:hAnsi="Arial" w:cs="Arial"/>
          <w:sz w:val="24"/>
          <w:szCs w:val="24"/>
        </w:rPr>
        <w:t xml:space="preserve">ediante el Acto Legislativo No 01 del 4 abril de 2017, se logró modificar el artículo 122 constitucional, </w:t>
      </w:r>
      <w:r w:rsidR="00DF46D5">
        <w:rPr>
          <w:rFonts w:ascii="Arial" w:hAnsi="Arial" w:cs="Arial"/>
          <w:sz w:val="24"/>
          <w:szCs w:val="24"/>
        </w:rPr>
        <w:t>con</w:t>
      </w:r>
      <w:r w:rsidR="00891C22" w:rsidRPr="009868DD">
        <w:rPr>
          <w:rFonts w:ascii="Arial" w:hAnsi="Arial" w:cs="Arial"/>
          <w:sz w:val="24"/>
          <w:szCs w:val="24"/>
        </w:rPr>
        <w:t xml:space="preserve"> parágrafo que posibilita </w:t>
      </w:r>
      <w:r w:rsidR="00DF46D5">
        <w:rPr>
          <w:rFonts w:ascii="Arial" w:hAnsi="Arial" w:cs="Arial"/>
          <w:sz w:val="24"/>
          <w:szCs w:val="24"/>
        </w:rPr>
        <w:t xml:space="preserve">la participación en </w:t>
      </w:r>
      <w:r w:rsidR="00891C22" w:rsidRPr="009868DD">
        <w:rPr>
          <w:rFonts w:ascii="Arial" w:hAnsi="Arial" w:cs="Arial"/>
          <w:sz w:val="24"/>
          <w:szCs w:val="24"/>
        </w:rPr>
        <w:t>cargos públicos, contratar con el Estado y ejercer otros tipos de actos de nat</w:t>
      </w:r>
      <w:r w:rsidR="00DF46D5">
        <w:rPr>
          <w:rFonts w:ascii="Arial" w:hAnsi="Arial" w:cs="Arial"/>
          <w:sz w:val="24"/>
          <w:szCs w:val="24"/>
        </w:rPr>
        <w:t xml:space="preserve">uraleza pública a </w:t>
      </w:r>
      <w:r w:rsidR="00891C22" w:rsidRPr="009868DD">
        <w:rPr>
          <w:rFonts w:ascii="Arial" w:hAnsi="Arial" w:cs="Arial"/>
          <w:sz w:val="24"/>
          <w:szCs w:val="24"/>
        </w:rPr>
        <w:t xml:space="preserve"> in</w:t>
      </w:r>
      <w:r w:rsidR="00DF46D5">
        <w:rPr>
          <w:rFonts w:ascii="Arial" w:hAnsi="Arial" w:cs="Arial"/>
          <w:sz w:val="24"/>
          <w:szCs w:val="24"/>
        </w:rPr>
        <w:t>tegrantes de  GAOML</w:t>
      </w:r>
      <w:r w:rsidR="00891C22" w:rsidRPr="009868DD">
        <w:rPr>
          <w:rFonts w:ascii="Arial" w:hAnsi="Arial" w:cs="Arial"/>
          <w:sz w:val="24"/>
          <w:szCs w:val="24"/>
        </w:rPr>
        <w:t xml:space="preserve"> q</w:t>
      </w:r>
      <w:r w:rsidR="00DF46D5">
        <w:rPr>
          <w:rFonts w:ascii="Arial" w:hAnsi="Arial" w:cs="Arial"/>
          <w:sz w:val="24"/>
          <w:szCs w:val="24"/>
        </w:rPr>
        <w:t xml:space="preserve">ue hayan sido condenados por </w:t>
      </w:r>
      <w:r w:rsidR="00891C22" w:rsidRPr="009868DD">
        <w:rPr>
          <w:rFonts w:ascii="Arial" w:hAnsi="Arial" w:cs="Arial"/>
          <w:sz w:val="24"/>
          <w:szCs w:val="24"/>
        </w:rPr>
        <w:t xml:space="preserve">comisión de delitos cometidos </w:t>
      </w:r>
      <w:r w:rsidR="00DF46D5">
        <w:rPr>
          <w:rFonts w:ascii="Arial" w:hAnsi="Arial" w:cs="Arial"/>
          <w:sz w:val="24"/>
          <w:szCs w:val="24"/>
        </w:rPr>
        <w:t>con ocasión directa d</w:t>
      </w:r>
      <w:r w:rsidR="00891C22" w:rsidRPr="009868DD">
        <w:rPr>
          <w:rFonts w:ascii="Arial" w:hAnsi="Arial" w:cs="Arial"/>
          <w:sz w:val="24"/>
          <w:szCs w:val="24"/>
        </w:rPr>
        <w:t>el conflicto</w:t>
      </w:r>
      <w:r w:rsidR="00DF46D5">
        <w:rPr>
          <w:rFonts w:ascii="Arial" w:hAnsi="Arial" w:cs="Arial"/>
          <w:sz w:val="24"/>
          <w:szCs w:val="24"/>
        </w:rPr>
        <w:t xml:space="preserve"> armado y que hayan suscrito </w:t>
      </w:r>
      <w:r w:rsidR="00891C22" w:rsidRPr="009868DD">
        <w:rPr>
          <w:rFonts w:ascii="Arial" w:hAnsi="Arial" w:cs="Arial"/>
          <w:sz w:val="24"/>
          <w:szCs w:val="24"/>
        </w:rPr>
        <w:t xml:space="preserve">Acuerdo de Paz con el Gobierno Nacional. </w:t>
      </w:r>
    </w:p>
    <w:p w:rsidR="009E267A" w:rsidRPr="009868DD" w:rsidRDefault="009E267A" w:rsidP="009868DD">
      <w:pPr>
        <w:autoSpaceDE w:val="0"/>
        <w:autoSpaceDN w:val="0"/>
        <w:adjustRightInd w:val="0"/>
        <w:spacing w:after="0"/>
        <w:jc w:val="both"/>
        <w:rPr>
          <w:rFonts w:ascii="Arial" w:hAnsi="Arial" w:cs="Arial"/>
          <w:sz w:val="24"/>
          <w:szCs w:val="24"/>
        </w:rPr>
      </w:pPr>
    </w:p>
    <w:p w:rsidR="00891C22" w:rsidRPr="009868DD" w:rsidRDefault="00467356" w:rsidP="003A702E">
      <w:pPr>
        <w:pStyle w:val="Ttulo2"/>
        <w:numPr>
          <w:ilvl w:val="1"/>
          <w:numId w:val="152"/>
        </w:numPr>
        <w:jc w:val="both"/>
        <w:rPr>
          <w:rFonts w:ascii="Arial" w:hAnsi="Arial" w:cs="Arial"/>
          <w:color w:val="auto"/>
          <w:sz w:val="24"/>
          <w:szCs w:val="24"/>
        </w:rPr>
      </w:pPr>
      <w:bookmarkStart w:id="71" w:name="_Toc510904016"/>
      <w:bookmarkStart w:id="72" w:name="_Toc516038016"/>
      <w:r>
        <w:rPr>
          <w:rFonts w:ascii="Arial" w:hAnsi="Arial" w:cs="Arial"/>
          <w:color w:val="auto"/>
          <w:sz w:val="24"/>
          <w:szCs w:val="24"/>
        </w:rPr>
        <w:t>GESTIÓN JURÍDICA PARA APOYO DE L</w:t>
      </w:r>
      <w:r w:rsidRPr="009868DD">
        <w:rPr>
          <w:rFonts w:ascii="Arial" w:hAnsi="Arial" w:cs="Arial"/>
          <w:color w:val="auto"/>
          <w:sz w:val="24"/>
          <w:szCs w:val="24"/>
        </w:rPr>
        <w:t>A PRSE</w:t>
      </w:r>
      <w:bookmarkEnd w:id="71"/>
      <w:bookmarkEnd w:id="72"/>
    </w:p>
    <w:p w:rsidR="00656DA1" w:rsidRPr="00F84F08" w:rsidRDefault="00656DA1" w:rsidP="009868DD">
      <w:pPr>
        <w:spacing w:after="0"/>
        <w:jc w:val="both"/>
        <w:rPr>
          <w:rFonts w:ascii="Arial" w:eastAsia="Arial Narrow" w:hAnsi="Arial" w:cs="Arial"/>
          <w:b/>
          <w:sz w:val="24"/>
          <w:szCs w:val="24"/>
        </w:rPr>
      </w:pPr>
    </w:p>
    <w:p w:rsidR="00350929" w:rsidRPr="00F84F08" w:rsidRDefault="00350929" w:rsidP="00F84F08">
      <w:pPr>
        <w:pStyle w:val="CONPESTexto"/>
        <w:numPr>
          <w:ilvl w:val="2"/>
          <w:numId w:val="152"/>
        </w:numPr>
        <w:rPr>
          <w:rFonts w:ascii="Arial" w:hAnsi="Arial" w:cs="Arial"/>
          <w:b/>
          <w:sz w:val="24"/>
        </w:rPr>
      </w:pPr>
      <w:bookmarkStart w:id="73" w:name="_Toc510904017"/>
      <w:r w:rsidRPr="00F84F08">
        <w:rPr>
          <w:rFonts w:ascii="Arial" w:hAnsi="Arial" w:cs="Arial"/>
          <w:b/>
          <w:sz w:val="24"/>
        </w:rPr>
        <w:t>Análisis Jurídico sobre temas inherentes a la PRSE</w:t>
      </w:r>
      <w:bookmarkEnd w:id="73"/>
    </w:p>
    <w:p w:rsidR="00656DA1" w:rsidRPr="009868DD" w:rsidRDefault="00656DA1" w:rsidP="009868DD">
      <w:pPr>
        <w:spacing w:after="0"/>
        <w:jc w:val="both"/>
        <w:rPr>
          <w:rFonts w:ascii="Arial" w:hAnsi="Arial" w:cs="Arial"/>
          <w:sz w:val="24"/>
          <w:szCs w:val="24"/>
        </w:rPr>
      </w:pPr>
    </w:p>
    <w:p w:rsidR="00F349E1" w:rsidRDefault="00F349E1"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La entidad realiza acciones como: </w:t>
      </w:r>
    </w:p>
    <w:p w:rsidR="00F349E1" w:rsidRDefault="00F349E1" w:rsidP="009868DD">
      <w:pPr>
        <w:autoSpaceDE w:val="0"/>
        <w:autoSpaceDN w:val="0"/>
        <w:adjustRightInd w:val="0"/>
        <w:spacing w:after="0"/>
        <w:jc w:val="both"/>
        <w:rPr>
          <w:rFonts w:ascii="Arial" w:hAnsi="Arial" w:cs="Arial"/>
          <w:sz w:val="24"/>
          <w:szCs w:val="24"/>
        </w:rPr>
      </w:pPr>
    </w:p>
    <w:p w:rsidR="00891C22" w:rsidRPr="00F349E1" w:rsidRDefault="00F349E1" w:rsidP="00181FB2">
      <w:pPr>
        <w:autoSpaceDE w:val="0"/>
        <w:autoSpaceDN w:val="0"/>
        <w:adjustRightInd w:val="0"/>
        <w:spacing w:after="0"/>
        <w:rPr>
          <w:rFonts w:ascii="Arial" w:hAnsi="Arial" w:cs="Arial"/>
          <w:sz w:val="24"/>
          <w:szCs w:val="24"/>
        </w:rPr>
      </w:pPr>
      <w:r w:rsidRPr="00F349E1">
        <w:rPr>
          <w:rFonts w:ascii="Arial" w:hAnsi="Arial" w:cs="Arial"/>
          <w:b/>
          <w:sz w:val="24"/>
          <w:szCs w:val="24"/>
        </w:rPr>
        <w:t>Análisis jurídico sobre temas inherentes a la PRSE:</w:t>
      </w:r>
      <w:r>
        <w:rPr>
          <w:rFonts w:ascii="Arial" w:hAnsi="Arial" w:cs="Arial"/>
          <w:sz w:val="24"/>
          <w:szCs w:val="24"/>
        </w:rPr>
        <w:t xml:space="preserve"> sobre esto se cuenta con tres </w:t>
      </w:r>
      <w:r w:rsidR="00891C22" w:rsidRPr="009868DD">
        <w:rPr>
          <w:rFonts w:ascii="Arial" w:hAnsi="Arial" w:cs="Arial"/>
          <w:sz w:val="24"/>
          <w:szCs w:val="24"/>
        </w:rPr>
        <w:t>proyectos de investigación respecto del contexto normativo de la</w:t>
      </w:r>
      <w:r>
        <w:rPr>
          <w:rFonts w:ascii="Arial" w:hAnsi="Arial" w:cs="Arial"/>
          <w:sz w:val="24"/>
          <w:szCs w:val="24"/>
        </w:rPr>
        <w:t xml:space="preserve"> PPR a saber: p</w:t>
      </w:r>
      <w:r w:rsidR="00891C22" w:rsidRPr="00F349E1">
        <w:rPr>
          <w:rFonts w:ascii="Arial" w:hAnsi="Arial" w:cs="Arial"/>
          <w:i/>
          <w:sz w:val="24"/>
          <w:szCs w:val="24"/>
        </w:rPr>
        <w:t xml:space="preserve">ensiones para </w:t>
      </w:r>
      <w:r w:rsidR="00891C22" w:rsidRPr="00F349E1">
        <w:rPr>
          <w:rFonts w:ascii="Arial" w:hAnsi="Arial" w:cs="Arial"/>
          <w:sz w:val="24"/>
          <w:szCs w:val="24"/>
        </w:rPr>
        <w:t>desmovilizados</w:t>
      </w:r>
      <w:r>
        <w:rPr>
          <w:rFonts w:ascii="Arial" w:hAnsi="Arial" w:cs="Arial"/>
          <w:sz w:val="24"/>
          <w:szCs w:val="24"/>
        </w:rPr>
        <w:t xml:space="preserve">; </w:t>
      </w:r>
      <w:r w:rsidR="00891C22" w:rsidRPr="00F349E1">
        <w:rPr>
          <w:rFonts w:ascii="Arial" w:hAnsi="Arial" w:cs="Arial"/>
          <w:i/>
          <w:sz w:val="24"/>
          <w:szCs w:val="24"/>
        </w:rPr>
        <w:t xml:space="preserve">Solución Situación Jurídica de </w:t>
      </w:r>
      <w:r>
        <w:rPr>
          <w:rFonts w:ascii="Arial" w:hAnsi="Arial" w:cs="Arial"/>
          <w:i/>
          <w:sz w:val="24"/>
          <w:szCs w:val="24"/>
        </w:rPr>
        <w:t>las PPR</w:t>
      </w:r>
      <w:r w:rsidR="00891C22" w:rsidRPr="00F349E1">
        <w:rPr>
          <w:rFonts w:ascii="Arial" w:hAnsi="Arial" w:cs="Arial"/>
          <w:i/>
          <w:sz w:val="24"/>
          <w:szCs w:val="24"/>
        </w:rPr>
        <w:t xml:space="preserve"> desafíos del Proceso de Paz</w:t>
      </w:r>
      <w:r>
        <w:rPr>
          <w:rFonts w:ascii="Arial" w:hAnsi="Arial" w:cs="Arial"/>
          <w:sz w:val="24"/>
          <w:szCs w:val="24"/>
        </w:rPr>
        <w:t xml:space="preserve"> y </w:t>
      </w:r>
      <w:r w:rsidR="00891C22" w:rsidRPr="00F349E1">
        <w:rPr>
          <w:rFonts w:ascii="Arial" w:hAnsi="Arial" w:cs="Arial"/>
          <w:i/>
          <w:sz w:val="24"/>
          <w:szCs w:val="24"/>
        </w:rPr>
        <w:t xml:space="preserve">Procesos de Justicia y </w:t>
      </w:r>
      <w:r w:rsidR="006C556D" w:rsidRPr="00F349E1">
        <w:rPr>
          <w:rFonts w:ascii="Arial" w:hAnsi="Arial" w:cs="Arial"/>
          <w:i/>
          <w:sz w:val="24"/>
          <w:szCs w:val="24"/>
        </w:rPr>
        <w:t>Paz frente</w:t>
      </w:r>
      <w:r w:rsidR="00891C22" w:rsidRPr="00F349E1">
        <w:rPr>
          <w:rFonts w:ascii="Arial" w:hAnsi="Arial" w:cs="Arial"/>
          <w:i/>
          <w:sz w:val="24"/>
          <w:szCs w:val="24"/>
        </w:rPr>
        <w:t xml:space="preserve"> al sistema integral de verdad, justicia, reparación y no repetición</w:t>
      </w:r>
    </w:p>
    <w:p w:rsidR="00F349E1" w:rsidRDefault="00F349E1" w:rsidP="009868DD">
      <w:pPr>
        <w:autoSpaceDE w:val="0"/>
        <w:autoSpaceDN w:val="0"/>
        <w:adjustRightInd w:val="0"/>
        <w:spacing w:after="0"/>
        <w:jc w:val="both"/>
        <w:rPr>
          <w:rFonts w:ascii="Arial" w:hAnsi="Arial" w:cs="Arial"/>
          <w:sz w:val="24"/>
          <w:szCs w:val="24"/>
        </w:rPr>
      </w:pPr>
    </w:p>
    <w:p w:rsidR="00350929" w:rsidRPr="001F5A59" w:rsidRDefault="000C3310" w:rsidP="00181FB2">
      <w:pPr>
        <w:autoSpaceDE w:val="0"/>
        <w:autoSpaceDN w:val="0"/>
        <w:adjustRightInd w:val="0"/>
        <w:spacing w:after="0"/>
        <w:rPr>
          <w:rFonts w:ascii="Arial" w:hAnsi="Arial" w:cs="Arial"/>
          <w:b/>
          <w:sz w:val="24"/>
          <w:szCs w:val="24"/>
        </w:rPr>
      </w:pPr>
      <w:r>
        <w:rPr>
          <w:rFonts w:ascii="Arial" w:hAnsi="Arial" w:cs="Arial"/>
          <w:b/>
          <w:sz w:val="24"/>
          <w:szCs w:val="24"/>
        </w:rPr>
        <w:t xml:space="preserve">Participación </w:t>
      </w:r>
      <w:r w:rsidR="001F5A59" w:rsidRPr="001F5A59">
        <w:rPr>
          <w:rFonts w:ascii="Arial" w:hAnsi="Arial" w:cs="Arial"/>
          <w:b/>
          <w:sz w:val="24"/>
          <w:szCs w:val="24"/>
        </w:rPr>
        <w:t xml:space="preserve">de la entidad ante el </w:t>
      </w:r>
      <w:r>
        <w:rPr>
          <w:rFonts w:ascii="Arial" w:hAnsi="Arial" w:cs="Arial"/>
          <w:b/>
          <w:sz w:val="24"/>
          <w:szCs w:val="24"/>
        </w:rPr>
        <w:t>C</w:t>
      </w:r>
      <w:r w:rsidR="001F5A59" w:rsidRPr="001F5A59">
        <w:rPr>
          <w:rFonts w:ascii="Arial" w:hAnsi="Arial" w:cs="Arial"/>
          <w:b/>
          <w:sz w:val="24"/>
          <w:szCs w:val="24"/>
        </w:rPr>
        <w:t>omité Operativo para la Dejación de Armas- CODA</w:t>
      </w:r>
      <w:r w:rsidR="001F5A59">
        <w:rPr>
          <w:rFonts w:ascii="Arial" w:hAnsi="Arial" w:cs="Arial"/>
          <w:b/>
          <w:sz w:val="24"/>
          <w:szCs w:val="24"/>
        </w:rPr>
        <w:t xml:space="preserve">: </w:t>
      </w:r>
      <w:r w:rsidR="001F5A59" w:rsidRPr="001F5A59">
        <w:rPr>
          <w:rFonts w:ascii="Arial" w:hAnsi="Arial" w:cs="Arial"/>
          <w:sz w:val="24"/>
          <w:szCs w:val="24"/>
        </w:rPr>
        <w:t>se realiza</w:t>
      </w:r>
      <w:r w:rsidR="001F5A59">
        <w:rPr>
          <w:rFonts w:ascii="Arial" w:hAnsi="Arial" w:cs="Arial"/>
          <w:b/>
          <w:sz w:val="24"/>
          <w:szCs w:val="24"/>
        </w:rPr>
        <w:t xml:space="preserve"> </w:t>
      </w:r>
      <w:r w:rsidR="00350929" w:rsidRPr="009868DD">
        <w:rPr>
          <w:rFonts w:ascii="Arial" w:hAnsi="Arial" w:cs="Arial"/>
          <w:sz w:val="24"/>
          <w:szCs w:val="24"/>
        </w:rPr>
        <w:t xml:space="preserve">verificación de los expedientes administrativos de desmovilización y/o desvinculación individual, </w:t>
      </w:r>
      <w:r w:rsidR="001F5A59">
        <w:rPr>
          <w:rFonts w:ascii="Arial" w:hAnsi="Arial" w:cs="Arial"/>
          <w:sz w:val="24"/>
          <w:szCs w:val="24"/>
        </w:rPr>
        <w:t xml:space="preserve">para constatar </w:t>
      </w:r>
      <w:r w:rsidR="00350929" w:rsidRPr="009868DD">
        <w:rPr>
          <w:rFonts w:ascii="Arial" w:hAnsi="Arial" w:cs="Arial"/>
          <w:sz w:val="24"/>
          <w:szCs w:val="24"/>
        </w:rPr>
        <w:t xml:space="preserve">cumplimiento de </w:t>
      </w:r>
      <w:r w:rsidR="001F5A59">
        <w:rPr>
          <w:rFonts w:ascii="Arial" w:hAnsi="Arial" w:cs="Arial"/>
          <w:sz w:val="24"/>
          <w:szCs w:val="24"/>
        </w:rPr>
        <w:t xml:space="preserve">los requisitos establecidos en </w:t>
      </w:r>
      <w:r w:rsidR="00350929" w:rsidRPr="009868DD">
        <w:rPr>
          <w:rFonts w:ascii="Arial" w:hAnsi="Arial" w:cs="Arial"/>
          <w:sz w:val="24"/>
          <w:szCs w:val="24"/>
        </w:rPr>
        <w:t>artículo 12 del Decreto 128 de 2003</w:t>
      </w:r>
      <w:r w:rsidR="00350929" w:rsidRPr="009868DD">
        <w:rPr>
          <w:rFonts w:ascii="Arial" w:hAnsi="Arial" w:cs="Arial"/>
          <w:sz w:val="24"/>
          <w:szCs w:val="24"/>
          <w:vertAlign w:val="superscript"/>
        </w:rPr>
        <w:footnoteReference w:id="11"/>
      </w:r>
      <w:r w:rsidR="00350929" w:rsidRPr="009868DD">
        <w:rPr>
          <w:rFonts w:ascii="Arial" w:hAnsi="Arial" w:cs="Arial"/>
          <w:sz w:val="24"/>
          <w:szCs w:val="24"/>
          <w:vertAlign w:val="superscript"/>
        </w:rPr>
        <w:t>.</w:t>
      </w:r>
      <w:r w:rsidR="00350929" w:rsidRPr="009868DD">
        <w:rPr>
          <w:rFonts w:ascii="Arial" w:hAnsi="Arial" w:cs="Arial"/>
          <w:sz w:val="24"/>
          <w:szCs w:val="24"/>
        </w:rPr>
        <w:t xml:space="preserve"> </w:t>
      </w:r>
    </w:p>
    <w:p w:rsidR="00350929" w:rsidRPr="009868DD" w:rsidRDefault="00350929" w:rsidP="009868DD">
      <w:pPr>
        <w:autoSpaceDE w:val="0"/>
        <w:autoSpaceDN w:val="0"/>
        <w:adjustRightInd w:val="0"/>
        <w:spacing w:after="0"/>
        <w:jc w:val="both"/>
        <w:rPr>
          <w:rFonts w:ascii="Arial" w:hAnsi="Arial" w:cs="Arial"/>
          <w:sz w:val="24"/>
          <w:szCs w:val="24"/>
        </w:rPr>
      </w:pPr>
    </w:p>
    <w:p w:rsidR="00350929" w:rsidRPr="009868DD" w:rsidRDefault="001F5A59" w:rsidP="009868DD">
      <w:pPr>
        <w:autoSpaceDE w:val="0"/>
        <w:autoSpaceDN w:val="0"/>
        <w:adjustRightInd w:val="0"/>
        <w:spacing w:after="0"/>
        <w:jc w:val="both"/>
        <w:rPr>
          <w:rFonts w:ascii="Arial" w:hAnsi="Arial" w:cs="Arial"/>
          <w:sz w:val="24"/>
          <w:szCs w:val="24"/>
        </w:rPr>
      </w:pPr>
      <w:r>
        <w:rPr>
          <w:rFonts w:ascii="Arial" w:hAnsi="Arial" w:cs="Arial"/>
          <w:sz w:val="24"/>
          <w:szCs w:val="24"/>
        </w:rPr>
        <w:t>En el cuatrenio</w:t>
      </w:r>
      <w:r w:rsidR="00410CBB" w:rsidRPr="009868DD">
        <w:rPr>
          <w:rFonts w:ascii="Arial" w:hAnsi="Arial" w:cs="Arial"/>
          <w:sz w:val="24"/>
          <w:szCs w:val="24"/>
        </w:rPr>
        <w:t>,</w:t>
      </w:r>
      <w:r w:rsidR="00350929" w:rsidRPr="009868DD">
        <w:rPr>
          <w:rFonts w:ascii="Arial" w:hAnsi="Arial" w:cs="Arial"/>
          <w:sz w:val="24"/>
          <w:szCs w:val="24"/>
        </w:rPr>
        <w:t xml:space="preserve"> la ARN participó en 138 sesiones</w:t>
      </w:r>
      <w:r w:rsidR="00116A04">
        <w:rPr>
          <w:rFonts w:ascii="Arial" w:hAnsi="Arial" w:cs="Arial"/>
          <w:sz w:val="24"/>
          <w:szCs w:val="24"/>
        </w:rPr>
        <w:t xml:space="preserve"> que arrojaron lo siguiente:</w:t>
      </w:r>
      <w:r w:rsidR="00350929" w:rsidRPr="009868DD">
        <w:rPr>
          <w:rFonts w:ascii="Arial" w:hAnsi="Arial" w:cs="Arial"/>
          <w:sz w:val="24"/>
          <w:szCs w:val="24"/>
          <w:vertAlign w:val="superscript"/>
        </w:rPr>
        <w:footnoteReference w:id="12"/>
      </w:r>
      <w:r w:rsidR="00350929" w:rsidRPr="009868DD">
        <w:rPr>
          <w:rFonts w:ascii="Arial" w:hAnsi="Arial" w:cs="Arial"/>
          <w:sz w:val="24"/>
          <w:szCs w:val="24"/>
        </w:rPr>
        <w:t xml:space="preserve">. </w:t>
      </w:r>
    </w:p>
    <w:p w:rsidR="00350929" w:rsidRPr="009868DD" w:rsidRDefault="00350929" w:rsidP="009868DD">
      <w:pPr>
        <w:contextualSpacing/>
        <w:jc w:val="both"/>
        <w:rPr>
          <w:rFonts w:ascii="Arial" w:hAnsi="Arial" w:cs="Arial"/>
          <w:sz w:val="24"/>
          <w:szCs w:val="24"/>
        </w:rPr>
      </w:pPr>
    </w:p>
    <w:p w:rsidR="00AE34E3" w:rsidRPr="009868DD" w:rsidRDefault="000B71A6" w:rsidP="009868DD">
      <w:pPr>
        <w:spacing w:after="0"/>
        <w:jc w:val="both"/>
        <w:rPr>
          <w:rFonts w:ascii="Arial" w:hAnsi="Arial" w:cs="Arial"/>
          <w:sz w:val="24"/>
          <w:szCs w:val="24"/>
        </w:rPr>
      </w:pPr>
      <w:r w:rsidRPr="009868DD">
        <w:rPr>
          <w:rFonts w:ascii="Arial" w:hAnsi="Arial" w:cs="Arial"/>
          <w:b/>
          <w:sz w:val="24"/>
          <w:szCs w:val="24"/>
        </w:rPr>
        <w:t>Gráfica</w:t>
      </w:r>
      <w:r w:rsidR="00D81AD5">
        <w:rPr>
          <w:rFonts w:ascii="Arial" w:hAnsi="Arial" w:cs="Arial"/>
          <w:b/>
          <w:sz w:val="24"/>
          <w:szCs w:val="24"/>
        </w:rPr>
        <w:t xml:space="preserve"> 21</w:t>
      </w:r>
      <w:r w:rsidR="00410CBB" w:rsidRPr="009868DD">
        <w:rPr>
          <w:rFonts w:ascii="Arial" w:hAnsi="Arial" w:cs="Arial"/>
          <w:b/>
          <w:sz w:val="24"/>
          <w:szCs w:val="24"/>
        </w:rPr>
        <w:t>.</w:t>
      </w:r>
      <w:r w:rsidR="00410CBB" w:rsidRPr="009868DD">
        <w:rPr>
          <w:rFonts w:ascii="Arial" w:hAnsi="Arial" w:cs="Arial"/>
          <w:sz w:val="24"/>
          <w:szCs w:val="24"/>
        </w:rPr>
        <w:t xml:space="preserve">  </w:t>
      </w:r>
      <w:r w:rsidR="000C3310">
        <w:rPr>
          <w:rFonts w:ascii="Arial" w:hAnsi="Arial" w:cs="Arial"/>
          <w:sz w:val="24"/>
          <w:szCs w:val="24"/>
        </w:rPr>
        <w:t>Estado de v</w:t>
      </w:r>
      <w:r w:rsidR="00410CBB" w:rsidRPr="009868DD">
        <w:rPr>
          <w:rFonts w:ascii="Arial" w:hAnsi="Arial" w:cs="Arial"/>
          <w:sz w:val="24"/>
          <w:szCs w:val="24"/>
        </w:rPr>
        <w:t>erificación de expedientes administrativos de desmovilización y/o desvinculación individual</w:t>
      </w:r>
      <w:r w:rsidR="000C3310">
        <w:rPr>
          <w:rFonts w:ascii="Arial" w:hAnsi="Arial" w:cs="Arial"/>
          <w:sz w:val="24"/>
          <w:szCs w:val="24"/>
        </w:rPr>
        <w:t xml:space="preserve"> (en personas)</w:t>
      </w:r>
    </w:p>
    <w:p w:rsidR="009D7D12" w:rsidRPr="009868DD" w:rsidRDefault="00350929" w:rsidP="009B46FF">
      <w:pPr>
        <w:jc w:val="both"/>
        <w:rPr>
          <w:rFonts w:ascii="Arial" w:hAnsi="Arial" w:cs="Arial"/>
          <w:noProof/>
          <w:sz w:val="24"/>
          <w:szCs w:val="24"/>
        </w:rPr>
      </w:pPr>
      <w:r w:rsidRPr="009868DD">
        <w:rPr>
          <w:rFonts w:ascii="Arial" w:hAnsi="Arial" w:cs="Arial"/>
          <w:noProof/>
          <w:sz w:val="24"/>
          <w:szCs w:val="24"/>
          <w:lang w:val="es-MX" w:eastAsia="es-MX"/>
        </w:rPr>
        <w:drawing>
          <wp:inline distT="0" distB="0" distL="0" distR="0" wp14:anchorId="5F999CFB" wp14:editId="23283D1A">
            <wp:extent cx="4083269" cy="1859915"/>
            <wp:effectExtent l="0" t="0" r="12700" b="698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9B46FF">
        <w:rPr>
          <w:rFonts w:ascii="Arial" w:hAnsi="Arial" w:cs="Arial"/>
          <w:noProof/>
          <w:sz w:val="24"/>
          <w:szCs w:val="24"/>
        </w:rPr>
        <w:br/>
      </w:r>
    </w:p>
    <w:p w:rsidR="00891C22" w:rsidRPr="009868DD" w:rsidRDefault="00F84F08" w:rsidP="003A702E">
      <w:pPr>
        <w:pStyle w:val="Ttulo2"/>
        <w:numPr>
          <w:ilvl w:val="1"/>
          <w:numId w:val="152"/>
        </w:numPr>
        <w:jc w:val="both"/>
        <w:rPr>
          <w:rFonts w:ascii="Arial" w:hAnsi="Arial" w:cs="Arial"/>
          <w:color w:val="auto"/>
          <w:sz w:val="24"/>
          <w:szCs w:val="24"/>
        </w:rPr>
      </w:pPr>
      <w:bookmarkStart w:id="74" w:name="_Toc510904020"/>
      <w:bookmarkStart w:id="75" w:name="_Toc516038017"/>
      <w:r>
        <w:rPr>
          <w:rFonts w:ascii="Arial" w:hAnsi="Arial" w:cs="Arial"/>
          <w:color w:val="auto"/>
          <w:sz w:val="24"/>
          <w:szCs w:val="24"/>
        </w:rPr>
        <w:t>DEFENSA JUDICIAL DE L</w:t>
      </w:r>
      <w:r w:rsidRPr="009868DD">
        <w:rPr>
          <w:rFonts w:ascii="Arial" w:hAnsi="Arial" w:cs="Arial"/>
          <w:color w:val="auto"/>
          <w:sz w:val="24"/>
          <w:szCs w:val="24"/>
        </w:rPr>
        <w:t>A ENTIDAD</w:t>
      </w:r>
      <w:bookmarkEnd w:id="74"/>
      <w:bookmarkEnd w:id="75"/>
    </w:p>
    <w:p w:rsidR="0057731E" w:rsidRDefault="0057731E" w:rsidP="009868DD">
      <w:pPr>
        <w:autoSpaceDE w:val="0"/>
        <w:autoSpaceDN w:val="0"/>
        <w:adjustRightInd w:val="0"/>
        <w:spacing w:after="0"/>
        <w:jc w:val="both"/>
        <w:rPr>
          <w:rFonts w:ascii="Arial" w:hAnsi="Arial" w:cs="Arial"/>
          <w:sz w:val="24"/>
          <w:szCs w:val="24"/>
        </w:rPr>
      </w:pPr>
    </w:p>
    <w:p w:rsidR="00891C22" w:rsidRPr="009868DD" w:rsidRDefault="009B46FF" w:rsidP="00181FB2">
      <w:pPr>
        <w:autoSpaceDE w:val="0"/>
        <w:autoSpaceDN w:val="0"/>
        <w:adjustRightInd w:val="0"/>
        <w:spacing w:after="0"/>
        <w:rPr>
          <w:rFonts w:ascii="Arial" w:hAnsi="Arial" w:cs="Arial"/>
          <w:sz w:val="24"/>
          <w:szCs w:val="24"/>
        </w:rPr>
      </w:pPr>
      <w:r>
        <w:rPr>
          <w:rFonts w:ascii="Arial" w:hAnsi="Arial" w:cs="Arial"/>
          <w:sz w:val="24"/>
          <w:szCs w:val="24"/>
        </w:rPr>
        <w:t>L</w:t>
      </w:r>
      <w:r w:rsidR="00891C22" w:rsidRPr="009868DD">
        <w:rPr>
          <w:rFonts w:ascii="Arial" w:hAnsi="Arial" w:cs="Arial"/>
          <w:sz w:val="24"/>
          <w:szCs w:val="24"/>
        </w:rPr>
        <w:t xml:space="preserve">a defensa </w:t>
      </w:r>
      <w:r>
        <w:rPr>
          <w:rFonts w:ascii="Arial" w:hAnsi="Arial" w:cs="Arial"/>
          <w:sz w:val="24"/>
          <w:szCs w:val="24"/>
        </w:rPr>
        <w:t>judicial</w:t>
      </w:r>
      <w:r w:rsidR="00891C22" w:rsidRPr="009868DD">
        <w:rPr>
          <w:rFonts w:ascii="Arial" w:hAnsi="Arial" w:cs="Arial"/>
          <w:sz w:val="24"/>
          <w:szCs w:val="24"/>
        </w:rPr>
        <w:t xml:space="preserve"> de la </w:t>
      </w:r>
      <w:r>
        <w:rPr>
          <w:rFonts w:ascii="Arial" w:hAnsi="Arial" w:cs="Arial"/>
          <w:sz w:val="24"/>
          <w:szCs w:val="24"/>
        </w:rPr>
        <w:t>ARN</w:t>
      </w:r>
      <w:r w:rsidR="00891C22" w:rsidRPr="009868DD">
        <w:rPr>
          <w:rFonts w:ascii="Arial" w:hAnsi="Arial" w:cs="Arial"/>
          <w:sz w:val="24"/>
          <w:szCs w:val="24"/>
        </w:rPr>
        <w:t xml:space="preserve">, </w:t>
      </w:r>
      <w:r>
        <w:rPr>
          <w:rFonts w:ascii="Arial" w:hAnsi="Arial" w:cs="Arial"/>
          <w:sz w:val="24"/>
          <w:szCs w:val="24"/>
        </w:rPr>
        <w:t>se ha abordado desde</w:t>
      </w:r>
      <w:r w:rsidR="00891C22" w:rsidRPr="009868DD">
        <w:rPr>
          <w:rFonts w:ascii="Arial" w:hAnsi="Arial" w:cs="Arial"/>
          <w:sz w:val="24"/>
          <w:szCs w:val="24"/>
        </w:rPr>
        <w:t xml:space="preserve"> dos perspectivas: a) el diseño de una política de prevención de daño antijurídico institucional, </w:t>
      </w:r>
      <w:r w:rsidR="009D7D12" w:rsidRPr="009868DD">
        <w:rPr>
          <w:rFonts w:ascii="Arial" w:hAnsi="Arial" w:cs="Arial"/>
          <w:sz w:val="24"/>
          <w:szCs w:val="24"/>
        </w:rPr>
        <w:t>encaminada a</w:t>
      </w:r>
      <w:r w:rsidR="00891C22" w:rsidRPr="009868DD">
        <w:rPr>
          <w:rFonts w:ascii="Arial" w:hAnsi="Arial" w:cs="Arial"/>
          <w:sz w:val="24"/>
          <w:szCs w:val="24"/>
        </w:rPr>
        <w:t xml:space="preserve"> la adopción de estrategias de mitigación de riesgo antijurídico, y </w:t>
      </w:r>
      <w:r w:rsidR="009D7D12" w:rsidRPr="009868DD">
        <w:rPr>
          <w:rFonts w:ascii="Arial" w:hAnsi="Arial" w:cs="Arial"/>
          <w:sz w:val="24"/>
          <w:szCs w:val="24"/>
        </w:rPr>
        <w:t>b) la</w:t>
      </w:r>
      <w:r w:rsidR="00891C22" w:rsidRPr="009868DD">
        <w:rPr>
          <w:rFonts w:ascii="Arial" w:hAnsi="Arial" w:cs="Arial"/>
          <w:sz w:val="24"/>
          <w:szCs w:val="24"/>
        </w:rPr>
        <w:t xml:space="preserve"> implementación de líneas de defensa solidas que </w:t>
      </w:r>
      <w:r w:rsidR="009D7D12" w:rsidRPr="009868DD">
        <w:rPr>
          <w:rFonts w:ascii="Arial" w:hAnsi="Arial" w:cs="Arial"/>
          <w:sz w:val="24"/>
          <w:szCs w:val="24"/>
        </w:rPr>
        <w:t>han repercutido</w:t>
      </w:r>
      <w:r w:rsidR="00891C22" w:rsidRPr="009868DD">
        <w:rPr>
          <w:rFonts w:ascii="Arial" w:hAnsi="Arial" w:cs="Arial"/>
          <w:sz w:val="24"/>
          <w:szCs w:val="24"/>
        </w:rPr>
        <w:t xml:space="preserve"> en una baja tasa de condenas a la entidad</w:t>
      </w:r>
      <w:r>
        <w:rPr>
          <w:rFonts w:ascii="Arial" w:hAnsi="Arial" w:cs="Arial"/>
          <w:sz w:val="24"/>
          <w:szCs w:val="24"/>
        </w:rPr>
        <w:t xml:space="preserve">. Entre los años 2014 y </w:t>
      </w:r>
      <w:r w:rsidR="00891C22" w:rsidRPr="009868DD">
        <w:rPr>
          <w:rFonts w:ascii="Arial" w:hAnsi="Arial" w:cs="Arial"/>
          <w:sz w:val="24"/>
          <w:szCs w:val="24"/>
        </w:rPr>
        <w:t xml:space="preserve"> 2017</w:t>
      </w:r>
      <w:r w:rsidR="0015715B">
        <w:rPr>
          <w:rFonts w:ascii="Arial" w:hAnsi="Arial" w:cs="Arial"/>
          <w:sz w:val="24"/>
          <w:szCs w:val="24"/>
        </w:rPr>
        <w:t xml:space="preserve">, se han presentado </w:t>
      </w:r>
      <w:r w:rsidR="00791B50">
        <w:rPr>
          <w:rFonts w:ascii="Arial" w:hAnsi="Arial" w:cs="Arial"/>
          <w:sz w:val="24"/>
          <w:szCs w:val="24"/>
        </w:rPr>
        <w:t>2</w:t>
      </w:r>
      <w:r w:rsidR="00891C22" w:rsidRPr="009868DD">
        <w:rPr>
          <w:rFonts w:ascii="Arial" w:hAnsi="Arial" w:cs="Arial"/>
          <w:sz w:val="24"/>
          <w:szCs w:val="24"/>
        </w:rPr>
        <w:t>6 d</w:t>
      </w:r>
      <w:r w:rsidR="00791B50">
        <w:rPr>
          <w:rFonts w:ascii="Arial" w:hAnsi="Arial" w:cs="Arial"/>
          <w:sz w:val="24"/>
          <w:szCs w:val="24"/>
        </w:rPr>
        <w:t>e</w:t>
      </w:r>
      <w:r w:rsidR="0015715B">
        <w:rPr>
          <w:rFonts w:ascii="Arial" w:hAnsi="Arial" w:cs="Arial"/>
          <w:sz w:val="24"/>
          <w:szCs w:val="24"/>
        </w:rPr>
        <w:t>mandas en contra de la e</w:t>
      </w:r>
      <w:r w:rsidR="00791B50">
        <w:rPr>
          <w:rFonts w:ascii="Arial" w:hAnsi="Arial" w:cs="Arial"/>
          <w:sz w:val="24"/>
          <w:szCs w:val="24"/>
        </w:rPr>
        <w:t xml:space="preserve">ntidad, su estado es el siguiente: </w:t>
      </w:r>
    </w:p>
    <w:p w:rsidR="00410CBB" w:rsidRPr="009868DD" w:rsidRDefault="00410CBB" w:rsidP="009868DD">
      <w:pPr>
        <w:autoSpaceDE w:val="0"/>
        <w:autoSpaceDN w:val="0"/>
        <w:adjustRightInd w:val="0"/>
        <w:spacing w:after="0"/>
        <w:jc w:val="both"/>
        <w:rPr>
          <w:rFonts w:ascii="Arial" w:hAnsi="Arial" w:cs="Arial"/>
          <w:sz w:val="24"/>
          <w:szCs w:val="24"/>
        </w:rPr>
      </w:pPr>
    </w:p>
    <w:p w:rsidR="00891C22" w:rsidRPr="009868DD" w:rsidRDefault="000B71A6" w:rsidP="009E267A">
      <w:pPr>
        <w:autoSpaceDE w:val="0"/>
        <w:autoSpaceDN w:val="0"/>
        <w:adjustRightInd w:val="0"/>
        <w:rPr>
          <w:rFonts w:ascii="Arial" w:hAnsi="Arial" w:cs="Arial"/>
          <w:b/>
          <w:sz w:val="24"/>
          <w:szCs w:val="24"/>
        </w:rPr>
      </w:pPr>
      <w:r w:rsidRPr="009868DD">
        <w:rPr>
          <w:rFonts w:ascii="Arial" w:hAnsi="Arial" w:cs="Arial"/>
          <w:b/>
          <w:sz w:val="24"/>
          <w:szCs w:val="24"/>
        </w:rPr>
        <w:t>Gráfica</w:t>
      </w:r>
      <w:r w:rsidR="00D81AD5">
        <w:rPr>
          <w:rFonts w:ascii="Arial" w:hAnsi="Arial" w:cs="Arial"/>
          <w:b/>
          <w:sz w:val="24"/>
          <w:szCs w:val="24"/>
        </w:rPr>
        <w:t xml:space="preserve"> 22</w:t>
      </w:r>
      <w:r w:rsidR="00410CBB" w:rsidRPr="009868DD">
        <w:rPr>
          <w:rFonts w:ascii="Arial" w:hAnsi="Arial" w:cs="Arial"/>
          <w:b/>
          <w:sz w:val="24"/>
          <w:szCs w:val="24"/>
        </w:rPr>
        <w:t>.</w:t>
      </w:r>
      <w:r w:rsidR="00410CBB" w:rsidRPr="009868DD">
        <w:rPr>
          <w:rFonts w:ascii="Arial" w:hAnsi="Arial" w:cs="Arial"/>
          <w:sz w:val="24"/>
          <w:szCs w:val="24"/>
        </w:rPr>
        <w:t xml:space="preserve">  </w:t>
      </w:r>
      <w:r w:rsidR="00410CBB" w:rsidRPr="009868DD">
        <w:rPr>
          <w:rFonts w:ascii="Arial" w:hAnsi="Arial" w:cs="Arial"/>
          <w:bCs/>
          <w:sz w:val="24"/>
          <w:szCs w:val="24"/>
        </w:rPr>
        <w:t>Procesos Contenciosos</w:t>
      </w:r>
      <w:r w:rsidR="00891C22" w:rsidRPr="009868DD">
        <w:rPr>
          <w:rFonts w:ascii="Arial" w:hAnsi="Arial" w:cs="Arial"/>
          <w:noProof/>
          <w:sz w:val="24"/>
          <w:szCs w:val="24"/>
          <w:lang w:val="es-MX" w:eastAsia="es-MX"/>
        </w:rPr>
        <w:drawing>
          <wp:inline distT="0" distB="0" distL="0" distR="0" wp14:anchorId="59BCC1D8" wp14:editId="39656C89">
            <wp:extent cx="4238625" cy="1860331"/>
            <wp:effectExtent l="0" t="0" r="9525" b="698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6DA1" w:rsidRPr="009868DD" w:rsidRDefault="00656DA1" w:rsidP="009868DD">
      <w:pPr>
        <w:spacing w:after="0"/>
        <w:jc w:val="both"/>
        <w:rPr>
          <w:rFonts w:ascii="Arial" w:hAnsi="Arial" w:cs="Arial"/>
          <w:b/>
          <w:sz w:val="24"/>
          <w:szCs w:val="24"/>
        </w:rPr>
      </w:pPr>
    </w:p>
    <w:p w:rsidR="00656DA1" w:rsidRPr="009868DD" w:rsidRDefault="00656DA1" w:rsidP="009868DD">
      <w:pPr>
        <w:spacing w:after="0"/>
        <w:jc w:val="both"/>
        <w:rPr>
          <w:rFonts w:ascii="Arial" w:hAnsi="Arial" w:cs="Arial"/>
          <w:sz w:val="24"/>
          <w:szCs w:val="24"/>
        </w:rPr>
      </w:pPr>
    </w:p>
    <w:p w:rsidR="00891C22" w:rsidRPr="009868DD" w:rsidRDefault="00891C22" w:rsidP="009868DD">
      <w:pPr>
        <w:autoSpaceDE w:val="0"/>
        <w:autoSpaceDN w:val="0"/>
        <w:adjustRightInd w:val="0"/>
        <w:spacing w:after="0"/>
        <w:jc w:val="both"/>
        <w:rPr>
          <w:rFonts w:ascii="Arial" w:hAnsi="Arial" w:cs="Arial"/>
          <w:sz w:val="24"/>
          <w:szCs w:val="24"/>
        </w:rPr>
      </w:pPr>
      <w:r w:rsidRPr="009868DD">
        <w:rPr>
          <w:rFonts w:ascii="Arial" w:hAnsi="Arial" w:cs="Arial"/>
          <w:sz w:val="24"/>
          <w:szCs w:val="24"/>
        </w:rPr>
        <w:t xml:space="preserve">Durante la vigencia 2014-2018 se atendieron </w:t>
      </w:r>
      <w:r w:rsidR="00A86D78">
        <w:rPr>
          <w:rFonts w:ascii="Arial" w:hAnsi="Arial" w:cs="Arial"/>
          <w:sz w:val="24"/>
          <w:szCs w:val="24"/>
        </w:rPr>
        <w:t>235</w:t>
      </w:r>
      <w:r w:rsidRPr="009868DD">
        <w:rPr>
          <w:rFonts w:ascii="Arial" w:hAnsi="Arial" w:cs="Arial"/>
          <w:sz w:val="24"/>
          <w:szCs w:val="24"/>
        </w:rPr>
        <w:t xml:space="preserve"> acciones de tutela, el 95.3% de estas con un fallo favorable a la Entidad, por ausencia de vulneración a derecho fundamental alguno.</w:t>
      </w:r>
      <w:r w:rsidR="009D7D12" w:rsidRPr="009868DD">
        <w:rPr>
          <w:rFonts w:ascii="Arial" w:hAnsi="Arial" w:cs="Arial"/>
          <w:sz w:val="24"/>
          <w:szCs w:val="24"/>
        </w:rPr>
        <w:t xml:space="preserve"> </w:t>
      </w:r>
      <w:r w:rsidRPr="009868DD">
        <w:rPr>
          <w:rFonts w:ascii="Arial" w:hAnsi="Arial" w:cs="Arial"/>
          <w:sz w:val="24"/>
          <w:szCs w:val="24"/>
        </w:rPr>
        <w:t>El porcentaje del 4,7 % restante corresponde a las decisiones desfavorables en materia del derecho fundamental de Petición y el otorgamiento de los beneficios señalados en el Decreto ley 899 de 2017.</w:t>
      </w:r>
    </w:p>
    <w:p w:rsidR="00923872" w:rsidRDefault="00923872" w:rsidP="009868DD">
      <w:pPr>
        <w:autoSpaceDE w:val="0"/>
        <w:autoSpaceDN w:val="0"/>
        <w:adjustRightInd w:val="0"/>
        <w:spacing w:after="0"/>
        <w:jc w:val="both"/>
        <w:rPr>
          <w:rFonts w:ascii="Arial" w:hAnsi="Arial" w:cs="Arial"/>
          <w:b/>
          <w:sz w:val="24"/>
          <w:szCs w:val="24"/>
        </w:rPr>
      </w:pPr>
    </w:p>
    <w:p w:rsidR="009D7D12" w:rsidRPr="009868DD" w:rsidRDefault="009D7D12" w:rsidP="009868DD">
      <w:pPr>
        <w:autoSpaceDE w:val="0"/>
        <w:autoSpaceDN w:val="0"/>
        <w:adjustRightInd w:val="0"/>
        <w:spacing w:after="0"/>
        <w:jc w:val="both"/>
        <w:rPr>
          <w:rFonts w:ascii="Arial" w:hAnsi="Arial" w:cs="Arial"/>
          <w:sz w:val="24"/>
          <w:szCs w:val="24"/>
        </w:rPr>
      </w:pPr>
      <w:r w:rsidRPr="009868DD">
        <w:rPr>
          <w:rFonts w:ascii="Arial" w:hAnsi="Arial" w:cs="Arial"/>
          <w:b/>
          <w:sz w:val="24"/>
          <w:szCs w:val="24"/>
        </w:rPr>
        <w:t>Gráfica No.</w:t>
      </w:r>
      <w:r w:rsidR="00410CBB" w:rsidRPr="009868DD">
        <w:rPr>
          <w:rFonts w:ascii="Arial" w:hAnsi="Arial" w:cs="Arial"/>
          <w:b/>
          <w:sz w:val="24"/>
          <w:szCs w:val="24"/>
        </w:rPr>
        <w:t xml:space="preserve"> 2</w:t>
      </w:r>
      <w:r w:rsidR="00D81AD5">
        <w:rPr>
          <w:rFonts w:ascii="Arial" w:hAnsi="Arial" w:cs="Arial"/>
          <w:b/>
          <w:sz w:val="24"/>
          <w:szCs w:val="24"/>
        </w:rPr>
        <w:t>3</w:t>
      </w:r>
      <w:r w:rsidR="00410CBB" w:rsidRPr="009868DD">
        <w:rPr>
          <w:rFonts w:ascii="Arial" w:hAnsi="Arial" w:cs="Arial"/>
          <w:b/>
          <w:sz w:val="24"/>
          <w:szCs w:val="24"/>
        </w:rPr>
        <w:t>.</w:t>
      </w:r>
      <w:r w:rsidRPr="009868DD">
        <w:rPr>
          <w:rFonts w:ascii="Arial" w:hAnsi="Arial" w:cs="Arial"/>
          <w:sz w:val="24"/>
          <w:szCs w:val="24"/>
        </w:rPr>
        <w:t xml:space="preserve"> Fallos de Tutela</w:t>
      </w:r>
    </w:p>
    <w:p w:rsidR="0057731E" w:rsidRPr="003866E3" w:rsidRDefault="00891C22" w:rsidP="003866E3">
      <w:pPr>
        <w:jc w:val="both"/>
        <w:rPr>
          <w:rFonts w:ascii="Arial" w:hAnsi="Arial" w:cs="Arial"/>
          <w:b/>
          <w:sz w:val="24"/>
          <w:szCs w:val="24"/>
        </w:rPr>
      </w:pPr>
      <w:r w:rsidRPr="009868DD">
        <w:rPr>
          <w:rFonts w:ascii="Arial" w:hAnsi="Arial" w:cs="Arial"/>
          <w:noProof/>
          <w:sz w:val="24"/>
          <w:szCs w:val="24"/>
          <w:lang w:val="es-MX" w:eastAsia="es-MX"/>
        </w:rPr>
        <w:drawing>
          <wp:inline distT="0" distB="0" distL="0" distR="0" wp14:anchorId="0301A149" wp14:editId="70951501">
            <wp:extent cx="4343400" cy="2191407"/>
            <wp:effectExtent l="0" t="0" r="0" b="1841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91C22" w:rsidRPr="000B7E3D" w:rsidRDefault="00891C22" w:rsidP="003866E3">
      <w:pPr>
        <w:pStyle w:val="Ttulo2"/>
        <w:spacing w:before="0"/>
        <w:jc w:val="both"/>
        <w:rPr>
          <w:rFonts w:ascii="Arial" w:eastAsia="Arial Narrow" w:hAnsi="Arial" w:cs="Arial"/>
          <w:color w:val="auto"/>
          <w:sz w:val="24"/>
          <w:szCs w:val="24"/>
        </w:rPr>
      </w:pPr>
    </w:p>
    <w:p w:rsidR="0057731E" w:rsidRDefault="0057731E" w:rsidP="009868DD">
      <w:pPr>
        <w:autoSpaceDE w:val="0"/>
        <w:autoSpaceDN w:val="0"/>
        <w:adjustRightInd w:val="0"/>
        <w:spacing w:after="0"/>
        <w:jc w:val="both"/>
        <w:rPr>
          <w:rFonts w:ascii="Arial" w:hAnsi="Arial" w:cs="Arial"/>
          <w:sz w:val="24"/>
          <w:szCs w:val="24"/>
        </w:rPr>
      </w:pPr>
    </w:p>
    <w:p w:rsidR="00891C22" w:rsidRPr="009868DD" w:rsidRDefault="003866E3"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En relación al deber de denunciar </w:t>
      </w:r>
      <w:r w:rsidR="00891C22" w:rsidRPr="009868DD">
        <w:rPr>
          <w:rFonts w:ascii="Arial" w:hAnsi="Arial" w:cs="Arial"/>
          <w:sz w:val="24"/>
          <w:szCs w:val="24"/>
        </w:rPr>
        <w:t xml:space="preserve">delitos de cuya comisión </w:t>
      </w:r>
      <w:r>
        <w:rPr>
          <w:rFonts w:ascii="Arial" w:hAnsi="Arial" w:cs="Arial"/>
          <w:sz w:val="24"/>
          <w:szCs w:val="24"/>
        </w:rPr>
        <w:t xml:space="preserve">se </w:t>
      </w:r>
      <w:r w:rsidR="00891C22" w:rsidRPr="009868DD">
        <w:rPr>
          <w:rFonts w:ascii="Arial" w:hAnsi="Arial" w:cs="Arial"/>
          <w:sz w:val="24"/>
          <w:szCs w:val="24"/>
        </w:rPr>
        <w:t>tenga conocimiento y que</w:t>
      </w:r>
      <w:r>
        <w:rPr>
          <w:rFonts w:ascii="Arial" w:hAnsi="Arial" w:cs="Arial"/>
          <w:sz w:val="24"/>
          <w:szCs w:val="24"/>
        </w:rPr>
        <w:t xml:space="preserve"> deban investigarse, </w:t>
      </w:r>
      <w:r w:rsidR="00891C22" w:rsidRPr="009868DD">
        <w:rPr>
          <w:rFonts w:ascii="Arial" w:hAnsi="Arial" w:cs="Arial"/>
          <w:sz w:val="24"/>
          <w:szCs w:val="24"/>
        </w:rPr>
        <w:t xml:space="preserve">desde el año 2014 </w:t>
      </w:r>
      <w:r>
        <w:rPr>
          <w:rFonts w:ascii="Arial" w:hAnsi="Arial" w:cs="Arial"/>
          <w:sz w:val="24"/>
          <w:szCs w:val="24"/>
        </w:rPr>
        <w:t xml:space="preserve">la entidad </w:t>
      </w:r>
      <w:r w:rsidR="00891C22" w:rsidRPr="009868DD">
        <w:rPr>
          <w:rFonts w:ascii="Arial" w:hAnsi="Arial" w:cs="Arial"/>
          <w:sz w:val="24"/>
          <w:szCs w:val="24"/>
        </w:rPr>
        <w:t xml:space="preserve">ha puesto en conocimiento de la autoridad </w:t>
      </w:r>
      <w:r>
        <w:rPr>
          <w:rFonts w:ascii="Arial" w:hAnsi="Arial" w:cs="Arial"/>
          <w:sz w:val="24"/>
          <w:szCs w:val="24"/>
        </w:rPr>
        <w:t>judicial competente, 29</w:t>
      </w:r>
      <w:r w:rsidR="00891C22" w:rsidRPr="009868DD">
        <w:rPr>
          <w:rFonts w:ascii="Arial" w:hAnsi="Arial" w:cs="Arial"/>
          <w:sz w:val="24"/>
          <w:szCs w:val="24"/>
        </w:rPr>
        <w:t xml:space="preserve"> hechos con presunta incidencia penal, a fin de que la Fiscalía General de la Nación establezca o no la comisión de una conducta punible y la investigación de los posibles responsables. </w:t>
      </w:r>
    </w:p>
    <w:p w:rsidR="00891C22" w:rsidRPr="009868DD" w:rsidRDefault="00891C22" w:rsidP="009868DD">
      <w:pPr>
        <w:spacing w:after="0"/>
        <w:jc w:val="both"/>
        <w:rPr>
          <w:rFonts w:ascii="Arial" w:hAnsi="Arial" w:cs="Arial"/>
          <w:sz w:val="24"/>
          <w:szCs w:val="24"/>
        </w:rPr>
      </w:pPr>
    </w:p>
    <w:p w:rsidR="00AB0791" w:rsidRPr="009868DD" w:rsidRDefault="00F84F08" w:rsidP="003A702E">
      <w:pPr>
        <w:pStyle w:val="Ttulo2"/>
        <w:numPr>
          <w:ilvl w:val="1"/>
          <w:numId w:val="152"/>
        </w:numPr>
        <w:jc w:val="both"/>
        <w:rPr>
          <w:rFonts w:ascii="Arial" w:hAnsi="Arial" w:cs="Arial"/>
          <w:color w:val="auto"/>
          <w:sz w:val="24"/>
          <w:szCs w:val="24"/>
        </w:rPr>
      </w:pPr>
      <w:bookmarkStart w:id="76" w:name="_Toc510904023"/>
      <w:bookmarkStart w:id="77" w:name="_Toc516038018"/>
      <w:r>
        <w:rPr>
          <w:rFonts w:ascii="Arial" w:hAnsi="Arial" w:cs="Arial"/>
          <w:color w:val="auto"/>
          <w:sz w:val="24"/>
          <w:szCs w:val="24"/>
        </w:rPr>
        <w:t>GESTIÓN D</w:t>
      </w:r>
      <w:r w:rsidRPr="009868DD">
        <w:rPr>
          <w:rFonts w:ascii="Arial" w:hAnsi="Arial" w:cs="Arial"/>
          <w:color w:val="auto"/>
          <w:sz w:val="24"/>
          <w:szCs w:val="24"/>
        </w:rPr>
        <w:t>E CORRESPONSABILIDAD</w:t>
      </w:r>
      <w:bookmarkEnd w:id="76"/>
      <w:bookmarkEnd w:id="77"/>
    </w:p>
    <w:p w:rsidR="005F1AE6" w:rsidRPr="009868DD" w:rsidRDefault="005F1AE6" w:rsidP="009868DD">
      <w:pPr>
        <w:spacing w:after="0"/>
        <w:jc w:val="both"/>
        <w:rPr>
          <w:rFonts w:ascii="Arial" w:hAnsi="Arial" w:cs="Arial"/>
          <w:sz w:val="24"/>
          <w:szCs w:val="24"/>
        </w:rPr>
      </w:pPr>
    </w:p>
    <w:p w:rsidR="00091DE7" w:rsidRPr="009868DD" w:rsidRDefault="00091DE7" w:rsidP="006D2A6D">
      <w:pPr>
        <w:autoSpaceDE w:val="0"/>
        <w:autoSpaceDN w:val="0"/>
        <w:adjustRightInd w:val="0"/>
        <w:spacing w:after="0"/>
        <w:rPr>
          <w:rFonts w:ascii="Arial" w:hAnsi="Arial" w:cs="Arial"/>
          <w:sz w:val="24"/>
          <w:szCs w:val="24"/>
        </w:rPr>
      </w:pPr>
      <w:r w:rsidRPr="009868DD">
        <w:rPr>
          <w:rFonts w:ascii="Arial" w:hAnsi="Arial" w:cs="Arial"/>
          <w:sz w:val="24"/>
          <w:szCs w:val="24"/>
        </w:rPr>
        <w:t xml:space="preserve">La Agencia </w:t>
      </w:r>
      <w:r w:rsidR="00D4733B">
        <w:rPr>
          <w:rFonts w:ascii="Arial" w:hAnsi="Arial" w:cs="Arial"/>
          <w:sz w:val="24"/>
          <w:szCs w:val="24"/>
        </w:rPr>
        <w:t xml:space="preserve">desarrolla acciones a nivel nacional e internacional </w:t>
      </w:r>
      <w:r w:rsidR="00C4733A">
        <w:rPr>
          <w:rFonts w:ascii="Arial" w:hAnsi="Arial" w:cs="Arial"/>
          <w:sz w:val="24"/>
          <w:szCs w:val="24"/>
        </w:rPr>
        <w:t xml:space="preserve">ante actores de diverso orden y nacionalidades para lograr y/o facilitar aspectos de </w:t>
      </w:r>
      <w:r w:rsidRPr="009868DD">
        <w:rPr>
          <w:rFonts w:ascii="Arial" w:hAnsi="Arial" w:cs="Arial"/>
          <w:sz w:val="24"/>
          <w:szCs w:val="24"/>
        </w:rPr>
        <w:t xml:space="preserve"> la reintegración y re</w:t>
      </w:r>
      <w:r w:rsidR="00D4733B">
        <w:rPr>
          <w:rFonts w:ascii="Arial" w:hAnsi="Arial" w:cs="Arial"/>
          <w:sz w:val="24"/>
          <w:szCs w:val="24"/>
        </w:rPr>
        <w:t>incorporación socioeconómica</w:t>
      </w:r>
      <w:r w:rsidRPr="009868DD">
        <w:rPr>
          <w:rFonts w:ascii="Arial" w:hAnsi="Arial" w:cs="Arial"/>
          <w:sz w:val="24"/>
          <w:szCs w:val="24"/>
        </w:rPr>
        <w:t xml:space="preserve">. </w:t>
      </w:r>
    </w:p>
    <w:p w:rsidR="00091DE7" w:rsidRPr="006D2A6D" w:rsidRDefault="00091DE7" w:rsidP="006D2A6D">
      <w:pPr>
        <w:widowControl w:val="0"/>
        <w:adjustRightInd w:val="0"/>
        <w:spacing w:after="0"/>
        <w:textAlignment w:val="baseline"/>
        <w:rPr>
          <w:rFonts w:ascii="Arial" w:hAnsi="Arial" w:cs="Arial"/>
          <w:b/>
          <w:sz w:val="24"/>
          <w:szCs w:val="24"/>
        </w:rPr>
      </w:pPr>
    </w:p>
    <w:p w:rsidR="007F5180" w:rsidRDefault="006D2A6D" w:rsidP="007F5180">
      <w:pPr>
        <w:autoSpaceDE w:val="0"/>
        <w:autoSpaceDN w:val="0"/>
        <w:adjustRightInd w:val="0"/>
        <w:spacing w:after="0"/>
        <w:jc w:val="both"/>
        <w:rPr>
          <w:rFonts w:ascii="Arial" w:hAnsi="Arial" w:cs="Arial"/>
          <w:sz w:val="24"/>
          <w:szCs w:val="24"/>
        </w:rPr>
      </w:pPr>
      <w:r>
        <w:rPr>
          <w:rFonts w:ascii="Arial" w:hAnsi="Arial" w:cs="Arial"/>
          <w:sz w:val="24"/>
          <w:szCs w:val="24"/>
        </w:rPr>
        <w:t xml:space="preserve">En materia de cooperación y relaciones internacionales, se realizan escenarios de socialización </w:t>
      </w:r>
      <w:r w:rsidR="00091DE7" w:rsidRPr="009868DD">
        <w:rPr>
          <w:rFonts w:ascii="Arial" w:hAnsi="Arial" w:cs="Arial"/>
          <w:sz w:val="24"/>
          <w:szCs w:val="24"/>
        </w:rPr>
        <w:t>de</w:t>
      </w:r>
      <w:r>
        <w:rPr>
          <w:rFonts w:ascii="Arial" w:hAnsi="Arial" w:cs="Arial"/>
          <w:sz w:val="24"/>
          <w:szCs w:val="24"/>
        </w:rPr>
        <w:t xml:space="preserve"> los avances, logros y retos de  la </w:t>
      </w:r>
      <w:r w:rsidR="00091DE7" w:rsidRPr="009868DD">
        <w:rPr>
          <w:rFonts w:ascii="Arial" w:hAnsi="Arial" w:cs="Arial"/>
          <w:sz w:val="24"/>
          <w:szCs w:val="24"/>
        </w:rPr>
        <w:t>Rei</w:t>
      </w:r>
      <w:r>
        <w:rPr>
          <w:rFonts w:ascii="Arial" w:hAnsi="Arial" w:cs="Arial"/>
          <w:sz w:val="24"/>
          <w:szCs w:val="24"/>
        </w:rPr>
        <w:t xml:space="preserve">ntegración con actores </w:t>
      </w:r>
      <w:r w:rsidR="00091DE7" w:rsidRPr="009868DD">
        <w:rPr>
          <w:rFonts w:ascii="Arial" w:hAnsi="Arial" w:cs="Arial"/>
          <w:sz w:val="24"/>
          <w:szCs w:val="24"/>
        </w:rPr>
        <w:t xml:space="preserve">nacionales, regionales e internacionales que se gestionan con los </w:t>
      </w:r>
      <w:r>
        <w:rPr>
          <w:rFonts w:ascii="Arial" w:hAnsi="Arial" w:cs="Arial"/>
          <w:sz w:val="24"/>
          <w:szCs w:val="24"/>
        </w:rPr>
        <w:t xml:space="preserve"> GT/PA. </w:t>
      </w:r>
      <w:r w:rsidR="00091DE7" w:rsidRPr="009868DD">
        <w:rPr>
          <w:rFonts w:ascii="Arial" w:hAnsi="Arial" w:cs="Arial"/>
          <w:sz w:val="24"/>
          <w:szCs w:val="24"/>
        </w:rPr>
        <w:t xml:space="preserve">Entre 2014 y 2017, </w:t>
      </w:r>
      <w:r>
        <w:rPr>
          <w:rFonts w:ascii="Arial" w:hAnsi="Arial" w:cs="Arial"/>
          <w:sz w:val="24"/>
          <w:szCs w:val="24"/>
        </w:rPr>
        <w:t xml:space="preserve">se </w:t>
      </w:r>
      <w:r w:rsidR="00AA325A">
        <w:rPr>
          <w:rFonts w:ascii="Arial" w:hAnsi="Arial" w:cs="Arial"/>
          <w:sz w:val="24"/>
          <w:szCs w:val="24"/>
        </w:rPr>
        <w:t xml:space="preserve">han realizado: </w:t>
      </w:r>
      <w:r w:rsidR="00091DE7" w:rsidRPr="009868DD">
        <w:rPr>
          <w:rFonts w:ascii="Arial" w:hAnsi="Arial" w:cs="Arial"/>
          <w:sz w:val="24"/>
          <w:szCs w:val="24"/>
        </w:rPr>
        <w:t xml:space="preserve">47 </w:t>
      </w:r>
      <w:r w:rsidR="00AA325A">
        <w:rPr>
          <w:rFonts w:ascii="Arial" w:hAnsi="Arial" w:cs="Arial"/>
          <w:sz w:val="24"/>
          <w:szCs w:val="24"/>
        </w:rPr>
        <w:t xml:space="preserve"> eventos de socialización; </w:t>
      </w:r>
      <w:r w:rsidR="000B5623">
        <w:rPr>
          <w:rFonts w:ascii="Arial" w:hAnsi="Arial" w:cs="Arial"/>
          <w:sz w:val="24"/>
          <w:szCs w:val="24"/>
        </w:rPr>
        <w:t xml:space="preserve">ocho participaciones a nivel internacional de la alta dirección de la ARN </w:t>
      </w:r>
      <w:r w:rsidR="00712A02">
        <w:rPr>
          <w:rFonts w:ascii="Arial" w:hAnsi="Arial" w:cs="Arial"/>
          <w:sz w:val="24"/>
          <w:szCs w:val="24"/>
        </w:rPr>
        <w:t xml:space="preserve">o sus delegados, </w:t>
      </w:r>
      <w:r w:rsidR="000B5623">
        <w:rPr>
          <w:rFonts w:ascii="Arial" w:hAnsi="Arial" w:cs="Arial"/>
          <w:sz w:val="24"/>
          <w:szCs w:val="24"/>
        </w:rPr>
        <w:t>con el objetivo de visibilizar y posicionar la PRSE</w:t>
      </w:r>
      <w:r w:rsidR="00AA325A">
        <w:rPr>
          <w:rFonts w:ascii="Arial" w:hAnsi="Arial" w:cs="Arial"/>
          <w:sz w:val="24"/>
          <w:szCs w:val="24"/>
        </w:rPr>
        <w:t xml:space="preserve">; </w:t>
      </w:r>
      <w:r w:rsidR="00091DE7" w:rsidRPr="00AA325A">
        <w:rPr>
          <w:rFonts w:ascii="Arial" w:hAnsi="Arial" w:cs="Arial"/>
          <w:sz w:val="24"/>
          <w:szCs w:val="24"/>
        </w:rPr>
        <w:t>14 giras internacionales</w:t>
      </w:r>
      <w:r w:rsidR="00091DE7" w:rsidRPr="009868DD">
        <w:rPr>
          <w:rFonts w:ascii="Arial" w:hAnsi="Arial" w:cs="Arial"/>
          <w:sz w:val="24"/>
          <w:szCs w:val="24"/>
        </w:rPr>
        <w:t xml:space="preserve"> a diferentes</w:t>
      </w:r>
      <w:r w:rsidR="00AA325A">
        <w:rPr>
          <w:rFonts w:ascii="Arial" w:hAnsi="Arial" w:cs="Arial"/>
          <w:sz w:val="24"/>
          <w:szCs w:val="24"/>
        </w:rPr>
        <w:t xml:space="preserve"> países</w:t>
      </w:r>
      <w:r w:rsidR="00AA325A">
        <w:rPr>
          <w:rStyle w:val="Refdenotaalpie"/>
          <w:rFonts w:ascii="Arial" w:hAnsi="Arial" w:cs="Arial"/>
          <w:sz w:val="24"/>
          <w:szCs w:val="24"/>
        </w:rPr>
        <w:footnoteReference w:id="13"/>
      </w:r>
      <w:r w:rsidR="00194E2E">
        <w:rPr>
          <w:rFonts w:ascii="Arial" w:hAnsi="Arial" w:cs="Arial"/>
          <w:sz w:val="24"/>
          <w:szCs w:val="24"/>
        </w:rPr>
        <w:t>, en las que</w:t>
      </w:r>
      <w:r w:rsidR="00AA325A">
        <w:rPr>
          <w:rFonts w:ascii="Arial" w:hAnsi="Arial" w:cs="Arial"/>
          <w:sz w:val="24"/>
          <w:szCs w:val="24"/>
        </w:rPr>
        <w:t xml:space="preserve"> se logró, entre otros</w:t>
      </w:r>
      <w:r w:rsidR="00194E2E">
        <w:rPr>
          <w:rFonts w:ascii="Arial" w:hAnsi="Arial" w:cs="Arial"/>
          <w:sz w:val="24"/>
          <w:szCs w:val="24"/>
        </w:rPr>
        <w:t>,</w:t>
      </w:r>
      <w:r w:rsidR="00091DE7" w:rsidRPr="009868DD">
        <w:rPr>
          <w:rFonts w:ascii="Arial" w:hAnsi="Arial" w:cs="Arial"/>
          <w:sz w:val="24"/>
          <w:szCs w:val="24"/>
        </w:rPr>
        <w:t xml:space="preserve"> avanzar en temas de cooperación b</w:t>
      </w:r>
      <w:r w:rsidR="00194E2E">
        <w:rPr>
          <w:rFonts w:ascii="Arial" w:hAnsi="Arial" w:cs="Arial"/>
          <w:sz w:val="24"/>
          <w:szCs w:val="24"/>
        </w:rPr>
        <w:t xml:space="preserve">ilateral, Sur-Sur y triangular; 37 </w:t>
      </w:r>
      <w:r w:rsidR="00194E2E" w:rsidRPr="009868DD">
        <w:rPr>
          <w:rFonts w:ascii="Arial" w:hAnsi="Arial" w:cs="Arial"/>
          <w:sz w:val="24"/>
          <w:szCs w:val="24"/>
        </w:rPr>
        <w:t>espacios de d</w:t>
      </w:r>
      <w:r w:rsidR="00194E2E">
        <w:rPr>
          <w:rFonts w:ascii="Arial" w:hAnsi="Arial" w:cs="Arial"/>
          <w:sz w:val="24"/>
          <w:szCs w:val="24"/>
        </w:rPr>
        <w:t xml:space="preserve">eliberación donde se tienen conversatorios </w:t>
      </w:r>
      <w:r w:rsidR="007F5180">
        <w:rPr>
          <w:rFonts w:ascii="Arial" w:hAnsi="Arial" w:cs="Arial"/>
          <w:sz w:val="24"/>
          <w:szCs w:val="24"/>
        </w:rPr>
        <w:t xml:space="preserve">en región, </w:t>
      </w:r>
      <w:r w:rsidR="00194E2E">
        <w:rPr>
          <w:rFonts w:ascii="Arial" w:hAnsi="Arial" w:cs="Arial"/>
          <w:sz w:val="24"/>
          <w:szCs w:val="24"/>
        </w:rPr>
        <w:t xml:space="preserve">con actores estratégicos </w:t>
      </w:r>
      <w:r w:rsidR="00091DE7" w:rsidRPr="00194E2E">
        <w:rPr>
          <w:rFonts w:ascii="Arial" w:hAnsi="Arial" w:cs="Arial"/>
          <w:sz w:val="24"/>
          <w:szCs w:val="24"/>
        </w:rPr>
        <w:t>de</w:t>
      </w:r>
      <w:r w:rsidR="00194E2E">
        <w:rPr>
          <w:rFonts w:ascii="Arial" w:hAnsi="Arial" w:cs="Arial"/>
          <w:sz w:val="24"/>
          <w:szCs w:val="24"/>
        </w:rPr>
        <w:t xml:space="preserve"> diversos ordenes</w:t>
      </w:r>
      <w:r w:rsidR="007F5180">
        <w:rPr>
          <w:rFonts w:ascii="Arial" w:hAnsi="Arial" w:cs="Arial"/>
          <w:sz w:val="24"/>
          <w:szCs w:val="24"/>
        </w:rPr>
        <w:t xml:space="preserve"> y </w:t>
      </w:r>
      <w:r w:rsidR="00194E2E">
        <w:rPr>
          <w:rFonts w:ascii="Arial" w:hAnsi="Arial" w:cs="Arial"/>
          <w:sz w:val="24"/>
          <w:szCs w:val="24"/>
        </w:rPr>
        <w:t xml:space="preserve"> PPR</w:t>
      </w:r>
      <w:r w:rsidR="007F5180">
        <w:rPr>
          <w:rFonts w:ascii="Arial" w:hAnsi="Arial" w:cs="Arial"/>
          <w:sz w:val="24"/>
          <w:szCs w:val="24"/>
        </w:rPr>
        <w:t xml:space="preserve"> sobre las estrategias de la reintegración</w:t>
      </w:r>
      <w:r w:rsidR="00194E2E">
        <w:rPr>
          <w:rStyle w:val="Refdenotaalpie"/>
          <w:rFonts w:ascii="Arial" w:hAnsi="Arial" w:cs="Arial"/>
          <w:sz w:val="24"/>
          <w:szCs w:val="24"/>
        </w:rPr>
        <w:footnoteReference w:id="14"/>
      </w:r>
      <w:r w:rsidR="007F5180">
        <w:rPr>
          <w:rFonts w:ascii="Arial" w:hAnsi="Arial" w:cs="Arial"/>
          <w:sz w:val="24"/>
          <w:szCs w:val="24"/>
        </w:rPr>
        <w:t xml:space="preserve">; </w:t>
      </w:r>
      <w:r w:rsidR="007F5180" w:rsidRPr="009868DD">
        <w:rPr>
          <w:rFonts w:ascii="Arial" w:hAnsi="Arial" w:cs="Arial"/>
          <w:sz w:val="24"/>
          <w:szCs w:val="24"/>
        </w:rPr>
        <w:t xml:space="preserve">se realizaron </w:t>
      </w:r>
      <w:r w:rsidR="007F5180" w:rsidRPr="007F5180">
        <w:rPr>
          <w:rFonts w:ascii="Arial" w:hAnsi="Arial" w:cs="Arial"/>
          <w:sz w:val="24"/>
          <w:szCs w:val="24"/>
        </w:rPr>
        <w:t>57 reuniones con actores estratégicos</w:t>
      </w:r>
      <w:r w:rsidR="007F5180">
        <w:rPr>
          <w:rFonts w:ascii="Arial" w:hAnsi="Arial" w:cs="Arial"/>
          <w:sz w:val="24"/>
          <w:szCs w:val="24"/>
        </w:rPr>
        <w:t xml:space="preserve"> que se traducen en </w:t>
      </w:r>
      <w:r w:rsidR="00091DE7" w:rsidRPr="009868DD">
        <w:rPr>
          <w:rFonts w:ascii="Arial" w:hAnsi="Arial" w:cs="Arial"/>
          <w:sz w:val="24"/>
          <w:szCs w:val="24"/>
        </w:rPr>
        <w:t>escenarios de interlocución busca</w:t>
      </w:r>
      <w:r w:rsidR="007F5180">
        <w:rPr>
          <w:rFonts w:ascii="Arial" w:hAnsi="Arial" w:cs="Arial"/>
          <w:sz w:val="24"/>
          <w:szCs w:val="24"/>
        </w:rPr>
        <w:t xml:space="preserve">ndo el </w:t>
      </w:r>
      <w:r w:rsidR="00091DE7" w:rsidRPr="009868DD">
        <w:rPr>
          <w:rFonts w:ascii="Arial" w:hAnsi="Arial" w:cs="Arial"/>
          <w:sz w:val="24"/>
          <w:szCs w:val="24"/>
        </w:rPr>
        <w:t>respaldo y posicionamiento de la PRSE</w:t>
      </w:r>
      <w:r w:rsidR="007F5180">
        <w:rPr>
          <w:rStyle w:val="Refdenotaalpie"/>
          <w:rFonts w:ascii="Arial" w:hAnsi="Arial" w:cs="Arial"/>
          <w:sz w:val="24"/>
          <w:szCs w:val="24"/>
        </w:rPr>
        <w:footnoteReference w:id="15"/>
      </w:r>
      <w:r w:rsidR="007F5180">
        <w:rPr>
          <w:rFonts w:ascii="Arial" w:hAnsi="Arial" w:cs="Arial"/>
          <w:sz w:val="24"/>
          <w:szCs w:val="24"/>
        </w:rPr>
        <w:t xml:space="preserve">; </w:t>
      </w:r>
      <w:r w:rsidR="007F5180" w:rsidRPr="009868DD">
        <w:rPr>
          <w:rFonts w:ascii="Arial" w:hAnsi="Arial" w:cs="Arial"/>
          <w:sz w:val="24"/>
          <w:szCs w:val="24"/>
        </w:rPr>
        <w:t>2 Giras de Cooperación Técnica Sur-Sur y una Cumbre de Expertos Internacion</w:t>
      </w:r>
      <w:r w:rsidR="007F5180">
        <w:rPr>
          <w:rFonts w:ascii="Arial" w:hAnsi="Arial" w:cs="Arial"/>
          <w:sz w:val="24"/>
          <w:szCs w:val="24"/>
        </w:rPr>
        <w:t xml:space="preserve">ales </w:t>
      </w:r>
      <w:r w:rsidR="007F5180" w:rsidRPr="009868DD">
        <w:rPr>
          <w:rFonts w:ascii="Arial" w:hAnsi="Arial" w:cs="Arial"/>
          <w:sz w:val="24"/>
          <w:szCs w:val="24"/>
        </w:rPr>
        <w:t>convocan</w:t>
      </w:r>
      <w:r w:rsidR="007F5180">
        <w:rPr>
          <w:rFonts w:ascii="Arial" w:hAnsi="Arial" w:cs="Arial"/>
          <w:sz w:val="24"/>
          <w:szCs w:val="24"/>
        </w:rPr>
        <w:t xml:space="preserve">do </w:t>
      </w:r>
      <w:r w:rsidR="007F5180" w:rsidRPr="009868DD">
        <w:rPr>
          <w:rFonts w:ascii="Arial" w:hAnsi="Arial" w:cs="Arial"/>
          <w:sz w:val="24"/>
          <w:szCs w:val="24"/>
        </w:rPr>
        <w:t xml:space="preserve"> líderes y expertos a nivel mundial en el tema de DDR, construcción de paz, reconciliación, postconflicto y desarrollo</w:t>
      </w:r>
      <w:r w:rsidR="007F5180">
        <w:rPr>
          <w:rFonts w:ascii="Arial" w:hAnsi="Arial" w:cs="Arial"/>
          <w:sz w:val="24"/>
          <w:szCs w:val="24"/>
        </w:rPr>
        <w:t>, para intercambio de experiencias, aprendizajes y saberes con el caso colombiano</w:t>
      </w:r>
      <w:r w:rsidR="00C4733A">
        <w:rPr>
          <w:rFonts w:ascii="Arial" w:hAnsi="Arial" w:cs="Arial"/>
          <w:sz w:val="24"/>
          <w:szCs w:val="24"/>
        </w:rPr>
        <w:t>.</w:t>
      </w:r>
    </w:p>
    <w:p w:rsidR="00C4733A" w:rsidRDefault="00C4733A" w:rsidP="007F5180">
      <w:pPr>
        <w:autoSpaceDE w:val="0"/>
        <w:autoSpaceDN w:val="0"/>
        <w:adjustRightInd w:val="0"/>
        <w:spacing w:after="0"/>
        <w:jc w:val="both"/>
        <w:rPr>
          <w:rFonts w:ascii="Arial" w:hAnsi="Arial" w:cs="Arial"/>
          <w:sz w:val="24"/>
          <w:szCs w:val="24"/>
        </w:rPr>
      </w:pPr>
    </w:p>
    <w:p w:rsidR="00091DE7" w:rsidRPr="009868DD" w:rsidRDefault="00C4733A"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En materia de iniciativas de fortalecimiento institucional se </w:t>
      </w:r>
      <w:r w:rsidR="00280100" w:rsidRPr="009868DD">
        <w:rPr>
          <w:rFonts w:ascii="Arial" w:hAnsi="Arial" w:cs="Arial"/>
          <w:sz w:val="24"/>
          <w:szCs w:val="24"/>
        </w:rPr>
        <w:t>identifica</w:t>
      </w:r>
      <w:r>
        <w:rPr>
          <w:rFonts w:ascii="Arial" w:hAnsi="Arial" w:cs="Arial"/>
          <w:sz w:val="24"/>
          <w:szCs w:val="24"/>
        </w:rPr>
        <w:t>n</w:t>
      </w:r>
      <w:r w:rsidR="00280100" w:rsidRPr="009868DD">
        <w:rPr>
          <w:rFonts w:ascii="Arial" w:hAnsi="Arial" w:cs="Arial"/>
          <w:sz w:val="24"/>
          <w:szCs w:val="24"/>
        </w:rPr>
        <w:t>, gestiona</w:t>
      </w:r>
      <w:r>
        <w:rPr>
          <w:rFonts w:ascii="Arial" w:hAnsi="Arial" w:cs="Arial"/>
          <w:sz w:val="24"/>
          <w:szCs w:val="24"/>
        </w:rPr>
        <w:t>n</w:t>
      </w:r>
      <w:r w:rsidR="00280100" w:rsidRPr="009868DD">
        <w:rPr>
          <w:rFonts w:ascii="Arial" w:hAnsi="Arial" w:cs="Arial"/>
          <w:sz w:val="24"/>
          <w:szCs w:val="24"/>
        </w:rPr>
        <w:t xml:space="preserve"> y formula</w:t>
      </w:r>
      <w:r>
        <w:rPr>
          <w:rFonts w:ascii="Arial" w:hAnsi="Arial" w:cs="Arial"/>
          <w:sz w:val="24"/>
          <w:szCs w:val="24"/>
        </w:rPr>
        <w:t xml:space="preserve">n </w:t>
      </w:r>
      <w:r w:rsidR="00280100" w:rsidRPr="009868DD">
        <w:rPr>
          <w:rFonts w:ascii="Arial" w:hAnsi="Arial" w:cs="Arial"/>
          <w:sz w:val="24"/>
          <w:szCs w:val="24"/>
        </w:rPr>
        <w:t>iniciativas y</w:t>
      </w:r>
      <w:r>
        <w:rPr>
          <w:rFonts w:ascii="Arial" w:hAnsi="Arial" w:cs="Arial"/>
          <w:sz w:val="24"/>
          <w:szCs w:val="24"/>
        </w:rPr>
        <w:t xml:space="preserve"> proyectos de cooperación tradicional y técnica para incentivar y concretar </w:t>
      </w:r>
      <w:r w:rsidR="00280100" w:rsidRPr="009868DD">
        <w:rPr>
          <w:rFonts w:ascii="Arial" w:hAnsi="Arial" w:cs="Arial"/>
          <w:sz w:val="24"/>
          <w:szCs w:val="24"/>
        </w:rPr>
        <w:t>intercambio de conocimientos, buenas prácticas y lecciones aprendidas entre gobiernos e instituciones, con el objetivo de fortalecer la PRSE y a la institución.</w:t>
      </w:r>
      <w:r w:rsidR="00091DE7" w:rsidRPr="009868DD">
        <w:rPr>
          <w:rFonts w:ascii="Arial" w:hAnsi="Arial" w:cs="Arial"/>
          <w:sz w:val="24"/>
          <w:szCs w:val="24"/>
        </w:rPr>
        <w:t xml:space="preserve"> </w:t>
      </w:r>
      <w:r>
        <w:rPr>
          <w:rFonts w:ascii="Arial" w:hAnsi="Arial" w:cs="Arial"/>
          <w:sz w:val="24"/>
          <w:szCs w:val="24"/>
        </w:rPr>
        <w:t xml:space="preserve">Entre 2014-2017 se han logrado aspectos como: </w:t>
      </w:r>
      <w:r w:rsidR="00091DE7" w:rsidRPr="00CF0808">
        <w:rPr>
          <w:rFonts w:ascii="Arial" w:hAnsi="Arial" w:cs="Arial"/>
          <w:sz w:val="24"/>
          <w:szCs w:val="24"/>
        </w:rPr>
        <w:t>12 proyectos de cooperación tradicional</w:t>
      </w:r>
      <w:r w:rsidR="00CF0808">
        <w:rPr>
          <w:rFonts w:ascii="Arial" w:hAnsi="Arial" w:cs="Arial"/>
          <w:sz w:val="24"/>
          <w:szCs w:val="24"/>
        </w:rPr>
        <w:t xml:space="preserve"> formulados</w:t>
      </w:r>
      <w:r>
        <w:rPr>
          <w:rStyle w:val="Refdenotaalpie"/>
          <w:rFonts w:ascii="Arial" w:hAnsi="Arial" w:cs="Arial"/>
          <w:sz w:val="24"/>
          <w:szCs w:val="24"/>
        </w:rPr>
        <w:footnoteReference w:id="16"/>
      </w:r>
      <w:r w:rsidR="00CF0808">
        <w:rPr>
          <w:rFonts w:ascii="Arial" w:hAnsi="Arial" w:cs="Arial"/>
          <w:sz w:val="24"/>
          <w:szCs w:val="24"/>
        </w:rPr>
        <w:t xml:space="preserve">; </w:t>
      </w:r>
      <w:r w:rsidR="00CF0808" w:rsidRPr="00CF0808">
        <w:rPr>
          <w:rFonts w:ascii="Arial" w:hAnsi="Arial" w:cs="Arial"/>
          <w:sz w:val="24"/>
          <w:szCs w:val="24"/>
        </w:rPr>
        <w:t>16 proyectos de cooperación técnica formulados</w:t>
      </w:r>
      <w:r w:rsidR="00CF0808">
        <w:rPr>
          <w:rFonts w:ascii="Arial" w:hAnsi="Arial" w:cs="Arial"/>
          <w:sz w:val="24"/>
          <w:szCs w:val="24"/>
        </w:rPr>
        <w:t xml:space="preserve"> que contribuyen </w:t>
      </w:r>
      <w:r w:rsidR="00091DE7" w:rsidRPr="009868DD">
        <w:rPr>
          <w:rFonts w:ascii="Arial" w:hAnsi="Arial" w:cs="Arial"/>
          <w:sz w:val="24"/>
          <w:szCs w:val="24"/>
        </w:rPr>
        <w:t xml:space="preserve"> a la estrategia de Cooperación Técnica Sur-Sur del Gobierno Nacional, </w:t>
      </w:r>
      <w:r w:rsidR="00CF0808">
        <w:rPr>
          <w:rFonts w:ascii="Arial" w:hAnsi="Arial" w:cs="Arial"/>
          <w:sz w:val="24"/>
          <w:szCs w:val="24"/>
        </w:rPr>
        <w:t xml:space="preserve">y que </w:t>
      </w:r>
      <w:r w:rsidR="00091DE7" w:rsidRPr="009868DD">
        <w:rPr>
          <w:rFonts w:ascii="Arial" w:hAnsi="Arial" w:cs="Arial"/>
          <w:sz w:val="24"/>
          <w:szCs w:val="24"/>
        </w:rPr>
        <w:t>permitieron un intercambio de conocimientos de doble vía con países que se encuentran en una si</w:t>
      </w:r>
      <w:r w:rsidR="00CF0808">
        <w:rPr>
          <w:rFonts w:ascii="Arial" w:hAnsi="Arial" w:cs="Arial"/>
          <w:sz w:val="24"/>
          <w:szCs w:val="24"/>
        </w:rPr>
        <w:t>tuación similar a la colombiana ( como el Congo, algunos países de centroamerica)</w:t>
      </w:r>
      <w:r w:rsidR="00104EB5">
        <w:rPr>
          <w:rFonts w:ascii="Arial" w:hAnsi="Arial" w:cs="Arial"/>
          <w:sz w:val="24"/>
          <w:szCs w:val="24"/>
        </w:rPr>
        <w:t xml:space="preserve">; </w:t>
      </w:r>
      <w:r w:rsidR="00CF0131" w:rsidRPr="00CF0131">
        <w:rPr>
          <w:rFonts w:ascii="Arial" w:hAnsi="Arial" w:cs="Arial"/>
          <w:sz w:val="24"/>
          <w:szCs w:val="24"/>
        </w:rPr>
        <w:t>15 misiones técnicas</w:t>
      </w:r>
      <w:r w:rsidR="00CF0131">
        <w:rPr>
          <w:rFonts w:ascii="Arial" w:hAnsi="Arial" w:cs="Arial"/>
          <w:sz w:val="24"/>
          <w:szCs w:val="24"/>
        </w:rPr>
        <w:t xml:space="preserve"> a</w:t>
      </w:r>
      <w:r w:rsidR="00091DE7" w:rsidRPr="009868DD">
        <w:rPr>
          <w:rFonts w:ascii="Arial" w:hAnsi="Arial" w:cs="Arial"/>
          <w:sz w:val="24"/>
          <w:szCs w:val="24"/>
        </w:rPr>
        <w:t xml:space="preserve"> países </w:t>
      </w:r>
      <w:r w:rsidR="00104EB5">
        <w:rPr>
          <w:rFonts w:ascii="Arial" w:hAnsi="Arial" w:cs="Arial"/>
          <w:sz w:val="24"/>
          <w:szCs w:val="24"/>
        </w:rPr>
        <w:t>para</w:t>
      </w:r>
      <w:r w:rsidR="00091DE7" w:rsidRPr="009868DD">
        <w:rPr>
          <w:rFonts w:ascii="Arial" w:hAnsi="Arial" w:cs="Arial"/>
          <w:sz w:val="24"/>
          <w:szCs w:val="24"/>
        </w:rPr>
        <w:t xml:space="preserve"> intercambio de conocimientos, buenas prácticas y lecciones aprendidas con otros países, fortaleciendo el proce</w:t>
      </w:r>
      <w:r w:rsidR="00CF0131">
        <w:rPr>
          <w:rFonts w:ascii="Arial" w:hAnsi="Arial" w:cs="Arial"/>
          <w:sz w:val="24"/>
          <w:szCs w:val="24"/>
        </w:rPr>
        <w:t xml:space="preserve">so de reintegración y a la ARN ( se </w:t>
      </w:r>
      <w:r w:rsidR="00091DE7" w:rsidRPr="009868DD">
        <w:rPr>
          <w:rFonts w:ascii="Arial" w:hAnsi="Arial" w:cs="Arial"/>
          <w:sz w:val="24"/>
          <w:szCs w:val="24"/>
        </w:rPr>
        <w:t xml:space="preserve">destacan </w:t>
      </w:r>
      <w:r w:rsidR="00CF0131">
        <w:rPr>
          <w:rFonts w:ascii="Arial" w:hAnsi="Arial" w:cs="Arial"/>
          <w:sz w:val="24"/>
          <w:szCs w:val="24"/>
        </w:rPr>
        <w:t>las misiones</w:t>
      </w:r>
      <w:r w:rsidR="00091DE7" w:rsidRPr="009868DD">
        <w:rPr>
          <w:rFonts w:ascii="Arial" w:hAnsi="Arial" w:cs="Arial"/>
          <w:sz w:val="24"/>
          <w:szCs w:val="24"/>
        </w:rPr>
        <w:t xml:space="preserve"> a Filipinas, Corea del Sur, Indonesia, El Salvador, Guatemala, Argentina, República Democrática del Congo y Méxi</w:t>
      </w:r>
      <w:r w:rsidR="00CF0131">
        <w:rPr>
          <w:rFonts w:ascii="Arial" w:hAnsi="Arial" w:cs="Arial"/>
          <w:sz w:val="24"/>
          <w:szCs w:val="24"/>
        </w:rPr>
        <w:t>co).</w:t>
      </w:r>
      <w:r w:rsidR="00091DE7" w:rsidRPr="009868DD">
        <w:rPr>
          <w:rFonts w:ascii="Arial" w:hAnsi="Arial" w:cs="Arial"/>
          <w:sz w:val="24"/>
          <w:szCs w:val="24"/>
        </w:rPr>
        <w:t xml:space="preserve"> </w:t>
      </w:r>
    </w:p>
    <w:p w:rsidR="00091DE7" w:rsidRPr="009868DD" w:rsidRDefault="00091DE7" w:rsidP="009868DD">
      <w:pPr>
        <w:pStyle w:val="Default"/>
        <w:spacing w:line="276" w:lineRule="auto"/>
        <w:jc w:val="both"/>
        <w:rPr>
          <w:rFonts w:ascii="Arial" w:hAnsi="Arial" w:cs="Arial"/>
          <w:color w:val="auto"/>
        </w:rPr>
      </w:pPr>
    </w:p>
    <w:p w:rsidR="00091DE7" w:rsidRPr="009868DD" w:rsidRDefault="00091DE7" w:rsidP="009868DD">
      <w:pPr>
        <w:autoSpaceDE w:val="0"/>
        <w:autoSpaceDN w:val="0"/>
        <w:adjustRightInd w:val="0"/>
        <w:spacing w:after="0"/>
        <w:jc w:val="both"/>
        <w:rPr>
          <w:rFonts w:ascii="Arial" w:hAnsi="Arial" w:cs="Arial"/>
          <w:sz w:val="24"/>
          <w:szCs w:val="24"/>
        </w:rPr>
      </w:pPr>
    </w:p>
    <w:p w:rsidR="00091DE7" w:rsidRPr="009868DD" w:rsidRDefault="007523EE" w:rsidP="009868DD">
      <w:pPr>
        <w:autoSpaceDE w:val="0"/>
        <w:autoSpaceDN w:val="0"/>
        <w:adjustRightInd w:val="0"/>
        <w:spacing w:after="0"/>
        <w:jc w:val="both"/>
        <w:rPr>
          <w:rFonts w:ascii="Arial" w:hAnsi="Arial" w:cs="Arial"/>
          <w:sz w:val="24"/>
          <w:szCs w:val="24"/>
        </w:rPr>
      </w:pPr>
      <w:r>
        <w:rPr>
          <w:rFonts w:ascii="Arial" w:hAnsi="Arial" w:cs="Arial"/>
          <w:sz w:val="24"/>
          <w:szCs w:val="24"/>
        </w:rPr>
        <w:t>D</w:t>
      </w:r>
      <w:r w:rsidR="00091DE7" w:rsidRPr="009868DD">
        <w:rPr>
          <w:rFonts w:ascii="Arial" w:hAnsi="Arial" w:cs="Arial"/>
          <w:sz w:val="24"/>
          <w:szCs w:val="24"/>
        </w:rPr>
        <w:t xml:space="preserve">urante los últimos 4 años </w:t>
      </w:r>
      <w:r w:rsidR="009731BD" w:rsidRPr="009868DD">
        <w:rPr>
          <w:rFonts w:ascii="Arial" w:hAnsi="Arial" w:cs="Arial"/>
          <w:sz w:val="24"/>
          <w:szCs w:val="24"/>
        </w:rPr>
        <w:t xml:space="preserve">se </w:t>
      </w:r>
      <w:r>
        <w:rPr>
          <w:rFonts w:ascii="Arial" w:hAnsi="Arial" w:cs="Arial"/>
          <w:sz w:val="24"/>
          <w:szCs w:val="24"/>
        </w:rPr>
        <w:t xml:space="preserve">ha realizado </w:t>
      </w:r>
      <w:r w:rsidR="00091DE7" w:rsidRPr="009868DD">
        <w:rPr>
          <w:rFonts w:ascii="Arial" w:hAnsi="Arial" w:cs="Arial"/>
          <w:sz w:val="24"/>
          <w:szCs w:val="24"/>
        </w:rPr>
        <w:t xml:space="preserve"> la socialización permanente de la PRSE a empresas, universidades y o</w:t>
      </w:r>
      <w:r>
        <w:rPr>
          <w:rFonts w:ascii="Arial" w:hAnsi="Arial" w:cs="Arial"/>
          <w:sz w:val="24"/>
          <w:szCs w:val="24"/>
        </w:rPr>
        <w:t>rganizaciones del tercer sector, lo que ha permitido</w:t>
      </w:r>
      <w:r w:rsidR="00091DE7" w:rsidRPr="009868DD">
        <w:rPr>
          <w:rFonts w:ascii="Arial" w:hAnsi="Arial" w:cs="Arial"/>
          <w:sz w:val="24"/>
          <w:szCs w:val="24"/>
        </w:rPr>
        <w:t xml:space="preserve"> </w:t>
      </w:r>
    </w:p>
    <w:p w:rsidR="00091DE7" w:rsidRPr="009868DD" w:rsidRDefault="007523EE" w:rsidP="009868DD">
      <w:pPr>
        <w:autoSpaceDE w:val="0"/>
        <w:autoSpaceDN w:val="0"/>
        <w:adjustRightInd w:val="0"/>
        <w:spacing w:after="0"/>
        <w:jc w:val="both"/>
        <w:rPr>
          <w:rFonts w:ascii="Arial" w:hAnsi="Arial" w:cs="Arial"/>
          <w:sz w:val="24"/>
          <w:szCs w:val="24"/>
        </w:rPr>
      </w:pPr>
      <w:r>
        <w:rPr>
          <w:rFonts w:ascii="Arial" w:hAnsi="Arial" w:cs="Arial"/>
          <w:sz w:val="24"/>
          <w:szCs w:val="24"/>
        </w:rPr>
        <w:t xml:space="preserve">la vinculación </w:t>
      </w:r>
      <w:r w:rsidR="00091DE7" w:rsidRPr="009868DD">
        <w:rPr>
          <w:rFonts w:ascii="Arial" w:hAnsi="Arial" w:cs="Arial"/>
          <w:sz w:val="24"/>
          <w:szCs w:val="24"/>
        </w:rPr>
        <w:t>de forma directa y permanente a 39 actores co</w:t>
      </w:r>
      <w:r>
        <w:rPr>
          <w:rFonts w:ascii="Arial" w:hAnsi="Arial" w:cs="Arial"/>
          <w:sz w:val="24"/>
          <w:szCs w:val="24"/>
        </w:rPr>
        <w:t>n aportes de diferentes tipos. Entre estos</w:t>
      </w:r>
      <w:r w:rsidR="00091DE7" w:rsidRPr="009868DD">
        <w:rPr>
          <w:rFonts w:ascii="Arial" w:hAnsi="Arial" w:cs="Arial"/>
          <w:sz w:val="24"/>
          <w:szCs w:val="24"/>
        </w:rPr>
        <w:t xml:space="preserve"> se encuentran</w:t>
      </w:r>
      <w:r>
        <w:rPr>
          <w:rFonts w:ascii="Arial" w:hAnsi="Arial" w:cs="Arial"/>
          <w:sz w:val="24"/>
          <w:szCs w:val="24"/>
        </w:rPr>
        <w:t xml:space="preserve">: Baker &amp; Mckenzie; </w:t>
      </w:r>
      <w:r w:rsidR="00091DE7" w:rsidRPr="009868DD">
        <w:rPr>
          <w:rFonts w:ascii="Arial" w:hAnsi="Arial" w:cs="Arial"/>
          <w:sz w:val="24"/>
          <w:szCs w:val="24"/>
        </w:rPr>
        <w:t xml:space="preserve">Homecenter, Pepsico, Levapan, Prestigio Spa Peluquería, Auteco, Bancamía, Equión, Gran Tierra Energy, Eternit, Occidental Petroleum de Colombia (OXY) y organizaciones del tercer sector como la Fundación Bretano, Enseña por Colombia, Wadhwani Foundation, Tejido Humano, Fundación Bavaria, Fundación Andi, Fides </w:t>
      </w:r>
      <w:r w:rsidR="00B34144" w:rsidRPr="009868DD">
        <w:rPr>
          <w:rFonts w:ascii="Arial" w:hAnsi="Arial" w:cs="Arial"/>
          <w:sz w:val="24"/>
          <w:szCs w:val="24"/>
        </w:rPr>
        <w:t>y Grupo</w:t>
      </w:r>
      <w:r w:rsidR="00091DE7" w:rsidRPr="009868DD">
        <w:rPr>
          <w:rFonts w:ascii="Arial" w:hAnsi="Arial" w:cs="Arial"/>
          <w:sz w:val="24"/>
          <w:szCs w:val="24"/>
        </w:rPr>
        <w:t xml:space="preserve"> Internacional de Paz (GIP).</w:t>
      </w:r>
    </w:p>
    <w:p w:rsidR="00091DE7" w:rsidRPr="009868DD" w:rsidRDefault="00091DE7" w:rsidP="009868DD">
      <w:pPr>
        <w:spacing w:after="0"/>
        <w:jc w:val="both"/>
        <w:rPr>
          <w:rFonts w:ascii="Arial" w:hAnsi="Arial" w:cs="Arial"/>
          <w:b/>
          <w:sz w:val="24"/>
          <w:szCs w:val="24"/>
        </w:rPr>
      </w:pPr>
    </w:p>
    <w:p w:rsidR="00091DE7" w:rsidRPr="009868DD" w:rsidRDefault="00091DE7" w:rsidP="009868DD">
      <w:pPr>
        <w:spacing w:after="0"/>
        <w:jc w:val="both"/>
        <w:rPr>
          <w:rFonts w:ascii="Arial" w:hAnsi="Arial" w:cs="Arial"/>
          <w:sz w:val="24"/>
          <w:szCs w:val="24"/>
        </w:rPr>
      </w:pPr>
    </w:p>
    <w:p w:rsidR="005F1AE6" w:rsidRPr="009868DD" w:rsidRDefault="005F1AE6" w:rsidP="009868DD">
      <w:pPr>
        <w:autoSpaceDE w:val="0"/>
        <w:autoSpaceDN w:val="0"/>
        <w:adjustRightInd w:val="0"/>
        <w:spacing w:after="0"/>
        <w:jc w:val="both"/>
        <w:rPr>
          <w:rFonts w:ascii="Arial" w:hAnsi="Arial" w:cs="Arial"/>
          <w:sz w:val="24"/>
          <w:szCs w:val="24"/>
        </w:rPr>
      </w:pPr>
    </w:p>
    <w:p w:rsidR="00AE34E3" w:rsidRPr="009868DD" w:rsidRDefault="00DB59FA" w:rsidP="009868DD">
      <w:pPr>
        <w:spacing w:after="0"/>
        <w:jc w:val="both"/>
        <w:rPr>
          <w:rFonts w:ascii="Arial" w:hAnsi="Arial" w:cs="Arial"/>
          <w:sz w:val="24"/>
          <w:szCs w:val="24"/>
        </w:rPr>
      </w:pPr>
      <w:r w:rsidRPr="009868DD">
        <w:rPr>
          <w:rFonts w:ascii="Arial" w:hAnsi="Arial" w:cs="Arial"/>
          <w:sz w:val="24"/>
          <w:szCs w:val="24"/>
        </w:rPr>
        <w:t>En lo relacionado con el sector público,</w:t>
      </w:r>
      <w:r w:rsidR="00443D11">
        <w:rPr>
          <w:rFonts w:ascii="Arial" w:hAnsi="Arial" w:cs="Arial"/>
          <w:sz w:val="24"/>
          <w:szCs w:val="24"/>
        </w:rPr>
        <w:t xml:space="preserve"> sin desconocer la aritculación que se realiza para lograr la reintegración, se destaca </w:t>
      </w:r>
      <w:r w:rsidR="003B4855" w:rsidRPr="009868DD">
        <w:rPr>
          <w:rFonts w:ascii="Arial" w:hAnsi="Arial" w:cs="Arial"/>
          <w:sz w:val="24"/>
          <w:szCs w:val="24"/>
        </w:rPr>
        <w:t xml:space="preserve"> </w:t>
      </w:r>
      <w:r w:rsidRPr="009868DD">
        <w:rPr>
          <w:rFonts w:ascii="Arial" w:hAnsi="Arial" w:cs="Arial"/>
          <w:sz w:val="24"/>
          <w:szCs w:val="24"/>
        </w:rPr>
        <w:t xml:space="preserve"> la inclusión de la PRSE en </w:t>
      </w:r>
      <w:r w:rsidR="00476372" w:rsidRPr="009868DD">
        <w:rPr>
          <w:rFonts w:ascii="Arial" w:hAnsi="Arial" w:cs="Arial"/>
          <w:sz w:val="24"/>
          <w:szCs w:val="24"/>
        </w:rPr>
        <w:t xml:space="preserve">los siguientes </w:t>
      </w:r>
      <w:r w:rsidR="00016FEE">
        <w:rPr>
          <w:rFonts w:ascii="Arial" w:hAnsi="Arial" w:cs="Arial"/>
          <w:sz w:val="24"/>
          <w:szCs w:val="24"/>
        </w:rPr>
        <w:t>planes de d</w:t>
      </w:r>
      <w:r w:rsidRPr="009868DD">
        <w:rPr>
          <w:rFonts w:ascii="Arial" w:hAnsi="Arial" w:cs="Arial"/>
          <w:sz w:val="24"/>
          <w:szCs w:val="24"/>
        </w:rPr>
        <w:t xml:space="preserve">esarrollo </w:t>
      </w:r>
      <w:r w:rsidR="00016FEE">
        <w:rPr>
          <w:rFonts w:ascii="Arial" w:hAnsi="Arial" w:cs="Arial"/>
          <w:sz w:val="24"/>
          <w:szCs w:val="24"/>
        </w:rPr>
        <w:t xml:space="preserve">de entes </w:t>
      </w:r>
      <w:r w:rsidR="00B518A0">
        <w:rPr>
          <w:rFonts w:ascii="Arial" w:hAnsi="Arial" w:cs="Arial"/>
          <w:sz w:val="24"/>
          <w:szCs w:val="24"/>
        </w:rPr>
        <w:t>te</w:t>
      </w:r>
      <w:r w:rsidRPr="009868DD">
        <w:rPr>
          <w:rFonts w:ascii="Arial" w:hAnsi="Arial" w:cs="Arial"/>
          <w:sz w:val="24"/>
          <w:szCs w:val="24"/>
        </w:rPr>
        <w:t>rritorial</w:t>
      </w:r>
      <w:r w:rsidR="00443D11">
        <w:rPr>
          <w:rFonts w:ascii="Arial" w:hAnsi="Arial" w:cs="Arial"/>
          <w:sz w:val="24"/>
          <w:szCs w:val="24"/>
        </w:rPr>
        <w:t>es:</w:t>
      </w:r>
    </w:p>
    <w:tbl>
      <w:tblPr>
        <w:tblW w:w="8875" w:type="dxa"/>
        <w:tblLayout w:type="fixed"/>
        <w:tblCellMar>
          <w:left w:w="70" w:type="dxa"/>
          <w:right w:w="70" w:type="dxa"/>
        </w:tblCellMar>
        <w:tblLook w:val="04A0" w:firstRow="1" w:lastRow="0" w:firstColumn="1" w:lastColumn="0" w:noHBand="0" w:noVBand="1"/>
      </w:tblPr>
      <w:tblGrid>
        <w:gridCol w:w="2689"/>
        <w:gridCol w:w="1984"/>
        <w:gridCol w:w="1400"/>
        <w:gridCol w:w="1401"/>
        <w:gridCol w:w="1401"/>
      </w:tblGrid>
      <w:tr w:rsidR="007F7BB8" w:rsidRPr="009868DD" w:rsidTr="00371B5A">
        <w:trPr>
          <w:trHeight w:val="300"/>
          <w:tblHeader/>
        </w:trPr>
        <w:tc>
          <w:tcPr>
            <w:tcW w:w="2689"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Grupo Territorial</w:t>
            </w:r>
          </w:p>
        </w:tc>
        <w:tc>
          <w:tcPr>
            <w:tcW w:w="1984"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Planes de desarrollo en los que la PRSE se incluyó</w:t>
            </w:r>
          </w:p>
        </w:tc>
        <w:tc>
          <w:tcPr>
            <w:tcW w:w="420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Parte o bloque del PDT en el que se incluyó</w:t>
            </w:r>
          </w:p>
        </w:tc>
      </w:tr>
      <w:tr w:rsidR="007F7BB8" w:rsidRPr="009868DD" w:rsidTr="00371B5A">
        <w:trPr>
          <w:trHeight w:val="690"/>
          <w:tblHeader/>
        </w:trPr>
        <w:tc>
          <w:tcPr>
            <w:tcW w:w="2689"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DB59FA" w:rsidRPr="00A31A70" w:rsidRDefault="00DB59FA" w:rsidP="009868DD">
            <w:pPr>
              <w:spacing w:after="0"/>
              <w:jc w:val="both"/>
              <w:rPr>
                <w:rFonts w:ascii="Arial" w:eastAsia="Times New Roman" w:hAnsi="Arial" w:cs="Arial"/>
                <w:b/>
                <w:bCs/>
                <w:sz w:val="18"/>
                <w:szCs w:val="18"/>
              </w:rPr>
            </w:pPr>
          </w:p>
        </w:tc>
        <w:tc>
          <w:tcPr>
            <w:tcW w:w="1984"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DB59FA" w:rsidRPr="00A31A70" w:rsidRDefault="00DB59FA" w:rsidP="009868DD">
            <w:pPr>
              <w:spacing w:after="0"/>
              <w:jc w:val="both"/>
              <w:rPr>
                <w:rFonts w:ascii="Arial" w:eastAsia="Times New Roman" w:hAnsi="Arial" w:cs="Arial"/>
                <w:b/>
                <w:bCs/>
                <w:sz w:val="18"/>
                <w:szCs w:val="18"/>
              </w:rPr>
            </w:pPr>
          </w:p>
        </w:tc>
        <w:tc>
          <w:tcPr>
            <w:tcW w:w="1400" w:type="dxa"/>
            <w:tcBorders>
              <w:top w:val="nil"/>
              <w:left w:val="nil"/>
              <w:bottom w:val="single" w:sz="4" w:space="0" w:color="auto"/>
              <w:right w:val="single" w:sz="4" w:space="0" w:color="auto"/>
            </w:tcBorders>
            <w:shd w:val="clear" w:color="auto" w:fill="D9D9D9" w:themeFill="background1" w:themeFillShade="D9"/>
            <w:vAlign w:val="center"/>
            <w:hideMark/>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Diagnóstica            (SI / NO)</w:t>
            </w:r>
          </w:p>
        </w:tc>
        <w:tc>
          <w:tcPr>
            <w:tcW w:w="1401" w:type="dxa"/>
            <w:tcBorders>
              <w:top w:val="nil"/>
              <w:left w:val="nil"/>
              <w:bottom w:val="single" w:sz="4" w:space="0" w:color="auto"/>
              <w:right w:val="single" w:sz="4" w:space="0" w:color="auto"/>
            </w:tcBorders>
            <w:shd w:val="clear" w:color="auto" w:fill="D9D9D9" w:themeFill="background1" w:themeFillShade="D9"/>
            <w:vAlign w:val="center"/>
            <w:hideMark/>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Programática           (SI / NO)</w:t>
            </w:r>
          </w:p>
        </w:tc>
        <w:tc>
          <w:tcPr>
            <w:tcW w:w="1401" w:type="dxa"/>
            <w:tcBorders>
              <w:top w:val="nil"/>
              <w:left w:val="nil"/>
              <w:bottom w:val="single" w:sz="4" w:space="0" w:color="auto"/>
              <w:right w:val="single" w:sz="4" w:space="0" w:color="auto"/>
            </w:tcBorders>
            <w:shd w:val="clear" w:color="auto" w:fill="D9D9D9" w:themeFill="background1" w:themeFillShade="D9"/>
            <w:vAlign w:val="center"/>
            <w:hideMark/>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Presupuestal      (SI / NO)</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A31485"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A</w:t>
            </w:r>
            <w:r w:rsidR="00DB59FA" w:rsidRPr="00A31A70">
              <w:rPr>
                <w:rFonts w:ascii="Arial" w:eastAsia="Times New Roman" w:hAnsi="Arial" w:cs="Arial"/>
                <w:bCs/>
                <w:sz w:val="18"/>
                <w:szCs w:val="18"/>
              </w:rPr>
              <w:t>lto Magdalena Medio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5</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Antioquia </w:t>
            </w:r>
            <w:r w:rsidR="00626169">
              <w:rPr>
                <w:rFonts w:ascii="Arial" w:eastAsia="Times New Roman" w:hAnsi="Arial" w:cs="Arial"/>
                <w:bCs/>
                <w:sz w:val="18"/>
                <w:szCs w:val="18"/>
              </w:rPr>
              <w:t>–</w:t>
            </w:r>
            <w:r w:rsidRPr="00A31A70">
              <w:rPr>
                <w:rFonts w:ascii="Arial" w:eastAsia="Times New Roman" w:hAnsi="Arial" w:cs="Arial"/>
                <w:bCs/>
                <w:sz w:val="18"/>
                <w:szCs w:val="18"/>
              </w:rPr>
              <w:t xml:space="preserve"> Choco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28</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18</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Atlántico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Bajo magdalena medio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10</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Bogotá</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0</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0</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Bolívar</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5</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Caquetá</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Casanare</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0</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0</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Cauca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20</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19</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18</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Cesar </w:t>
            </w:r>
            <w:r w:rsidR="00626169">
              <w:rPr>
                <w:rFonts w:ascii="Arial" w:eastAsia="Times New Roman" w:hAnsi="Arial" w:cs="Arial"/>
                <w:bCs/>
                <w:sz w:val="18"/>
                <w:szCs w:val="18"/>
              </w:rPr>
              <w:t>–</w:t>
            </w:r>
            <w:r w:rsidRPr="00A31A70">
              <w:rPr>
                <w:rFonts w:ascii="Arial" w:eastAsia="Times New Roman" w:hAnsi="Arial" w:cs="Arial"/>
                <w:bCs/>
                <w:sz w:val="18"/>
                <w:szCs w:val="18"/>
              </w:rPr>
              <w:t xml:space="preserve"> guajira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31</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25</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29</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21</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Córdoba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5</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Cundinamarca- Boyacá</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18</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15</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Eje cafetero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11</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Huila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4</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0</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Magdalena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Meta y Orinoquia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18</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14</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Nariño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0</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Norte de Santander y Arauca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17</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A31A70" w:rsidP="009868DD">
            <w:pPr>
              <w:spacing w:after="0"/>
              <w:jc w:val="both"/>
              <w:rPr>
                <w:rFonts w:ascii="Arial" w:eastAsia="Times New Roman" w:hAnsi="Arial" w:cs="Arial"/>
                <w:bCs/>
                <w:sz w:val="18"/>
                <w:szCs w:val="18"/>
              </w:rPr>
            </w:pPr>
            <w:r>
              <w:rPr>
                <w:rFonts w:ascii="Arial" w:eastAsia="Times New Roman" w:hAnsi="Arial" w:cs="Arial"/>
                <w:bCs/>
                <w:sz w:val="18"/>
                <w:szCs w:val="18"/>
              </w:rPr>
              <w:t xml:space="preserve"> </w:t>
            </w:r>
            <w:r w:rsidR="00DB59FA" w:rsidRPr="00A31A70">
              <w:rPr>
                <w:rFonts w:ascii="Arial" w:eastAsia="Times New Roman" w:hAnsi="Arial" w:cs="Arial"/>
                <w:bCs/>
                <w:sz w:val="18"/>
                <w:szCs w:val="18"/>
              </w:rPr>
              <w:t>Putumayo</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9</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9</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9</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Santander</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10</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7</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10</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3</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Sucre</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5</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6</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Tolima </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9</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9</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5</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Urabá</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15</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8</w:t>
            </w:r>
          </w:p>
        </w:tc>
      </w:tr>
      <w:tr w:rsidR="007F7BB8"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Cs/>
                <w:sz w:val="18"/>
                <w:szCs w:val="18"/>
              </w:rPr>
            </w:pPr>
            <w:r w:rsidRPr="00A31A70">
              <w:rPr>
                <w:rFonts w:ascii="Arial" w:eastAsia="Times New Roman" w:hAnsi="Arial" w:cs="Arial"/>
                <w:bCs/>
                <w:sz w:val="18"/>
                <w:szCs w:val="18"/>
              </w:rPr>
              <w:t xml:space="preserve"> Valle del cauca</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16</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16</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13</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sz w:val="18"/>
                <w:szCs w:val="18"/>
              </w:rPr>
            </w:pPr>
            <w:r w:rsidRPr="00A31A70">
              <w:rPr>
                <w:rFonts w:ascii="Arial" w:eastAsia="Times New Roman" w:hAnsi="Arial" w:cs="Arial"/>
                <w:sz w:val="18"/>
                <w:szCs w:val="18"/>
              </w:rPr>
              <w:t>2</w:t>
            </w:r>
          </w:p>
        </w:tc>
      </w:tr>
      <w:tr w:rsidR="00DB59FA" w:rsidRPr="009868DD" w:rsidTr="00AA2921">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DB59FA" w:rsidRPr="00A31A70" w:rsidRDefault="00DB59FA" w:rsidP="009868DD">
            <w:pPr>
              <w:spacing w:after="0"/>
              <w:jc w:val="both"/>
              <w:rPr>
                <w:rFonts w:ascii="Arial" w:eastAsia="Times New Roman" w:hAnsi="Arial" w:cs="Arial"/>
                <w:b/>
                <w:bCs/>
                <w:sz w:val="18"/>
                <w:szCs w:val="18"/>
              </w:rPr>
            </w:pPr>
            <w:r w:rsidRPr="00A31A70">
              <w:rPr>
                <w:rFonts w:ascii="Arial" w:eastAsia="Times New Roman" w:hAnsi="Arial" w:cs="Arial"/>
                <w:b/>
                <w:bCs/>
                <w:sz w:val="18"/>
                <w:szCs w:val="18"/>
              </w:rPr>
              <w:t>TOTAL</w:t>
            </w:r>
          </w:p>
        </w:tc>
        <w:tc>
          <w:tcPr>
            <w:tcW w:w="1984"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b/>
                <w:sz w:val="18"/>
                <w:szCs w:val="18"/>
              </w:rPr>
            </w:pPr>
            <w:r w:rsidRPr="00A31A70">
              <w:rPr>
                <w:rFonts w:ascii="Arial" w:eastAsia="Times New Roman" w:hAnsi="Arial" w:cs="Arial"/>
                <w:b/>
                <w:sz w:val="18"/>
                <w:szCs w:val="18"/>
              </w:rPr>
              <w:t>277</w:t>
            </w:r>
          </w:p>
        </w:tc>
        <w:tc>
          <w:tcPr>
            <w:tcW w:w="1400"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b/>
                <w:sz w:val="18"/>
                <w:szCs w:val="18"/>
              </w:rPr>
            </w:pPr>
            <w:r w:rsidRPr="00A31A70">
              <w:rPr>
                <w:rFonts w:ascii="Arial" w:eastAsia="Times New Roman" w:hAnsi="Arial" w:cs="Arial"/>
                <w:b/>
                <w:sz w:val="18"/>
                <w:szCs w:val="18"/>
              </w:rPr>
              <w:t>230</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b/>
                <w:sz w:val="18"/>
                <w:szCs w:val="18"/>
              </w:rPr>
            </w:pPr>
            <w:r w:rsidRPr="00A31A70">
              <w:rPr>
                <w:rFonts w:ascii="Arial" w:eastAsia="Times New Roman" w:hAnsi="Arial" w:cs="Arial"/>
                <w:b/>
                <w:sz w:val="18"/>
                <w:szCs w:val="18"/>
              </w:rPr>
              <w:t>230</w:t>
            </w:r>
          </w:p>
        </w:tc>
        <w:tc>
          <w:tcPr>
            <w:tcW w:w="1401" w:type="dxa"/>
            <w:tcBorders>
              <w:top w:val="nil"/>
              <w:left w:val="nil"/>
              <w:bottom w:val="single" w:sz="4" w:space="0" w:color="auto"/>
              <w:right w:val="single" w:sz="4" w:space="0" w:color="auto"/>
            </w:tcBorders>
            <w:shd w:val="clear" w:color="auto" w:fill="auto"/>
            <w:noWrap/>
            <w:vAlign w:val="bottom"/>
            <w:hideMark/>
          </w:tcPr>
          <w:p w:rsidR="00DB59FA" w:rsidRPr="00A31A70" w:rsidRDefault="00DB59FA" w:rsidP="009868DD">
            <w:pPr>
              <w:spacing w:after="0"/>
              <w:jc w:val="both"/>
              <w:rPr>
                <w:rFonts w:ascii="Arial" w:eastAsia="Times New Roman" w:hAnsi="Arial" w:cs="Arial"/>
                <w:b/>
                <w:sz w:val="18"/>
                <w:szCs w:val="18"/>
              </w:rPr>
            </w:pPr>
            <w:r w:rsidRPr="00A31A70">
              <w:rPr>
                <w:rFonts w:ascii="Arial" w:eastAsia="Times New Roman" w:hAnsi="Arial" w:cs="Arial"/>
                <w:b/>
                <w:sz w:val="18"/>
                <w:szCs w:val="18"/>
              </w:rPr>
              <w:t>131</w:t>
            </w:r>
          </w:p>
        </w:tc>
      </w:tr>
    </w:tbl>
    <w:p w:rsidR="00DB59FA" w:rsidRDefault="00DB59FA" w:rsidP="009868DD">
      <w:pPr>
        <w:spacing w:after="0"/>
        <w:jc w:val="both"/>
        <w:rPr>
          <w:rFonts w:ascii="Arial" w:hAnsi="Arial" w:cs="Arial"/>
          <w:sz w:val="24"/>
          <w:szCs w:val="24"/>
        </w:rPr>
      </w:pPr>
    </w:p>
    <w:p w:rsidR="00DB59FA" w:rsidRPr="001C4902" w:rsidRDefault="001C4902" w:rsidP="001C4902">
      <w:pPr>
        <w:spacing w:after="0"/>
        <w:jc w:val="both"/>
        <w:rPr>
          <w:rFonts w:ascii="Arial" w:hAnsi="Arial" w:cs="Arial"/>
          <w:sz w:val="24"/>
          <w:szCs w:val="24"/>
        </w:rPr>
      </w:pPr>
      <w:r>
        <w:rPr>
          <w:rFonts w:ascii="Arial" w:hAnsi="Arial" w:cs="Arial"/>
          <w:sz w:val="24"/>
          <w:szCs w:val="24"/>
        </w:rPr>
        <w:t>D</w:t>
      </w:r>
      <w:r w:rsidR="00DB59FA" w:rsidRPr="009868DD">
        <w:rPr>
          <w:rFonts w:ascii="Arial" w:hAnsi="Arial" w:cs="Arial"/>
          <w:sz w:val="24"/>
          <w:szCs w:val="24"/>
        </w:rPr>
        <w:t>urante estos cuatro años se suscri</w:t>
      </w:r>
      <w:r>
        <w:rPr>
          <w:rFonts w:ascii="Arial" w:hAnsi="Arial" w:cs="Arial"/>
          <w:sz w:val="24"/>
          <w:szCs w:val="24"/>
        </w:rPr>
        <w:t>bieron un total de 93 convenios:</w:t>
      </w:r>
    </w:p>
    <w:tbl>
      <w:tblPr>
        <w:tblW w:w="5665" w:type="dxa"/>
        <w:tblCellMar>
          <w:left w:w="70" w:type="dxa"/>
          <w:right w:w="70" w:type="dxa"/>
        </w:tblCellMar>
        <w:tblLook w:val="04A0" w:firstRow="1" w:lastRow="0" w:firstColumn="1" w:lastColumn="0" w:noHBand="0" w:noVBand="1"/>
      </w:tblPr>
      <w:tblGrid>
        <w:gridCol w:w="3114"/>
        <w:gridCol w:w="2551"/>
      </w:tblGrid>
      <w:tr w:rsidR="007F7BB8" w:rsidRPr="009868DD" w:rsidTr="00AA362F">
        <w:trPr>
          <w:trHeight w:val="300"/>
          <w:tblHeader/>
        </w:trPr>
        <w:tc>
          <w:tcPr>
            <w:tcW w:w="3114"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DB59FA" w:rsidRPr="001C4902" w:rsidRDefault="00DB59FA" w:rsidP="009868DD">
            <w:pPr>
              <w:spacing w:after="0"/>
              <w:jc w:val="both"/>
              <w:rPr>
                <w:rFonts w:ascii="Arial" w:eastAsia="Times New Roman" w:hAnsi="Arial" w:cs="Arial"/>
                <w:b/>
                <w:bCs/>
                <w:sz w:val="20"/>
                <w:szCs w:val="20"/>
                <w:lang w:val="es-ES" w:eastAsia="es-ES"/>
              </w:rPr>
            </w:pPr>
            <w:r w:rsidRPr="001C4902">
              <w:rPr>
                <w:rFonts w:ascii="Arial" w:eastAsia="Times New Roman" w:hAnsi="Arial" w:cs="Arial"/>
                <w:b/>
                <w:bCs/>
                <w:sz w:val="20"/>
                <w:szCs w:val="20"/>
                <w:lang w:val="es-ES" w:eastAsia="es-ES"/>
              </w:rPr>
              <w:t>Entidades de Orden</w:t>
            </w:r>
          </w:p>
        </w:tc>
        <w:tc>
          <w:tcPr>
            <w:tcW w:w="2551" w:type="dxa"/>
            <w:tcBorders>
              <w:top w:val="single" w:sz="4" w:space="0" w:color="auto"/>
              <w:left w:val="nil"/>
              <w:bottom w:val="single" w:sz="4" w:space="0" w:color="auto"/>
              <w:right w:val="single" w:sz="4" w:space="0" w:color="auto"/>
            </w:tcBorders>
            <w:shd w:val="clear" w:color="000000" w:fill="E7E6E6"/>
            <w:noWrap/>
            <w:vAlign w:val="center"/>
            <w:hideMark/>
          </w:tcPr>
          <w:p w:rsidR="00DB59FA" w:rsidRPr="001C4902" w:rsidRDefault="00DB59FA" w:rsidP="009868DD">
            <w:pPr>
              <w:spacing w:after="0"/>
              <w:jc w:val="both"/>
              <w:rPr>
                <w:rFonts w:ascii="Arial" w:eastAsia="Times New Roman" w:hAnsi="Arial" w:cs="Arial"/>
                <w:b/>
                <w:bCs/>
                <w:sz w:val="20"/>
                <w:szCs w:val="20"/>
                <w:lang w:val="es-ES" w:eastAsia="es-ES"/>
              </w:rPr>
            </w:pPr>
            <w:r w:rsidRPr="001C4902">
              <w:rPr>
                <w:rFonts w:ascii="Arial" w:eastAsia="Times New Roman" w:hAnsi="Arial" w:cs="Arial"/>
                <w:b/>
                <w:bCs/>
                <w:sz w:val="20"/>
                <w:szCs w:val="20"/>
                <w:lang w:val="es-ES" w:eastAsia="es-ES"/>
              </w:rPr>
              <w:t>No. Entidades</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Academia</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34</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Departamental</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8</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Fundación</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14</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Internacional</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8</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Municipal</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11</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Nacional</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11</w:t>
            </w:r>
          </w:p>
        </w:tc>
      </w:tr>
      <w:tr w:rsidR="007F7BB8" w:rsidRPr="009868DD" w:rsidTr="00AA362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Privada</w:t>
            </w:r>
          </w:p>
        </w:tc>
        <w:tc>
          <w:tcPr>
            <w:tcW w:w="2551" w:type="dxa"/>
            <w:tcBorders>
              <w:top w:val="nil"/>
              <w:left w:val="nil"/>
              <w:bottom w:val="single" w:sz="4" w:space="0" w:color="auto"/>
              <w:right w:val="single" w:sz="4" w:space="0" w:color="auto"/>
            </w:tcBorders>
            <w:shd w:val="clear" w:color="auto" w:fill="auto"/>
            <w:noWrap/>
            <w:vAlign w:val="bottom"/>
            <w:hideMark/>
          </w:tcPr>
          <w:p w:rsidR="00DB59FA" w:rsidRPr="001C4902" w:rsidRDefault="00DB59FA" w:rsidP="009868DD">
            <w:pPr>
              <w:spacing w:after="0"/>
              <w:jc w:val="both"/>
              <w:rPr>
                <w:rFonts w:ascii="Arial" w:eastAsia="Times New Roman" w:hAnsi="Arial" w:cs="Arial"/>
                <w:sz w:val="20"/>
                <w:szCs w:val="20"/>
                <w:lang w:val="es-ES" w:eastAsia="es-ES"/>
              </w:rPr>
            </w:pPr>
            <w:r w:rsidRPr="001C4902">
              <w:rPr>
                <w:rFonts w:ascii="Arial" w:eastAsia="Times New Roman" w:hAnsi="Arial" w:cs="Arial"/>
                <w:sz w:val="20"/>
                <w:szCs w:val="20"/>
                <w:lang w:val="es-ES" w:eastAsia="es-ES"/>
              </w:rPr>
              <w:t>7</w:t>
            </w:r>
          </w:p>
        </w:tc>
      </w:tr>
    </w:tbl>
    <w:p w:rsidR="00DB59FA" w:rsidRPr="001C4902" w:rsidRDefault="00DB59FA" w:rsidP="009868DD">
      <w:pPr>
        <w:spacing w:after="0"/>
        <w:jc w:val="both"/>
        <w:rPr>
          <w:rFonts w:ascii="Arial" w:hAnsi="Arial" w:cs="Arial"/>
          <w:sz w:val="20"/>
          <w:szCs w:val="20"/>
        </w:rPr>
      </w:pPr>
      <w:r w:rsidRPr="001C4902">
        <w:rPr>
          <w:rFonts w:ascii="Arial" w:hAnsi="Arial" w:cs="Arial"/>
          <w:sz w:val="20"/>
          <w:szCs w:val="20"/>
        </w:rPr>
        <w:t xml:space="preserve">Fuente: Subdirección Territorial ARN </w:t>
      </w:r>
    </w:p>
    <w:p w:rsidR="00DB59FA" w:rsidRPr="009868DD" w:rsidRDefault="00DB59FA" w:rsidP="009868DD">
      <w:pPr>
        <w:spacing w:after="0"/>
        <w:jc w:val="both"/>
        <w:rPr>
          <w:rFonts w:ascii="Arial" w:hAnsi="Arial" w:cs="Arial"/>
          <w:sz w:val="24"/>
          <w:szCs w:val="24"/>
        </w:rPr>
      </w:pPr>
    </w:p>
    <w:p w:rsidR="005076A0" w:rsidRPr="00E23C45" w:rsidRDefault="00F84F08" w:rsidP="003A702E">
      <w:pPr>
        <w:pStyle w:val="Ttulo2"/>
        <w:numPr>
          <w:ilvl w:val="1"/>
          <w:numId w:val="152"/>
        </w:numPr>
        <w:spacing w:before="0"/>
        <w:jc w:val="both"/>
        <w:rPr>
          <w:rFonts w:ascii="Arial" w:eastAsia="Arial Narrow" w:hAnsi="Arial" w:cs="Arial"/>
          <w:color w:val="auto"/>
          <w:sz w:val="24"/>
          <w:szCs w:val="24"/>
        </w:rPr>
      </w:pPr>
      <w:bookmarkStart w:id="78" w:name="_Toc510904038"/>
      <w:bookmarkStart w:id="79" w:name="_Toc516038019"/>
      <w:bookmarkEnd w:id="0"/>
      <w:r w:rsidRPr="00E23C45">
        <w:rPr>
          <w:rFonts w:ascii="Arial" w:eastAsia="Arial Narrow" w:hAnsi="Arial" w:cs="Arial"/>
          <w:color w:val="auto"/>
          <w:sz w:val="24"/>
          <w:szCs w:val="24"/>
        </w:rPr>
        <w:t>GESTIÓN EN COMUNICACIONES</w:t>
      </w:r>
      <w:bookmarkEnd w:id="78"/>
      <w:bookmarkEnd w:id="79"/>
    </w:p>
    <w:p w:rsidR="005076A0" w:rsidRPr="009868DD" w:rsidRDefault="005076A0" w:rsidP="009868DD">
      <w:pPr>
        <w:spacing w:after="0"/>
        <w:jc w:val="both"/>
        <w:rPr>
          <w:rFonts w:ascii="Arial" w:hAnsi="Arial" w:cs="Arial"/>
          <w:sz w:val="24"/>
          <w:szCs w:val="24"/>
        </w:rPr>
      </w:pPr>
    </w:p>
    <w:p w:rsidR="00125FF6" w:rsidRPr="009868DD" w:rsidRDefault="00BC3CE2" w:rsidP="009868DD">
      <w:pPr>
        <w:jc w:val="both"/>
        <w:rPr>
          <w:rFonts w:ascii="Arial" w:eastAsia="Arial Narrow" w:hAnsi="Arial" w:cs="Arial"/>
          <w:sz w:val="24"/>
          <w:szCs w:val="24"/>
        </w:rPr>
      </w:pPr>
      <w:r>
        <w:rPr>
          <w:rFonts w:ascii="Arial" w:hAnsi="Arial" w:cs="Arial"/>
          <w:sz w:val="24"/>
          <w:szCs w:val="24"/>
        </w:rPr>
        <w:t>S</w:t>
      </w:r>
      <w:r w:rsidR="00125FF6" w:rsidRPr="009868DD">
        <w:rPr>
          <w:rFonts w:ascii="Arial" w:hAnsi="Arial" w:cs="Arial"/>
          <w:sz w:val="24"/>
          <w:szCs w:val="24"/>
        </w:rPr>
        <w:t xml:space="preserve">e logró la realización de iniciativas que dieron a conocer </w:t>
      </w:r>
      <w:r>
        <w:rPr>
          <w:rFonts w:ascii="Arial" w:hAnsi="Arial" w:cs="Arial"/>
          <w:sz w:val="24"/>
          <w:szCs w:val="24"/>
        </w:rPr>
        <w:t>la reintegración</w:t>
      </w:r>
      <w:r w:rsidR="00125FF6" w:rsidRPr="009868DD">
        <w:rPr>
          <w:rFonts w:ascii="Arial" w:hAnsi="Arial" w:cs="Arial"/>
          <w:sz w:val="24"/>
          <w:szCs w:val="24"/>
        </w:rPr>
        <w:t xml:space="preserve"> a través de </w:t>
      </w:r>
      <w:r w:rsidR="00D94912">
        <w:rPr>
          <w:rFonts w:ascii="Arial" w:hAnsi="Arial" w:cs="Arial"/>
          <w:sz w:val="24"/>
          <w:szCs w:val="24"/>
        </w:rPr>
        <w:t xml:space="preserve">variados </w:t>
      </w:r>
      <w:r w:rsidR="00125FF6" w:rsidRPr="009868DD">
        <w:rPr>
          <w:rFonts w:ascii="Arial" w:hAnsi="Arial" w:cs="Arial"/>
          <w:sz w:val="24"/>
          <w:szCs w:val="24"/>
        </w:rPr>
        <w:t>ca</w:t>
      </w:r>
      <w:r w:rsidR="00D94912">
        <w:rPr>
          <w:rFonts w:ascii="Arial" w:hAnsi="Arial" w:cs="Arial"/>
          <w:sz w:val="24"/>
          <w:szCs w:val="24"/>
        </w:rPr>
        <w:t>nales de información</w:t>
      </w:r>
      <w:r w:rsidR="00E17120">
        <w:rPr>
          <w:rFonts w:ascii="Arial" w:hAnsi="Arial" w:cs="Arial"/>
          <w:sz w:val="24"/>
          <w:szCs w:val="24"/>
        </w:rPr>
        <w:t xml:space="preserve"> en alianzas con medios </w:t>
      </w:r>
      <w:r>
        <w:rPr>
          <w:rFonts w:ascii="Arial" w:hAnsi="Arial" w:cs="Arial"/>
          <w:sz w:val="24"/>
          <w:szCs w:val="24"/>
        </w:rPr>
        <w:t>y a partir de la gestión  de free press</w:t>
      </w:r>
    </w:p>
    <w:p w:rsidR="00125FF6" w:rsidRDefault="00BC3CE2" w:rsidP="009868DD">
      <w:pPr>
        <w:jc w:val="both"/>
        <w:rPr>
          <w:rFonts w:ascii="Arial" w:hAnsi="Arial" w:cs="Arial"/>
          <w:sz w:val="24"/>
          <w:szCs w:val="24"/>
        </w:rPr>
      </w:pPr>
      <w:r>
        <w:rPr>
          <w:rFonts w:ascii="Arial" w:hAnsi="Arial" w:cs="Arial"/>
          <w:sz w:val="24"/>
          <w:szCs w:val="24"/>
        </w:rPr>
        <w:t xml:space="preserve">Se destaca la realización del programa de radio </w:t>
      </w:r>
      <w:r w:rsidR="00126958">
        <w:rPr>
          <w:rFonts w:ascii="Arial" w:hAnsi="Arial" w:cs="Arial"/>
          <w:sz w:val="24"/>
          <w:szCs w:val="24"/>
        </w:rPr>
        <w:t>“</w:t>
      </w:r>
      <w:r w:rsidRPr="009868DD">
        <w:rPr>
          <w:rFonts w:ascii="Arial" w:hAnsi="Arial" w:cs="Arial"/>
          <w:i/>
          <w:sz w:val="24"/>
          <w:szCs w:val="24"/>
        </w:rPr>
        <w:t>La reintegración el camino hacia la paz</w:t>
      </w:r>
      <w:r w:rsidR="00126958">
        <w:rPr>
          <w:rFonts w:ascii="Arial" w:hAnsi="Arial" w:cs="Arial"/>
          <w:sz w:val="24"/>
          <w:szCs w:val="24"/>
        </w:rPr>
        <w:t>”</w:t>
      </w:r>
      <w:r>
        <w:rPr>
          <w:rFonts w:ascii="Arial" w:hAnsi="Arial" w:cs="Arial"/>
          <w:sz w:val="24"/>
          <w:szCs w:val="24"/>
        </w:rPr>
        <w:t xml:space="preserve"> durante 2014,2015,2016 emtido por emisoras de RCN y Caracol y en </w:t>
      </w:r>
      <w:r w:rsidR="00125FF6" w:rsidRPr="009868DD">
        <w:rPr>
          <w:rFonts w:ascii="Arial" w:hAnsi="Arial" w:cs="Arial"/>
          <w:sz w:val="24"/>
          <w:szCs w:val="24"/>
        </w:rPr>
        <w:t xml:space="preserve">2017 </w:t>
      </w:r>
      <w:r>
        <w:rPr>
          <w:rFonts w:ascii="Arial" w:hAnsi="Arial" w:cs="Arial"/>
          <w:sz w:val="24"/>
          <w:szCs w:val="24"/>
        </w:rPr>
        <w:t xml:space="preserve"> </w:t>
      </w:r>
      <w:r w:rsidR="00125FF6" w:rsidRPr="009868DD">
        <w:rPr>
          <w:rFonts w:ascii="Arial" w:hAnsi="Arial" w:cs="Arial"/>
          <w:sz w:val="24"/>
          <w:szCs w:val="24"/>
        </w:rPr>
        <w:t>la es</w:t>
      </w:r>
      <w:r>
        <w:rPr>
          <w:rFonts w:ascii="Arial" w:hAnsi="Arial" w:cs="Arial"/>
          <w:sz w:val="24"/>
          <w:szCs w:val="24"/>
        </w:rPr>
        <w:t xml:space="preserve">trategia </w:t>
      </w:r>
      <w:r w:rsidR="00125FF6" w:rsidRPr="009868DD">
        <w:rPr>
          <w:rFonts w:ascii="Arial" w:hAnsi="Arial" w:cs="Arial"/>
          <w:sz w:val="24"/>
          <w:szCs w:val="24"/>
        </w:rPr>
        <w:t>“</w:t>
      </w:r>
      <w:r w:rsidR="00125FF6" w:rsidRPr="009868DD">
        <w:rPr>
          <w:rFonts w:ascii="Arial" w:hAnsi="Arial" w:cs="Arial"/>
          <w:i/>
          <w:sz w:val="24"/>
          <w:szCs w:val="24"/>
        </w:rPr>
        <w:t>Una oportunidad lo cambia todo</w:t>
      </w:r>
      <w:r w:rsidR="00125FF6" w:rsidRPr="009868DD">
        <w:rPr>
          <w:rFonts w:ascii="Arial" w:hAnsi="Arial" w:cs="Arial"/>
          <w:sz w:val="24"/>
          <w:szCs w:val="24"/>
        </w:rPr>
        <w:t>” para mantener identidad comunicativa en los diferentes pronunci</w:t>
      </w:r>
      <w:r w:rsidR="00126958">
        <w:rPr>
          <w:rFonts w:ascii="Arial" w:hAnsi="Arial" w:cs="Arial"/>
          <w:sz w:val="24"/>
          <w:szCs w:val="24"/>
        </w:rPr>
        <w:t>amientos públicos de la entidad, igual que l</w:t>
      </w:r>
      <w:r w:rsidR="00125FF6" w:rsidRPr="009868DD">
        <w:rPr>
          <w:rFonts w:ascii="Arial" w:hAnsi="Arial" w:cs="Arial"/>
          <w:sz w:val="24"/>
          <w:szCs w:val="24"/>
        </w:rPr>
        <w:t>as exposiciones fotográficas</w:t>
      </w:r>
      <w:r w:rsidR="00126958">
        <w:rPr>
          <w:rFonts w:ascii="Arial" w:hAnsi="Arial" w:cs="Arial"/>
          <w:sz w:val="24"/>
          <w:szCs w:val="24"/>
        </w:rPr>
        <w:t xml:space="preserve"> regionales</w:t>
      </w:r>
      <w:r w:rsidR="00125FF6" w:rsidRPr="009868DD">
        <w:rPr>
          <w:rFonts w:ascii="Arial" w:hAnsi="Arial" w:cs="Arial"/>
          <w:sz w:val="24"/>
          <w:szCs w:val="24"/>
        </w:rPr>
        <w:t xml:space="preserve"> ‘</w:t>
      </w:r>
      <w:r w:rsidR="00125FF6" w:rsidRPr="009868DD">
        <w:rPr>
          <w:rFonts w:ascii="Arial" w:hAnsi="Arial" w:cs="Arial"/>
          <w:i/>
          <w:sz w:val="24"/>
          <w:szCs w:val="24"/>
        </w:rPr>
        <w:t>Retratos de una nueva oportunidad</w:t>
      </w:r>
      <w:r w:rsidR="00125FF6" w:rsidRPr="009868DD">
        <w:rPr>
          <w:rFonts w:ascii="Arial" w:hAnsi="Arial" w:cs="Arial"/>
          <w:sz w:val="24"/>
          <w:szCs w:val="24"/>
        </w:rPr>
        <w:t xml:space="preserve">’ (2017) y ‘Quisiera decir’ (2016), con fotografías de historias de vida de </w:t>
      </w:r>
      <w:r w:rsidR="00126958">
        <w:rPr>
          <w:rFonts w:ascii="Arial" w:hAnsi="Arial" w:cs="Arial"/>
          <w:sz w:val="24"/>
          <w:szCs w:val="24"/>
        </w:rPr>
        <w:t>PPR y la</w:t>
      </w:r>
      <w:r w:rsidR="00125FF6" w:rsidRPr="009868DD">
        <w:rPr>
          <w:rFonts w:ascii="Arial" w:hAnsi="Arial" w:cs="Arial"/>
          <w:sz w:val="24"/>
          <w:szCs w:val="24"/>
        </w:rPr>
        <w:t xml:space="preserve"> estrategia</w:t>
      </w:r>
      <w:r w:rsidR="00126958">
        <w:rPr>
          <w:rFonts w:ascii="Arial" w:hAnsi="Arial" w:cs="Arial"/>
          <w:sz w:val="24"/>
          <w:szCs w:val="24"/>
        </w:rPr>
        <w:t xml:space="preserve">, </w:t>
      </w:r>
      <w:r w:rsidR="00125FF6" w:rsidRPr="009868DD">
        <w:rPr>
          <w:rFonts w:ascii="Arial" w:hAnsi="Arial" w:cs="Arial"/>
          <w:sz w:val="24"/>
          <w:szCs w:val="24"/>
        </w:rPr>
        <w:t>‘Cómo narrar la paz’ (2015 y 2016), dirigido a periodistas en región, permitieron fortalecer la presencia, compartir los avances y divulgar la política de la reintegración en el territorio nacional.</w:t>
      </w:r>
    </w:p>
    <w:p w:rsidR="00125FF6" w:rsidRPr="009868DD" w:rsidRDefault="00126958" w:rsidP="00126958">
      <w:pPr>
        <w:jc w:val="both"/>
        <w:rPr>
          <w:rFonts w:ascii="Arial" w:hAnsi="Arial" w:cs="Arial"/>
          <w:sz w:val="24"/>
          <w:szCs w:val="24"/>
        </w:rPr>
      </w:pPr>
      <w:r>
        <w:rPr>
          <w:rFonts w:ascii="Arial" w:hAnsi="Arial" w:cs="Arial"/>
          <w:sz w:val="24"/>
          <w:szCs w:val="24"/>
        </w:rPr>
        <w:t>Finalmente se destaca la r</w:t>
      </w:r>
      <w:r w:rsidR="00125FF6" w:rsidRPr="00126958">
        <w:rPr>
          <w:rFonts w:ascii="Arial" w:hAnsi="Arial" w:cs="Arial"/>
          <w:bCs/>
          <w:sz w:val="24"/>
          <w:szCs w:val="24"/>
        </w:rPr>
        <w:t>ealizaci</w:t>
      </w:r>
      <w:r>
        <w:rPr>
          <w:rFonts w:ascii="Arial" w:hAnsi="Arial" w:cs="Arial"/>
          <w:bCs/>
          <w:sz w:val="24"/>
          <w:szCs w:val="24"/>
        </w:rPr>
        <w:t xml:space="preserve">ón del “Programa </w:t>
      </w:r>
      <w:r w:rsidR="00125FF6" w:rsidRPr="00126958">
        <w:rPr>
          <w:rFonts w:ascii="Arial" w:hAnsi="Arial" w:cs="Arial"/>
          <w:bCs/>
          <w:sz w:val="24"/>
          <w:szCs w:val="24"/>
        </w:rPr>
        <w:t>Reintegración es paz</w:t>
      </w:r>
      <w:r>
        <w:rPr>
          <w:rFonts w:ascii="Arial" w:hAnsi="Arial" w:cs="Arial"/>
          <w:bCs/>
          <w:sz w:val="24"/>
          <w:szCs w:val="24"/>
        </w:rPr>
        <w:t>”</w:t>
      </w:r>
      <w:r w:rsidR="00125FF6" w:rsidRPr="00126958">
        <w:rPr>
          <w:rFonts w:ascii="Arial" w:hAnsi="Arial" w:cs="Arial"/>
          <w:bCs/>
          <w:sz w:val="24"/>
          <w:szCs w:val="24"/>
        </w:rPr>
        <w:t xml:space="preserve">. Transmitido por </w:t>
      </w:r>
      <w:r w:rsidR="00125FF6" w:rsidRPr="00126958">
        <w:rPr>
          <w:rFonts w:ascii="Arial" w:hAnsi="Arial" w:cs="Arial"/>
          <w:sz w:val="24"/>
          <w:szCs w:val="24"/>
        </w:rPr>
        <w:t xml:space="preserve">Tele pacifico, Tele café, Tele caribe, Tele oriente, Tele Medellín y Canal Institucional, </w:t>
      </w:r>
      <w:r w:rsidR="00125FF6" w:rsidRPr="00126958">
        <w:rPr>
          <w:rFonts w:ascii="Arial" w:hAnsi="Arial" w:cs="Arial"/>
          <w:bCs/>
          <w:sz w:val="24"/>
          <w:szCs w:val="24"/>
        </w:rPr>
        <w:t>el cual logró en promedio una audiencia de 2.5 millones de personas por capítulo.</w:t>
      </w:r>
    </w:p>
    <w:p w:rsidR="00087077" w:rsidRPr="009868DD" w:rsidRDefault="00F84F08" w:rsidP="003A702E">
      <w:pPr>
        <w:pStyle w:val="Ttulo2"/>
        <w:numPr>
          <w:ilvl w:val="1"/>
          <w:numId w:val="152"/>
        </w:numPr>
        <w:jc w:val="both"/>
        <w:rPr>
          <w:rFonts w:ascii="Arial" w:hAnsi="Arial" w:cs="Arial"/>
          <w:color w:val="auto"/>
          <w:sz w:val="24"/>
          <w:szCs w:val="24"/>
        </w:rPr>
      </w:pPr>
      <w:bookmarkStart w:id="80" w:name="_Toc510904039"/>
      <w:bookmarkStart w:id="81" w:name="_Toc516038020"/>
      <w:r w:rsidRPr="009868DD">
        <w:rPr>
          <w:rFonts w:ascii="Arial" w:hAnsi="Arial" w:cs="Arial"/>
          <w:color w:val="auto"/>
          <w:sz w:val="24"/>
          <w:szCs w:val="24"/>
        </w:rPr>
        <w:t>MODELO INTEGRADO DE PLANEACIÓN Y GESTIÓN</w:t>
      </w:r>
      <w:bookmarkEnd w:id="80"/>
      <w:bookmarkEnd w:id="81"/>
    </w:p>
    <w:p w:rsidR="006E45E5" w:rsidRPr="009868DD" w:rsidRDefault="006E45E5" w:rsidP="009868DD">
      <w:pPr>
        <w:spacing w:after="0"/>
        <w:jc w:val="both"/>
        <w:rPr>
          <w:rFonts w:ascii="Arial" w:hAnsi="Arial" w:cs="Arial"/>
          <w:sz w:val="24"/>
          <w:szCs w:val="24"/>
        </w:rPr>
      </w:pPr>
    </w:p>
    <w:p w:rsidR="007D0DE7" w:rsidRPr="009868DD" w:rsidRDefault="00BB1D54" w:rsidP="00126958">
      <w:pPr>
        <w:spacing w:after="0"/>
        <w:jc w:val="both"/>
        <w:rPr>
          <w:rFonts w:ascii="Arial" w:hAnsi="Arial" w:cs="Arial"/>
          <w:sz w:val="24"/>
          <w:szCs w:val="24"/>
        </w:rPr>
      </w:pPr>
      <w:r w:rsidRPr="009868DD">
        <w:rPr>
          <w:rFonts w:ascii="Arial" w:hAnsi="Arial" w:cs="Arial"/>
          <w:sz w:val="24"/>
          <w:szCs w:val="24"/>
        </w:rPr>
        <w:t>En el marco de la implementación del Modelo Integrado de Gestión</w:t>
      </w:r>
      <w:r w:rsidR="00126958">
        <w:rPr>
          <w:rFonts w:ascii="Arial" w:hAnsi="Arial" w:cs="Arial"/>
          <w:sz w:val="24"/>
          <w:szCs w:val="24"/>
        </w:rPr>
        <w:t xml:space="preserve"> se destaca</w:t>
      </w:r>
      <w:r w:rsidR="0009394E">
        <w:rPr>
          <w:rFonts w:ascii="Arial" w:hAnsi="Arial" w:cs="Arial"/>
          <w:sz w:val="24"/>
          <w:szCs w:val="24"/>
        </w:rPr>
        <w:t>n algunos aspectos</w:t>
      </w:r>
      <w:r w:rsidR="00126958">
        <w:rPr>
          <w:rFonts w:ascii="Arial" w:hAnsi="Arial" w:cs="Arial"/>
          <w:sz w:val="24"/>
          <w:szCs w:val="24"/>
        </w:rPr>
        <w:t>:</w:t>
      </w:r>
      <w:r w:rsidR="007D0DE7" w:rsidRPr="009868DD">
        <w:rPr>
          <w:rFonts w:ascii="Arial" w:hAnsi="Arial" w:cs="Arial"/>
          <w:sz w:val="24"/>
          <w:szCs w:val="24"/>
        </w:rPr>
        <w:t xml:space="preserve"> </w:t>
      </w:r>
    </w:p>
    <w:p w:rsidR="00A254DD" w:rsidRPr="009868DD" w:rsidRDefault="00A254DD" w:rsidP="009868DD">
      <w:pPr>
        <w:spacing w:after="0"/>
        <w:jc w:val="both"/>
        <w:rPr>
          <w:rFonts w:ascii="Arial" w:hAnsi="Arial" w:cs="Arial"/>
          <w:sz w:val="24"/>
          <w:szCs w:val="24"/>
        </w:rPr>
      </w:pPr>
    </w:p>
    <w:p w:rsidR="00F930D1" w:rsidRPr="009868DD" w:rsidRDefault="00F930D1" w:rsidP="009868DD">
      <w:pPr>
        <w:spacing w:after="0"/>
        <w:jc w:val="both"/>
        <w:rPr>
          <w:rFonts w:ascii="Arial" w:hAnsi="Arial" w:cs="Arial"/>
          <w:sz w:val="24"/>
          <w:szCs w:val="24"/>
        </w:rPr>
      </w:pPr>
      <w:r w:rsidRPr="009868DD">
        <w:rPr>
          <w:rFonts w:ascii="Arial" w:hAnsi="Arial" w:cs="Arial"/>
          <w:b/>
          <w:sz w:val="24"/>
          <w:szCs w:val="24"/>
        </w:rPr>
        <w:t>Gráfica No.</w:t>
      </w:r>
      <w:r w:rsidR="004A70DE" w:rsidRPr="009868DD">
        <w:rPr>
          <w:rFonts w:ascii="Arial" w:hAnsi="Arial" w:cs="Arial"/>
          <w:b/>
          <w:sz w:val="24"/>
          <w:szCs w:val="24"/>
        </w:rPr>
        <w:t xml:space="preserve"> </w:t>
      </w:r>
      <w:r w:rsidR="00D81AD5">
        <w:rPr>
          <w:rFonts w:ascii="Arial" w:hAnsi="Arial" w:cs="Arial"/>
          <w:b/>
          <w:sz w:val="24"/>
          <w:szCs w:val="24"/>
        </w:rPr>
        <w:t>24</w:t>
      </w:r>
      <w:r w:rsidR="004A70DE" w:rsidRPr="009868DD">
        <w:rPr>
          <w:rFonts w:ascii="Arial" w:hAnsi="Arial" w:cs="Arial"/>
          <w:b/>
          <w:sz w:val="24"/>
          <w:szCs w:val="24"/>
        </w:rPr>
        <w:t>.</w:t>
      </w:r>
      <w:r w:rsidR="00965B5E">
        <w:rPr>
          <w:rFonts w:ascii="Arial" w:hAnsi="Arial" w:cs="Arial"/>
          <w:sz w:val="24"/>
          <w:szCs w:val="24"/>
        </w:rPr>
        <w:t xml:space="preserve">  Cumplimiento anual del </w:t>
      </w:r>
      <w:r w:rsidRPr="009868DD">
        <w:rPr>
          <w:rFonts w:ascii="Arial" w:hAnsi="Arial" w:cs="Arial"/>
          <w:sz w:val="24"/>
          <w:szCs w:val="24"/>
        </w:rPr>
        <w:t>Plan Anticorrupción y Atención al Ciudadano</w:t>
      </w:r>
    </w:p>
    <w:p w:rsidR="00F930D1" w:rsidRPr="009868DD" w:rsidRDefault="00F930D1"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424F7D24" wp14:editId="7E80A3A5">
            <wp:extent cx="4572000" cy="1847850"/>
            <wp:effectExtent l="0" t="0" r="0" b="0"/>
            <wp:docPr id="25" name="Gráfico 25">
              <a:extLst xmlns:a="http://schemas.openxmlformats.org/drawingml/2006/main">
                <a:ext uri="{FF2B5EF4-FFF2-40B4-BE49-F238E27FC236}">
                  <a16:creationId xmlns:a16="http://schemas.microsoft.com/office/drawing/2014/main" id="{B034B757-E133-475E-B4AC-FED1A2259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908A8" w:rsidRPr="009868DD" w:rsidRDefault="005908A8" w:rsidP="009868DD">
      <w:pPr>
        <w:jc w:val="both"/>
        <w:rPr>
          <w:rFonts w:ascii="Arial" w:hAnsi="Arial" w:cs="Arial"/>
          <w:sz w:val="24"/>
          <w:szCs w:val="24"/>
        </w:rPr>
      </w:pPr>
    </w:p>
    <w:p w:rsidR="000C01C7" w:rsidRPr="009868DD" w:rsidRDefault="000C01C7" w:rsidP="009868DD">
      <w:pPr>
        <w:spacing w:after="0"/>
        <w:jc w:val="both"/>
        <w:rPr>
          <w:rFonts w:ascii="Arial" w:hAnsi="Arial" w:cs="Arial"/>
          <w:sz w:val="24"/>
          <w:szCs w:val="24"/>
        </w:rPr>
      </w:pPr>
    </w:p>
    <w:p w:rsidR="00EA3989" w:rsidRDefault="00EA3989" w:rsidP="00EA3989">
      <w:pPr>
        <w:spacing w:after="0"/>
        <w:jc w:val="both"/>
        <w:rPr>
          <w:rFonts w:ascii="Arial" w:hAnsi="Arial" w:cs="Arial"/>
          <w:sz w:val="24"/>
          <w:szCs w:val="24"/>
        </w:rPr>
      </w:pPr>
    </w:p>
    <w:p w:rsidR="00EA3989" w:rsidRDefault="00EA3989" w:rsidP="00EA3989">
      <w:pPr>
        <w:spacing w:after="0"/>
        <w:jc w:val="both"/>
        <w:rPr>
          <w:rFonts w:ascii="Arial" w:hAnsi="Arial" w:cs="Arial"/>
          <w:sz w:val="24"/>
          <w:szCs w:val="24"/>
        </w:rPr>
      </w:pPr>
    </w:p>
    <w:p w:rsidR="00EA3989" w:rsidRPr="009868DD" w:rsidRDefault="000C01C7" w:rsidP="00EA3989">
      <w:pPr>
        <w:spacing w:after="0"/>
        <w:jc w:val="both"/>
        <w:rPr>
          <w:rFonts w:ascii="Arial" w:hAnsi="Arial" w:cs="Arial"/>
          <w:sz w:val="24"/>
          <w:szCs w:val="24"/>
        </w:rPr>
      </w:pPr>
      <w:r w:rsidRPr="00EA3989">
        <w:rPr>
          <w:rFonts w:ascii="Arial" w:hAnsi="Arial" w:cs="Arial"/>
          <w:sz w:val="24"/>
          <w:szCs w:val="24"/>
        </w:rPr>
        <w:t>Con rela</w:t>
      </w:r>
      <w:r w:rsidR="00EA3989">
        <w:rPr>
          <w:rFonts w:ascii="Arial" w:hAnsi="Arial" w:cs="Arial"/>
          <w:sz w:val="24"/>
          <w:szCs w:val="24"/>
        </w:rPr>
        <w:t xml:space="preserve">ción a la administración de </w:t>
      </w:r>
      <w:r w:rsidR="00965B5E" w:rsidRPr="00EA3989">
        <w:rPr>
          <w:rFonts w:ascii="Arial" w:hAnsi="Arial" w:cs="Arial"/>
          <w:sz w:val="24"/>
          <w:szCs w:val="24"/>
        </w:rPr>
        <w:t xml:space="preserve"> </w:t>
      </w:r>
      <w:r w:rsidRPr="00EA3989">
        <w:rPr>
          <w:rFonts w:ascii="Arial" w:hAnsi="Arial" w:cs="Arial"/>
          <w:sz w:val="24"/>
          <w:szCs w:val="24"/>
        </w:rPr>
        <w:t xml:space="preserve"> riesgos</w:t>
      </w:r>
      <w:r w:rsidR="0036565E" w:rsidRPr="00EA3989">
        <w:rPr>
          <w:rFonts w:ascii="Arial" w:hAnsi="Arial" w:cs="Arial"/>
          <w:sz w:val="24"/>
          <w:szCs w:val="24"/>
        </w:rPr>
        <w:t xml:space="preserve"> </w:t>
      </w:r>
      <w:r w:rsidRPr="00EA3989">
        <w:rPr>
          <w:rFonts w:ascii="Arial" w:hAnsi="Arial" w:cs="Arial"/>
          <w:sz w:val="24"/>
          <w:szCs w:val="24"/>
        </w:rPr>
        <w:t xml:space="preserve"> </w:t>
      </w:r>
      <w:r w:rsidR="00965B5E" w:rsidRPr="00EA3989">
        <w:rPr>
          <w:rFonts w:ascii="Arial" w:hAnsi="Arial" w:cs="Arial"/>
          <w:sz w:val="24"/>
          <w:szCs w:val="24"/>
        </w:rPr>
        <w:t xml:space="preserve">se tiene </w:t>
      </w:r>
      <w:r w:rsidR="00EA3989">
        <w:rPr>
          <w:rFonts w:ascii="Arial" w:hAnsi="Arial" w:cs="Arial"/>
          <w:sz w:val="24"/>
          <w:szCs w:val="24"/>
        </w:rPr>
        <w:t>para el cuatrienio 2014-2017 lo siguiente</w:t>
      </w:r>
      <w:r w:rsidR="00EA3989" w:rsidRPr="009868DD">
        <w:rPr>
          <w:rFonts w:ascii="Arial" w:hAnsi="Arial" w:cs="Arial"/>
          <w:sz w:val="24"/>
          <w:szCs w:val="24"/>
        </w:rPr>
        <w:t>:</w:t>
      </w:r>
    </w:p>
    <w:p w:rsidR="00426114" w:rsidRPr="009868DD" w:rsidRDefault="00426114" w:rsidP="009868DD">
      <w:pPr>
        <w:spacing w:after="0"/>
        <w:jc w:val="both"/>
        <w:rPr>
          <w:rFonts w:ascii="Arial" w:hAnsi="Arial" w:cs="Arial"/>
          <w:sz w:val="24"/>
          <w:szCs w:val="24"/>
        </w:rPr>
      </w:pPr>
    </w:p>
    <w:p w:rsidR="00EA3989" w:rsidRDefault="00EA3989" w:rsidP="009868DD">
      <w:pPr>
        <w:spacing w:after="0"/>
        <w:jc w:val="both"/>
        <w:rPr>
          <w:rFonts w:ascii="Arial" w:hAnsi="Arial" w:cs="Arial"/>
          <w:bCs/>
          <w:sz w:val="24"/>
          <w:szCs w:val="24"/>
        </w:rPr>
      </w:pPr>
    </w:p>
    <w:p w:rsidR="00EA3989" w:rsidRPr="004F699B" w:rsidRDefault="00D81AD5" w:rsidP="00D81AD5">
      <w:pPr>
        <w:spacing w:after="0" w:line="0" w:lineRule="atLeast"/>
        <w:contextualSpacing/>
        <w:jc w:val="both"/>
        <w:rPr>
          <w:rFonts w:ascii="Arial" w:hAnsi="Arial" w:cs="Arial"/>
          <w:sz w:val="24"/>
          <w:szCs w:val="24"/>
        </w:rPr>
      </w:pPr>
      <w:r w:rsidRPr="00D81AD5">
        <w:rPr>
          <w:rFonts w:ascii="Arial" w:hAnsi="Arial" w:cs="Arial"/>
          <w:b/>
          <w:sz w:val="24"/>
          <w:szCs w:val="24"/>
        </w:rPr>
        <w:t>Gráfica 25</w:t>
      </w:r>
      <w:r>
        <w:rPr>
          <w:rFonts w:ascii="Arial" w:hAnsi="Arial" w:cs="Arial"/>
          <w:sz w:val="24"/>
          <w:szCs w:val="24"/>
        </w:rPr>
        <w:t xml:space="preserve">. Gestion </w:t>
      </w:r>
      <w:r w:rsidR="00EA3989" w:rsidRPr="004F699B">
        <w:rPr>
          <w:rFonts w:ascii="Arial" w:hAnsi="Arial" w:cs="Arial"/>
          <w:sz w:val="24"/>
          <w:szCs w:val="24"/>
        </w:rPr>
        <w:t>Riesgos de Gestión</w:t>
      </w:r>
    </w:p>
    <w:p w:rsidR="00EA3989" w:rsidRPr="009868DD" w:rsidRDefault="00EA3989" w:rsidP="00EA3989">
      <w:pPr>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503C4869" wp14:editId="33B2CD45">
            <wp:extent cx="4694555" cy="2124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4555" cy="2124075"/>
                    </a:xfrm>
                    <a:prstGeom prst="rect">
                      <a:avLst/>
                    </a:prstGeom>
                    <a:noFill/>
                  </pic:spPr>
                </pic:pic>
              </a:graphicData>
            </a:graphic>
          </wp:inline>
        </w:drawing>
      </w:r>
    </w:p>
    <w:p w:rsidR="00D81AD5" w:rsidRDefault="00D81AD5" w:rsidP="00D81AD5">
      <w:pPr>
        <w:jc w:val="both"/>
        <w:rPr>
          <w:rFonts w:ascii="Arial" w:hAnsi="Arial" w:cs="Arial"/>
          <w:sz w:val="24"/>
          <w:szCs w:val="24"/>
        </w:rPr>
      </w:pPr>
    </w:p>
    <w:p w:rsidR="00EA3989" w:rsidRPr="00D81AD5" w:rsidRDefault="00D81AD5" w:rsidP="00D81AD5">
      <w:pPr>
        <w:spacing w:after="0" w:line="0" w:lineRule="atLeast"/>
        <w:contextualSpacing/>
        <w:jc w:val="both"/>
        <w:rPr>
          <w:rFonts w:ascii="Arial" w:hAnsi="Arial" w:cs="Arial"/>
          <w:sz w:val="24"/>
          <w:szCs w:val="24"/>
        </w:rPr>
      </w:pPr>
      <w:r w:rsidRPr="00D81AD5">
        <w:rPr>
          <w:rFonts w:ascii="Arial" w:hAnsi="Arial" w:cs="Arial"/>
          <w:b/>
          <w:sz w:val="24"/>
          <w:szCs w:val="24"/>
        </w:rPr>
        <w:t>Gráfica 26.</w:t>
      </w:r>
      <w:r>
        <w:rPr>
          <w:rFonts w:ascii="Arial" w:hAnsi="Arial" w:cs="Arial"/>
          <w:sz w:val="24"/>
          <w:szCs w:val="24"/>
        </w:rPr>
        <w:t xml:space="preserve"> Gestion Riesgos de C</w:t>
      </w:r>
      <w:r w:rsidR="00EA3989" w:rsidRPr="00D81AD5">
        <w:rPr>
          <w:rFonts w:ascii="Arial" w:hAnsi="Arial" w:cs="Arial"/>
          <w:sz w:val="24"/>
          <w:szCs w:val="24"/>
        </w:rPr>
        <w:t>orrupción</w:t>
      </w:r>
    </w:p>
    <w:p w:rsidR="00EA3989" w:rsidRPr="009868DD" w:rsidRDefault="00EA3989" w:rsidP="00EA3989">
      <w:pPr>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6D79A3D5" wp14:editId="6E8F256D">
            <wp:extent cx="4584700" cy="193167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1931670"/>
                    </a:xfrm>
                    <a:prstGeom prst="rect">
                      <a:avLst/>
                    </a:prstGeom>
                    <a:noFill/>
                  </pic:spPr>
                </pic:pic>
              </a:graphicData>
            </a:graphic>
          </wp:inline>
        </w:drawing>
      </w:r>
    </w:p>
    <w:p w:rsidR="00652E27" w:rsidRPr="009868DD" w:rsidRDefault="00652E27" w:rsidP="00652E27">
      <w:pPr>
        <w:pStyle w:val="Ttulo3"/>
        <w:spacing w:before="0"/>
        <w:jc w:val="both"/>
        <w:rPr>
          <w:rFonts w:ascii="Arial" w:hAnsi="Arial" w:cs="Arial"/>
          <w:color w:val="auto"/>
          <w:sz w:val="24"/>
          <w:szCs w:val="24"/>
        </w:rPr>
      </w:pPr>
    </w:p>
    <w:p w:rsidR="00652E27" w:rsidRPr="009868DD" w:rsidRDefault="00652E27" w:rsidP="00652E27">
      <w:pPr>
        <w:spacing w:after="0"/>
        <w:jc w:val="both"/>
        <w:rPr>
          <w:rFonts w:ascii="Arial" w:hAnsi="Arial" w:cs="Arial"/>
          <w:sz w:val="24"/>
          <w:szCs w:val="24"/>
        </w:rPr>
      </w:pPr>
    </w:p>
    <w:p w:rsidR="00652E27" w:rsidRPr="009868DD" w:rsidRDefault="00652E27" w:rsidP="00652E27">
      <w:pPr>
        <w:pStyle w:val="Sinespaciado"/>
        <w:spacing w:line="276" w:lineRule="auto"/>
        <w:jc w:val="both"/>
        <w:rPr>
          <w:rFonts w:ascii="Arial" w:hAnsi="Arial" w:cs="Arial"/>
          <w:sz w:val="24"/>
          <w:szCs w:val="24"/>
        </w:rPr>
      </w:pPr>
      <w:r>
        <w:rPr>
          <w:rFonts w:ascii="Arial" w:hAnsi="Arial" w:cs="Arial"/>
          <w:sz w:val="24"/>
          <w:szCs w:val="24"/>
        </w:rPr>
        <w:t>D</w:t>
      </w:r>
      <w:r w:rsidRPr="009868DD">
        <w:rPr>
          <w:rFonts w:ascii="Arial" w:hAnsi="Arial" w:cs="Arial"/>
          <w:sz w:val="24"/>
          <w:szCs w:val="24"/>
        </w:rPr>
        <w:t xml:space="preserve">urante el periodo cuatrienal 2014 – 2017, </w:t>
      </w:r>
      <w:r>
        <w:rPr>
          <w:rFonts w:ascii="Arial" w:hAnsi="Arial" w:cs="Arial"/>
          <w:sz w:val="24"/>
          <w:szCs w:val="24"/>
        </w:rPr>
        <w:t>se ejecutaron 103 auditorías:</w:t>
      </w:r>
    </w:p>
    <w:p w:rsidR="00652E27" w:rsidRDefault="00652E27"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Default="00D81AD5" w:rsidP="00652E27">
      <w:pPr>
        <w:pStyle w:val="Sinespaciado"/>
        <w:spacing w:line="276" w:lineRule="auto"/>
        <w:jc w:val="both"/>
        <w:rPr>
          <w:rFonts w:ascii="Arial" w:hAnsi="Arial" w:cs="Arial"/>
          <w:sz w:val="24"/>
          <w:szCs w:val="24"/>
        </w:rPr>
      </w:pPr>
    </w:p>
    <w:p w:rsidR="00D81AD5" w:rsidRPr="009868DD" w:rsidRDefault="00D81AD5" w:rsidP="00652E27">
      <w:pPr>
        <w:pStyle w:val="Sinespaciado"/>
        <w:spacing w:line="276" w:lineRule="auto"/>
        <w:jc w:val="both"/>
        <w:rPr>
          <w:rFonts w:ascii="Arial" w:hAnsi="Arial" w:cs="Arial"/>
          <w:sz w:val="24"/>
          <w:szCs w:val="24"/>
        </w:rPr>
      </w:pPr>
      <w:r w:rsidRPr="00D81AD5">
        <w:rPr>
          <w:rFonts w:ascii="Arial" w:hAnsi="Arial" w:cs="Arial"/>
          <w:b/>
          <w:sz w:val="24"/>
          <w:szCs w:val="24"/>
        </w:rPr>
        <w:t>Gráfica 27.</w:t>
      </w:r>
      <w:r>
        <w:rPr>
          <w:rFonts w:ascii="Arial" w:hAnsi="Arial" w:cs="Arial"/>
          <w:sz w:val="24"/>
          <w:szCs w:val="24"/>
        </w:rPr>
        <w:t xml:space="preserve"> Auditorías Realizadas 2014-2017</w:t>
      </w:r>
    </w:p>
    <w:p w:rsidR="00652E27" w:rsidRPr="009868DD" w:rsidRDefault="00652E27" w:rsidP="00652E27">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7885F71C" wp14:editId="4665F517">
            <wp:extent cx="4280535" cy="2356485"/>
            <wp:effectExtent l="0" t="0" r="571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0535" cy="2356485"/>
                    </a:xfrm>
                    <a:prstGeom prst="rect">
                      <a:avLst/>
                    </a:prstGeom>
                    <a:noFill/>
                  </pic:spPr>
                </pic:pic>
              </a:graphicData>
            </a:graphic>
          </wp:inline>
        </w:drawing>
      </w:r>
    </w:p>
    <w:p w:rsidR="00652E27" w:rsidRPr="009868DD" w:rsidRDefault="00652E27" w:rsidP="00652E27">
      <w:pPr>
        <w:spacing w:after="0"/>
        <w:jc w:val="both"/>
        <w:rPr>
          <w:rFonts w:ascii="Arial" w:hAnsi="Arial" w:cs="Arial"/>
          <w:sz w:val="24"/>
          <w:szCs w:val="24"/>
        </w:rPr>
      </w:pPr>
    </w:p>
    <w:p w:rsidR="00652E27" w:rsidRDefault="00652E27" w:rsidP="00652E27">
      <w:pPr>
        <w:spacing w:after="0"/>
        <w:jc w:val="both"/>
        <w:rPr>
          <w:rFonts w:ascii="Arial" w:hAnsi="Arial" w:cs="Arial"/>
          <w:sz w:val="24"/>
          <w:szCs w:val="24"/>
        </w:rPr>
      </w:pPr>
      <w:r w:rsidRPr="009868DD">
        <w:rPr>
          <w:rFonts w:ascii="Arial" w:hAnsi="Arial" w:cs="Arial"/>
          <w:sz w:val="24"/>
          <w:szCs w:val="24"/>
        </w:rPr>
        <w:t>Como resultado de estas auditorías, se ha contribuido al fortalecimiento del Sistem</w:t>
      </w:r>
      <w:r>
        <w:rPr>
          <w:rFonts w:ascii="Arial" w:hAnsi="Arial" w:cs="Arial"/>
          <w:sz w:val="24"/>
          <w:szCs w:val="24"/>
        </w:rPr>
        <w:t>a de Control Interno, así como a</w:t>
      </w:r>
      <w:r w:rsidRPr="009868DD">
        <w:rPr>
          <w:rFonts w:ascii="Arial" w:hAnsi="Arial" w:cs="Arial"/>
          <w:sz w:val="24"/>
          <w:szCs w:val="24"/>
        </w:rPr>
        <w:t xml:space="preserve">l Sistema Integrado de Gestión de la Agencia, en la toma de decisiones, el desempeño de los procesos y/o dependencias y en la implementación de acciones correctivas, preventivas y de mejora. </w:t>
      </w:r>
    </w:p>
    <w:p w:rsidR="00652E27" w:rsidRDefault="00652E27" w:rsidP="00652E27">
      <w:pPr>
        <w:spacing w:after="0"/>
        <w:jc w:val="both"/>
        <w:rPr>
          <w:rFonts w:ascii="Arial" w:hAnsi="Arial" w:cs="Arial"/>
          <w:sz w:val="24"/>
          <w:szCs w:val="24"/>
        </w:rPr>
      </w:pPr>
    </w:p>
    <w:p w:rsidR="00652E27" w:rsidRPr="009868DD" w:rsidRDefault="00652E27" w:rsidP="00652E27">
      <w:pPr>
        <w:spacing w:after="0"/>
        <w:jc w:val="both"/>
        <w:rPr>
          <w:rFonts w:ascii="Arial" w:hAnsi="Arial" w:cs="Arial"/>
          <w:sz w:val="24"/>
          <w:szCs w:val="24"/>
        </w:rPr>
      </w:pPr>
    </w:p>
    <w:p w:rsidR="00652E27" w:rsidRPr="009868DD" w:rsidRDefault="00652E27" w:rsidP="00652E27">
      <w:pPr>
        <w:spacing w:after="0"/>
        <w:jc w:val="both"/>
        <w:rPr>
          <w:rFonts w:ascii="Arial" w:hAnsi="Arial" w:cs="Arial"/>
          <w:sz w:val="24"/>
          <w:szCs w:val="24"/>
        </w:rPr>
      </w:pPr>
      <w:r>
        <w:rPr>
          <w:rFonts w:ascii="Arial" w:hAnsi="Arial" w:cs="Arial"/>
          <w:sz w:val="24"/>
          <w:szCs w:val="24"/>
        </w:rPr>
        <w:t xml:space="preserve">También se formularon planes de mejoramiento, a partir de los cuales se implementaron </w:t>
      </w:r>
      <w:r w:rsidRPr="009868DD">
        <w:rPr>
          <w:rFonts w:ascii="Arial" w:hAnsi="Arial" w:cs="Arial"/>
          <w:sz w:val="24"/>
          <w:szCs w:val="24"/>
        </w:rPr>
        <w:t xml:space="preserve">acciones correctivas, preventivas y de mejora, </w:t>
      </w:r>
      <w:r>
        <w:rPr>
          <w:rFonts w:ascii="Arial" w:hAnsi="Arial" w:cs="Arial"/>
          <w:sz w:val="24"/>
          <w:szCs w:val="24"/>
        </w:rPr>
        <w:t>que</w:t>
      </w:r>
      <w:r w:rsidRPr="009868DD">
        <w:rPr>
          <w:rFonts w:ascii="Arial" w:hAnsi="Arial" w:cs="Arial"/>
          <w:sz w:val="24"/>
          <w:szCs w:val="24"/>
        </w:rPr>
        <w:t xml:space="preserve"> han contribuido al fortalecimiento del </w:t>
      </w:r>
      <w:r>
        <w:rPr>
          <w:rFonts w:ascii="Arial" w:hAnsi="Arial" w:cs="Arial"/>
          <w:sz w:val="24"/>
          <w:szCs w:val="24"/>
        </w:rPr>
        <w:t>Sistema Integrado de Gestión</w:t>
      </w:r>
      <w:r w:rsidRPr="009868DD">
        <w:rPr>
          <w:rFonts w:ascii="Arial" w:hAnsi="Arial" w:cs="Arial"/>
          <w:sz w:val="24"/>
          <w:szCs w:val="24"/>
        </w:rPr>
        <w:t>.</w:t>
      </w:r>
    </w:p>
    <w:p w:rsidR="00D81AD5" w:rsidRDefault="00D81AD5" w:rsidP="00D81AD5">
      <w:pPr>
        <w:pStyle w:val="Sinespaciado"/>
        <w:spacing w:line="276" w:lineRule="auto"/>
        <w:jc w:val="both"/>
        <w:rPr>
          <w:rFonts w:ascii="Arial" w:hAnsi="Arial" w:cs="Arial"/>
          <w:b/>
          <w:sz w:val="24"/>
          <w:szCs w:val="24"/>
        </w:rPr>
      </w:pPr>
    </w:p>
    <w:p w:rsidR="00652E27" w:rsidRPr="009868DD" w:rsidRDefault="00D81AD5" w:rsidP="00D81AD5">
      <w:pPr>
        <w:pStyle w:val="Sinespaciado"/>
        <w:spacing w:line="276" w:lineRule="auto"/>
        <w:jc w:val="both"/>
        <w:rPr>
          <w:rFonts w:ascii="Arial" w:hAnsi="Arial" w:cs="Arial"/>
          <w:sz w:val="24"/>
          <w:szCs w:val="24"/>
        </w:rPr>
      </w:pPr>
      <w:r w:rsidRPr="00D81AD5">
        <w:rPr>
          <w:rFonts w:ascii="Arial" w:hAnsi="Arial" w:cs="Arial"/>
          <w:b/>
          <w:sz w:val="24"/>
          <w:szCs w:val="24"/>
        </w:rPr>
        <w:t xml:space="preserve">Gráfica </w:t>
      </w:r>
      <w:r>
        <w:rPr>
          <w:rFonts w:ascii="Arial" w:hAnsi="Arial" w:cs="Arial"/>
          <w:b/>
          <w:sz w:val="24"/>
          <w:szCs w:val="24"/>
        </w:rPr>
        <w:t>28</w:t>
      </w:r>
      <w:r w:rsidRPr="00D81AD5">
        <w:rPr>
          <w:rFonts w:ascii="Arial" w:hAnsi="Arial" w:cs="Arial"/>
          <w:b/>
          <w:sz w:val="24"/>
          <w:szCs w:val="24"/>
        </w:rPr>
        <w:t>.</w:t>
      </w:r>
      <w:r>
        <w:rPr>
          <w:rFonts w:ascii="Arial" w:hAnsi="Arial" w:cs="Arial"/>
          <w:sz w:val="24"/>
          <w:szCs w:val="24"/>
        </w:rPr>
        <w:t xml:space="preserve"> Planes de Mejoramiento 2014-2017</w:t>
      </w:r>
    </w:p>
    <w:p w:rsidR="00652E27" w:rsidRPr="009868DD" w:rsidRDefault="00652E27" w:rsidP="00652E27">
      <w:pPr>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50786060" wp14:editId="351627BB">
            <wp:extent cx="4727575" cy="26104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7575" cy="2610485"/>
                    </a:xfrm>
                    <a:prstGeom prst="rect">
                      <a:avLst/>
                    </a:prstGeom>
                    <a:noFill/>
                  </pic:spPr>
                </pic:pic>
              </a:graphicData>
            </a:graphic>
          </wp:inline>
        </w:drawing>
      </w:r>
    </w:p>
    <w:p w:rsidR="00652E27" w:rsidRPr="001B7E1A" w:rsidRDefault="00652E27" w:rsidP="00652E27">
      <w:pPr>
        <w:rPr>
          <w:rFonts w:ascii="Arial" w:hAnsi="Arial" w:cs="Arial"/>
        </w:rPr>
      </w:pPr>
    </w:p>
    <w:p w:rsidR="00426114" w:rsidRPr="009868DD" w:rsidRDefault="0009394E" w:rsidP="009868DD">
      <w:pPr>
        <w:spacing w:after="0"/>
        <w:jc w:val="both"/>
        <w:rPr>
          <w:rFonts w:ascii="Arial" w:hAnsi="Arial" w:cs="Arial"/>
          <w:bCs/>
          <w:sz w:val="24"/>
          <w:szCs w:val="24"/>
        </w:rPr>
      </w:pPr>
      <w:r>
        <w:rPr>
          <w:rFonts w:ascii="Arial" w:hAnsi="Arial" w:cs="Arial"/>
          <w:bCs/>
          <w:sz w:val="24"/>
          <w:szCs w:val="24"/>
        </w:rPr>
        <w:t>En mater</w:t>
      </w:r>
      <w:r w:rsidR="00652E27">
        <w:rPr>
          <w:rFonts w:ascii="Arial" w:hAnsi="Arial" w:cs="Arial"/>
          <w:bCs/>
          <w:sz w:val="24"/>
          <w:szCs w:val="24"/>
        </w:rPr>
        <w:t>ia de gestión de PQRSD se tiene para el cuatrienio</w:t>
      </w:r>
    </w:p>
    <w:p w:rsidR="00933F18" w:rsidRPr="009868DD" w:rsidRDefault="00933F18" w:rsidP="009868DD">
      <w:pPr>
        <w:spacing w:after="0"/>
        <w:jc w:val="both"/>
        <w:rPr>
          <w:rFonts w:ascii="Arial" w:hAnsi="Arial" w:cs="Arial"/>
          <w:sz w:val="24"/>
          <w:szCs w:val="24"/>
        </w:rPr>
      </w:pPr>
    </w:p>
    <w:p w:rsidR="00803A18" w:rsidRDefault="00933F18" w:rsidP="00620B3F">
      <w:pPr>
        <w:spacing w:after="0"/>
        <w:jc w:val="center"/>
        <w:rPr>
          <w:rFonts w:ascii="Arial" w:hAnsi="Arial" w:cs="Arial"/>
          <w:b/>
          <w:bCs/>
          <w:sz w:val="24"/>
          <w:szCs w:val="24"/>
        </w:rPr>
      </w:pPr>
      <w:r w:rsidRPr="009868DD">
        <w:rPr>
          <w:rFonts w:ascii="Arial" w:hAnsi="Arial" w:cs="Arial"/>
          <w:noProof/>
          <w:sz w:val="24"/>
          <w:szCs w:val="24"/>
          <w:lang w:val="es-MX" w:eastAsia="es-MX"/>
        </w:rPr>
        <w:drawing>
          <wp:inline distT="0" distB="0" distL="0" distR="0" wp14:anchorId="2812DB6B" wp14:editId="683CB5AD">
            <wp:extent cx="5005019" cy="1282662"/>
            <wp:effectExtent l="0" t="0" r="5715" b="0"/>
            <wp:docPr id="36" name="Imagen 36" descr="cid:image002.png@01D3A3E4.6E037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A3E4.6E037E30"/>
                    <pic:cNvPicPr>
                      <a:picLocks noChangeAspect="1" noChangeArrowheads="1"/>
                    </pic:cNvPicPr>
                  </pic:nvPicPr>
                  <pic:blipFill>
                    <a:blip r:embed="rId37" r:link="rId39">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53504" cy="1525735"/>
                    </a:xfrm>
                    <a:prstGeom prst="rect">
                      <a:avLst/>
                    </a:prstGeom>
                    <a:noFill/>
                    <a:ln>
                      <a:noFill/>
                    </a:ln>
                  </pic:spPr>
                </pic:pic>
              </a:graphicData>
            </a:graphic>
          </wp:inline>
        </w:drawing>
      </w:r>
    </w:p>
    <w:p w:rsidR="00803A18" w:rsidRDefault="00803A18" w:rsidP="00803A18">
      <w:pPr>
        <w:spacing w:after="0"/>
        <w:jc w:val="both"/>
        <w:rPr>
          <w:rFonts w:ascii="Arial" w:hAnsi="Arial" w:cs="Arial"/>
          <w:b/>
          <w:bCs/>
          <w:sz w:val="24"/>
          <w:szCs w:val="24"/>
        </w:rPr>
      </w:pPr>
    </w:p>
    <w:p w:rsidR="00803A18" w:rsidRDefault="00803A18" w:rsidP="00803A18">
      <w:pPr>
        <w:spacing w:after="0"/>
        <w:jc w:val="both"/>
        <w:rPr>
          <w:rFonts w:ascii="Arial" w:hAnsi="Arial" w:cs="Arial"/>
          <w:b/>
          <w:bCs/>
          <w:sz w:val="24"/>
          <w:szCs w:val="24"/>
        </w:rPr>
      </w:pPr>
    </w:p>
    <w:p w:rsidR="00BD511B" w:rsidRDefault="00803A18" w:rsidP="00803A18">
      <w:pPr>
        <w:spacing w:after="0"/>
        <w:jc w:val="both"/>
        <w:rPr>
          <w:rFonts w:ascii="Arial" w:hAnsi="Arial" w:cs="Arial"/>
          <w:sz w:val="24"/>
          <w:szCs w:val="24"/>
        </w:rPr>
      </w:pPr>
      <w:r w:rsidRPr="00803A18">
        <w:rPr>
          <w:rFonts w:ascii="Arial" w:hAnsi="Arial" w:cs="Arial"/>
          <w:sz w:val="24"/>
          <w:szCs w:val="24"/>
        </w:rPr>
        <w:t>En relación al sistema de gestión,  e</w:t>
      </w:r>
      <w:r w:rsidR="002F05F2">
        <w:rPr>
          <w:rFonts w:ascii="Arial" w:hAnsi="Arial" w:cs="Arial"/>
          <w:sz w:val="24"/>
          <w:szCs w:val="24"/>
        </w:rPr>
        <w:t xml:space="preserve">n </w:t>
      </w:r>
      <w:r>
        <w:rPr>
          <w:rFonts w:ascii="Arial" w:hAnsi="Arial" w:cs="Arial"/>
          <w:sz w:val="24"/>
          <w:szCs w:val="24"/>
        </w:rPr>
        <w:t xml:space="preserve">el año 2012 </w:t>
      </w:r>
      <w:r w:rsidR="00025996" w:rsidRPr="009868DD">
        <w:rPr>
          <w:rFonts w:ascii="Arial" w:hAnsi="Arial" w:cs="Arial"/>
          <w:sz w:val="24"/>
          <w:szCs w:val="24"/>
        </w:rPr>
        <w:t xml:space="preserve">la </w:t>
      </w:r>
      <w:r w:rsidR="002F05F2">
        <w:rPr>
          <w:rFonts w:ascii="Arial" w:hAnsi="Arial" w:cs="Arial"/>
          <w:sz w:val="24"/>
          <w:szCs w:val="24"/>
        </w:rPr>
        <w:t xml:space="preserve"> entidad  formaliza</w:t>
      </w:r>
      <w:r>
        <w:rPr>
          <w:rFonts w:ascii="Arial" w:hAnsi="Arial" w:cs="Arial"/>
          <w:sz w:val="24"/>
          <w:szCs w:val="24"/>
        </w:rPr>
        <w:t xml:space="preserve"> su  sistema de gestión, éste está integrado por </w:t>
      </w:r>
      <w:r w:rsidR="00B2384B" w:rsidRPr="009868DD">
        <w:rPr>
          <w:rFonts w:ascii="Arial" w:hAnsi="Arial" w:cs="Arial"/>
          <w:sz w:val="24"/>
          <w:szCs w:val="24"/>
        </w:rPr>
        <w:t xml:space="preserve">el Modelo Estándar de Control Interno MECI, el Sistema de Seguridad y Salud en el Trabajo y se encuentra en proceso </w:t>
      </w:r>
      <w:r>
        <w:rPr>
          <w:rFonts w:ascii="Arial" w:hAnsi="Arial" w:cs="Arial"/>
          <w:sz w:val="24"/>
          <w:szCs w:val="24"/>
        </w:rPr>
        <w:t xml:space="preserve">la </w:t>
      </w:r>
      <w:r w:rsidR="00B2384B" w:rsidRPr="009868DD">
        <w:rPr>
          <w:rFonts w:ascii="Arial" w:hAnsi="Arial" w:cs="Arial"/>
          <w:sz w:val="24"/>
          <w:szCs w:val="24"/>
        </w:rPr>
        <w:t>integración con el Sistema de Gestión</w:t>
      </w:r>
      <w:r>
        <w:rPr>
          <w:rFonts w:ascii="Arial" w:hAnsi="Arial" w:cs="Arial"/>
          <w:sz w:val="24"/>
          <w:szCs w:val="24"/>
        </w:rPr>
        <w:t xml:space="preserve"> de Seguridad de la Información, todo en el marco del MIPG. El sistema de gestión se soporta en el </w:t>
      </w:r>
      <w:r w:rsidR="00B2384B" w:rsidRPr="009868DD">
        <w:rPr>
          <w:rFonts w:ascii="Arial" w:hAnsi="Arial" w:cs="Arial"/>
          <w:sz w:val="24"/>
          <w:szCs w:val="24"/>
        </w:rPr>
        <w:t>software para la administración del Sistem</w:t>
      </w:r>
      <w:r>
        <w:rPr>
          <w:rFonts w:ascii="Arial" w:hAnsi="Arial" w:cs="Arial"/>
          <w:sz w:val="24"/>
          <w:szCs w:val="24"/>
        </w:rPr>
        <w:t>a Integrado de Gestión – SIGER</w:t>
      </w:r>
      <w:r w:rsidR="0009777C">
        <w:rPr>
          <w:rFonts w:ascii="Arial" w:hAnsi="Arial" w:cs="Arial"/>
          <w:sz w:val="24"/>
          <w:szCs w:val="24"/>
        </w:rPr>
        <w:t>.</w:t>
      </w:r>
      <w:bookmarkStart w:id="82" w:name="_Toc477528787"/>
      <w:r w:rsidR="0009777C">
        <w:rPr>
          <w:rFonts w:ascii="Arial" w:hAnsi="Arial" w:cs="Arial"/>
          <w:sz w:val="24"/>
          <w:szCs w:val="24"/>
        </w:rPr>
        <w:t xml:space="preserve"> </w:t>
      </w:r>
    </w:p>
    <w:p w:rsidR="00BD511B" w:rsidRDefault="00BD511B" w:rsidP="00803A18">
      <w:pPr>
        <w:spacing w:after="0"/>
        <w:jc w:val="both"/>
        <w:rPr>
          <w:rFonts w:ascii="Arial" w:hAnsi="Arial" w:cs="Arial"/>
          <w:sz w:val="24"/>
          <w:szCs w:val="24"/>
        </w:rPr>
      </w:pPr>
    </w:p>
    <w:p w:rsidR="0009777C" w:rsidRDefault="0009777C" w:rsidP="00803A18">
      <w:pPr>
        <w:spacing w:after="0"/>
        <w:jc w:val="both"/>
        <w:rPr>
          <w:rFonts w:ascii="Arial" w:hAnsi="Arial" w:cs="Arial"/>
          <w:sz w:val="24"/>
          <w:szCs w:val="24"/>
        </w:rPr>
      </w:pPr>
      <w:r>
        <w:rPr>
          <w:rFonts w:ascii="Arial" w:hAnsi="Arial" w:cs="Arial"/>
          <w:sz w:val="24"/>
          <w:szCs w:val="24"/>
        </w:rPr>
        <w:t>D</w:t>
      </w:r>
      <w:r w:rsidR="00A829B2" w:rsidRPr="009868DD">
        <w:rPr>
          <w:rFonts w:ascii="Arial" w:hAnsi="Arial" w:cs="Arial"/>
          <w:sz w:val="24"/>
          <w:szCs w:val="24"/>
        </w:rPr>
        <w:t>urante los años 2014 – 2018</w:t>
      </w:r>
      <w:r>
        <w:rPr>
          <w:rFonts w:ascii="Arial" w:hAnsi="Arial" w:cs="Arial"/>
          <w:sz w:val="24"/>
          <w:szCs w:val="24"/>
        </w:rPr>
        <w:t>, se</w:t>
      </w:r>
      <w:r w:rsidR="00A829B2" w:rsidRPr="009868DD">
        <w:rPr>
          <w:rFonts w:ascii="Arial" w:hAnsi="Arial" w:cs="Arial"/>
          <w:sz w:val="24"/>
          <w:szCs w:val="24"/>
        </w:rPr>
        <w:t xml:space="preserve"> construy</w:t>
      </w:r>
      <w:r w:rsidR="00ED20F4" w:rsidRPr="009868DD">
        <w:rPr>
          <w:rFonts w:ascii="Arial" w:hAnsi="Arial" w:cs="Arial"/>
          <w:sz w:val="24"/>
          <w:szCs w:val="24"/>
        </w:rPr>
        <w:t>ó</w:t>
      </w:r>
      <w:r w:rsidR="00803A18">
        <w:rPr>
          <w:rFonts w:ascii="Arial" w:hAnsi="Arial" w:cs="Arial"/>
          <w:sz w:val="24"/>
          <w:szCs w:val="24"/>
        </w:rPr>
        <w:t xml:space="preserve"> e implementó</w:t>
      </w:r>
      <w:r w:rsidR="00A829B2" w:rsidRPr="009868DD">
        <w:rPr>
          <w:rFonts w:ascii="Arial" w:hAnsi="Arial" w:cs="Arial"/>
          <w:sz w:val="24"/>
          <w:szCs w:val="24"/>
        </w:rPr>
        <w:t xml:space="preserve"> </w:t>
      </w:r>
      <w:r w:rsidR="00745802" w:rsidRPr="009868DD">
        <w:rPr>
          <w:rFonts w:ascii="Arial" w:hAnsi="Arial" w:cs="Arial"/>
          <w:sz w:val="24"/>
          <w:szCs w:val="24"/>
        </w:rPr>
        <w:t>el Plan</w:t>
      </w:r>
      <w:r w:rsidR="00A829B2" w:rsidRPr="009868DD">
        <w:rPr>
          <w:rFonts w:ascii="Arial" w:hAnsi="Arial" w:cs="Arial"/>
          <w:sz w:val="24"/>
          <w:szCs w:val="24"/>
        </w:rPr>
        <w:t xml:space="preserve"> de Arquitectura Organizacional para la implementación de la Estrategia de Gobierno en Línea, de acuerdo con el decreto 1078 de 2015, así como con el Plan de Acción para la Gestión de la Seguridad de la </w:t>
      </w:r>
      <w:r w:rsidR="00745802" w:rsidRPr="009868DD">
        <w:rPr>
          <w:rFonts w:ascii="Arial" w:hAnsi="Arial" w:cs="Arial"/>
          <w:sz w:val="24"/>
          <w:szCs w:val="24"/>
        </w:rPr>
        <w:t>Información</w:t>
      </w:r>
      <w:bookmarkEnd w:id="82"/>
      <w:r>
        <w:rPr>
          <w:rFonts w:ascii="Arial" w:hAnsi="Arial" w:cs="Arial"/>
          <w:sz w:val="24"/>
          <w:szCs w:val="24"/>
        </w:rPr>
        <w:t>.</w:t>
      </w:r>
    </w:p>
    <w:p w:rsidR="0009777C" w:rsidRDefault="0009777C" w:rsidP="00803A18">
      <w:pPr>
        <w:spacing w:after="0"/>
        <w:jc w:val="both"/>
        <w:rPr>
          <w:rFonts w:ascii="Arial" w:hAnsi="Arial" w:cs="Arial"/>
          <w:sz w:val="24"/>
          <w:szCs w:val="24"/>
        </w:rPr>
      </w:pPr>
    </w:p>
    <w:p w:rsidR="00ED2568" w:rsidRPr="009868DD" w:rsidRDefault="0009777C" w:rsidP="00803A18">
      <w:pPr>
        <w:spacing w:after="0"/>
        <w:jc w:val="both"/>
        <w:rPr>
          <w:rFonts w:ascii="Arial" w:hAnsi="Arial" w:cs="Arial"/>
          <w:sz w:val="24"/>
          <w:szCs w:val="24"/>
        </w:rPr>
      </w:pPr>
      <w:r>
        <w:rPr>
          <w:rFonts w:ascii="Arial" w:hAnsi="Arial" w:cs="Arial"/>
          <w:sz w:val="24"/>
          <w:szCs w:val="24"/>
        </w:rPr>
        <w:t xml:space="preserve">En 2015 </w:t>
      </w:r>
      <w:r w:rsidR="00BD511B">
        <w:rPr>
          <w:rFonts w:ascii="Arial" w:hAnsi="Arial" w:cs="Arial"/>
          <w:sz w:val="24"/>
          <w:szCs w:val="24"/>
        </w:rPr>
        <w:t xml:space="preserve">inicia </w:t>
      </w:r>
      <w:r w:rsidR="00ED2568" w:rsidRPr="009868DD">
        <w:rPr>
          <w:rFonts w:ascii="Arial" w:hAnsi="Arial" w:cs="Arial"/>
          <w:sz w:val="24"/>
          <w:szCs w:val="24"/>
        </w:rPr>
        <w:t>la implementación de la estrate</w:t>
      </w:r>
      <w:r>
        <w:rPr>
          <w:rFonts w:ascii="Arial" w:hAnsi="Arial" w:cs="Arial"/>
          <w:sz w:val="24"/>
          <w:szCs w:val="24"/>
        </w:rPr>
        <w:t>gia de gestión del conocimiento c</w:t>
      </w:r>
      <w:r w:rsidR="00803A18" w:rsidRPr="009868DD">
        <w:rPr>
          <w:rFonts w:ascii="Arial" w:hAnsi="Arial" w:cs="Arial"/>
          <w:sz w:val="24"/>
          <w:szCs w:val="24"/>
        </w:rPr>
        <w:t>on el fin de asegurar el conocim</w:t>
      </w:r>
      <w:r>
        <w:rPr>
          <w:rFonts w:ascii="Arial" w:hAnsi="Arial" w:cs="Arial"/>
          <w:sz w:val="24"/>
          <w:szCs w:val="24"/>
        </w:rPr>
        <w:t>iento interno de la entidad</w:t>
      </w:r>
      <w:r w:rsidR="00BD511B">
        <w:rPr>
          <w:rFonts w:ascii="Arial" w:hAnsi="Arial" w:cs="Arial"/>
          <w:sz w:val="24"/>
          <w:szCs w:val="24"/>
        </w:rPr>
        <w:t>,</w:t>
      </w:r>
      <w:r w:rsidR="00803A18" w:rsidRPr="009868DD">
        <w:rPr>
          <w:rFonts w:ascii="Arial" w:hAnsi="Arial" w:cs="Arial"/>
          <w:sz w:val="24"/>
          <w:szCs w:val="24"/>
        </w:rPr>
        <w:t xml:space="preserve"> a través de la identificación, creación, aplicación, transferencia y almacenamiento de información que la ARN gestiona</w:t>
      </w:r>
      <w:r>
        <w:rPr>
          <w:rFonts w:ascii="Arial" w:hAnsi="Arial" w:cs="Arial"/>
          <w:sz w:val="24"/>
          <w:szCs w:val="24"/>
        </w:rPr>
        <w:t>, lo que ha permitido un proceso sistemático en términ</w:t>
      </w:r>
      <w:r w:rsidR="00BD511B">
        <w:rPr>
          <w:rFonts w:ascii="Arial" w:hAnsi="Arial" w:cs="Arial"/>
          <w:sz w:val="24"/>
          <w:szCs w:val="24"/>
        </w:rPr>
        <w:t>os de conocimiento,</w:t>
      </w:r>
      <w:r w:rsidR="00620B3F">
        <w:rPr>
          <w:rFonts w:ascii="Arial" w:hAnsi="Arial" w:cs="Arial"/>
          <w:sz w:val="24"/>
          <w:szCs w:val="24"/>
        </w:rPr>
        <w:t xml:space="preserve"> Se destacan </w:t>
      </w:r>
      <w:r w:rsidR="008E09C6">
        <w:rPr>
          <w:rFonts w:ascii="Arial" w:hAnsi="Arial" w:cs="Arial"/>
          <w:sz w:val="24"/>
          <w:szCs w:val="24"/>
        </w:rPr>
        <w:t xml:space="preserve">la implementación de la intranet como plataforma que soporta la estrategia y </w:t>
      </w:r>
      <w:r w:rsidR="00620B3F">
        <w:rPr>
          <w:rFonts w:ascii="Arial" w:hAnsi="Arial" w:cs="Arial"/>
          <w:sz w:val="24"/>
          <w:szCs w:val="24"/>
        </w:rPr>
        <w:t xml:space="preserve"> el apoyo a investigaciones externas:</w:t>
      </w:r>
    </w:p>
    <w:p w:rsidR="00ED2568" w:rsidRPr="009868DD" w:rsidRDefault="00ED2568" w:rsidP="009868DD">
      <w:pPr>
        <w:spacing w:after="0"/>
        <w:jc w:val="both"/>
        <w:rPr>
          <w:rFonts w:ascii="Arial" w:hAnsi="Arial" w:cs="Arial"/>
          <w:sz w:val="24"/>
          <w:szCs w:val="24"/>
        </w:rPr>
      </w:pPr>
    </w:p>
    <w:p w:rsidR="00837FD2" w:rsidRPr="009868DD" w:rsidRDefault="001D0BFE" w:rsidP="009868DD">
      <w:pPr>
        <w:spacing w:after="0"/>
        <w:jc w:val="both"/>
        <w:rPr>
          <w:rFonts w:ascii="Arial" w:hAnsi="Arial" w:cs="Arial"/>
          <w:sz w:val="24"/>
          <w:szCs w:val="24"/>
        </w:rPr>
      </w:pPr>
      <w:r>
        <w:rPr>
          <w:rFonts w:ascii="Arial" w:hAnsi="Arial" w:cs="Arial"/>
          <w:b/>
          <w:sz w:val="24"/>
          <w:szCs w:val="24"/>
        </w:rPr>
        <w:t>Gráfica 29.</w:t>
      </w:r>
      <w:r w:rsidR="00837FD2" w:rsidRPr="009868DD">
        <w:rPr>
          <w:rFonts w:ascii="Arial" w:hAnsi="Arial" w:cs="Arial"/>
          <w:sz w:val="24"/>
          <w:szCs w:val="24"/>
        </w:rPr>
        <w:t xml:space="preserve"> Estado de las solicitudes de apoyo a Investigaciones externas 2014-2017</w:t>
      </w:r>
    </w:p>
    <w:p w:rsidR="00837FD2" w:rsidRPr="009868DD" w:rsidRDefault="00837FD2" w:rsidP="00620B3F">
      <w:pPr>
        <w:spacing w:after="0"/>
        <w:jc w:val="center"/>
        <w:rPr>
          <w:rFonts w:ascii="Arial" w:hAnsi="Arial" w:cs="Arial"/>
          <w:sz w:val="24"/>
          <w:szCs w:val="24"/>
        </w:rPr>
      </w:pPr>
      <w:r w:rsidRPr="009868DD">
        <w:rPr>
          <w:rFonts w:ascii="Arial" w:hAnsi="Arial" w:cs="Arial"/>
          <w:noProof/>
          <w:sz w:val="24"/>
          <w:szCs w:val="24"/>
          <w:lang w:val="es-MX" w:eastAsia="es-MX"/>
        </w:rPr>
        <w:drawing>
          <wp:inline distT="0" distB="0" distL="0" distR="0" wp14:anchorId="5A5E175F" wp14:editId="66B372CF">
            <wp:extent cx="3848100" cy="2295525"/>
            <wp:effectExtent l="0" t="0" r="0"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27676" w:rsidRPr="009868DD" w:rsidRDefault="00B27676" w:rsidP="009868DD">
      <w:pPr>
        <w:spacing w:after="0"/>
        <w:jc w:val="both"/>
        <w:rPr>
          <w:rFonts w:ascii="Arial" w:hAnsi="Arial" w:cs="Arial"/>
          <w:sz w:val="24"/>
          <w:szCs w:val="24"/>
        </w:rPr>
      </w:pPr>
    </w:p>
    <w:p w:rsidR="00087077" w:rsidRPr="00F84F08" w:rsidRDefault="001E49A5" w:rsidP="00F84F08">
      <w:pPr>
        <w:pStyle w:val="Textonotapie"/>
        <w:spacing w:line="276" w:lineRule="auto"/>
        <w:jc w:val="both"/>
        <w:rPr>
          <w:rFonts w:ascii="Arial" w:eastAsiaTheme="minorEastAsia" w:hAnsi="Arial" w:cs="Arial"/>
          <w:sz w:val="24"/>
          <w:szCs w:val="24"/>
          <w:lang w:eastAsia="es-CO"/>
        </w:rPr>
      </w:pPr>
      <w:r w:rsidRPr="009868DD">
        <w:rPr>
          <w:rFonts w:ascii="Arial" w:eastAsiaTheme="minorEastAsia" w:hAnsi="Arial" w:cs="Arial"/>
          <w:sz w:val="24"/>
          <w:szCs w:val="24"/>
          <w:lang w:eastAsia="es-CO"/>
        </w:rPr>
        <w:t xml:space="preserve">A febrero de 2018 se han terminado 24 investigaciones, </w:t>
      </w:r>
      <w:r w:rsidR="00620B3F">
        <w:rPr>
          <w:rFonts w:ascii="Arial" w:eastAsiaTheme="minorEastAsia" w:hAnsi="Arial" w:cs="Arial"/>
          <w:sz w:val="24"/>
          <w:szCs w:val="24"/>
          <w:lang w:eastAsia="es-CO"/>
        </w:rPr>
        <w:t>que se toman como insumos para la mejora de la reintegración.</w:t>
      </w:r>
    </w:p>
    <w:p w:rsidR="00C5383E" w:rsidRPr="009868DD" w:rsidRDefault="00C5383E" w:rsidP="009868DD">
      <w:pPr>
        <w:spacing w:after="0"/>
        <w:jc w:val="both"/>
        <w:rPr>
          <w:rFonts w:ascii="Arial" w:hAnsi="Arial" w:cs="Arial"/>
          <w:sz w:val="24"/>
          <w:szCs w:val="24"/>
        </w:rPr>
      </w:pPr>
    </w:p>
    <w:p w:rsidR="00087077" w:rsidRPr="00F84F08" w:rsidRDefault="00FB7CA4" w:rsidP="00F84F08">
      <w:pPr>
        <w:pStyle w:val="CONPESTexto"/>
        <w:numPr>
          <w:ilvl w:val="2"/>
          <w:numId w:val="152"/>
        </w:numPr>
        <w:rPr>
          <w:rFonts w:ascii="Arial" w:hAnsi="Arial" w:cs="Arial"/>
          <w:b/>
          <w:sz w:val="24"/>
        </w:rPr>
      </w:pPr>
      <w:bookmarkStart w:id="83" w:name="_Toc510904051"/>
      <w:r w:rsidRPr="00F84F08">
        <w:rPr>
          <w:rFonts w:ascii="Arial" w:hAnsi="Arial" w:cs="Arial"/>
          <w:b/>
          <w:sz w:val="24"/>
        </w:rPr>
        <w:t>Mediciones</w:t>
      </w:r>
      <w:r w:rsidR="00087077" w:rsidRPr="00F84F08">
        <w:rPr>
          <w:rFonts w:ascii="Arial" w:hAnsi="Arial" w:cs="Arial"/>
          <w:b/>
          <w:sz w:val="24"/>
        </w:rPr>
        <w:t xml:space="preserve"> de Satisfacción</w:t>
      </w:r>
      <w:bookmarkEnd w:id="83"/>
      <w:r w:rsidR="00087077" w:rsidRPr="00F84F08">
        <w:rPr>
          <w:rFonts w:ascii="Arial" w:hAnsi="Arial" w:cs="Arial"/>
          <w:b/>
          <w:sz w:val="24"/>
        </w:rPr>
        <w:t xml:space="preserve"> </w:t>
      </w:r>
    </w:p>
    <w:p w:rsidR="00C5383E" w:rsidRPr="009868DD" w:rsidRDefault="00C5383E" w:rsidP="009868DD">
      <w:pPr>
        <w:spacing w:after="0"/>
        <w:jc w:val="both"/>
        <w:rPr>
          <w:rFonts w:ascii="Arial" w:hAnsi="Arial" w:cs="Arial"/>
          <w:sz w:val="24"/>
          <w:szCs w:val="24"/>
        </w:rPr>
      </w:pPr>
    </w:p>
    <w:p w:rsidR="00D25CD7" w:rsidRPr="009868DD" w:rsidRDefault="00D25CD7" w:rsidP="009868DD">
      <w:pPr>
        <w:spacing w:after="0"/>
        <w:jc w:val="both"/>
        <w:rPr>
          <w:rFonts w:ascii="Arial" w:hAnsi="Arial" w:cs="Arial"/>
          <w:sz w:val="24"/>
          <w:szCs w:val="24"/>
        </w:rPr>
      </w:pPr>
      <w:r w:rsidRPr="009868DD">
        <w:rPr>
          <w:rFonts w:ascii="Arial" w:hAnsi="Arial" w:cs="Arial"/>
          <w:sz w:val="24"/>
          <w:szCs w:val="24"/>
        </w:rPr>
        <w:t>L</w:t>
      </w:r>
      <w:r w:rsidR="00087077" w:rsidRPr="009868DD">
        <w:rPr>
          <w:rFonts w:ascii="Arial" w:hAnsi="Arial" w:cs="Arial"/>
          <w:sz w:val="24"/>
          <w:szCs w:val="24"/>
        </w:rPr>
        <w:t xml:space="preserve">a entidad realiza </w:t>
      </w:r>
      <w:r w:rsidR="00BD511B">
        <w:rPr>
          <w:rFonts w:ascii="Arial" w:hAnsi="Arial" w:cs="Arial"/>
          <w:sz w:val="24"/>
          <w:szCs w:val="24"/>
        </w:rPr>
        <w:t xml:space="preserve">periódicamente mediciones para medir niveles de satisfacción en relación a temas varios. </w:t>
      </w:r>
    </w:p>
    <w:p w:rsidR="00116062" w:rsidRPr="009868DD" w:rsidRDefault="00116062" w:rsidP="009868DD">
      <w:pPr>
        <w:spacing w:after="0"/>
        <w:jc w:val="both"/>
        <w:rPr>
          <w:rFonts w:ascii="Arial" w:hAnsi="Arial" w:cs="Arial"/>
          <w:sz w:val="24"/>
          <w:szCs w:val="24"/>
        </w:rPr>
      </w:pPr>
    </w:p>
    <w:p w:rsidR="009857AA" w:rsidRPr="009868DD" w:rsidRDefault="00FF790F" w:rsidP="009868DD">
      <w:pPr>
        <w:spacing w:after="0"/>
        <w:jc w:val="both"/>
        <w:rPr>
          <w:rFonts w:ascii="Arial" w:hAnsi="Arial" w:cs="Arial"/>
          <w:sz w:val="24"/>
          <w:szCs w:val="24"/>
        </w:rPr>
      </w:pPr>
      <w:r>
        <w:rPr>
          <w:rFonts w:ascii="Arial" w:hAnsi="Arial" w:cs="Arial"/>
          <w:sz w:val="24"/>
          <w:szCs w:val="24"/>
        </w:rPr>
        <w:t>Para el caso de la satisfacción de las PPR frente a su proceso los resultados han sido los siguientes:</w:t>
      </w:r>
      <w:r w:rsidR="009857AA" w:rsidRPr="009868DD">
        <w:rPr>
          <w:rFonts w:ascii="Arial" w:hAnsi="Arial" w:cs="Arial"/>
          <w:sz w:val="24"/>
          <w:szCs w:val="24"/>
        </w:rPr>
        <w:t xml:space="preserve"> 87% para el año 2014, 91.9 % para el </w:t>
      </w:r>
      <w:r w:rsidR="007C2F90" w:rsidRPr="009868DD">
        <w:rPr>
          <w:rFonts w:ascii="Arial" w:hAnsi="Arial" w:cs="Arial"/>
          <w:sz w:val="24"/>
          <w:szCs w:val="24"/>
        </w:rPr>
        <w:t>2015, 90</w:t>
      </w:r>
      <w:r w:rsidR="009857AA" w:rsidRPr="009868DD">
        <w:rPr>
          <w:rFonts w:ascii="Arial" w:hAnsi="Arial" w:cs="Arial"/>
          <w:sz w:val="24"/>
          <w:szCs w:val="24"/>
        </w:rPr>
        <w:t>% para el 2016 y del 87% para el año 2017.</w:t>
      </w:r>
    </w:p>
    <w:p w:rsidR="00D85CD7" w:rsidRPr="009868DD" w:rsidRDefault="00D85CD7" w:rsidP="009868DD">
      <w:pPr>
        <w:spacing w:after="0"/>
        <w:jc w:val="both"/>
        <w:rPr>
          <w:rFonts w:ascii="Arial" w:hAnsi="Arial" w:cs="Arial"/>
          <w:sz w:val="24"/>
          <w:szCs w:val="24"/>
        </w:rPr>
      </w:pPr>
    </w:p>
    <w:p w:rsidR="00087077" w:rsidRPr="009868DD" w:rsidRDefault="00BF4D78" w:rsidP="009868DD">
      <w:pPr>
        <w:spacing w:after="0"/>
        <w:jc w:val="both"/>
        <w:rPr>
          <w:rFonts w:ascii="Arial" w:hAnsi="Arial" w:cs="Arial"/>
          <w:sz w:val="24"/>
          <w:szCs w:val="24"/>
        </w:rPr>
      </w:pPr>
      <w:r>
        <w:rPr>
          <w:rFonts w:ascii="Arial" w:hAnsi="Arial" w:cs="Arial"/>
          <w:sz w:val="24"/>
          <w:szCs w:val="24"/>
        </w:rPr>
        <w:t xml:space="preserve">En relación a la satisfacción </w:t>
      </w:r>
      <w:r w:rsidR="00205B2B">
        <w:rPr>
          <w:rFonts w:ascii="Arial" w:hAnsi="Arial" w:cs="Arial"/>
          <w:sz w:val="24"/>
          <w:szCs w:val="24"/>
        </w:rPr>
        <w:t>de respuestas recibidas a PQRSD, p</w:t>
      </w:r>
      <w:r w:rsidR="00087077" w:rsidRPr="009868DD">
        <w:rPr>
          <w:rFonts w:ascii="Arial" w:hAnsi="Arial" w:cs="Arial"/>
          <w:sz w:val="24"/>
          <w:szCs w:val="24"/>
        </w:rPr>
        <w:t>ara el año 2015</w:t>
      </w:r>
      <w:r w:rsidR="000752FD" w:rsidRPr="009868DD">
        <w:rPr>
          <w:rFonts w:ascii="Arial" w:hAnsi="Arial" w:cs="Arial"/>
          <w:sz w:val="24"/>
          <w:szCs w:val="24"/>
        </w:rPr>
        <w:t>, el resultado fue del</w:t>
      </w:r>
      <w:r w:rsidR="00087077" w:rsidRPr="009868DD">
        <w:rPr>
          <w:rFonts w:ascii="Arial" w:hAnsi="Arial" w:cs="Arial"/>
          <w:sz w:val="24"/>
          <w:szCs w:val="24"/>
        </w:rPr>
        <w:t xml:space="preserve"> 74%, en el 2016</w:t>
      </w:r>
      <w:r w:rsidR="000752FD" w:rsidRPr="009868DD">
        <w:rPr>
          <w:rFonts w:ascii="Arial" w:hAnsi="Arial" w:cs="Arial"/>
          <w:sz w:val="24"/>
          <w:szCs w:val="24"/>
        </w:rPr>
        <w:t xml:space="preserve"> del 69</w:t>
      </w:r>
      <w:r w:rsidR="00087077" w:rsidRPr="009868DD">
        <w:rPr>
          <w:rFonts w:ascii="Arial" w:hAnsi="Arial" w:cs="Arial"/>
          <w:sz w:val="24"/>
          <w:szCs w:val="24"/>
        </w:rPr>
        <w:t>% y para el</w:t>
      </w:r>
      <w:r w:rsidR="000752FD" w:rsidRPr="009868DD">
        <w:rPr>
          <w:rFonts w:ascii="Arial" w:hAnsi="Arial" w:cs="Arial"/>
          <w:sz w:val="24"/>
          <w:szCs w:val="24"/>
        </w:rPr>
        <w:t xml:space="preserve"> 2017 la del 84</w:t>
      </w:r>
      <w:r w:rsidR="00087077" w:rsidRPr="009868DD">
        <w:rPr>
          <w:rFonts w:ascii="Arial" w:hAnsi="Arial" w:cs="Arial"/>
          <w:sz w:val="24"/>
          <w:szCs w:val="24"/>
        </w:rPr>
        <w:t xml:space="preserve">%. </w:t>
      </w:r>
    </w:p>
    <w:p w:rsidR="00B27676" w:rsidRPr="009868DD" w:rsidRDefault="00B27676" w:rsidP="009868DD">
      <w:pPr>
        <w:spacing w:after="0"/>
        <w:jc w:val="both"/>
        <w:rPr>
          <w:rFonts w:ascii="Arial" w:hAnsi="Arial" w:cs="Arial"/>
          <w:sz w:val="24"/>
          <w:szCs w:val="24"/>
        </w:rPr>
      </w:pPr>
      <w:bookmarkStart w:id="84" w:name="_Hlk507664976"/>
      <w:bookmarkStart w:id="85" w:name="_Toc477528789"/>
    </w:p>
    <w:p w:rsidR="00FF541B" w:rsidRPr="009868DD" w:rsidRDefault="00A665DB" w:rsidP="009868DD">
      <w:pPr>
        <w:spacing w:after="0"/>
        <w:jc w:val="both"/>
        <w:rPr>
          <w:rFonts w:ascii="Arial" w:hAnsi="Arial" w:cs="Arial"/>
          <w:sz w:val="24"/>
          <w:szCs w:val="24"/>
        </w:rPr>
      </w:pPr>
      <w:bookmarkStart w:id="86" w:name="_Hlk507664955"/>
      <w:r>
        <w:rPr>
          <w:rFonts w:ascii="Arial" w:hAnsi="Arial" w:cs="Arial"/>
          <w:sz w:val="24"/>
          <w:szCs w:val="24"/>
        </w:rPr>
        <w:t xml:space="preserve">En relación a la </w:t>
      </w:r>
      <w:r w:rsidR="00FF541B" w:rsidRPr="009868DD">
        <w:rPr>
          <w:rFonts w:ascii="Arial" w:hAnsi="Arial" w:cs="Arial"/>
          <w:sz w:val="24"/>
          <w:szCs w:val="24"/>
        </w:rPr>
        <w:t xml:space="preserve">calidad de las llamadas atendidas por call center, </w:t>
      </w:r>
      <w:r>
        <w:rPr>
          <w:rFonts w:ascii="Arial" w:hAnsi="Arial" w:cs="Arial"/>
          <w:sz w:val="24"/>
          <w:szCs w:val="24"/>
        </w:rPr>
        <w:t xml:space="preserve">los resultados fueron: </w:t>
      </w:r>
      <w:r w:rsidR="00FF541B" w:rsidRPr="009868DD">
        <w:rPr>
          <w:rFonts w:ascii="Arial" w:hAnsi="Arial" w:cs="Arial"/>
          <w:sz w:val="24"/>
          <w:szCs w:val="24"/>
        </w:rPr>
        <w:t>p</w:t>
      </w:r>
      <w:r>
        <w:rPr>
          <w:rFonts w:ascii="Arial" w:hAnsi="Arial" w:cs="Arial"/>
          <w:sz w:val="24"/>
          <w:szCs w:val="24"/>
        </w:rPr>
        <w:t xml:space="preserve">ara el año 2015 del 86%,  2016 del 82%, </w:t>
      </w:r>
      <w:r w:rsidR="00FF541B" w:rsidRPr="009868DD">
        <w:rPr>
          <w:rFonts w:ascii="Arial" w:hAnsi="Arial" w:cs="Arial"/>
          <w:sz w:val="24"/>
          <w:szCs w:val="24"/>
        </w:rPr>
        <w:t xml:space="preserve"> 2017 del 90% de satisfacción de la población objeto de atención por parte de la ARN y la ciudadanía en general.  </w:t>
      </w:r>
    </w:p>
    <w:p w:rsidR="00D50007" w:rsidRPr="009868DD" w:rsidRDefault="00D50007" w:rsidP="009868DD">
      <w:pPr>
        <w:spacing w:after="0"/>
        <w:jc w:val="both"/>
        <w:rPr>
          <w:rFonts w:ascii="Arial" w:hAnsi="Arial" w:cs="Arial"/>
          <w:sz w:val="24"/>
          <w:szCs w:val="24"/>
        </w:rPr>
      </w:pPr>
    </w:p>
    <w:p w:rsidR="00CC2C42" w:rsidRPr="009868DD" w:rsidRDefault="00F84F08" w:rsidP="003A702E">
      <w:pPr>
        <w:pStyle w:val="Ttulo2"/>
        <w:keepLines w:val="0"/>
        <w:numPr>
          <w:ilvl w:val="1"/>
          <w:numId w:val="152"/>
        </w:numPr>
        <w:spacing w:before="0"/>
        <w:jc w:val="both"/>
        <w:rPr>
          <w:rFonts w:ascii="Arial" w:hAnsi="Arial" w:cs="Arial"/>
          <w:color w:val="auto"/>
          <w:sz w:val="24"/>
          <w:szCs w:val="24"/>
        </w:rPr>
      </w:pPr>
      <w:bookmarkStart w:id="87" w:name="_Toc510904052"/>
      <w:bookmarkStart w:id="88" w:name="_Toc516038021"/>
      <w:bookmarkEnd w:id="84"/>
      <w:bookmarkEnd w:id="85"/>
      <w:bookmarkEnd w:id="86"/>
      <w:r>
        <w:rPr>
          <w:rFonts w:ascii="Arial" w:hAnsi="Arial" w:cs="Arial"/>
          <w:color w:val="auto"/>
          <w:sz w:val="24"/>
          <w:szCs w:val="24"/>
        </w:rPr>
        <w:t>GESTIÓN D</w:t>
      </w:r>
      <w:r w:rsidRPr="009868DD">
        <w:rPr>
          <w:rFonts w:ascii="Arial" w:hAnsi="Arial" w:cs="Arial"/>
          <w:color w:val="auto"/>
          <w:sz w:val="24"/>
          <w:szCs w:val="24"/>
        </w:rPr>
        <w:t>EL TALENTO HUMANO</w:t>
      </w:r>
      <w:bookmarkEnd w:id="87"/>
      <w:bookmarkEnd w:id="88"/>
    </w:p>
    <w:p w:rsidR="00147F2B" w:rsidRPr="009868DD" w:rsidRDefault="00147F2B" w:rsidP="009868DD">
      <w:pPr>
        <w:spacing w:after="0"/>
        <w:jc w:val="both"/>
        <w:rPr>
          <w:rFonts w:ascii="Arial" w:hAnsi="Arial" w:cs="Arial"/>
          <w:bCs/>
          <w:sz w:val="24"/>
          <w:szCs w:val="24"/>
        </w:rPr>
      </w:pPr>
    </w:p>
    <w:p w:rsidR="001D2ACB" w:rsidRDefault="002E154F" w:rsidP="00894546">
      <w:pPr>
        <w:spacing w:after="0" w:line="240" w:lineRule="auto"/>
        <w:jc w:val="both"/>
        <w:rPr>
          <w:rFonts w:ascii="Arial" w:hAnsi="Arial" w:cs="Arial"/>
          <w:sz w:val="24"/>
          <w:szCs w:val="24"/>
        </w:rPr>
      </w:pPr>
      <w:r w:rsidRPr="009868DD">
        <w:rPr>
          <w:rFonts w:ascii="Arial" w:hAnsi="Arial" w:cs="Arial"/>
          <w:sz w:val="24"/>
          <w:szCs w:val="24"/>
        </w:rPr>
        <w:t>Las estrategias más relevantes llevadas a cabo son:</w:t>
      </w:r>
      <w:r w:rsidR="001D2ACB">
        <w:rPr>
          <w:rFonts w:ascii="Arial" w:hAnsi="Arial" w:cs="Arial"/>
          <w:sz w:val="24"/>
          <w:szCs w:val="24"/>
        </w:rPr>
        <w:t xml:space="preserve"> implementación de nueve políticas de equilibrio entre la vida personal y laboral (</w:t>
      </w:r>
      <w:r w:rsidR="001D2ACB" w:rsidRPr="009868DD">
        <w:rPr>
          <w:rFonts w:ascii="Arial" w:hAnsi="Arial" w:cs="Arial"/>
          <w:sz w:val="24"/>
          <w:szCs w:val="24"/>
        </w:rPr>
        <w:t>Jornada Laboral</w:t>
      </w:r>
      <w:r w:rsidR="00894546">
        <w:rPr>
          <w:rFonts w:ascii="Arial" w:hAnsi="Arial" w:cs="Arial"/>
          <w:sz w:val="24"/>
          <w:szCs w:val="24"/>
        </w:rPr>
        <w:t xml:space="preserve">, </w:t>
      </w:r>
      <w:r w:rsidR="001D2ACB">
        <w:rPr>
          <w:rFonts w:ascii="Arial" w:hAnsi="Arial" w:cs="Arial"/>
          <w:sz w:val="24"/>
          <w:szCs w:val="24"/>
        </w:rPr>
        <w:t xml:space="preserve">Celebra tu Cumpleaños, Viernes Feliz, </w:t>
      </w:r>
      <w:r w:rsidR="001D2ACB" w:rsidRPr="009868DD">
        <w:rPr>
          <w:rFonts w:ascii="Arial" w:hAnsi="Arial" w:cs="Arial"/>
          <w:sz w:val="24"/>
          <w:szCs w:val="24"/>
        </w:rPr>
        <w:t>Tur</w:t>
      </w:r>
      <w:r w:rsidR="00894546">
        <w:rPr>
          <w:rFonts w:ascii="Arial" w:hAnsi="Arial" w:cs="Arial"/>
          <w:sz w:val="24"/>
          <w:szCs w:val="24"/>
        </w:rPr>
        <w:t xml:space="preserve">no de Semana Santa y Fin de Año, </w:t>
      </w:r>
      <w:r w:rsidR="001D2ACB">
        <w:rPr>
          <w:rFonts w:ascii="Arial" w:hAnsi="Arial" w:cs="Arial"/>
          <w:sz w:val="24"/>
          <w:szCs w:val="24"/>
        </w:rPr>
        <w:t xml:space="preserve">Teletrabajo, Trabajo en Casa, Lunes de Conexión, </w:t>
      </w:r>
      <w:r w:rsidR="00894546">
        <w:rPr>
          <w:rFonts w:ascii="Arial" w:hAnsi="Arial" w:cs="Arial"/>
          <w:sz w:val="24"/>
          <w:szCs w:val="24"/>
        </w:rPr>
        <w:t xml:space="preserve">Miércoles de amigos ARN, </w:t>
      </w:r>
      <w:r w:rsidR="001D2ACB" w:rsidRPr="009868DD">
        <w:rPr>
          <w:rFonts w:ascii="Arial" w:hAnsi="Arial" w:cs="Arial"/>
          <w:sz w:val="24"/>
          <w:szCs w:val="24"/>
        </w:rPr>
        <w:t>Más ARN en mi ADN</w:t>
      </w:r>
      <w:r w:rsidR="001D2ACB">
        <w:rPr>
          <w:rFonts w:ascii="Arial" w:hAnsi="Arial" w:cs="Arial"/>
          <w:sz w:val="24"/>
          <w:szCs w:val="24"/>
        </w:rPr>
        <w:t>)</w:t>
      </w:r>
      <w:r w:rsidR="00894546">
        <w:rPr>
          <w:rFonts w:ascii="Arial" w:hAnsi="Arial" w:cs="Arial"/>
          <w:sz w:val="24"/>
          <w:szCs w:val="24"/>
        </w:rPr>
        <w:t>.</w:t>
      </w:r>
    </w:p>
    <w:p w:rsidR="004A70DE" w:rsidRDefault="004A70DE" w:rsidP="009868DD">
      <w:pPr>
        <w:spacing w:after="0"/>
        <w:jc w:val="both"/>
        <w:rPr>
          <w:rFonts w:ascii="Arial" w:hAnsi="Arial" w:cs="Arial"/>
          <w:sz w:val="24"/>
          <w:szCs w:val="24"/>
        </w:rPr>
      </w:pPr>
    </w:p>
    <w:p w:rsidR="001D2ACB" w:rsidRPr="009868DD" w:rsidRDefault="001D2ACB" w:rsidP="009868DD">
      <w:pPr>
        <w:spacing w:after="0"/>
        <w:jc w:val="both"/>
        <w:rPr>
          <w:rFonts w:ascii="Arial" w:hAnsi="Arial" w:cs="Arial"/>
          <w:sz w:val="24"/>
          <w:szCs w:val="24"/>
        </w:rPr>
      </w:pPr>
    </w:p>
    <w:p w:rsidR="002E154F" w:rsidRPr="009868DD" w:rsidRDefault="001D0BFE" w:rsidP="009868DD">
      <w:pPr>
        <w:spacing w:after="0"/>
        <w:jc w:val="both"/>
        <w:rPr>
          <w:rFonts w:ascii="Arial" w:hAnsi="Arial" w:cs="Arial"/>
          <w:sz w:val="24"/>
          <w:szCs w:val="24"/>
        </w:rPr>
      </w:pPr>
      <w:r>
        <w:rPr>
          <w:rFonts w:ascii="Arial" w:hAnsi="Arial" w:cs="Arial"/>
          <w:b/>
          <w:sz w:val="24"/>
          <w:szCs w:val="24"/>
        </w:rPr>
        <w:t>Gráfica 30</w:t>
      </w:r>
      <w:r w:rsidR="004A70DE" w:rsidRPr="009868DD">
        <w:rPr>
          <w:rFonts w:ascii="Arial" w:hAnsi="Arial" w:cs="Arial"/>
          <w:b/>
          <w:sz w:val="24"/>
          <w:szCs w:val="24"/>
        </w:rPr>
        <w:t>.</w:t>
      </w:r>
      <w:r w:rsidR="00CD110D" w:rsidRPr="009868DD">
        <w:rPr>
          <w:rFonts w:ascii="Arial" w:hAnsi="Arial" w:cs="Arial"/>
          <w:sz w:val="24"/>
          <w:szCs w:val="24"/>
        </w:rPr>
        <w:t xml:space="preserve">  Promedio de uso políticas: </w:t>
      </w:r>
      <w:r w:rsidR="001830F6" w:rsidRPr="009868DD">
        <w:rPr>
          <w:rFonts w:ascii="Arial" w:hAnsi="Arial" w:cs="Arial"/>
          <w:sz w:val="24"/>
          <w:szCs w:val="24"/>
        </w:rPr>
        <w:t>Puntos y</w:t>
      </w:r>
      <w:r w:rsidR="00CD110D" w:rsidRPr="009868DD">
        <w:rPr>
          <w:rFonts w:ascii="Arial" w:hAnsi="Arial" w:cs="Arial"/>
          <w:sz w:val="24"/>
          <w:szCs w:val="24"/>
        </w:rPr>
        <w:t xml:space="preserve"> Redención promedio</w:t>
      </w:r>
    </w:p>
    <w:p w:rsidR="002E154F" w:rsidRPr="009868DD" w:rsidRDefault="002E154F" w:rsidP="009868DD">
      <w:pPr>
        <w:spacing w:after="0"/>
        <w:jc w:val="both"/>
        <w:rPr>
          <w:rFonts w:ascii="Arial" w:hAnsi="Arial" w:cs="Arial"/>
          <w:noProof/>
          <w:sz w:val="24"/>
          <w:szCs w:val="24"/>
        </w:rPr>
      </w:pPr>
      <w:r w:rsidRPr="009868DD">
        <w:rPr>
          <w:rFonts w:ascii="Arial" w:hAnsi="Arial" w:cs="Arial"/>
          <w:noProof/>
          <w:sz w:val="24"/>
          <w:szCs w:val="24"/>
          <w:lang w:val="es-MX" w:eastAsia="es-MX"/>
        </w:rPr>
        <w:drawing>
          <wp:inline distT="0" distB="0" distL="0" distR="0" wp14:anchorId="0D4868E3" wp14:editId="2DEC7F58">
            <wp:extent cx="5342890" cy="1943100"/>
            <wp:effectExtent l="0" t="0" r="1016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E154F" w:rsidRPr="009868DD" w:rsidRDefault="002E154F" w:rsidP="009868DD">
      <w:pPr>
        <w:spacing w:after="0"/>
        <w:jc w:val="both"/>
        <w:rPr>
          <w:rFonts w:ascii="Arial" w:hAnsi="Arial" w:cs="Arial"/>
          <w:noProof/>
          <w:sz w:val="24"/>
          <w:szCs w:val="24"/>
        </w:rPr>
      </w:pPr>
    </w:p>
    <w:p w:rsidR="00292792" w:rsidRPr="009868DD" w:rsidRDefault="00395059" w:rsidP="009868DD">
      <w:pPr>
        <w:spacing w:after="0"/>
        <w:jc w:val="both"/>
        <w:rPr>
          <w:rFonts w:ascii="Arial" w:hAnsi="Arial" w:cs="Arial"/>
          <w:sz w:val="24"/>
          <w:szCs w:val="24"/>
        </w:rPr>
      </w:pPr>
      <w:r>
        <w:rPr>
          <w:rFonts w:ascii="Arial" w:hAnsi="Arial" w:cs="Arial"/>
          <w:sz w:val="24"/>
          <w:szCs w:val="24"/>
        </w:rPr>
        <w:t>En materia de seguridad y salud en el trabajo se encuentra lo siguiente:</w:t>
      </w:r>
    </w:p>
    <w:p w:rsidR="002E154F" w:rsidRPr="009868DD" w:rsidRDefault="001D0BFE" w:rsidP="006B1F9D">
      <w:pPr>
        <w:spacing w:after="0"/>
        <w:jc w:val="both"/>
        <w:rPr>
          <w:rFonts w:ascii="Arial" w:hAnsi="Arial" w:cs="Arial"/>
          <w:sz w:val="24"/>
          <w:szCs w:val="24"/>
        </w:rPr>
      </w:pPr>
      <w:r>
        <w:rPr>
          <w:rFonts w:ascii="Arial" w:hAnsi="Arial" w:cs="Arial"/>
          <w:b/>
          <w:sz w:val="24"/>
          <w:szCs w:val="24"/>
        </w:rPr>
        <w:t xml:space="preserve">Gráfica </w:t>
      </w:r>
      <w:r w:rsidR="00463523" w:rsidRPr="009868DD">
        <w:rPr>
          <w:rFonts w:ascii="Arial" w:hAnsi="Arial" w:cs="Arial"/>
          <w:b/>
          <w:sz w:val="24"/>
          <w:szCs w:val="24"/>
        </w:rPr>
        <w:t>3</w:t>
      </w:r>
      <w:r>
        <w:rPr>
          <w:rFonts w:ascii="Arial" w:hAnsi="Arial" w:cs="Arial"/>
          <w:b/>
          <w:sz w:val="24"/>
          <w:szCs w:val="24"/>
        </w:rPr>
        <w:t>1</w:t>
      </w:r>
      <w:r w:rsidR="00B134F2" w:rsidRPr="009868DD">
        <w:rPr>
          <w:rFonts w:ascii="Arial" w:hAnsi="Arial" w:cs="Arial"/>
          <w:sz w:val="24"/>
          <w:szCs w:val="24"/>
        </w:rPr>
        <w:t xml:space="preserve"> Porcentajes de avance del SG-SST </w:t>
      </w:r>
      <w:r w:rsidR="002E154F" w:rsidRPr="009868DD">
        <w:rPr>
          <w:rFonts w:ascii="Arial" w:hAnsi="Arial" w:cs="Arial"/>
          <w:noProof/>
          <w:sz w:val="24"/>
          <w:szCs w:val="24"/>
          <w:lang w:val="es-MX" w:eastAsia="es-MX"/>
        </w:rPr>
        <w:drawing>
          <wp:inline distT="0" distB="0" distL="0" distR="0" wp14:anchorId="64DE1341" wp14:editId="63FAD2C1">
            <wp:extent cx="5509895" cy="2084832"/>
            <wp:effectExtent l="0" t="0" r="14605" b="1079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E154F" w:rsidRPr="009868DD" w:rsidRDefault="002E154F" w:rsidP="009868DD">
      <w:pPr>
        <w:spacing w:after="0"/>
        <w:jc w:val="both"/>
        <w:rPr>
          <w:rFonts w:ascii="Arial" w:hAnsi="Arial" w:cs="Arial"/>
          <w:sz w:val="24"/>
          <w:szCs w:val="24"/>
        </w:rPr>
      </w:pPr>
    </w:p>
    <w:p w:rsidR="002E154F" w:rsidRPr="009868DD" w:rsidRDefault="002E154F" w:rsidP="009868DD">
      <w:pPr>
        <w:spacing w:after="0"/>
        <w:jc w:val="both"/>
        <w:rPr>
          <w:rFonts w:ascii="Arial" w:hAnsi="Arial" w:cs="Arial"/>
          <w:sz w:val="24"/>
          <w:szCs w:val="24"/>
        </w:rPr>
      </w:pPr>
    </w:p>
    <w:p w:rsidR="002E154F" w:rsidRPr="009868DD" w:rsidRDefault="00556EDC" w:rsidP="009868DD">
      <w:pPr>
        <w:spacing w:after="0"/>
        <w:jc w:val="both"/>
        <w:rPr>
          <w:rFonts w:ascii="Arial" w:hAnsi="Arial" w:cs="Arial"/>
          <w:sz w:val="24"/>
          <w:szCs w:val="24"/>
        </w:rPr>
      </w:pPr>
      <w:r>
        <w:rPr>
          <w:rFonts w:ascii="Arial" w:hAnsi="Arial" w:cs="Arial"/>
          <w:sz w:val="24"/>
          <w:szCs w:val="24"/>
        </w:rPr>
        <w:t>E</w:t>
      </w:r>
      <w:r w:rsidR="002E154F" w:rsidRPr="009868DD">
        <w:rPr>
          <w:rFonts w:ascii="Arial" w:hAnsi="Arial" w:cs="Arial"/>
          <w:sz w:val="24"/>
          <w:szCs w:val="24"/>
        </w:rPr>
        <w:t xml:space="preserve">n materia de capacitación, </w:t>
      </w:r>
      <w:r>
        <w:rPr>
          <w:rFonts w:ascii="Arial" w:hAnsi="Arial" w:cs="Arial"/>
          <w:sz w:val="24"/>
          <w:szCs w:val="24"/>
        </w:rPr>
        <w:t>se tiene lo siguiente:</w:t>
      </w:r>
    </w:p>
    <w:p w:rsidR="00BE7E8B" w:rsidRDefault="00BE7E8B" w:rsidP="009868DD">
      <w:pPr>
        <w:spacing w:after="0"/>
        <w:jc w:val="both"/>
        <w:rPr>
          <w:rFonts w:ascii="Arial" w:hAnsi="Arial" w:cs="Arial"/>
          <w:b/>
          <w:bCs/>
          <w:sz w:val="24"/>
          <w:szCs w:val="24"/>
        </w:rPr>
      </w:pPr>
    </w:p>
    <w:p w:rsidR="00A97777" w:rsidRPr="009868DD" w:rsidRDefault="001D0BFE" w:rsidP="009868DD">
      <w:pPr>
        <w:spacing w:after="0"/>
        <w:jc w:val="both"/>
        <w:rPr>
          <w:rFonts w:ascii="Arial" w:hAnsi="Arial" w:cs="Arial"/>
          <w:sz w:val="24"/>
          <w:szCs w:val="24"/>
        </w:rPr>
      </w:pPr>
      <w:r>
        <w:rPr>
          <w:rFonts w:ascii="Arial" w:hAnsi="Arial" w:cs="Arial"/>
          <w:b/>
          <w:bCs/>
          <w:sz w:val="24"/>
          <w:szCs w:val="24"/>
        </w:rPr>
        <w:t xml:space="preserve">Gráfica </w:t>
      </w:r>
      <w:r w:rsidR="004A70DE" w:rsidRPr="009868DD">
        <w:rPr>
          <w:rFonts w:ascii="Arial" w:hAnsi="Arial" w:cs="Arial"/>
          <w:b/>
          <w:bCs/>
          <w:sz w:val="24"/>
          <w:szCs w:val="24"/>
        </w:rPr>
        <w:t>3</w:t>
      </w:r>
      <w:r>
        <w:rPr>
          <w:rFonts w:ascii="Arial" w:hAnsi="Arial" w:cs="Arial"/>
          <w:b/>
          <w:bCs/>
          <w:sz w:val="24"/>
          <w:szCs w:val="24"/>
        </w:rPr>
        <w:t>2</w:t>
      </w:r>
      <w:r w:rsidR="00A97777" w:rsidRPr="009868DD">
        <w:rPr>
          <w:rFonts w:ascii="Arial" w:hAnsi="Arial" w:cs="Arial"/>
          <w:b/>
          <w:bCs/>
          <w:sz w:val="24"/>
          <w:szCs w:val="24"/>
        </w:rPr>
        <w:t xml:space="preserve"> </w:t>
      </w:r>
      <w:r w:rsidR="00A97777" w:rsidRPr="009868DD">
        <w:rPr>
          <w:rFonts w:ascii="Arial" w:hAnsi="Arial" w:cs="Arial"/>
          <w:bCs/>
          <w:sz w:val="24"/>
          <w:szCs w:val="24"/>
        </w:rPr>
        <w:t>Cumplimiento P</w:t>
      </w:r>
      <w:r w:rsidR="00BE7E8B">
        <w:rPr>
          <w:rFonts w:ascii="Arial" w:hAnsi="Arial" w:cs="Arial"/>
          <w:bCs/>
          <w:sz w:val="24"/>
          <w:szCs w:val="24"/>
        </w:rPr>
        <w:t>lan Institucion</w:t>
      </w:r>
      <w:r w:rsidR="001B7E1A">
        <w:rPr>
          <w:rFonts w:ascii="Arial" w:hAnsi="Arial" w:cs="Arial"/>
          <w:bCs/>
          <w:sz w:val="24"/>
          <w:szCs w:val="24"/>
        </w:rPr>
        <w:t xml:space="preserve"> de Capacitación</w:t>
      </w:r>
      <w:r w:rsidR="00BE7E8B">
        <w:rPr>
          <w:rFonts w:ascii="Arial" w:hAnsi="Arial" w:cs="Arial"/>
          <w:bCs/>
          <w:sz w:val="24"/>
          <w:szCs w:val="24"/>
        </w:rPr>
        <w:t xml:space="preserve"> en el c</w:t>
      </w:r>
      <w:r w:rsidR="00A97777" w:rsidRPr="009868DD">
        <w:rPr>
          <w:rFonts w:ascii="Arial" w:hAnsi="Arial" w:cs="Arial"/>
          <w:bCs/>
          <w:sz w:val="24"/>
          <w:szCs w:val="24"/>
        </w:rPr>
        <w:t>uatrienio</w:t>
      </w:r>
    </w:p>
    <w:p w:rsidR="002E154F" w:rsidRPr="009868DD" w:rsidRDefault="002E154F"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250081B0" wp14:editId="1F7BFE81">
            <wp:extent cx="5612130" cy="1685925"/>
            <wp:effectExtent l="0" t="0" r="7620"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E154F" w:rsidRPr="009868DD" w:rsidRDefault="002E154F" w:rsidP="009868DD">
      <w:pPr>
        <w:spacing w:after="0"/>
        <w:jc w:val="both"/>
        <w:rPr>
          <w:rFonts w:ascii="Arial" w:hAnsi="Arial" w:cs="Arial"/>
          <w:sz w:val="24"/>
          <w:szCs w:val="24"/>
        </w:rPr>
      </w:pPr>
    </w:p>
    <w:p w:rsidR="002E154F" w:rsidRPr="009868DD" w:rsidRDefault="002E154F" w:rsidP="009868DD">
      <w:pPr>
        <w:spacing w:after="0"/>
        <w:jc w:val="both"/>
        <w:rPr>
          <w:rFonts w:ascii="Arial" w:hAnsi="Arial" w:cs="Arial"/>
          <w:sz w:val="24"/>
          <w:szCs w:val="24"/>
        </w:rPr>
      </w:pPr>
    </w:p>
    <w:p w:rsidR="0025528C" w:rsidRPr="009868DD" w:rsidRDefault="00FD324E" w:rsidP="009868DD">
      <w:pPr>
        <w:spacing w:after="0"/>
        <w:jc w:val="both"/>
        <w:rPr>
          <w:rFonts w:ascii="Arial" w:hAnsi="Arial" w:cs="Arial"/>
          <w:sz w:val="24"/>
          <w:szCs w:val="24"/>
        </w:rPr>
      </w:pPr>
      <w:r>
        <w:rPr>
          <w:rFonts w:ascii="Arial" w:hAnsi="Arial" w:cs="Arial"/>
          <w:sz w:val="24"/>
          <w:szCs w:val="24"/>
        </w:rPr>
        <w:t>En relación a la evaluación del desempeño se tiene lo siguiente:</w:t>
      </w:r>
    </w:p>
    <w:p w:rsidR="00A656A0" w:rsidRDefault="00A656A0" w:rsidP="009868DD">
      <w:pPr>
        <w:spacing w:after="0"/>
        <w:jc w:val="both"/>
        <w:rPr>
          <w:rFonts w:ascii="Arial" w:hAnsi="Arial" w:cs="Arial"/>
          <w:b/>
          <w:bCs/>
          <w:sz w:val="24"/>
          <w:szCs w:val="24"/>
        </w:rPr>
      </w:pPr>
    </w:p>
    <w:p w:rsidR="00A656A0" w:rsidRDefault="00A656A0" w:rsidP="009868DD">
      <w:pPr>
        <w:spacing w:after="0"/>
        <w:jc w:val="both"/>
        <w:rPr>
          <w:rFonts w:ascii="Arial" w:hAnsi="Arial" w:cs="Arial"/>
          <w:b/>
          <w:bCs/>
          <w:sz w:val="24"/>
          <w:szCs w:val="24"/>
        </w:rPr>
      </w:pPr>
    </w:p>
    <w:p w:rsidR="004A70DE" w:rsidRPr="009868DD" w:rsidRDefault="001D0BFE" w:rsidP="009868DD">
      <w:pPr>
        <w:spacing w:after="0"/>
        <w:jc w:val="both"/>
        <w:rPr>
          <w:rFonts w:ascii="Arial" w:hAnsi="Arial" w:cs="Arial"/>
          <w:sz w:val="24"/>
          <w:szCs w:val="24"/>
        </w:rPr>
      </w:pPr>
      <w:r>
        <w:rPr>
          <w:rFonts w:ascii="Arial" w:hAnsi="Arial" w:cs="Arial"/>
          <w:b/>
          <w:bCs/>
          <w:sz w:val="24"/>
          <w:szCs w:val="24"/>
        </w:rPr>
        <w:t xml:space="preserve">Gráfica </w:t>
      </w:r>
      <w:r w:rsidR="004A70DE" w:rsidRPr="009868DD">
        <w:rPr>
          <w:rFonts w:ascii="Arial" w:hAnsi="Arial" w:cs="Arial"/>
          <w:b/>
          <w:bCs/>
          <w:sz w:val="24"/>
          <w:szCs w:val="24"/>
        </w:rPr>
        <w:t>3</w:t>
      </w:r>
      <w:r>
        <w:rPr>
          <w:rFonts w:ascii="Arial" w:hAnsi="Arial" w:cs="Arial"/>
          <w:b/>
          <w:bCs/>
          <w:sz w:val="24"/>
          <w:szCs w:val="24"/>
        </w:rPr>
        <w:t>3</w:t>
      </w:r>
      <w:r w:rsidR="00463523" w:rsidRPr="009868DD">
        <w:rPr>
          <w:rFonts w:ascii="Arial" w:hAnsi="Arial" w:cs="Arial"/>
          <w:b/>
          <w:bCs/>
          <w:sz w:val="24"/>
          <w:szCs w:val="24"/>
        </w:rPr>
        <w:t xml:space="preserve"> </w:t>
      </w:r>
      <w:r w:rsidR="004A70DE" w:rsidRPr="009868DD">
        <w:rPr>
          <w:rFonts w:ascii="Arial" w:hAnsi="Arial" w:cs="Arial"/>
          <w:bCs/>
          <w:sz w:val="24"/>
          <w:szCs w:val="24"/>
        </w:rPr>
        <w:t>Evaluación del Desempeño ARN 2015 - 2017</w:t>
      </w:r>
    </w:p>
    <w:p w:rsidR="00AA0E42" w:rsidRPr="009868DD" w:rsidRDefault="00AA0E42" w:rsidP="009868DD">
      <w:pPr>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72DF4BDD" wp14:editId="7B6E558B">
            <wp:extent cx="5612130" cy="2270234"/>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3025" cy="2270596"/>
                    </a:xfrm>
                    <a:prstGeom prst="rect">
                      <a:avLst/>
                    </a:prstGeom>
                  </pic:spPr>
                </pic:pic>
              </a:graphicData>
            </a:graphic>
          </wp:inline>
        </w:drawing>
      </w:r>
    </w:p>
    <w:p w:rsidR="004B5372" w:rsidRPr="009868DD" w:rsidRDefault="004B5372" w:rsidP="009868DD">
      <w:pPr>
        <w:spacing w:after="0"/>
        <w:jc w:val="both"/>
        <w:rPr>
          <w:rFonts w:ascii="Arial" w:hAnsi="Arial" w:cs="Arial"/>
          <w:sz w:val="24"/>
          <w:szCs w:val="24"/>
        </w:rPr>
      </w:pPr>
    </w:p>
    <w:p w:rsidR="004B5372" w:rsidRPr="00FD324E" w:rsidRDefault="004B5372" w:rsidP="00FD324E">
      <w:pPr>
        <w:spacing w:after="0"/>
        <w:jc w:val="both"/>
        <w:rPr>
          <w:rFonts w:ascii="Arial" w:hAnsi="Arial" w:cs="Arial"/>
          <w:sz w:val="24"/>
          <w:szCs w:val="24"/>
        </w:rPr>
      </w:pPr>
      <w:r w:rsidRPr="009868DD">
        <w:rPr>
          <w:rFonts w:ascii="Arial" w:hAnsi="Arial" w:cs="Arial"/>
          <w:sz w:val="24"/>
          <w:szCs w:val="24"/>
        </w:rPr>
        <w:t>Conforme a las disposiciones legales que rigen la administración y gestión del talento humano, la Entidad cue</w:t>
      </w:r>
      <w:r w:rsidR="00FD324E">
        <w:rPr>
          <w:rFonts w:ascii="Arial" w:hAnsi="Arial" w:cs="Arial"/>
          <w:sz w:val="24"/>
          <w:szCs w:val="24"/>
        </w:rPr>
        <w:t xml:space="preserve">nta con los siguientes órganos: </w:t>
      </w:r>
      <w:r w:rsidRPr="00FD324E">
        <w:rPr>
          <w:rFonts w:ascii="Arial" w:hAnsi="Arial" w:cs="Arial"/>
          <w:sz w:val="24"/>
          <w:szCs w:val="24"/>
        </w:rPr>
        <w:t>Comité de Convivencia Laboral</w:t>
      </w:r>
      <w:r w:rsidR="00FD324E">
        <w:rPr>
          <w:rFonts w:ascii="Arial" w:hAnsi="Arial" w:cs="Arial"/>
          <w:sz w:val="24"/>
          <w:szCs w:val="24"/>
        </w:rPr>
        <w:t xml:space="preserve">, </w:t>
      </w:r>
      <w:r w:rsidRPr="00FD324E">
        <w:rPr>
          <w:rFonts w:ascii="Arial" w:hAnsi="Arial" w:cs="Arial"/>
          <w:sz w:val="24"/>
          <w:szCs w:val="24"/>
        </w:rPr>
        <w:t>Comité Paritario de Seguridad y Salud en el Trabajo – COPASST</w:t>
      </w:r>
      <w:r w:rsidR="00FD324E">
        <w:rPr>
          <w:rFonts w:ascii="Arial" w:hAnsi="Arial" w:cs="Arial"/>
          <w:sz w:val="24"/>
          <w:szCs w:val="24"/>
        </w:rPr>
        <w:t xml:space="preserve">, </w:t>
      </w:r>
      <w:r w:rsidR="00FD324E" w:rsidRPr="00FD324E">
        <w:rPr>
          <w:rFonts w:ascii="Arial" w:hAnsi="Arial" w:cs="Arial"/>
          <w:sz w:val="24"/>
          <w:szCs w:val="24"/>
        </w:rPr>
        <w:t xml:space="preserve">Comisión de Personal, </w:t>
      </w:r>
      <w:r w:rsidRPr="009868DD">
        <w:rPr>
          <w:rFonts w:ascii="Arial" w:hAnsi="Arial" w:cs="Arial"/>
          <w:sz w:val="24"/>
          <w:szCs w:val="24"/>
        </w:rPr>
        <w:t>Sindicato de Trabajadores</w:t>
      </w:r>
      <w:r w:rsidR="00DC670E" w:rsidRPr="009868DD">
        <w:rPr>
          <w:rFonts w:ascii="Arial" w:hAnsi="Arial" w:cs="Arial"/>
          <w:sz w:val="24"/>
          <w:szCs w:val="24"/>
        </w:rPr>
        <w:t xml:space="preserve"> de la Reintegración “SINTRARE”</w:t>
      </w:r>
      <w:r w:rsidR="00FD324E">
        <w:rPr>
          <w:rFonts w:ascii="Arial" w:hAnsi="Arial" w:cs="Arial"/>
          <w:sz w:val="24"/>
          <w:szCs w:val="24"/>
        </w:rPr>
        <w:t xml:space="preserve"> (</w:t>
      </w:r>
      <w:r w:rsidR="00FD324E" w:rsidRPr="009868DD">
        <w:rPr>
          <w:rFonts w:ascii="Arial" w:hAnsi="Arial" w:cs="Arial"/>
          <w:sz w:val="24"/>
          <w:szCs w:val="24"/>
        </w:rPr>
        <w:t>69 afiliados</w:t>
      </w:r>
      <w:r w:rsidR="00FD324E">
        <w:rPr>
          <w:rFonts w:ascii="Arial" w:hAnsi="Arial" w:cs="Arial"/>
          <w:sz w:val="24"/>
          <w:szCs w:val="24"/>
        </w:rPr>
        <w:t>)</w:t>
      </w:r>
      <w:r w:rsidR="00FD324E" w:rsidRPr="009868DD">
        <w:rPr>
          <w:rFonts w:ascii="Arial" w:hAnsi="Arial" w:cs="Arial"/>
          <w:sz w:val="24"/>
          <w:szCs w:val="24"/>
        </w:rPr>
        <w:t>.</w:t>
      </w:r>
    </w:p>
    <w:p w:rsidR="00F4085B" w:rsidRPr="009868DD" w:rsidRDefault="00F84F08" w:rsidP="003A702E">
      <w:pPr>
        <w:pStyle w:val="Ttulo2"/>
        <w:numPr>
          <w:ilvl w:val="1"/>
          <w:numId w:val="152"/>
        </w:numPr>
        <w:jc w:val="both"/>
        <w:rPr>
          <w:rFonts w:ascii="Arial" w:hAnsi="Arial" w:cs="Arial"/>
          <w:color w:val="auto"/>
          <w:sz w:val="24"/>
          <w:szCs w:val="24"/>
        </w:rPr>
      </w:pPr>
      <w:bookmarkStart w:id="89" w:name="_Toc477528790"/>
      <w:bookmarkStart w:id="90" w:name="_Toc510904061"/>
      <w:bookmarkStart w:id="91" w:name="_Toc516038022"/>
      <w:r>
        <w:rPr>
          <w:rFonts w:ascii="Arial" w:hAnsi="Arial" w:cs="Arial"/>
          <w:color w:val="auto"/>
          <w:sz w:val="24"/>
          <w:szCs w:val="24"/>
        </w:rPr>
        <w:t>OPTIMIZACIÓN D</w:t>
      </w:r>
      <w:r w:rsidRPr="009868DD">
        <w:rPr>
          <w:rFonts w:ascii="Arial" w:hAnsi="Arial" w:cs="Arial"/>
          <w:color w:val="auto"/>
          <w:sz w:val="24"/>
          <w:szCs w:val="24"/>
        </w:rPr>
        <w:t>E RECURSOS</w:t>
      </w:r>
      <w:bookmarkEnd w:id="89"/>
      <w:bookmarkEnd w:id="90"/>
      <w:bookmarkEnd w:id="91"/>
    </w:p>
    <w:p w:rsidR="00B57E21" w:rsidRPr="009868DD" w:rsidRDefault="00B57E21" w:rsidP="009868DD">
      <w:pPr>
        <w:spacing w:after="0"/>
        <w:jc w:val="both"/>
        <w:rPr>
          <w:rFonts w:ascii="Arial" w:hAnsi="Arial" w:cs="Arial"/>
          <w:sz w:val="24"/>
          <w:szCs w:val="24"/>
        </w:rPr>
      </w:pPr>
    </w:p>
    <w:p w:rsidR="005866A0" w:rsidRPr="009868DD" w:rsidRDefault="00FD324E" w:rsidP="009868DD">
      <w:pPr>
        <w:spacing w:after="0"/>
        <w:jc w:val="both"/>
        <w:rPr>
          <w:rFonts w:ascii="Arial" w:hAnsi="Arial" w:cs="Arial"/>
          <w:sz w:val="24"/>
          <w:szCs w:val="24"/>
        </w:rPr>
      </w:pPr>
      <w:r>
        <w:rPr>
          <w:rFonts w:ascii="Arial" w:hAnsi="Arial" w:cs="Arial"/>
          <w:sz w:val="24"/>
          <w:szCs w:val="24"/>
        </w:rPr>
        <w:t>Con el fin de</w:t>
      </w:r>
      <w:r w:rsidR="005866A0" w:rsidRPr="009868DD">
        <w:rPr>
          <w:rFonts w:ascii="Arial" w:hAnsi="Arial" w:cs="Arial"/>
          <w:sz w:val="24"/>
          <w:szCs w:val="24"/>
        </w:rPr>
        <w:t xml:space="preserve"> lograr una gestión transparente y óptima en el manejo de los recursos, </w:t>
      </w:r>
    </w:p>
    <w:p w:rsidR="005866A0" w:rsidRPr="009868DD" w:rsidRDefault="00E306E7" w:rsidP="009868DD">
      <w:pPr>
        <w:spacing w:after="0"/>
        <w:jc w:val="both"/>
        <w:rPr>
          <w:rFonts w:ascii="Arial" w:hAnsi="Arial" w:cs="Arial"/>
          <w:sz w:val="24"/>
          <w:szCs w:val="24"/>
        </w:rPr>
      </w:pPr>
      <w:r>
        <w:rPr>
          <w:rFonts w:ascii="Arial" w:hAnsi="Arial" w:cs="Arial"/>
          <w:sz w:val="24"/>
          <w:szCs w:val="24"/>
        </w:rPr>
        <w:t xml:space="preserve">Se adopta el </w:t>
      </w:r>
      <w:r w:rsidR="005866A0" w:rsidRPr="009868DD">
        <w:rPr>
          <w:rFonts w:ascii="Arial" w:hAnsi="Arial" w:cs="Arial"/>
          <w:sz w:val="24"/>
          <w:szCs w:val="24"/>
        </w:rPr>
        <w:t xml:space="preserve"> Plan de Gestión A</w:t>
      </w:r>
      <w:r w:rsidR="0011502B">
        <w:rPr>
          <w:rFonts w:ascii="Arial" w:hAnsi="Arial" w:cs="Arial"/>
          <w:sz w:val="24"/>
          <w:szCs w:val="24"/>
        </w:rPr>
        <w:t>m</w:t>
      </w:r>
      <w:r w:rsidR="00BE7E8B">
        <w:rPr>
          <w:rFonts w:ascii="Arial" w:hAnsi="Arial" w:cs="Arial"/>
          <w:sz w:val="24"/>
          <w:szCs w:val="24"/>
        </w:rPr>
        <w:t>biental en la Entidad, que toma</w:t>
      </w:r>
      <w:r w:rsidR="00E65BEA">
        <w:rPr>
          <w:rFonts w:ascii="Arial" w:hAnsi="Arial" w:cs="Arial"/>
          <w:sz w:val="24"/>
          <w:szCs w:val="24"/>
        </w:rPr>
        <w:t>ndo</w:t>
      </w:r>
      <w:r w:rsidR="0011502B">
        <w:rPr>
          <w:rFonts w:ascii="Arial" w:hAnsi="Arial" w:cs="Arial"/>
          <w:sz w:val="24"/>
          <w:szCs w:val="24"/>
        </w:rPr>
        <w:t xml:space="preserve"> </w:t>
      </w:r>
      <w:r w:rsidR="005866A0" w:rsidRPr="009868DD">
        <w:rPr>
          <w:rFonts w:ascii="Arial" w:hAnsi="Arial" w:cs="Arial"/>
          <w:sz w:val="24"/>
          <w:szCs w:val="24"/>
        </w:rPr>
        <w:t xml:space="preserve"> como línea base el 2016</w:t>
      </w:r>
      <w:r w:rsidR="0011502B">
        <w:rPr>
          <w:rFonts w:ascii="Arial" w:hAnsi="Arial" w:cs="Arial"/>
          <w:sz w:val="24"/>
          <w:szCs w:val="24"/>
        </w:rPr>
        <w:t xml:space="preserve">, </w:t>
      </w:r>
      <w:r w:rsidR="00E65BEA">
        <w:rPr>
          <w:rFonts w:ascii="Arial" w:hAnsi="Arial" w:cs="Arial"/>
          <w:sz w:val="24"/>
          <w:szCs w:val="24"/>
        </w:rPr>
        <w:t>ha logrado disminución de</w:t>
      </w:r>
      <w:r w:rsidR="0011502B">
        <w:rPr>
          <w:rFonts w:ascii="Arial" w:hAnsi="Arial" w:cs="Arial"/>
          <w:sz w:val="24"/>
          <w:szCs w:val="24"/>
        </w:rPr>
        <w:t xml:space="preserve"> </w:t>
      </w:r>
      <w:r w:rsidR="00E65BEA">
        <w:rPr>
          <w:rFonts w:ascii="Arial" w:hAnsi="Arial" w:cs="Arial"/>
          <w:sz w:val="24"/>
          <w:szCs w:val="24"/>
        </w:rPr>
        <w:t xml:space="preserve"> consumos </w:t>
      </w:r>
      <w:r w:rsidR="005866A0" w:rsidRPr="009868DD">
        <w:rPr>
          <w:rFonts w:ascii="Arial" w:hAnsi="Arial" w:cs="Arial"/>
          <w:sz w:val="24"/>
          <w:szCs w:val="24"/>
        </w:rPr>
        <w:t xml:space="preserve">así: </w:t>
      </w:r>
    </w:p>
    <w:p w:rsidR="005866A0" w:rsidRPr="009868DD" w:rsidRDefault="005866A0" w:rsidP="00CB65F1">
      <w:pPr>
        <w:pStyle w:val="Prrafodelista"/>
        <w:numPr>
          <w:ilvl w:val="0"/>
          <w:numId w:val="24"/>
        </w:numPr>
        <w:spacing w:after="0"/>
        <w:jc w:val="both"/>
        <w:rPr>
          <w:rFonts w:ascii="Arial" w:hAnsi="Arial" w:cs="Arial"/>
          <w:sz w:val="24"/>
          <w:szCs w:val="24"/>
        </w:rPr>
      </w:pPr>
      <w:r w:rsidRPr="009868DD">
        <w:rPr>
          <w:rFonts w:ascii="Arial" w:hAnsi="Arial" w:cs="Arial"/>
          <w:sz w:val="24"/>
          <w:szCs w:val="24"/>
        </w:rPr>
        <w:t xml:space="preserve">En agua el 10,07%, </w:t>
      </w:r>
    </w:p>
    <w:p w:rsidR="005866A0" w:rsidRPr="009868DD" w:rsidRDefault="005866A0" w:rsidP="00CB65F1">
      <w:pPr>
        <w:pStyle w:val="Prrafodelista"/>
        <w:numPr>
          <w:ilvl w:val="0"/>
          <w:numId w:val="24"/>
        </w:numPr>
        <w:spacing w:after="0"/>
        <w:jc w:val="both"/>
        <w:rPr>
          <w:rFonts w:ascii="Arial" w:hAnsi="Arial" w:cs="Arial"/>
          <w:sz w:val="24"/>
          <w:szCs w:val="24"/>
        </w:rPr>
      </w:pPr>
      <w:r w:rsidRPr="009868DD">
        <w:rPr>
          <w:rFonts w:ascii="Arial" w:hAnsi="Arial" w:cs="Arial"/>
          <w:sz w:val="24"/>
          <w:szCs w:val="24"/>
        </w:rPr>
        <w:t xml:space="preserve">En energía el 3,39% y, </w:t>
      </w:r>
    </w:p>
    <w:p w:rsidR="005866A0" w:rsidRDefault="0011502B" w:rsidP="00720BFA">
      <w:pPr>
        <w:pStyle w:val="Prrafodelista"/>
        <w:numPr>
          <w:ilvl w:val="0"/>
          <w:numId w:val="24"/>
        </w:numPr>
        <w:spacing w:after="0"/>
        <w:jc w:val="both"/>
        <w:rPr>
          <w:rFonts w:ascii="Arial" w:hAnsi="Arial" w:cs="Arial"/>
          <w:sz w:val="24"/>
          <w:szCs w:val="24"/>
        </w:rPr>
      </w:pPr>
      <w:r>
        <w:rPr>
          <w:rFonts w:ascii="Arial" w:hAnsi="Arial" w:cs="Arial"/>
          <w:sz w:val="24"/>
          <w:szCs w:val="24"/>
        </w:rPr>
        <w:t>En consumo de resmas de papel:</w:t>
      </w:r>
    </w:p>
    <w:p w:rsidR="00E65BEA" w:rsidRPr="0011502B" w:rsidRDefault="00E65BEA" w:rsidP="00720BFA">
      <w:pPr>
        <w:pStyle w:val="Prrafodelista"/>
        <w:numPr>
          <w:ilvl w:val="0"/>
          <w:numId w:val="24"/>
        </w:numPr>
        <w:spacing w:after="0"/>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8"/>
        <w:gridCol w:w="1518"/>
        <w:gridCol w:w="1794"/>
        <w:gridCol w:w="2368"/>
      </w:tblGrid>
      <w:tr w:rsidR="007F7BB8" w:rsidRPr="009868DD" w:rsidTr="0043556D">
        <w:trPr>
          <w:trHeight w:val="226"/>
          <w:tblHeader/>
        </w:trPr>
        <w:tc>
          <w:tcPr>
            <w:tcW w:w="1783" w:type="pct"/>
            <w:shd w:val="clear" w:color="auto" w:fill="D9D9D9" w:themeFill="background1" w:themeFillShade="D9"/>
            <w:noWrap/>
            <w:vAlign w:val="bottom"/>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Descripción</w:t>
            </w:r>
          </w:p>
        </w:tc>
        <w:tc>
          <w:tcPr>
            <w:tcW w:w="860" w:type="pct"/>
            <w:shd w:val="clear" w:color="auto" w:fill="D9D9D9" w:themeFill="background1" w:themeFillShade="D9"/>
            <w:noWrap/>
            <w:vAlign w:val="bottom"/>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2015</w:t>
            </w:r>
          </w:p>
        </w:tc>
        <w:tc>
          <w:tcPr>
            <w:tcW w:w="1016" w:type="pct"/>
            <w:shd w:val="clear" w:color="auto" w:fill="D9D9D9" w:themeFill="background1" w:themeFillShade="D9"/>
            <w:noWrap/>
            <w:vAlign w:val="bottom"/>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2016</w:t>
            </w:r>
          </w:p>
        </w:tc>
        <w:tc>
          <w:tcPr>
            <w:tcW w:w="1341" w:type="pct"/>
            <w:shd w:val="clear" w:color="auto" w:fill="D9D9D9" w:themeFill="background1" w:themeFillShade="D9"/>
            <w:noWrap/>
            <w:vAlign w:val="bottom"/>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2017</w:t>
            </w:r>
          </w:p>
        </w:tc>
      </w:tr>
      <w:tr w:rsidR="007F7BB8" w:rsidRPr="009868DD" w:rsidTr="0043556D">
        <w:trPr>
          <w:trHeight w:val="351"/>
        </w:trPr>
        <w:tc>
          <w:tcPr>
            <w:tcW w:w="1783"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 xml:space="preserve">Papel Bond 20 Carta </w:t>
            </w:r>
          </w:p>
        </w:tc>
        <w:tc>
          <w:tcPr>
            <w:tcW w:w="860"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5.329</w:t>
            </w:r>
          </w:p>
        </w:tc>
        <w:tc>
          <w:tcPr>
            <w:tcW w:w="1016"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5.487</w:t>
            </w:r>
          </w:p>
        </w:tc>
        <w:tc>
          <w:tcPr>
            <w:tcW w:w="1341"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3.063</w:t>
            </w:r>
          </w:p>
        </w:tc>
      </w:tr>
      <w:tr w:rsidR="007F7BB8" w:rsidRPr="009868DD" w:rsidTr="0043556D">
        <w:trPr>
          <w:trHeight w:val="351"/>
        </w:trPr>
        <w:tc>
          <w:tcPr>
            <w:tcW w:w="1783"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 xml:space="preserve">Papel Bond 20 Oficio </w:t>
            </w:r>
          </w:p>
        </w:tc>
        <w:tc>
          <w:tcPr>
            <w:tcW w:w="860"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1.776</w:t>
            </w:r>
          </w:p>
        </w:tc>
        <w:tc>
          <w:tcPr>
            <w:tcW w:w="1016"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1.315</w:t>
            </w:r>
          </w:p>
        </w:tc>
        <w:tc>
          <w:tcPr>
            <w:tcW w:w="1341" w:type="pct"/>
            <w:shd w:val="clear" w:color="auto" w:fill="auto"/>
            <w:noWrap/>
            <w:vAlign w:val="center"/>
            <w:hideMark/>
          </w:tcPr>
          <w:p w:rsidR="005866A0" w:rsidRPr="009868DD" w:rsidRDefault="005866A0" w:rsidP="009868DD">
            <w:pPr>
              <w:spacing w:after="0"/>
              <w:jc w:val="both"/>
              <w:rPr>
                <w:rFonts w:ascii="Arial" w:eastAsia="Times New Roman" w:hAnsi="Arial" w:cs="Arial"/>
                <w:sz w:val="24"/>
                <w:szCs w:val="24"/>
                <w:lang w:val="es-MX" w:eastAsia="es-MX"/>
              </w:rPr>
            </w:pPr>
            <w:r w:rsidRPr="009868DD">
              <w:rPr>
                <w:rFonts w:ascii="Arial" w:eastAsia="Times New Roman" w:hAnsi="Arial" w:cs="Arial"/>
                <w:sz w:val="24"/>
                <w:szCs w:val="24"/>
                <w:lang w:val="es-MX" w:eastAsia="es-MX"/>
              </w:rPr>
              <w:t>800</w:t>
            </w:r>
          </w:p>
        </w:tc>
      </w:tr>
      <w:tr w:rsidR="007F7BB8" w:rsidRPr="009868DD" w:rsidTr="0043556D">
        <w:trPr>
          <w:trHeight w:val="351"/>
        </w:trPr>
        <w:tc>
          <w:tcPr>
            <w:tcW w:w="1783" w:type="pct"/>
            <w:shd w:val="clear" w:color="auto" w:fill="D9D9D9" w:themeFill="background1" w:themeFillShade="D9"/>
            <w:noWrap/>
            <w:vAlign w:val="center"/>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 xml:space="preserve">Total </w:t>
            </w:r>
          </w:p>
        </w:tc>
        <w:tc>
          <w:tcPr>
            <w:tcW w:w="860" w:type="pct"/>
            <w:shd w:val="clear" w:color="auto" w:fill="D9D9D9" w:themeFill="background1" w:themeFillShade="D9"/>
            <w:noWrap/>
            <w:vAlign w:val="center"/>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7.105</w:t>
            </w:r>
          </w:p>
        </w:tc>
        <w:tc>
          <w:tcPr>
            <w:tcW w:w="1016" w:type="pct"/>
            <w:shd w:val="clear" w:color="auto" w:fill="D9D9D9" w:themeFill="background1" w:themeFillShade="D9"/>
            <w:noWrap/>
            <w:vAlign w:val="center"/>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6.802</w:t>
            </w:r>
          </w:p>
        </w:tc>
        <w:tc>
          <w:tcPr>
            <w:tcW w:w="1341" w:type="pct"/>
            <w:shd w:val="clear" w:color="auto" w:fill="D9D9D9" w:themeFill="background1" w:themeFillShade="D9"/>
            <w:noWrap/>
            <w:vAlign w:val="center"/>
            <w:hideMark/>
          </w:tcPr>
          <w:p w:rsidR="005866A0" w:rsidRPr="009868DD" w:rsidRDefault="005866A0" w:rsidP="009868DD">
            <w:pPr>
              <w:spacing w:after="0"/>
              <w:jc w:val="both"/>
              <w:rPr>
                <w:rFonts w:ascii="Arial" w:eastAsia="Times New Roman" w:hAnsi="Arial" w:cs="Arial"/>
                <w:b/>
                <w:bCs/>
                <w:sz w:val="24"/>
                <w:szCs w:val="24"/>
                <w:lang w:val="es-MX" w:eastAsia="es-MX"/>
              </w:rPr>
            </w:pPr>
            <w:r w:rsidRPr="009868DD">
              <w:rPr>
                <w:rFonts w:ascii="Arial" w:eastAsia="Times New Roman" w:hAnsi="Arial" w:cs="Arial"/>
                <w:b/>
                <w:bCs/>
                <w:sz w:val="24"/>
                <w:szCs w:val="24"/>
                <w:lang w:val="es-MX" w:eastAsia="es-MX"/>
              </w:rPr>
              <w:t>3.863</w:t>
            </w:r>
          </w:p>
        </w:tc>
      </w:tr>
    </w:tbl>
    <w:p w:rsidR="005866A0" w:rsidRPr="009868DD" w:rsidRDefault="005866A0" w:rsidP="009868DD">
      <w:pPr>
        <w:spacing w:after="0"/>
        <w:jc w:val="both"/>
        <w:rPr>
          <w:rFonts w:ascii="Arial" w:hAnsi="Arial" w:cs="Arial"/>
          <w:sz w:val="24"/>
          <w:szCs w:val="24"/>
        </w:rPr>
      </w:pPr>
    </w:p>
    <w:p w:rsidR="001B7E1A" w:rsidRDefault="001B7E1A" w:rsidP="001B7E1A">
      <w:pPr>
        <w:pStyle w:val="NormalWeb"/>
        <w:shd w:val="clear" w:color="auto" w:fill="FFFFFF"/>
        <w:spacing w:before="0" w:beforeAutospacing="0" w:after="0" w:afterAutospacing="0" w:line="276" w:lineRule="auto"/>
        <w:rPr>
          <w:rFonts w:ascii="Arial" w:hAnsi="Arial" w:cs="Arial"/>
        </w:rPr>
      </w:pPr>
    </w:p>
    <w:p w:rsidR="001B7E1A" w:rsidRPr="00581C48" w:rsidRDefault="001B7E1A" w:rsidP="001B7E1A">
      <w:pPr>
        <w:pStyle w:val="NormalWeb"/>
        <w:shd w:val="clear" w:color="auto" w:fill="FFFFFF"/>
        <w:spacing w:before="0" w:beforeAutospacing="0" w:after="0" w:afterAutospacing="0" w:line="276" w:lineRule="auto"/>
        <w:jc w:val="both"/>
        <w:rPr>
          <w:rFonts w:ascii="Arial" w:eastAsiaTheme="minorHAnsi" w:hAnsi="Arial" w:cs="Arial"/>
          <w:b/>
          <w:sz w:val="16"/>
          <w:szCs w:val="16"/>
        </w:rPr>
      </w:pPr>
    </w:p>
    <w:p w:rsidR="001B7E1A" w:rsidRPr="009868DD" w:rsidRDefault="001B7E1A" w:rsidP="001B7E1A">
      <w:pPr>
        <w:autoSpaceDE w:val="0"/>
        <w:autoSpaceDN w:val="0"/>
        <w:adjustRightInd w:val="0"/>
        <w:spacing w:after="0"/>
        <w:jc w:val="both"/>
        <w:rPr>
          <w:rFonts w:ascii="Arial" w:hAnsi="Arial" w:cs="Arial"/>
          <w:sz w:val="24"/>
          <w:szCs w:val="24"/>
        </w:rPr>
      </w:pPr>
      <w:r w:rsidRPr="009868DD">
        <w:rPr>
          <w:rFonts w:ascii="Arial" w:hAnsi="Arial" w:cs="Arial"/>
          <w:sz w:val="24"/>
          <w:szCs w:val="24"/>
        </w:rPr>
        <w:t>La ejec</w:t>
      </w:r>
      <w:r w:rsidR="00E65BEA">
        <w:rPr>
          <w:rFonts w:ascii="Arial" w:hAnsi="Arial" w:cs="Arial"/>
          <w:sz w:val="24"/>
          <w:szCs w:val="24"/>
        </w:rPr>
        <w:t>ución presupuestal de la ARN</w:t>
      </w:r>
      <w:r w:rsidRPr="009868DD">
        <w:rPr>
          <w:rFonts w:ascii="Arial" w:hAnsi="Arial" w:cs="Arial"/>
          <w:sz w:val="24"/>
          <w:szCs w:val="24"/>
        </w:rPr>
        <w:t xml:space="preserve"> durante el cuatrienio presentó el siguiente comportamiento: </w:t>
      </w:r>
    </w:p>
    <w:p w:rsidR="001B7E1A" w:rsidRPr="009868DD" w:rsidRDefault="001B7E1A" w:rsidP="001B7E1A">
      <w:pPr>
        <w:spacing w:after="0"/>
        <w:jc w:val="both"/>
        <w:rPr>
          <w:rFonts w:ascii="Arial" w:hAnsi="Arial" w:cs="Arial"/>
          <w:sz w:val="24"/>
          <w:szCs w:val="24"/>
        </w:rPr>
      </w:pPr>
    </w:p>
    <w:tbl>
      <w:tblPr>
        <w:tblW w:w="9598" w:type="dxa"/>
        <w:tblInd w:w="-641" w:type="dxa"/>
        <w:tblCellMar>
          <w:left w:w="70" w:type="dxa"/>
          <w:right w:w="70" w:type="dxa"/>
        </w:tblCellMar>
        <w:tblLook w:val="04A0" w:firstRow="1" w:lastRow="0" w:firstColumn="1" w:lastColumn="0" w:noHBand="0" w:noVBand="1"/>
      </w:tblPr>
      <w:tblGrid>
        <w:gridCol w:w="861"/>
        <w:gridCol w:w="1191"/>
        <w:gridCol w:w="911"/>
        <w:gridCol w:w="1001"/>
        <w:gridCol w:w="1191"/>
        <w:gridCol w:w="1420"/>
        <w:gridCol w:w="920"/>
        <w:gridCol w:w="1420"/>
        <w:gridCol w:w="920"/>
      </w:tblGrid>
      <w:tr w:rsidR="001B7E1A" w:rsidRPr="00627D7F" w:rsidTr="001D0BFE">
        <w:trPr>
          <w:trHeight w:val="786"/>
          <w:tblHeader/>
        </w:trPr>
        <w:tc>
          <w:tcPr>
            <w:tcW w:w="837"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vigencia Fiscal</w:t>
            </w:r>
          </w:p>
        </w:tc>
        <w:tc>
          <w:tcPr>
            <w:tcW w:w="1163"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 xml:space="preserve">Apropiación Inicial </w:t>
            </w:r>
          </w:p>
        </w:tc>
        <w:tc>
          <w:tcPr>
            <w:tcW w:w="886"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Recortes</w:t>
            </w:r>
          </w:p>
        </w:tc>
        <w:tc>
          <w:tcPr>
            <w:tcW w:w="975"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Adiciones</w:t>
            </w:r>
          </w:p>
        </w:tc>
        <w:tc>
          <w:tcPr>
            <w:tcW w:w="1163"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Apropiación final</w:t>
            </w:r>
          </w:p>
        </w:tc>
        <w:tc>
          <w:tcPr>
            <w:tcW w:w="1391"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Total Comprometido</w:t>
            </w:r>
          </w:p>
        </w:tc>
        <w:tc>
          <w:tcPr>
            <w:tcW w:w="896"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Total Obligado</w:t>
            </w:r>
          </w:p>
        </w:tc>
        <w:tc>
          <w:tcPr>
            <w:tcW w:w="1391"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 xml:space="preserve">% Comprometido </w:t>
            </w:r>
          </w:p>
        </w:tc>
        <w:tc>
          <w:tcPr>
            <w:tcW w:w="896" w:type="dxa"/>
            <w:tcBorders>
              <w:top w:val="single" w:sz="4" w:space="0" w:color="auto"/>
              <w:left w:val="nil"/>
              <w:bottom w:val="single" w:sz="4" w:space="0" w:color="auto"/>
              <w:right w:val="single" w:sz="4" w:space="0" w:color="auto"/>
            </w:tcBorders>
            <w:shd w:val="clear" w:color="auto" w:fill="E7E6E6"/>
            <w:vAlign w:val="center"/>
            <w:hideMark/>
          </w:tcPr>
          <w:p w:rsidR="001B7E1A" w:rsidRPr="00A83E94" w:rsidRDefault="001B7E1A" w:rsidP="001D0BFE">
            <w:pPr>
              <w:spacing w:after="0"/>
              <w:jc w:val="both"/>
              <w:rPr>
                <w:rFonts w:ascii="Arial" w:eastAsia="Times New Roman" w:hAnsi="Arial" w:cs="Arial"/>
                <w:b/>
                <w:bCs/>
                <w:sz w:val="18"/>
                <w:szCs w:val="18"/>
              </w:rPr>
            </w:pPr>
            <w:r w:rsidRPr="00A83E94">
              <w:rPr>
                <w:rFonts w:ascii="Arial" w:eastAsia="Times New Roman" w:hAnsi="Arial" w:cs="Arial"/>
                <w:b/>
                <w:bCs/>
                <w:sz w:val="18"/>
                <w:szCs w:val="18"/>
              </w:rPr>
              <w:t>% Obligado</w:t>
            </w:r>
          </w:p>
        </w:tc>
      </w:tr>
      <w:tr w:rsidR="001B7E1A" w:rsidRPr="00627D7F" w:rsidTr="001D0BFE">
        <w:trPr>
          <w:trHeight w:val="307"/>
        </w:trPr>
        <w:tc>
          <w:tcPr>
            <w:tcW w:w="837" w:type="dxa"/>
            <w:tcBorders>
              <w:top w:val="nil"/>
              <w:left w:val="single" w:sz="4" w:space="0" w:color="auto"/>
              <w:bottom w:val="single" w:sz="4" w:space="0" w:color="auto"/>
              <w:right w:val="single" w:sz="4" w:space="0" w:color="auto"/>
            </w:tcBorders>
            <w:noWrap/>
            <w:vAlign w:val="bottom"/>
            <w:hideMark/>
          </w:tcPr>
          <w:p w:rsidR="001B7E1A" w:rsidRPr="00A83E94" w:rsidRDefault="001B7E1A" w:rsidP="001D0BFE">
            <w:pPr>
              <w:spacing w:after="0"/>
              <w:jc w:val="both"/>
              <w:rPr>
                <w:rFonts w:ascii="Arial" w:eastAsia="Times New Roman" w:hAnsi="Arial" w:cs="Arial"/>
                <w:bCs/>
                <w:sz w:val="18"/>
                <w:szCs w:val="18"/>
              </w:rPr>
            </w:pPr>
            <w:r w:rsidRPr="00A83E94">
              <w:rPr>
                <w:rFonts w:ascii="Arial" w:eastAsia="Times New Roman" w:hAnsi="Arial" w:cs="Arial"/>
                <w:bCs/>
                <w:sz w:val="18"/>
                <w:szCs w:val="18"/>
              </w:rPr>
              <w:t>2014</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148.829</w:t>
            </w:r>
          </w:p>
        </w:tc>
        <w:tc>
          <w:tcPr>
            <w:tcW w:w="88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-3.318</w:t>
            </w:r>
          </w:p>
        </w:tc>
        <w:tc>
          <w:tcPr>
            <w:tcW w:w="975"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0</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145.511</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139.288</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138.977</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95,72%</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95,51%</w:t>
            </w:r>
          </w:p>
        </w:tc>
      </w:tr>
      <w:tr w:rsidR="001B7E1A" w:rsidRPr="00627D7F" w:rsidTr="001D0BFE">
        <w:trPr>
          <w:trHeight w:val="307"/>
        </w:trPr>
        <w:tc>
          <w:tcPr>
            <w:tcW w:w="837" w:type="dxa"/>
            <w:tcBorders>
              <w:top w:val="nil"/>
              <w:left w:val="single" w:sz="4" w:space="0" w:color="auto"/>
              <w:bottom w:val="single" w:sz="4" w:space="0" w:color="auto"/>
              <w:right w:val="single" w:sz="4" w:space="0" w:color="auto"/>
            </w:tcBorders>
            <w:noWrap/>
            <w:vAlign w:val="bottom"/>
            <w:hideMark/>
          </w:tcPr>
          <w:p w:rsidR="001B7E1A" w:rsidRPr="00A83E94" w:rsidRDefault="001B7E1A" w:rsidP="001D0BFE">
            <w:pPr>
              <w:spacing w:after="0"/>
              <w:jc w:val="both"/>
              <w:rPr>
                <w:rFonts w:ascii="Arial" w:eastAsia="Times New Roman" w:hAnsi="Arial" w:cs="Arial"/>
                <w:bCs/>
                <w:sz w:val="18"/>
                <w:szCs w:val="18"/>
              </w:rPr>
            </w:pPr>
            <w:r w:rsidRPr="00A83E94">
              <w:rPr>
                <w:rFonts w:ascii="Arial" w:eastAsia="Times New Roman" w:hAnsi="Arial" w:cs="Arial"/>
                <w:bCs/>
                <w:sz w:val="18"/>
                <w:szCs w:val="18"/>
              </w:rPr>
              <w:t>2015</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142.926</w:t>
            </w:r>
          </w:p>
        </w:tc>
        <w:tc>
          <w:tcPr>
            <w:tcW w:w="88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-7.853</w:t>
            </w:r>
          </w:p>
        </w:tc>
        <w:tc>
          <w:tcPr>
            <w:tcW w:w="975"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0</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135.073</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129.354</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129.313</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95,77%</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95,74%</w:t>
            </w:r>
          </w:p>
        </w:tc>
      </w:tr>
      <w:tr w:rsidR="001B7E1A" w:rsidRPr="00627D7F" w:rsidTr="001D0BFE">
        <w:trPr>
          <w:trHeight w:val="307"/>
        </w:trPr>
        <w:tc>
          <w:tcPr>
            <w:tcW w:w="837" w:type="dxa"/>
            <w:tcBorders>
              <w:top w:val="nil"/>
              <w:left w:val="single" w:sz="4" w:space="0" w:color="auto"/>
              <w:bottom w:val="single" w:sz="4" w:space="0" w:color="auto"/>
              <w:right w:val="single" w:sz="4" w:space="0" w:color="auto"/>
            </w:tcBorders>
            <w:noWrap/>
            <w:vAlign w:val="bottom"/>
            <w:hideMark/>
          </w:tcPr>
          <w:p w:rsidR="001B7E1A" w:rsidRPr="00A83E94" w:rsidRDefault="001B7E1A" w:rsidP="001D0BFE">
            <w:pPr>
              <w:spacing w:after="0"/>
              <w:jc w:val="both"/>
              <w:rPr>
                <w:rFonts w:ascii="Arial" w:eastAsia="Times New Roman" w:hAnsi="Arial" w:cs="Arial"/>
                <w:bCs/>
                <w:sz w:val="18"/>
                <w:szCs w:val="18"/>
              </w:rPr>
            </w:pPr>
            <w:r w:rsidRPr="00A83E94">
              <w:rPr>
                <w:rFonts w:ascii="Arial" w:eastAsia="Times New Roman" w:hAnsi="Arial" w:cs="Arial"/>
                <w:bCs/>
                <w:sz w:val="18"/>
                <w:szCs w:val="18"/>
              </w:rPr>
              <w:t>2016</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142.097</w:t>
            </w:r>
          </w:p>
        </w:tc>
        <w:tc>
          <w:tcPr>
            <w:tcW w:w="88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-10.856</w:t>
            </w:r>
          </w:p>
        </w:tc>
        <w:tc>
          <w:tcPr>
            <w:tcW w:w="975"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160</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131.401</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129.162</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122.668</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98,30%</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93,35%</w:t>
            </w:r>
          </w:p>
        </w:tc>
      </w:tr>
      <w:tr w:rsidR="001B7E1A" w:rsidRPr="00627D7F" w:rsidTr="001D0BFE">
        <w:trPr>
          <w:trHeight w:val="307"/>
        </w:trPr>
        <w:tc>
          <w:tcPr>
            <w:tcW w:w="837" w:type="dxa"/>
            <w:tcBorders>
              <w:top w:val="nil"/>
              <w:left w:val="single" w:sz="4" w:space="0" w:color="auto"/>
              <w:bottom w:val="single" w:sz="4" w:space="0" w:color="auto"/>
              <w:right w:val="single" w:sz="4" w:space="0" w:color="auto"/>
            </w:tcBorders>
            <w:noWrap/>
            <w:vAlign w:val="bottom"/>
            <w:hideMark/>
          </w:tcPr>
          <w:p w:rsidR="001B7E1A" w:rsidRPr="00A83E94" w:rsidRDefault="001B7E1A" w:rsidP="001D0BFE">
            <w:pPr>
              <w:spacing w:after="0"/>
              <w:jc w:val="both"/>
              <w:rPr>
                <w:rFonts w:ascii="Arial" w:eastAsia="Times New Roman" w:hAnsi="Arial" w:cs="Arial"/>
                <w:bCs/>
                <w:sz w:val="18"/>
                <w:szCs w:val="18"/>
              </w:rPr>
            </w:pPr>
            <w:r w:rsidRPr="00A83E94">
              <w:rPr>
                <w:rFonts w:ascii="Arial" w:eastAsia="Times New Roman" w:hAnsi="Arial" w:cs="Arial"/>
                <w:bCs/>
                <w:sz w:val="18"/>
                <w:szCs w:val="18"/>
              </w:rPr>
              <w:t>2017</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127.828</w:t>
            </w:r>
          </w:p>
        </w:tc>
        <w:tc>
          <w:tcPr>
            <w:tcW w:w="88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-1.960</w:t>
            </w:r>
          </w:p>
        </w:tc>
        <w:tc>
          <w:tcPr>
            <w:tcW w:w="975"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57.002</w:t>
            </w:r>
          </w:p>
        </w:tc>
        <w:tc>
          <w:tcPr>
            <w:tcW w:w="1163"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182.870</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176.944</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174.004</w:t>
            </w:r>
          </w:p>
        </w:tc>
        <w:tc>
          <w:tcPr>
            <w:tcW w:w="1391"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96,76%</w:t>
            </w:r>
          </w:p>
        </w:tc>
        <w:tc>
          <w:tcPr>
            <w:tcW w:w="896" w:type="dxa"/>
            <w:tcBorders>
              <w:top w:val="nil"/>
              <w:left w:val="nil"/>
              <w:bottom w:val="single" w:sz="4" w:space="0" w:color="auto"/>
              <w:right w:val="single" w:sz="4" w:space="0" w:color="auto"/>
            </w:tcBorders>
            <w:noWrap/>
            <w:vAlign w:val="bottom"/>
            <w:hideMark/>
          </w:tcPr>
          <w:p w:rsidR="001B7E1A" w:rsidRPr="00A83E94" w:rsidRDefault="001B7E1A" w:rsidP="001D0BFE">
            <w:pPr>
              <w:spacing w:after="0"/>
              <w:jc w:val="right"/>
              <w:rPr>
                <w:rFonts w:ascii="Arial" w:eastAsia="Times New Roman" w:hAnsi="Arial" w:cs="Arial"/>
                <w:bCs/>
                <w:sz w:val="18"/>
                <w:szCs w:val="18"/>
              </w:rPr>
            </w:pPr>
            <w:r w:rsidRPr="00A83E94">
              <w:rPr>
                <w:rFonts w:ascii="Arial" w:eastAsia="Times New Roman" w:hAnsi="Arial" w:cs="Arial"/>
                <w:bCs/>
                <w:sz w:val="18"/>
                <w:szCs w:val="18"/>
              </w:rPr>
              <w:t>95,15%</w:t>
            </w:r>
          </w:p>
        </w:tc>
      </w:tr>
    </w:tbl>
    <w:p w:rsidR="001B7E1A" w:rsidRPr="00627D7F" w:rsidRDefault="001B7E1A" w:rsidP="001B7E1A">
      <w:pPr>
        <w:spacing w:after="0"/>
        <w:jc w:val="both"/>
        <w:rPr>
          <w:rFonts w:ascii="Arial" w:hAnsi="Arial" w:cs="Arial"/>
          <w:b/>
          <w:i/>
          <w:sz w:val="18"/>
          <w:szCs w:val="18"/>
        </w:rPr>
      </w:pPr>
      <w:r w:rsidRPr="00627D7F">
        <w:rPr>
          <w:rFonts w:ascii="Arial" w:hAnsi="Arial" w:cs="Arial"/>
          <w:b/>
          <w:i/>
          <w:sz w:val="18"/>
          <w:szCs w:val="18"/>
        </w:rPr>
        <w:t>*Ejecución Presupuestal (miles de millones)</w:t>
      </w:r>
    </w:p>
    <w:p w:rsidR="001B7E1A" w:rsidRPr="009868DD" w:rsidRDefault="001B7E1A" w:rsidP="001B7E1A">
      <w:pPr>
        <w:autoSpaceDE w:val="0"/>
        <w:autoSpaceDN w:val="0"/>
        <w:adjustRightInd w:val="0"/>
        <w:spacing w:after="0"/>
        <w:jc w:val="both"/>
        <w:rPr>
          <w:rFonts w:ascii="Arial" w:hAnsi="Arial" w:cs="Arial"/>
          <w:sz w:val="24"/>
          <w:szCs w:val="24"/>
        </w:rPr>
      </w:pPr>
    </w:p>
    <w:p w:rsidR="001B7E1A" w:rsidRPr="009868DD" w:rsidRDefault="001B7E1A" w:rsidP="001B7E1A">
      <w:pPr>
        <w:autoSpaceDE w:val="0"/>
        <w:autoSpaceDN w:val="0"/>
        <w:adjustRightInd w:val="0"/>
        <w:spacing w:after="0"/>
        <w:jc w:val="both"/>
        <w:rPr>
          <w:rFonts w:ascii="Arial" w:hAnsi="Arial" w:cs="Arial"/>
          <w:sz w:val="24"/>
          <w:szCs w:val="24"/>
        </w:rPr>
      </w:pPr>
    </w:p>
    <w:p w:rsidR="001B7E1A" w:rsidRPr="009868DD" w:rsidRDefault="001B7E1A" w:rsidP="001B7E1A">
      <w:pPr>
        <w:spacing w:after="0"/>
        <w:jc w:val="both"/>
        <w:rPr>
          <w:rFonts w:ascii="Arial" w:hAnsi="Arial" w:cs="Arial"/>
          <w:sz w:val="24"/>
          <w:szCs w:val="24"/>
        </w:rPr>
      </w:pPr>
      <w:r w:rsidRPr="009868DD">
        <w:rPr>
          <w:rFonts w:ascii="Arial" w:hAnsi="Arial" w:cs="Arial"/>
          <w:sz w:val="24"/>
          <w:szCs w:val="24"/>
        </w:rPr>
        <w:t>En el cuatrienio 2014-2018, la entidad ha venido cumpliendo a cabalidad con la ejecución del Plan Anual de Adquisiciones de manera eficiente, tal como se observa en la siguiente gráfica:</w:t>
      </w:r>
    </w:p>
    <w:p w:rsidR="001B7E1A" w:rsidRDefault="001B7E1A" w:rsidP="001B7E1A">
      <w:pPr>
        <w:spacing w:after="0"/>
        <w:jc w:val="both"/>
        <w:rPr>
          <w:rFonts w:ascii="Arial" w:hAnsi="Arial" w:cs="Arial"/>
          <w:b/>
          <w:sz w:val="24"/>
          <w:szCs w:val="24"/>
        </w:rPr>
      </w:pPr>
    </w:p>
    <w:p w:rsidR="00E65BEA" w:rsidRDefault="00E65BEA" w:rsidP="001B7E1A">
      <w:pPr>
        <w:spacing w:after="0"/>
        <w:jc w:val="both"/>
        <w:rPr>
          <w:rFonts w:ascii="Arial" w:hAnsi="Arial" w:cs="Arial"/>
          <w:b/>
          <w:sz w:val="24"/>
          <w:szCs w:val="24"/>
        </w:rPr>
      </w:pPr>
    </w:p>
    <w:p w:rsidR="00E65BEA" w:rsidRDefault="00E65BEA" w:rsidP="001B7E1A">
      <w:pPr>
        <w:spacing w:after="0"/>
        <w:jc w:val="both"/>
        <w:rPr>
          <w:rFonts w:ascii="Arial" w:hAnsi="Arial" w:cs="Arial"/>
          <w:b/>
          <w:sz w:val="24"/>
          <w:szCs w:val="24"/>
        </w:rPr>
      </w:pPr>
    </w:p>
    <w:p w:rsidR="00E65BEA" w:rsidRDefault="00E65BEA" w:rsidP="001B7E1A">
      <w:pPr>
        <w:spacing w:after="0"/>
        <w:jc w:val="both"/>
        <w:rPr>
          <w:rFonts w:ascii="Arial" w:hAnsi="Arial" w:cs="Arial"/>
          <w:b/>
          <w:sz w:val="24"/>
          <w:szCs w:val="24"/>
        </w:rPr>
      </w:pPr>
    </w:p>
    <w:p w:rsidR="00E65BEA" w:rsidRDefault="00E65BEA" w:rsidP="001B7E1A">
      <w:pPr>
        <w:spacing w:after="0"/>
        <w:jc w:val="both"/>
        <w:rPr>
          <w:rFonts w:ascii="Arial" w:hAnsi="Arial" w:cs="Arial"/>
          <w:b/>
          <w:sz w:val="24"/>
          <w:szCs w:val="24"/>
        </w:rPr>
      </w:pPr>
    </w:p>
    <w:p w:rsidR="00E65BEA" w:rsidRDefault="00E65BEA" w:rsidP="001B7E1A">
      <w:pPr>
        <w:spacing w:after="0"/>
        <w:jc w:val="both"/>
        <w:rPr>
          <w:rFonts w:ascii="Arial" w:hAnsi="Arial" w:cs="Arial"/>
          <w:b/>
          <w:sz w:val="24"/>
          <w:szCs w:val="24"/>
        </w:rPr>
      </w:pPr>
    </w:p>
    <w:p w:rsidR="001B7E1A" w:rsidRPr="00527611" w:rsidRDefault="00527611" w:rsidP="001B7E1A">
      <w:pPr>
        <w:spacing w:after="0"/>
        <w:jc w:val="both"/>
        <w:rPr>
          <w:rFonts w:ascii="Arial" w:hAnsi="Arial" w:cs="Arial"/>
          <w:sz w:val="24"/>
          <w:szCs w:val="24"/>
        </w:rPr>
      </w:pPr>
      <w:r>
        <w:rPr>
          <w:rFonts w:ascii="Arial" w:hAnsi="Arial" w:cs="Arial"/>
          <w:b/>
          <w:sz w:val="24"/>
          <w:szCs w:val="24"/>
        </w:rPr>
        <w:t xml:space="preserve">Gráfica 34. </w:t>
      </w:r>
      <w:r w:rsidR="001B7E1A" w:rsidRPr="00527611">
        <w:rPr>
          <w:rFonts w:ascii="Arial" w:hAnsi="Arial" w:cs="Arial"/>
          <w:sz w:val="24"/>
          <w:szCs w:val="24"/>
        </w:rPr>
        <w:t>Nivel de Implementación del Plan Anual de Adquisiciones 2014-2018</w:t>
      </w:r>
    </w:p>
    <w:p w:rsidR="001B7E1A" w:rsidRPr="009868DD" w:rsidRDefault="001B7E1A" w:rsidP="001B7E1A">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41A0FB18" wp14:editId="7A0F6AFA">
            <wp:extent cx="5058383" cy="2647950"/>
            <wp:effectExtent l="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B7E1A" w:rsidRPr="00005121" w:rsidRDefault="001B7E1A" w:rsidP="001B7E1A">
      <w:pPr>
        <w:spacing w:after="0"/>
        <w:jc w:val="both"/>
        <w:rPr>
          <w:rStyle w:val="Ttulo1Car"/>
          <w:rFonts w:ascii="Arial" w:eastAsiaTheme="minorHAnsi" w:hAnsi="Arial" w:cs="Arial"/>
          <w:sz w:val="24"/>
          <w:szCs w:val="24"/>
        </w:rPr>
      </w:pPr>
    </w:p>
    <w:p w:rsidR="00BE7E8B" w:rsidRDefault="00BE7E8B" w:rsidP="001B7E1A">
      <w:pPr>
        <w:spacing w:after="0"/>
        <w:jc w:val="both"/>
        <w:rPr>
          <w:rFonts w:ascii="Arial" w:hAnsi="Arial" w:cs="Arial"/>
          <w:b/>
          <w:sz w:val="24"/>
          <w:szCs w:val="24"/>
        </w:rPr>
      </w:pPr>
    </w:p>
    <w:p w:rsidR="001B7E1A" w:rsidRPr="000027F9" w:rsidRDefault="00BE7E8B" w:rsidP="001B7E1A">
      <w:pPr>
        <w:spacing w:after="0"/>
        <w:jc w:val="both"/>
        <w:rPr>
          <w:rFonts w:ascii="Arial" w:hAnsi="Arial" w:cs="Arial"/>
          <w:sz w:val="24"/>
          <w:szCs w:val="24"/>
        </w:rPr>
      </w:pPr>
      <w:r w:rsidRPr="000027F9">
        <w:rPr>
          <w:rFonts w:ascii="Arial" w:hAnsi="Arial" w:cs="Arial"/>
          <w:sz w:val="24"/>
          <w:szCs w:val="24"/>
        </w:rPr>
        <w:t>En materia de bienes de la entidad se mantiene niveles de eficacia respecto de su gestión</w:t>
      </w:r>
      <w:r w:rsidR="000027F9" w:rsidRPr="000027F9">
        <w:rPr>
          <w:rFonts w:ascii="Arial" w:hAnsi="Arial" w:cs="Arial"/>
          <w:sz w:val="24"/>
          <w:szCs w:val="24"/>
        </w:rPr>
        <w:t xml:space="preserve"> y control</w:t>
      </w:r>
      <w:r w:rsidR="000027F9">
        <w:rPr>
          <w:rFonts w:ascii="Arial" w:hAnsi="Arial" w:cs="Arial"/>
          <w:sz w:val="24"/>
          <w:szCs w:val="24"/>
        </w:rPr>
        <w:t>, que traduce en una adecuada depuración</w:t>
      </w:r>
    </w:p>
    <w:tbl>
      <w:tblPr>
        <w:tblW w:w="5000" w:type="pct"/>
        <w:jc w:val="center"/>
        <w:tblLayout w:type="fixed"/>
        <w:tblCellMar>
          <w:left w:w="70" w:type="dxa"/>
          <w:right w:w="70" w:type="dxa"/>
        </w:tblCellMar>
        <w:tblLook w:val="04A0" w:firstRow="1" w:lastRow="0" w:firstColumn="1" w:lastColumn="0" w:noHBand="0" w:noVBand="1"/>
      </w:tblPr>
      <w:tblGrid>
        <w:gridCol w:w="1272"/>
        <w:gridCol w:w="1844"/>
        <w:gridCol w:w="2409"/>
        <w:gridCol w:w="3303"/>
      </w:tblGrid>
      <w:tr w:rsidR="001B7E1A" w:rsidRPr="009868DD" w:rsidTr="001D0BFE">
        <w:trPr>
          <w:trHeight w:val="733"/>
          <w:tblHeader/>
          <w:jc w:val="center"/>
        </w:trPr>
        <w:tc>
          <w:tcPr>
            <w:tcW w:w="72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B7E1A" w:rsidRPr="00E65BEA" w:rsidRDefault="001B7E1A" w:rsidP="001D0BFE">
            <w:pPr>
              <w:spacing w:after="0"/>
              <w:jc w:val="both"/>
              <w:rPr>
                <w:rFonts w:ascii="Arial" w:eastAsia="Times New Roman" w:hAnsi="Arial" w:cs="Arial"/>
                <w:b/>
                <w:bCs/>
                <w:sz w:val="20"/>
                <w:szCs w:val="20"/>
              </w:rPr>
            </w:pPr>
            <w:r w:rsidRPr="00E65BEA">
              <w:rPr>
                <w:rFonts w:ascii="Arial" w:eastAsia="Times New Roman" w:hAnsi="Arial" w:cs="Arial"/>
                <w:b/>
                <w:bCs/>
                <w:sz w:val="20"/>
                <w:szCs w:val="20"/>
              </w:rPr>
              <w:t xml:space="preserve">AÑO </w:t>
            </w:r>
          </w:p>
        </w:tc>
        <w:tc>
          <w:tcPr>
            <w:tcW w:w="10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B7E1A" w:rsidRPr="00E65BEA" w:rsidRDefault="001B7E1A" w:rsidP="001D0BFE">
            <w:pPr>
              <w:spacing w:after="0"/>
              <w:jc w:val="both"/>
              <w:rPr>
                <w:rFonts w:ascii="Arial" w:eastAsia="Times New Roman" w:hAnsi="Arial" w:cs="Arial"/>
                <w:b/>
                <w:bCs/>
                <w:sz w:val="20"/>
                <w:szCs w:val="20"/>
              </w:rPr>
            </w:pPr>
            <w:r w:rsidRPr="00E65BEA">
              <w:rPr>
                <w:rFonts w:ascii="Arial" w:eastAsia="Times New Roman" w:hAnsi="Arial" w:cs="Arial"/>
                <w:b/>
                <w:bCs/>
                <w:sz w:val="20"/>
                <w:szCs w:val="20"/>
              </w:rPr>
              <w:t xml:space="preserve">Total de bienes dados de baja </w:t>
            </w:r>
          </w:p>
        </w:tc>
        <w:tc>
          <w:tcPr>
            <w:tcW w:w="13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B7E1A" w:rsidRPr="00E65BEA" w:rsidRDefault="001B7E1A" w:rsidP="001D0BFE">
            <w:pPr>
              <w:spacing w:after="0"/>
              <w:jc w:val="both"/>
              <w:rPr>
                <w:rFonts w:ascii="Arial" w:eastAsia="Times New Roman" w:hAnsi="Arial" w:cs="Arial"/>
                <w:b/>
                <w:bCs/>
                <w:sz w:val="20"/>
                <w:szCs w:val="20"/>
              </w:rPr>
            </w:pPr>
            <w:r w:rsidRPr="00E65BEA">
              <w:rPr>
                <w:rFonts w:ascii="Arial" w:eastAsia="Times New Roman" w:hAnsi="Arial" w:cs="Arial"/>
                <w:b/>
                <w:bCs/>
                <w:sz w:val="20"/>
                <w:szCs w:val="20"/>
              </w:rPr>
              <w:t xml:space="preserve">Título Gratuito donación o trasferencia </w:t>
            </w:r>
          </w:p>
        </w:tc>
        <w:tc>
          <w:tcPr>
            <w:tcW w:w="18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B7E1A" w:rsidRPr="00E65BEA" w:rsidRDefault="001B7E1A" w:rsidP="001D0BFE">
            <w:pPr>
              <w:spacing w:after="0"/>
              <w:jc w:val="both"/>
              <w:rPr>
                <w:rFonts w:ascii="Arial" w:eastAsia="Times New Roman" w:hAnsi="Arial" w:cs="Arial"/>
                <w:b/>
                <w:bCs/>
                <w:sz w:val="20"/>
                <w:szCs w:val="20"/>
              </w:rPr>
            </w:pPr>
            <w:r w:rsidRPr="00E65BEA">
              <w:rPr>
                <w:rFonts w:ascii="Arial" w:eastAsia="Times New Roman" w:hAnsi="Arial" w:cs="Arial"/>
                <w:b/>
                <w:bCs/>
                <w:sz w:val="20"/>
                <w:szCs w:val="20"/>
              </w:rPr>
              <w:t>Destrucción, políticas de pos consumo y programas ambientales</w:t>
            </w:r>
          </w:p>
        </w:tc>
      </w:tr>
      <w:tr w:rsidR="001B7E1A" w:rsidRPr="009868DD" w:rsidTr="001D0BFE">
        <w:trPr>
          <w:trHeight w:val="315"/>
          <w:jc w:val="center"/>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1B7E1A" w:rsidRPr="009868DD" w:rsidRDefault="001B7E1A" w:rsidP="001D0BFE">
            <w:pPr>
              <w:spacing w:after="0"/>
              <w:jc w:val="both"/>
              <w:rPr>
                <w:rFonts w:ascii="Arial" w:eastAsia="Times New Roman" w:hAnsi="Arial" w:cs="Arial"/>
                <w:bCs/>
                <w:sz w:val="24"/>
                <w:szCs w:val="24"/>
              </w:rPr>
            </w:pPr>
            <w:r w:rsidRPr="009868DD">
              <w:rPr>
                <w:rFonts w:ascii="Arial" w:eastAsia="Times New Roman" w:hAnsi="Arial" w:cs="Arial"/>
                <w:bCs/>
                <w:sz w:val="24"/>
                <w:szCs w:val="24"/>
              </w:rPr>
              <w:t>2014</w:t>
            </w:r>
          </w:p>
        </w:tc>
        <w:tc>
          <w:tcPr>
            <w:tcW w:w="104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307</w:t>
            </w:r>
          </w:p>
        </w:tc>
        <w:tc>
          <w:tcPr>
            <w:tcW w:w="136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307</w:t>
            </w:r>
          </w:p>
        </w:tc>
        <w:tc>
          <w:tcPr>
            <w:tcW w:w="1871"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0</w:t>
            </w:r>
          </w:p>
        </w:tc>
      </w:tr>
      <w:tr w:rsidR="001B7E1A" w:rsidRPr="009868DD" w:rsidTr="001D0BFE">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1B7E1A" w:rsidRPr="009868DD" w:rsidRDefault="001B7E1A" w:rsidP="001D0BFE">
            <w:pPr>
              <w:spacing w:after="0"/>
              <w:jc w:val="both"/>
              <w:rPr>
                <w:rFonts w:ascii="Arial" w:eastAsia="Times New Roman" w:hAnsi="Arial" w:cs="Arial"/>
                <w:bCs/>
                <w:sz w:val="24"/>
                <w:szCs w:val="24"/>
              </w:rPr>
            </w:pPr>
            <w:r w:rsidRPr="009868DD">
              <w:rPr>
                <w:rFonts w:ascii="Arial" w:eastAsia="Times New Roman" w:hAnsi="Arial" w:cs="Arial"/>
                <w:bCs/>
                <w:sz w:val="24"/>
                <w:szCs w:val="24"/>
              </w:rPr>
              <w:t>2015</w:t>
            </w:r>
          </w:p>
        </w:tc>
        <w:tc>
          <w:tcPr>
            <w:tcW w:w="104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1.638</w:t>
            </w:r>
          </w:p>
        </w:tc>
        <w:tc>
          <w:tcPr>
            <w:tcW w:w="136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910</w:t>
            </w:r>
          </w:p>
        </w:tc>
        <w:tc>
          <w:tcPr>
            <w:tcW w:w="1871"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728</w:t>
            </w:r>
          </w:p>
        </w:tc>
      </w:tr>
      <w:tr w:rsidR="001B7E1A" w:rsidRPr="009868DD" w:rsidTr="001D0BFE">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1B7E1A" w:rsidRPr="009868DD" w:rsidRDefault="001B7E1A" w:rsidP="001D0BFE">
            <w:pPr>
              <w:spacing w:after="0"/>
              <w:jc w:val="both"/>
              <w:rPr>
                <w:rFonts w:ascii="Arial" w:eastAsia="Times New Roman" w:hAnsi="Arial" w:cs="Arial"/>
                <w:bCs/>
                <w:sz w:val="24"/>
                <w:szCs w:val="24"/>
              </w:rPr>
            </w:pPr>
            <w:r w:rsidRPr="009868DD">
              <w:rPr>
                <w:rFonts w:ascii="Arial" w:eastAsia="Times New Roman" w:hAnsi="Arial" w:cs="Arial"/>
                <w:bCs/>
                <w:sz w:val="24"/>
                <w:szCs w:val="24"/>
              </w:rPr>
              <w:t>2016</w:t>
            </w:r>
          </w:p>
        </w:tc>
        <w:tc>
          <w:tcPr>
            <w:tcW w:w="104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714</w:t>
            </w:r>
          </w:p>
        </w:tc>
        <w:tc>
          <w:tcPr>
            <w:tcW w:w="136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522</w:t>
            </w:r>
          </w:p>
        </w:tc>
        <w:tc>
          <w:tcPr>
            <w:tcW w:w="1871"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192</w:t>
            </w:r>
          </w:p>
        </w:tc>
      </w:tr>
      <w:tr w:rsidR="001B7E1A" w:rsidRPr="009868DD" w:rsidTr="001D0BFE">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1B7E1A" w:rsidRPr="009868DD" w:rsidRDefault="001B7E1A" w:rsidP="001D0BFE">
            <w:pPr>
              <w:spacing w:after="0"/>
              <w:jc w:val="both"/>
              <w:rPr>
                <w:rFonts w:ascii="Arial" w:eastAsia="Times New Roman" w:hAnsi="Arial" w:cs="Arial"/>
                <w:bCs/>
                <w:sz w:val="24"/>
                <w:szCs w:val="24"/>
              </w:rPr>
            </w:pPr>
            <w:r w:rsidRPr="009868DD">
              <w:rPr>
                <w:rFonts w:ascii="Arial" w:eastAsia="Times New Roman" w:hAnsi="Arial" w:cs="Arial"/>
                <w:bCs/>
                <w:sz w:val="24"/>
                <w:szCs w:val="24"/>
              </w:rPr>
              <w:t>2017</w:t>
            </w:r>
          </w:p>
        </w:tc>
        <w:tc>
          <w:tcPr>
            <w:tcW w:w="104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138</w:t>
            </w:r>
          </w:p>
        </w:tc>
        <w:tc>
          <w:tcPr>
            <w:tcW w:w="136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51</w:t>
            </w:r>
          </w:p>
        </w:tc>
        <w:tc>
          <w:tcPr>
            <w:tcW w:w="1871"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87</w:t>
            </w:r>
          </w:p>
        </w:tc>
      </w:tr>
      <w:tr w:rsidR="001B7E1A" w:rsidRPr="009868DD" w:rsidTr="001D0BFE">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1B7E1A" w:rsidRPr="009868DD" w:rsidRDefault="001B7E1A" w:rsidP="001D0BFE">
            <w:pPr>
              <w:spacing w:after="0"/>
              <w:jc w:val="both"/>
              <w:rPr>
                <w:rFonts w:ascii="Arial" w:eastAsia="Times New Roman" w:hAnsi="Arial" w:cs="Arial"/>
                <w:bCs/>
                <w:sz w:val="24"/>
                <w:szCs w:val="24"/>
              </w:rPr>
            </w:pPr>
            <w:r w:rsidRPr="009868DD">
              <w:rPr>
                <w:rFonts w:ascii="Arial" w:eastAsia="Times New Roman" w:hAnsi="Arial" w:cs="Arial"/>
                <w:bCs/>
                <w:sz w:val="24"/>
                <w:szCs w:val="24"/>
              </w:rPr>
              <w:t>2018</w:t>
            </w:r>
          </w:p>
        </w:tc>
        <w:tc>
          <w:tcPr>
            <w:tcW w:w="104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652</w:t>
            </w:r>
          </w:p>
        </w:tc>
        <w:tc>
          <w:tcPr>
            <w:tcW w:w="1364"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0</w:t>
            </w:r>
          </w:p>
        </w:tc>
        <w:tc>
          <w:tcPr>
            <w:tcW w:w="1871" w:type="pct"/>
            <w:tcBorders>
              <w:top w:val="nil"/>
              <w:left w:val="nil"/>
              <w:bottom w:val="single" w:sz="4" w:space="0" w:color="auto"/>
              <w:right w:val="single" w:sz="4" w:space="0" w:color="auto"/>
            </w:tcBorders>
            <w:shd w:val="clear" w:color="auto" w:fill="auto"/>
            <w:noWrap/>
            <w:vAlign w:val="bottom"/>
            <w:hideMark/>
          </w:tcPr>
          <w:p w:rsidR="001B7E1A" w:rsidRPr="009868DD" w:rsidRDefault="001B7E1A" w:rsidP="00E65BEA">
            <w:pPr>
              <w:spacing w:after="0"/>
              <w:jc w:val="center"/>
              <w:rPr>
                <w:rFonts w:ascii="Arial" w:eastAsia="Times New Roman" w:hAnsi="Arial" w:cs="Arial"/>
                <w:sz w:val="24"/>
                <w:szCs w:val="24"/>
              </w:rPr>
            </w:pPr>
            <w:r w:rsidRPr="009868DD">
              <w:rPr>
                <w:rFonts w:ascii="Arial" w:eastAsia="Times New Roman" w:hAnsi="Arial" w:cs="Arial"/>
                <w:sz w:val="24"/>
                <w:szCs w:val="24"/>
              </w:rPr>
              <w:t>652</w:t>
            </w:r>
          </w:p>
        </w:tc>
      </w:tr>
      <w:tr w:rsidR="001B7E1A" w:rsidRPr="009868DD" w:rsidTr="001D0BFE">
        <w:trPr>
          <w:trHeight w:val="315"/>
          <w:jc w:val="center"/>
        </w:trPr>
        <w:tc>
          <w:tcPr>
            <w:tcW w:w="72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B7E1A" w:rsidRPr="009868DD" w:rsidRDefault="001B7E1A" w:rsidP="001D0BFE">
            <w:pPr>
              <w:spacing w:after="0"/>
              <w:jc w:val="both"/>
              <w:rPr>
                <w:rFonts w:ascii="Arial" w:eastAsia="Times New Roman" w:hAnsi="Arial" w:cs="Arial"/>
                <w:b/>
                <w:bCs/>
                <w:sz w:val="24"/>
                <w:szCs w:val="24"/>
              </w:rPr>
            </w:pPr>
            <w:r w:rsidRPr="009868DD">
              <w:rPr>
                <w:rFonts w:ascii="Arial" w:eastAsia="Times New Roman" w:hAnsi="Arial" w:cs="Arial"/>
                <w:b/>
                <w:bCs/>
                <w:sz w:val="24"/>
                <w:szCs w:val="24"/>
              </w:rPr>
              <w:t>Total</w:t>
            </w:r>
          </w:p>
        </w:tc>
        <w:tc>
          <w:tcPr>
            <w:tcW w:w="1044" w:type="pct"/>
            <w:tcBorders>
              <w:top w:val="nil"/>
              <w:left w:val="nil"/>
              <w:bottom w:val="single" w:sz="4" w:space="0" w:color="auto"/>
              <w:right w:val="single" w:sz="4" w:space="0" w:color="auto"/>
            </w:tcBorders>
            <w:shd w:val="clear" w:color="auto" w:fill="D9D9D9" w:themeFill="background1" w:themeFillShade="D9"/>
            <w:noWrap/>
            <w:vAlign w:val="bottom"/>
            <w:hideMark/>
          </w:tcPr>
          <w:p w:rsidR="001B7E1A" w:rsidRPr="009868DD" w:rsidRDefault="001B7E1A" w:rsidP="00E65BEA">
            <w:pPr>
              <w:spacing w:after="0"/>
              <w:jc w:val="center"/>
              <w:rPr>
                <w:rFonts w:ascii="Arial" w:eastAsia="Times New Roman" w:hAnsi="Arial" w:cs="Arial"/>
                <w:b/>
                <w:sz w:val="24"/>
                <w:szCs w:val="24"/>
              </w:rPr>
            </w:pPr>
            <w:r w:rsidRPr="009868DD">
              <w:rPr>
                <w:rFonts w:ascii="Arial" w:eastAsia="Times New Roman" w:hAnsi="Arial" w:cs="Arial"/>
                <w:b/>
                <w:sz w:val="24"/>
                <w:szCs w:val="24"/>
              </w:rPr>
              <w:t>3.449</w:t>
            </w:r>
          </w:p>
        </w:tc>
        <w:tc>
          <w:tcPr>
            <w:tcW w:w="1364" w:type="pct"/>
            <w:tcBorders>
              <w:top w:val="nil"/>
              <w:left w:val="nil"/>
              <w:bottom w:val="single" w:sz="4" w:space="0" w:color="auto"/>
              <w:right w:val="single" w:sz="4" w:space="0" w:color="auto"/>
            </w:tcBorders>
            <w:shd w:val="clear" w:color="auto" w:fill="D9D9D9" w:themeFill="background1" w:themeFillShade="D9"/>
            <w:noWrap/>
            <w:vAlign w:val="bottom"/>
            <w:hideMark/>
          </w:tcPr>
          <w:p w:rsidR="001B7E1A" w:rsidRPr="009868DD" w:rsidRDefault="001B7E1A" w:rsidP="00E65BEA">
            <w:pPr>
              <w:spacing w:after="0"/>
              <w:jc w:val="center"/>
              <w:rPr>
                <w:rFonts w:ascii="Arial" w:eastAsia="Times New Roman" w:hAnsi="Arial" w:cs="Arial"/>
                <w:b/>
                <w:sz w:val="24"/>
                <w:szCs w:val="24"/>
              </w:rPr>
            </w:pPr>
            <w:r w:rsidRPr="009868DD">
              <w:rPr>
                <w:rFonts w:ascii="Arial" w:eastAsia="Times New Roman" w:hAnsi="Arial" w:cs="Arial"/>
                <w:b/>
                <w:sz w:val="24"/>
                <w:szCs w:val="24"/>
              </w:rPr>
              <w:t>1.790</w:t>
            </w:r>
          </w:p>
        </w:tc>
        <w:tc>
          <w:tcPr>
            <w:tcW w:w="1871" w:type="pct"/>
            <w:tcBorders>
              <w:top w:val="nil"/>
              <w:left w:val="nil"/>
              <w:bottom w:val="single" w:sz="4" w:space="0" w:color="auto"/>
              <w:right w:val="single" w:sz="4" w:space="0" w:color="auto"/>
            </w:tcBorders>
            <w:shd w:val="clear" w:color="auto" w:fill="D9D9D9" w:themeFill="background1" w:themeFillShade="D9"/>
            <w:noWrap/>
            <w:vAlign w:val="bottom"/>
            <w:hideMark/>
          </w:tcPr>
          <w:p w:rsidR="001B7E1A" w:rsidRPr="009868DD" w:rsidRDefault="001B7E1A" w:rsidP="00E65BEA">
            <w:pPr>
              <w:spacing w:after="0"/>
              <w:jc w:val="center"/>
              <w:rPr>
                <w:rFonts w:ascii="Arial" w:eastAsia="Times New Roman" w:hAnsi="Arial" w:cs="Arial"/>
                <w:b/>
                <w:sz w:val="24"/>
                <w:szCs w:val="24"/>
              </w:rPr>
            </w:pPr>
            <w:r w:rsidRPr="009868DD">
              <w:rPr>
                <w:rFonts w:ascii="Arial" w:eastAsia="Times New Roman" w:hAnsi="Arial" w:cs="Arial"/>
                <w:b/>
                <w:sz w:val="24"/>
                <w:szCs w:val="24"/>
              </w:rPr>
              <w:t>1.659</w:t>
            </w:r>
          </w:p>
        </w:tc>
      </w:tr>
    </w:tbl>
    <w:p w:rsidR="001B7E1A" w:rsidRPr="009868DD" w:rsidRDefault="001B7E1A" w:rsidP="001B7E1A">
      <w:pPr>
        <w:spacing w:after="0"/>
        <w:jc w:val="both"/>
        <w:rPr>
          <w:rFonts w:ascii="Arial" w:hAnsi="Arial" w:cs="Arial"/>
          <w:sz w:val="24"/>
          <w:szCs w:val="24"/>
        </w:rPr>
      </w:pPr>
    </w:p>
    <w:p w:rsidR="00D616AF" w:rsidRPr="009868DD" w:rsidRDefault="004D21C6" w:rsidP="003A702E">
      <w:pPr>
        <w:pStyle w:val="Ttulo2"/>
        <w:numPr>
          <w:ilvl w:val="0"/>
          <w:numId w:val="152"/>
        </w:numPr>
        <w:jc w:val="both"/>
        <w:rPr>
          <w:rFonts w:ascii="Arial" w:hAnsi="Arial" w:cs="Arial"/>
          <w:color w:val="auto"/>
          <w:sz w:val="24"/>
          <w:szCs w:val="24"/>
        </w:rPr>
      </w:pPr>
      <w:bookmarkStart w:id="92" w:name="_Toc510904080"/>
      <w:bookmarkStart w:id="93" w:name="_Toc516038023"/>
      <w:bookmarkStart w:id="94" w:name="_Toc509576268"/>
      <w:r>
        <w:rPr>
          <w:rFonts w:ascii="Arial" w:hAnsi="Arial" w:cs="Arial"/>
          <w:color w:val="auto"/>
          <w:sz w:val="24"/>
          <w:szCs w:val="24"/>
        </w:rPr>
        <w:t xml:space="preserve">LA </w:t>
      </w:r>
      <w:r w:rsidR="00D616AF" w:rsidRPr="009868DD">
        <w:rPr>
          <w:rFonts w:ascii="Arial" w:hAnsi="Arial" w:cs="Arial"/>
          <w:color w:val="auto"/>
          <w:sz w:val="24"/>
          <w:szCs w:val="24"/>
        </w:rPr>
        <w:t>REINCORPORACIÓN</w:t>
      </w:r>
      <w:bookmarkEnd w:id="92"/>
      <w:bookmarkEnd w:id="93"/>
    </w:p>
    <w:bookmarkEnd w:id="94"/>
    <w:p w:rsidR="00D616AF" w:rsidRPr="009868DD" w:rsidRDefault="00D616AF" w:rsidP="009868DD">
      <w:pPr>
        <w:spacing w:after="0"/>
        <w:jc w:val="both"/>
        <w:rPr>
          <w:rFonts w:ascii="Arial" w:hAnsi="Arial" w:cs="Arial"/>
          <w:sz w:val="24"/>
          <w:szCs w:val="24"/>
        </w:rPr>
      </w:pPr>
    </w:p>
    <w:p w:rsidR="00D616AF" w:rsidRPr="009868DD" w:rsidRDefault="00D21FE7" w:rsidP="009868DD">
      <w:pPr>
        <w:spacing w:after="0"/>
        <w:jc w:val="both"/>
        <w:rPr>
          <w:rFonts w:ascii="Arial" w:hAnsi="Arial" w:cs="Arial"/>
          <w:sz w:val="24"/>
          <w:szCs w:val="24"/>
        </w:rPr>
      </w:pPr>
      <w:r w:rsidRPr="00D21FE7">
        <w:rPr>
          <w:rFonts w:ascii="Arial" w:hAnsi="Arial" w:cs="Arial"/>
          <w:sz w:val="24"/>
          <w:szCs w:val="24"/>
        </w:rPr>
        <w:t xml:space="preserve">En </w:t>
      </w:r>
      <w:r w:rsidR="004F46F4">
        <w:rPr>
          <w:rFonts w:ascii="Arial" w:hAnsi="Arial" w:cs="Arial"/>
          <w:sz w:val="24"/>
          <w:szCs w:val="24"/>
        </w:rPr>
        <w:t xml:space="preserve">el marco de las </w:t>
      </w:r>
      <w:r w:rsidRPr="00D21FE7">
        <w:rPr>
          <w:rFonts w:ascii="Arial" w:hAnsi="Arial" w:cs="Arial"/>
          <w:sz w:val="24"/>
          <w:szCs w:val="24"/>
        </w:rPr>
        <w:t xml:space="preserve">negociaciones entre el Gobierno Nacional y las FARC – EP, </w:t>
      </w:r>
      <w:r w:rsidR="004F46F4">
        <w:rPr>
          <w:rFonts w:ascii="Arial" w:hAnsi="Arial" w:cs="Arial"/>
          <w:sz w:val="24"/>
          <w:szCs w:val="24"/>
        </w:rPr>
        <w:t>la entidad</w:t>
      </w:r>
      <w:r w:rsidR="00123EAB">
        <w:rPr>
          <w:rFonts w:ascii="Arial" w:hAnsi="Arial" w:cs="Arial"/>
          <w:sz w:val="24"/>
          <w:szCs w:val="24"/>
        </w:rPr>
        <w:t xml:space="preserve"> </w:t>
      </w:r>
      <w:r w:rsidR="004F46F4">
        <w:rPr>
          <w:rFonts w:ascii="Arial" w:hAnsi="Arial" w:cs="Arial"/>
          <w:sz w:val="24"/>
          <w:szCs w:val="24"/>
        </w:rPr>
        <w:t xml:space="preserve">debido a su experiencia, </w:t>
      </w:r>
      <w:r w:rsidR="00123EAB">
        <w:rPr>
          <w:rFonts w:ascii="Arial" w:hAnsi="Arial" w:cs="Arial"/>
          <w:sz w:val="24"/>
          <w:szCs w:val="24"/>
        </w:rPr>
        <w:t xml:space="preserve">participó </w:t>
      </w:r>
      <w:r w:rsidRPr="00D21FE7">
        <w:rPr>
          <w:rFonts w:ascii="Arial" w:hAnsi="Arial" w:cs="Arial"/>
          <w:sz w:val="24"/>
          <w:szCs w:val="24"/>
        </w:rPr>
        <w:t xml:space="preserve">en la elaboración </w:t>
      </w:r>
      <w:r w:rsidR="004F46F4">
        <w:rPr>
          <w:rFonts w:ascii="Arial" w:hAnsi="Arial" w:cs="Arial"/>
          <w:sz w:val="24"/>
          <w:szCs w:val="24"/>
        </w:rPr>
        <w:t xml:space="preserve">de </w:t>
      </w:r>
      <w:r w:rsidRPr="00D21FE7">
        <w:rPr>
          <w:rFonts w:ascii="Arial" w:hAnsi="Arial" w:cs="Arial"/>
          <w:sz w:val="24"/>
          <w:szCs w:val="24"/>
        </w:rPr>
        <w:t>insumos para la propuesta del Estado acerca del punto 3.2. sobre la Reincorporación de la</w:t>
      </w:r>
      <w:r w:rsidR="004F46F4">
        <w:rPr>
          <w:rFonts w:ascii="Arial" w:hAnsi="Arial" w:cs="Arial"/>
          <w:sz w:val="24"/>
          <w:szCs w:val="24"/>
        </w:rPr>
        <w:t>s FARC-EP a la vida civil.</w:t>
      </w:r>
      <w:r w:rsidR="00580FBC">
        <w:rPr>
          <w:rFonts w:ascii="Arial" w:hAnsi="Arial" w:cs="Arial"/>
          <w:sz w:val="24"/>
          <w:szCs w:val="24"/>
        </w:rPr>
        <w:t xml:space="preserve"> En mayo de 2017 se modifica el objeto de la entidad </w:t>
      </w:r>
      <w:r w:rsidR="00123EAB">
        <w:rPr>
          <w:rFonts w:ascii="Arial" w:hAnsi="Arial" w:cs="Arial"/>
          <w:sz w:val="24"/>
          <w:szCs w:val="24"/>
        </w:rPr>
        <w:t xml:space="preserve">y se responsabiliza a la ARN para crear </w:t>
      </w:r>
      <w:r w:rsidR="00D616AF" w:rsidRPr="009868DD">
        <w:rPr>
          <w:rFonts w:ascii="Arial" w:hAnsi="Arial" w:cs="Arial"/>
          <w:sz w:val="24"/>
          <w:szCs w:val="24"/>
        </w:rPr>
        <w:t>el Programa de Reincorporación Económica y Social para los integrantes de las FARC-EP, en virtud del cual el Consejo Nacional de la Reincorporación (CNR), la  ARN  y las entidades con funciones relacionadas, deben atender las gestiones necesarias</w:t>
      </w:r>
      <w:r w:rsidR="00123EAB">
        <w:rPr>
          <w:rFonts w:ascii="Arial" w:hAnsi="Arial" w:cs="Arial"/>
          <w:sz w:val="24"/>
          <w:szCs w:val="24"/>
        </w:rPr>
        <w:t>,</w:t>
      </w:r>
      <w:r w:rsidR="00D616AF" w:rsidRPr="009868DD">
        <w:rPr>
          <w:rFonts w:ascii="Arial" w:hAnsi="Arial" w:cs="Arial"/>
          <w:sz w:val="24"/>
          <w:szCs w:val="24"/>
        </w:rPr>
        <w:t xml:space="preserve"> para la reincorporación a la vida social y eco</w:t>
      </w:r>
      <w:r w:rsidR="00123EAB">
        <w:rPr>
          <w:rFonts w:ascii="Arial" w:hAnsi="Arial" w:cs="Arial"/>
          <w:sz w:val="24"/>
          <w:szCs w:val="24"/>
        </w:rPr>
        <w:t>nómica</w:t>
      </w:r>
      <w:r w:rsidR="00D616AF" w:rsidRPr="009868DD">
        <w:rPr>
          <w:rFonts w:ascii="Arial" w:hAnsi="Arial" w:cs="Arial"/>
          <w:sz w:val="24"/>
          <w:szCs w:val="24"/>
        </w:rPr>
        <w:t>.</w:t>
      </w:r>
    </w:p>
    <w:p w:rsidR="00D616AF" w:rsidRPr="009868DD" w:rsidRDefault="00D616AF" w:rsidP="009868DD">
      <w:pPr>
        <w:spacing w:after="0"/>
        <w:jc w:val="both"/>
        <w:rPr>
          <w:rFonts w:ascii="Arial" w:hAnsi="Arial" w:cs="Arial"/>
          <w:sz w:val="24"/>
          <w:szCs w:val="24"/>
        </w:rPr>
      </w:pPr>
    </w:p>
    <w:p w:rsidR="00D616AF" w:rsidRPr="009868DD" w:rsidRDefault="00D616AF" w:rsidP="009868DD">
      <w:pPr>
        <w:spacing w:after="0"/>
        <w:jc w:val="both"/>
        <w:rPr>
          <w:rFonts w:ascii="Arial" w:hAnsi="Arial" w:cs="Arial"/>
          <w:sz w:val="24"/>
          <w:szCs w:val="24"/>
        </w:rPr>
      </w:pPr>
      <w:r w:rsidRPr="009868DD">
        <w:rPr>
          <w:rFonts w:ascii="Arial" w:hAnsi="Arial" w:cs="Arial"/>
          <w:sz w:val="24"/>
          <w:szCs w:val="24"/>
        </w:rPr>
        <w:t xml:space="preserve">En tal sentido </w:t>
      </w:r>
      <w:r w:rsidR="00123EAB">
        <w:rPr>
          <w:rFonts w:ascii="Arial" w:hAnsi="Arial" w:cs="Arial"/>
          <w:sz w:val="24"/>
          <w:szCs w:val="24"/>
        </w:rPr>
        <w:t>se contempló un programa con enfoque diferencial y de género y</w:t>
      </w:r>
      <w:r w:rsidRPr="009868DD">
        <w:rPr>
          <w:rFonts w:ascii="Arial" w:hAnsi="Arial" w:cs="Arial"/>
          <w:sz w:val="24"/>
          <w:szCs w:val="24"/>
        </w:rPr>
        <w:t xml:space="preserve"> con los siguientes subprogramas: 1. Prestaciones Económicas y Seguridad Social; 2. Proyectos productivos; 3. Planes y programas de atención de los derechos de la población beneficiaria; 4. Organización territorial y comunitaria, sin perjuicio de otros que se consideren necesarios.</w:t>
      </w:r>
    </w:p>
    <w:p w:rsidR="009F5A9C" w:rsidRPr="009868DD" w:rsidRDefault="009F5A9C" w:rsidP="009868DD">
      <w:pPr>
        <w:spacing w:after="0"/>
        <w:jc w:val="both"/>
        <w:rPr>
          <w:rFonts w:ascii="Arial" w:hAnsi="Arial" w:cs="Arial"/>
          <w:sz w:val="24"/>
          <w:szCs w:val="24"/>
        </w:rPr>
      </w:pPr>
    </w:p>
    <w:p w:rsidR="005D1CAF" w:rsidRPr="00123EAB" w:rsidRDefault="00123EAB" w:rsidP="009868DD">
      <w:pPr>
        <w:jc w:val="both"/>
        <w:rPr>
          <w:rFonts w:ascii="Arial" w:hAnsi="Arial" w:cs="Arial"/>
          <w:sz w:val="24"/>
          <w:szCs w:val="24"/>
        </w:rPr>
      </w:pPr>
      <w:r w:rsidRPr="00123EAB">
        <w:rPr>
          <w:rFonts w:ascii="Arial" w:hAnsi="Arial" w:cs="Arial"/>
          <w:sz w:val="24"/>
          <w:szCs w:val="24"/>
        </w:rPr>
        <w:t>Se crea el C</w:t>
      </w:r>
      <w:r w:rsidR="00217C35">
        <w:rPr>
          <w:rFonts w:ascii="Arial" w:hAnsi="Arial" w:cs="Arial"/>
          <w:sz w:val="24"/>
          <w:szCs w:val="24"/>
        </w:rPr>
        <w:t xml:space="preserve">onsejo Nacional de Reincorporación, CNR, </w:t>
      </w:r>
      <w:r w:rsidRPr="00123EAB">
        <w:rPr>
          <w:rFonts w:ascii="Arial" w:hAnsi="Arial" w:cs="Arial"/>
          <w:sz w:val="24"/>
          <w:szCs w:val="24"/>
        </w:rPr>
        <w:t>para facilitar y concertar la reincorporación entre FARC y gobierno</w:t>
      </w:r>
      <w:r w:rsidR="00217C35">
        <w:rPr>
          <w:rFonts w:ascii="Arial" w:hAnsi="Arial" w:cs="Arial"/>
          <w:sz w:val="24"/>
          <w:szCs w:val="24"/>
        </w:rPr>
        <w:t xml:space="preserve">, </w:t>
      </w:r>
      <w:r>
        <w:rPr>
          <w:rFonts w:ascii="Arial" w:hAnsi="Arial" w:cs="Arial"/>
          <w:sz w:val="24"/>
          <w:szCs w:val="24"/>
        </w:rPr>
        <w:t xml:space="preserve"> y los </w:t>
      </w:r>
      <w:r w:rsidR="005D1CAF" w:rsidRPr="009868DD">
        <w:rPr>
          <w:rFonts w:ascii="Arial" w:hAnsi="Arial" w:cs="Arial"/>
          <w:sz w:val="24"/>
          <w:szCs w:val="24"/>
        </w:rPr>
        <w:t>Consejos Territor</w:t>
      </w:r>
      <w:r>
        <w:rPr>
          <w:rFonts w:ascii="Arial" w:hAnsi="Arial" w:cs="Arial"/>
          <w:sz w:val="24"/>
          <w:szCs w:val="24"/>
        </w:rPr>
        <w:t xml:space="preserve">iales de Reincorporación (CTR) para </w:t>
      </w:r>
      <w:r w:rsidR="005D1CAF" w:rsidRPr="009868DD">
        <w:rPr>
          <w:rFonts w:ascii="Arial" w:hAnsi="Arial" w:cs="Arial"/>
          <w:sz w:val="24"/>
          <w:szCs w:val="24"/>
          <w:lang w:val="es-ES"/>
        </w:rPr>
        <w:t xml:space="preserve">articular </w:t>
      </w:r>
      <w:r>
        <w:rPr>
          <w:rFonts w:ascii="Arial" w:hAnsi="Arial" w:cs="Arial"/>
          <w:sz w:val="24"/>
          <w:szCs w:val="24"/>
          <w:lang w:val="es-ES"/>
        </w:rPr>
        <w:t xml:space="preserve">en el territorio </w:t>
      </w:r>
      <w:r w:rsidR="005D1CAF" w:rsidRPr="009868DD">
        <w:rPr>
          <w:rFonts w:ascii="Arial" w:hAnsi="Arial" w:cs="Arial"/>
          <w:sz w:val="24"/>
          <w:szCs w:val="24"/>
          <w:lang w:val="es-MX"/>
        </w:rPr>
        <w:t>la gestión interinstitucion</w:t>
      </w:r>
      <w:r w:rsidR="00217C35">
        <w:rPr>
          <w:rFonts w:ascii="Arial" w:hAnsi="Arial" w:cs="Arial"/>
          <w:sz w:val="24"/>
          <w:szCs w:val="24"/>
          <w:lang w:val="es-MX"/>
        </w:rPr>
        <w:t>al.</w:t>
      </w:r>
    </w:p>
    <w:p w:rsidR="009F5A9C" w:rsidRPr="00D77CEB" w:rsidRDefault="00217C35" w:rsidP="009868DD">
      <w:pPr>
        <w:jc w:val="both"/>
        <w:rPr>
          <w:rFonts w:ascii="Arial" w:hAnsi="Arial" w:cs="Arial"/>
          <w:sz w:val="24"/>
          <w:szCs w:val="24"/>
        </w:rPr>
      </w:pPr>
      <w:r>
        <w:rPr>
          <w:rFonts w:ascii="Arial" w:hAnsi="Arial" w:cs="Arial"/>
          <w:b/>
          <w:sz w:val="24"/>
          <w:szCs w:val="24"/>
        </w:rPr>
        <w:t>Diagrama</w:t>
      </w:r>
      <w:r w:rsidR="005D1CAF" w:rsidRPr="009868DD">
        <w:rPr>
          <w:rFonts w:ascii="Arial" w:hAnsi="Arial" w:cs="Arial"/>
          <w:b/>
          <w:sz w:val="24"/>
          <w:szCs w:val="24"/>
        </w:rPr>
        <w:t xml:space="preserve"> de la arquitectura institucional para la Reincorporación</w:t>
      </w:r>
      <w:r w:rsidR="005D1CAF" w:rsidRPr="009868DD">
        <w:rPr>
          <w:rFonts w:ascii="Arial" w:hAnsi="Arial" w:cs="Arial"/>
          <w:noProof/>
          <w:sz w:val="24"/>
          <w:szCs w:val="24"/>
          <w:lang w:val="es-MX" w:eastAsia="es-MX"/>
        </w:rPr>
        <w:drawing>
          <wp:inline distT="0" distB="0" distL="0" distR="0" wp14:anchorId="16834C8E" wp14:editId="461CA7C5">
            <wp:extent cx="5612130" cy="3040083"/>
            <wp:effectExtent l="0" t="0" r="7620" b="8255"/>
            <wp:docPr id="127" name="Imagen 127"/>
            <wp:cNvGraphicFramePr/>
            <a:graphic xmlns:a="http://schemas.openxmlformats.org/drawingml/2006/main">
              <a:graphicData uri="http://schemas.openxmlformats.org/drawingml/2006/picture">
                <pic:pic xmlns:pic="http://schemas.openxmlformats.org/drawingml/2006/picture">
                  <pic:nvPicPr>
                    <pic:cNvPr id="127" name="Imagen 127"/>
                    <pic:cNvPicPr/>
                  </pic:nvPicPr>
                  <pic:blipFill>
                    <a:blip r:embed="rId46">
                      <a:extLst>
                        <a:ext uri="{28A0092B-C50C-407E-A947-70E740481C1C}">
                          <a14:useLocalDpi xmlns:a14="http://schemas.microsoft.com/office/drawing/2010/main" val="0"/>
                        </a:ext>
                      </a:extLst>
                    </a:blip>
                    <a:stretch>
                      <a:fillRect/>
                    </a:stretch>
                  </pic:blipFill>
                  <pic:spPr>
                    <a:xfrm>
                      <a:off x="0" y="0"/>
                      <a:ext cx="5612811" cy="3040452"/>
                    </a:xfrm>
                    <a:prstGeom prst="rect">
                      <a:avLst/>
                    </a:prstGeom>
                  </pic:spPr>
                </pic:pic>
              </a:graphicData>
            </a:graphic>
          </wp:inline>
        </w:drawing>
      </w:r>
    </w:p>
    <w:p w:rsidR="005D1CAF" w:rsidRPr="009868DD" w:rsidRDefault="005D1CAF" w:rsidP="009868DD">
      <w:pPr>
        <w:jc w:val="both"/>
        <w:rPr>
          <w:rFonts w:ascii="Arial" w:hAnsi="Arial" w:cs="Arial"/>
          <w:sz w:val="24"/>
          <w:szCs w:val="24"/>
        </w:rPr>
      </w:pPr>
      <w:r w:rsidRPr="009868DD">
        <w:rPr>
          <w:rFonts w:ascii="Arial" w:eastAsia="Calibri" w:hAnsi="Arial" w:cs="Arial"/>
          <w:sz w:val="24"/>
          <w:szCs w:val="24"/>
        </w:rPr>
        <w:t xml:space="preserve">A la Fecha, </w:t>
      </w:r>
      <w:r w:rsidRPr="009868DD">
        <w:rPr>
          <w:rFonts w:ascii="Arial" w:hAnsi="Arial" w:cs="Arial"/>
          <w:sz w:val="24"/>
          <w:szCs w:val="24"/>
        </w:rPr>
        <w:t xml:space="preserve">se han instalado 25 Consejos Territoriales de Reincorporación, </w:t>
      </w:r>
    </w:p>
    <w:tbl>
      <w:tblPr>
        <w:tblStyle w:val="Tablaconcuadrcula1"/>
        <w:tblW w:w="5388" w:type="dxa"/>
        <w:jc w:val="center"/>
        <w:tblLook w:val="04A0" w:firstRow="1" w:lastRow="0" w:firstColumn="1" w:lastColumn="0" w:noHBand="0" w:noVBand="1"/>
      </w:tblPr>
      <w:tblGrid>
        <w:gridCol w:w="2411"/>
        <w:gridCol w:w="2977"/>
      </w:tblGrid>
      <w:tr w:rsidR="00217C35" w:rsidRPr="009868DD" w:rsidTr="007A6C5E">
        <w:trPr>
          <w:trHeight w:val="324"/>
          <w:tblHeader/>
          <w:jc w:val="center"/>
        </w:trPr>
        <w:tc>
          <w:tcPr>
            <w:tcW w:w="2411" w:type="dxa"/>
            <w:shd w:val="clear" w:color="auto" w:fill="D9D9D9" w:themeFill="background1" w:themeFillShade="D9"/>
            <w:hideMark/>
          </w:tcPr>
          <w:p w:rsidR="00217C35" w:rsidRPr="009868DD" w:rsidRDefault="00217C35" w:rsidP="009868DD">
            <w:pPr>
              <w:spacing w:line="276" w:lineRule="auto"/>
              <w:jc w:val="both"/>
              <w:rPr>
                <w:rFonts w:ascii="Arial" w:eastAsia="Times New Roman" w:hAnsi="Arial" w:cs="Arial"/>
                <w:b/>
                <w:bCs/>
                <w:sz w:val="24"/>
                <w:szCs w:val="24"/>
              </w:rPr>
            </w:pPr>
          </w:p>
        </w:tc>
        <w:tc>
          <w:tcPr>
            <w:tcW w:w="2977" w:type="dxa"/>
            <w:shd w:val="clear" w:color="auto" w:fill="D9D9D9" w:themeFill="background1" w:themeFillShade="D9"/>
            <w:hideMark/>
          </w:tcPr>
          <w:p w:rsidR="00217C35" w:rsidRPr="009868DD" w:rsidRDefault="00217C35" w:rsidP="009868DD">
            <w:pPr>
              <w:spacing w:line="276" w:lineRule="auto"/>
              <w:jc w:val="both"/>
              <w:rPr>
                <w:rFonts w:ascii="Arial" w:eastAsia="Times New Roman" w:hAnsi="Arial" w:cs="Arial"/>
                <w:b/>
                <w:bCs/>
                <w:sz w:val="24"/>
                <w:szCs w:val="24"/>
              </w:rPr>
            </w:pPr>
            <w:r w:rsidRPr="009868DD">
              <w:rPr>
                <w:rFonts w:ascii="Arial" w:eastAsia="Times New Roman" w:hAnsi="Arial" w:cs="Arial"/>
                <w:b/>
                <w:bCs/>
                <w:sz w:val="24"/>
                <w:szCs w:val="24"/>
              </w:rPr>
              <w:t>MUNICIPIO</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Icononzo</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Planadas</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3</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Mesetas</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4</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Vistahermosa</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5</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Fonseca</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6</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La paz</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7</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Macarena</w:t>
            </w:r>
          </w:p>
        </w:tc>
      </w:tr>
      <w:tr w:rsidR="00217C35" w:rsidRPr="009868DD" w:rsidTr="007A6C5E">
        <w:trPr>
          <w:trHeight w:val="26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8</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Tibú</w:t>
            </w:r>
          </w:p>
        </w:tc>
      </w:tr>
      <w:tr w:rsidR="00217C35" w:rsidRPr="009868DD" w:rsidTr="007A6C5E">
        <w:trPr>
          <w:trHeight w:val="316"/>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9</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Arauquita</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10</w:t>
            </w:r>
          </w:p>
        </w:tc>
        <w:tc>
          <w:tcPr>
            <w:tcW w:w="2977" w:type="dxa"/>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 xml:space="preserve">San Vicente del Caguán </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11</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 xml:space="preserve">Puerto Asís </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12</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 xml:space="preserve">Montañita </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13</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 xml:space="preserve">Remedios </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14</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Riosucio</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15</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Anorí</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16</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Dabeiba</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17</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Ituango</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18</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Vigía del fuerte</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19</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Tumaco</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20</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Charras</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21</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 xml:space="preserve">Colinas </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22</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Buenos Aires</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23</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Caldono</w:t>
            </w:r>
          </w:p>
        </w:tc>
      </w:tr>
      <w:tr w:rsidR="00217C35" w:rsidRPr="009868DD" w:rsidTr="007A6C5E">
        <w:trPr>
          <w:trHeight w:val="290"/>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24</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Miranda</w:t>
            </w:r>
          </w:p>
        </w:tc>
      </w:tr>
      <w:tr w:rsidR="00217C35" w:rsidRPr="009868DD" w:rsidTr="007A6C5E">
        <w:trPr>
          <w:trHeight w:val="303"/>
          <w:jc w:val="center"/>
        </w:trPr>
        <w:tc>
          <w:tcPr>
            <w:tcW w:w="2411" w:type="dxa"/>
            <w:hideMark/>
          </w:tcPr>
          <w:p w:rsidR="00217C35" w:rsidRPr="009868DD" w:rsidRDefault="00217C35" w:rsidP="001C3681">
            <w:pPr>
              <w:spacing w:line="276" w:lineRule="auto"/>
              <w:jc w:val="center"/>
              <w:rPr>
                <w:rFonts w:ascii="Arial" w:eastAsia="Times New Roman" w:hAnsi="Arial" w:cs="Arial"/>
                <w:bCs/>
                <w:sz w:val="24"/>
                <w:szCs w:val="24"/>
              </w:rPr>
            </w:pPr>
            <w:r w:rsidRPr="009868DD">
              <w:rPr>
                <w:rFonts w:ascii="Arial" w:eastAsia="Times New Roman" w:hAnsi="Arial" w:cs="Arial"/>
                <w:bCs/>
                <w:sz w:val="24"/>
                <w:szCs w:val="24"/>
              </w:rPr>
              <w:t>25</w:t>
            </w:r>
          </w:p>
        </w:tc>
        <w:tc>
          <w:tcPr>
            <w:tcW w:w="2977" w:type="dxa"/>
            <w:noWrap/>
            <w:hideMark/>
          </w:tcPr>
          <w:p w:rsidR="00217C35" w:rsidRPr="009868DD" w:rsidRDefault="00217C35" w:rsidP="009868DD">
            <w:pPr>
              <w:spacing w:line="276" w:lineRule="auto"/>
              <w:jc w:val="both"/>
              <w:rPr>
                <w:rFonts w:ascii="Arial" w:eastAsia="Times New Roman" w:hAnsi="Arial" w:cs="Arial"/>
                <w:sz w:val="24"/>
                <w:szCs w:val="24"/>
              </w:rPr>
            </w:pPr>
            <w:r w:rsidRPr="009868DD">
              <w:rPr>
                <w:rFonts w:ascii="Arial" w:eastAsia="Times New Roman" w:hAnsi="Arial" w:cs="Arial"/>
                <w:sz w:val="24"/>
                <w:szCs w:val="24"/>
              </w:rPr>
              <w:t>Policarpa</w:t>
            </w:r>
          </w:p>
        </w:tc>
      </w:tr>
    </w:tbl>
    <w:p w:rsidR="005D1CAF" w:rsidRPr="009868DD" w:rsidRDefault="005D1CAF" w:rsidP="009868DD">
      <w:pPr>
        <w:jc w:val="both"/>
        <w:rPr>
          <w:rFonts w:ascii="Arial" w:hAnsi="Arial" w:cs="Arial"/>
          <w:sz w:val="24"/>
          <w:szCs w:val="24"/>
        </w:rPr>
      </w:pPr>
    </w:p>
    <w:p w:rsidR="005D1CAF" w:rsidRDefault="00FD10E3" w:rsidP="00F84F08">
      <w:pPr>
        <w:spacing w:line="240" w:lineRule="auto"/>
        <w:jc w:val="both"/>
        <w:rPr>
          <w:rFonts w:ascii="Arial" w:hAnsi="Arial" w:cs="Arial"/>
          <w:sz w:val="24"/>
          <w:szCs w:val="24"/>
        </w:rPr>
      </w:pPr>
      <w:r>
        <w:rPr>
          <w:rFonts w:ascii="Arial" w:hAnsi="Arial" w:cs="Arial"/>
          <w:sz w:val="24"/>
          <w:szCs w:val="24"/>
        </w:rPr>
        <w:t>A partir de instalación de</w:t>
      </w:r>
      <w:r w:rsidR="005D1CAF" w:rsidRPr="009868DD">
        <w:rPr>
          <w:rFonts w:ascii="Arial" w:hAnsi="Arial" w:cs="Arial"/>
          <w:sz w:val="24"/>
          <w:szCs w:val="24"/>
        </w:rPr>
        <w:t xml:space="preserve"> los CTR, el trabajo </w:t>
      </w:r>
      <w:r>
        <w:rPr>
          <w:rFonts w:ascii="Arial" w:hAnsi="Arial" w:cs="Arial"/>
          <w:sz w:val="24"/>
          <w:szCs w:val="24"/>
        </w:rPr>
        <w:t xml:space="preserve">en </w:t>
      </w:r>
      <w:r w:rsidR="005D1CAF" w:rsidRPr="009868DD">
        <w:rPr>
          <w:rFonts w:ascii="Arial" w:hAnsi="Arial" w:cs="Arial"/>
          <w:sz w:val="24"/>
          <w:szCs w:val="24"/>
        </w:rPr>
        <w:t>el momento por la ARN se centra en diseñar, conjuntamente con el equipo técnico designado por FARC, la propuesta de estrategia de incidencia de estas instancias a partir del desarrollo de los siguientes componentes: 1) Estructura y funcionamiento de los CTR, 2) Gestión político-administrativa, 3) Monitoreo y seguimiento y; 4) Formación, diseño y trasferencia de herram</w:t>
      </w:r>
      <w:r w:rsidR="00F84F08">
        <w:rPr>
          <w:rFonts w:ascii="Arial" w:hAnsi="Arial" w:cs="Arial"/>
          <w:sz w:val="24"/>
          <w:szCs w:val="24"/>
        </w:rPr>
        <w:t xml:space="preserve">ientas técnicas y admirativas. </w:t>
      </w:r>
    </w:p>
    <w:p w:rsidR="00F84F08" w:rsidRDefault="00F84F08" w:rsidP="00F84F08">
      <w:pPr>
        <w:spacing w:line="240" w:lineRule="auto"/>
        <w:jc w:val="both"/>
        <w:rPr>
          <w:rFonts w:ascii="Arial" w:hAnsi="Arial" w:cs="Arial"/>
          <w:sz w:val="24"/>
          <w:szCs w:val="24"/>
        </w:rPr>
      </w:pPr>
    </w:p>
    <w:p w:rsidR="00FD3AAB" w:rsidRPr="005D1818" w:rsidRDefault="00F84F08" w:rsidP="00F84F08">
      <w:pPr>
        <w:pStyle w:val="Ttulo2"/>
        <w:numPr>
          <w:ilvl w:val="1"/>
          <w:numId w:val="152"/>
        </w:numPr>
        <w:spacing w:before="0" w:line="240" w:lineRule="auto"/>
        <w:jc w:val="both"/>
        <w:rPr>
          <w:rFonts w:ascii="Arial" w:eastAsia="Arial Narrow" w:hAnsi="Arial" w:cs="Arial"/>
          <w:color w:val="auto"/>
          <w:sz w:val="24"/>
          <w:szCs w:val="24"/>
        </w:rPr>
      </w:pPr>
      <w:bookmarkStart w:id="95" w:name="_Toc516038024"/>
      <w:bookmarkStart w:id="96" w:name="_Toc509576280"/>
      <w:bookmarkStart w:id="97" w:name="_Toc510904097"/>
      <w:bookmarkStart w:id="98" w:name="_Toc504125665"/>
      <w:bookmarkStart w:id="99" w:name="_Toc509576275"/>
      <w:bookmarkStart w:id="100" w:name="_Toc510904092"/>
      <w:r w:rsidRPr="005D1818">
        <w:rPr>
          <w:rFonts w:ascii="Arial" w:eastAsia="Arial Narrow" w:hAnsi="Arial" w:cs="Arial"/>
          <w:color w:val="auto"/>
          <w:sz w:val="24"/>
          <w:szCs w:val="24"/>
        </w:rPr>
        <w:t>REINCORPORACIÓN TEMPRANA</w:t>
      </w:r>
      <w:bookmarkEnd w:id="95"/>
      <w:r w:rsidRPr="005D1818">
        <w:rPr>
          <w:rFonts w:ascii="Arial" w:eastAsia="Arial Narrow" w:hAnsi="Arial" w:cs="Arial"/>
          <w:color w:val="auto"/>
          <w:sz w:val="24"/>
          <w:szCs w:val="24"/>
        </w:rPr>
        <w:t xml:space="preserve"> </w:t>
      </w:r>
      <w:bookmarkEnd w:id="96"/>
      <w:bookmarkEnd w:id="97"/>
    </w:p>
    <w:p w:rsidR="00F84F08" w:rsidRDefault="00F84F08" w:rsidP="00F84F08">
      <w:pPr>
        <w:spacing w:line="240" w:lineRule="auto"/>
        <w:jc w:val="both"/>
        <w:rPr>
          <w:rFonts w:ascii="Arial" w:hAnsi="Arial" w:cs="Arial"/>
          <w:sz w:val="24"/>
          <w:szCs w:val="24"/>
        </w:rPr>
      </w:pPr>
    </w:p>
    <w:p w:rsidR="00DF45FC" w:rsidRDefault="00DF45FC" w:rsidP="00F84F08">
      <w:pPr>
        <w:spacing w:line="240" w:lineRule="auto"/>
        <w:jc w:val="both"/>
        <w:rPr>
          <w:rFonts w:ascii="Arial" w:hAnsi="Arial" w:cs="Arial"/>
          <w:sz w:val="24"/>
          <w:szCs w:val="24"/>
        </w:rPr>
      </w:pPr>
      <w:r>
        <w:rPr>
          <w:rFonts w:ascii="Arial" w:hAnsi="Arial" w:cs="Arial"/>
          <w:sz w:val="24"/>
          <w:szCs w:val="24"/>
        </w:rPr>
        <w:t>La ARN por su experiencia reconoce que los primeros meses los excombatientes</w:t>
      </w:r>
      <w:r w:rsidR="0043059E" w:rsidRPr="009868DD">
        <w:rPr>
          <w:rFonts w:ascii="Arial" w:hAnsi="Arial" w:cs="Arial"/>
          <w:sz w:val="24"/>
          <w:szCs w:val="24"/>
        </w:rPr>
        <w:t xml:space="preserve"> </w:t>
      </w:r>
      <w:r>
        <w:rPr>
          <w:rFonts w:ascii="Arial" w:hAnsi="Arial" w:cs="Arial"/>
          <w:sz w:val="24"/>
          <w:szCs w:val="24"/>
        </w:rPr>
        <w:t>reuqieren acciones de estabilización emocional y socioeconómica básica, debido a ello la entidad a desarrollado una estrategia de reincorporación temprana, la cual fue aprobada por el CNR</w:t>
      </w:r>
      <w:r w:rsidRPr="009868DD">
        <w:rPr>
          <w:rFonts w:ascii="Arial" w:hAnsi="Arial" w:cs="Arial"/>
          <w:sz w:val="24"/>
          <w:szCs w:val="24"/>
        </w:rPr>
        <w:t xml:space="preserve"> para facilitar la adaptación inicial de los miembr</w:t>
      </w:r>
      <w:r>
        <w:rPr>
          <w:rFonts w:ascii="Arial" w:hAnsi="Arial" w:cs="Arial"/>
          <w:sz w:val="24"/>
          <w:szCs w:val="24"/>
        </w:rPr>
        <w:t xml:space="preserve">os de las FARC a la vida civil, ésta </w:t>
      </w:r>
      <w:r w:rsidRPr="009868DD">
        <w:rPr>
          <w:rFonts w:ascii="Arial" w:hAnsi="Arial" w:cs="Arial"/>
          <w:sz w:val="24"/>
          <w:szCs w:val="24"/>
        </w:rPr>
        <w:t xml:space="preserve">se articula </w:t>
      </w:r>
      <w:r>
        <w:rPr>
          <w:rFonts w:ascii="Arial" w:hAnsi="Arial" w:cs="Arial"/>
          <w:sz w:val="24"/>
          <w:szCs w:val="24"/>
        </w:rPr>
        <w:t>en 5 componentes:</w:t>
      </w:r>
      <w:r w:rsidRPr="009868DD">
        <w:rPr>
          <w:rFonts w:ascii="Arial" w:hAnsi="Arial" w:cs="Arial"/>
          <w:sz w:val="24"/>
          <w:szCs w:val="24"/>
        </w:rPr>
        <w:t>a) Bienestar integral (af</w:t>
      </w:r>
      <w:r>
        <w:rPr>
          <w:rFonts w:ascii="Arial" w:hAnsi="Arial" w:cs="Arial"/>
          <w:sz w:val="24"/>
          <w:szCs w:val="24"/>
        </w:rPr>
        <w:t>iliaciones a salud y pensión);</w:t>
      </w:r>
      <w:r w:rsidRPr="009868DD">
        <w:rPr>
          <w:rFonts w:ascii="Arial" w:hAnsi="Arial" w:cs="Arial"/>
          <w:sz w:val="24"/>
          <w:szCs w:val="24"/>
        </w:rPr>
        <w:t>b) Formación académica</w:t>
      </w:r>
      <w:r>
        <w:rPr>
          <w:rFonts w:ascii="Arial" w:hAnsi="Arial" w:cs="Arial"/>
          <w:sz w:val="24"/>
          <w:szCs w:val="24"/>
        </w:rPr>
        <w:t xml:space="preserve"> hasta noveno de bachillerato;</w:t>
      </w:r>
      <w:r w:rsidRPr="009868DD">
        <w:rPr>
          <w:rFonts w:ascii="Arial" w:hAnsi="Arial" w:cs="Arial"/>
          <w:sz w:val="24"/>
          <w:szCs w:val="24"/>
        </w:rPr>
        <w:t>c) Proyectos Producti</w:t>
      </w:r>
      <w:r>
        <w:rPr>
          <w:rFonts w:ascii="Arial" w:hAnsi="Arial" w:cs="Arial"/>
          <w:sz w:val="24"/>
          <w:szCs w:val="24"/>
        </w:rPr>
        <w:t>vos y formación para el trabajo;</w:t>
      </w:r>
      <w:r w:rsidRPr="009868DD">
        <w:rPr>
          <w:rFonts w:ascii="Arial" w:hAnsi="Arial" w:cs="Arial"/>
          <w:sz w:val="24"/>
          <w:szCs w:val="24"/>
        </w:rPr>
        <w:t>d) Apoyo a las iniciativas cultur</w:t>
      </w:r>
      <w:r>
        <w:rPr>
          <w:rFonts w:ascii="Arial" w:hAnsi="Arial" w:cs="Arial"/>
          <w:sz w:val="24"/>
          <w:szCs w:val="24"/>
        </w:rPr>
        <w:t>ales, artísticas y deportivas;e) Ámbito jurídico;</w:t>
      </w:r>
      <w:r w:rsidRPr="009868DD">
        <w:rPr>
          <w:rFonts w:ascii="Arial" w:hAnsi="Arial" w:cs="Arial"/>
          <w:sz w:val="24"/>
          <w:szCs w:val="24"/>
        </w:rPr>
        <w:t xml:space="preserve">f) Acciones comunitarias, donde la reconciliación tiene un énfasis importante. </w:t>
      </w:r>
    </w:p>
    <w:p w:rsidR="007E63B0" w:rsidRPr="009868DD" w:rsidRDefault="006A6D2C" w:rsidP="009868DD">
      <w:pPr>
        <w:spacing w:after="0"/>
        <w:jc w:val="both"/>
        <w:rPr>
          <w:rFonts w:ascii="Arial" w:hAnsi="Arial" w:cs="Arial"/>
          <w:sz w:val="24"/>
          <w:szCs w:val="24"/>
        </w:rPr>
      </w:pPr>
      <w:r>
        <w:rPr>
          <w:rFonts w:ascii="Arial" w:hAnsi="Arial" w:cs="Arial"/>
          <w:sz w:val="24"/>
          <w:szCs w:val="24"/>
        </w:rPr>
        <w:t xml:space="preserve">En el marco de la reincorporación temprana la ARN </w:t>
      </w:r>
      <w:r w:rsidR="00493DE3">
        <w:rPr>
          <w:rFonts w:ascii="Arial" w:hAnsi="Arial" w:cs="Arial"/>
          <w:sz w:val="24"/>
          <w:szCs w:val="24"/>
        </w:rPr>
        <w:t xml:space="preserve"> se destaca lo siguiente:</w:t>
      </w:r>
    </w:p>
    <w:p w:rsidR="007E63B0" w:rsidRPr="009868DD" w:rsidRDefault="007E63B0" w:rsidP="009868DD">
      <w:pPr>
        <w:spacing w:after="0"/>
        <w:jc w:val="both"/>
        <w:rPr>
          <w:rFonts w:ascii="Arial" w:hAnsi="Arial" w:cs="Arial"/>
          <w:b/>
          <w:sz w:val="24"/>
          <w:szCs w:val="24"/>
          <w:lang w:val="es-ES_tradnl" w:eastAsia="es-ES"/>
        </w:rPr>
      </w:pPr>
      <w:bookmarkStart w:id="101" w:name="_Toc452734431"/>
    </w:p>
    <w:p w:rsidR="007E63B0" w:rsidRPr="00493DE3" w:rsidRDefault="007E63B0" w:rsidP="009868DD">
      <w:pPr>
        <w:spacing w:after="0"/>
        <w:jc w:val="both"/>
        <w:rPr>
          <w:rFonts w:ascii="Arial" w:hAnsi="Arial" w:cs="Arial"/>
          <w:sz w:val="24"/>
          <w:szCs w:val="24"/>
        </w:rPr>
      </w:pPr>
      <w:r w:rsidRPr="009868DD">
        <w:rPr>
          <w:rFonts w:ascii="Arial" w:hAnsi="Arial" w:cs="Arial"/>
          <w:b/>
          <w:sz w:val="24"/>
          <w:szCs w:val="24"/>
          <w:lang w:val="es-ES_tradnl" w:eastAsia="es-ES"/>
        </w:rPr>
        <w:t>Acompañamiento psicosocial</w:t>
      </w:r>
      <w:bookmarkEnd w:id="101"/>
      <w:r w:rsidR="00493DE3">
        <w:rPr>
          <w:rFonts w:ascii="Arial" w:hAnsi="Arial" w:cs="Arial"/>
          <w:b/>
          <w:sz w:val="24"/>
          <w:szCs w:val="24"/>
          <w:lang w:val="es-ES_tradnl" w:eastAsia="es-ES"/>
        </w:rPr>
        <w:t xml:space="preserve"> </w:t>
      </w:r>
      <w:r w:rsidR="00493DE3" w:rsidRPr="00493DE3">
        <w:rPr>
          <w:rFonts w:ascii="Arial" w:hAnsi="Arial" w:cs="Arial"/>
          <w:sz w:val="24"/>
          <w:szCs w:val="24"/>
        </w:rPr>
        <w:t>para un total de 168 personas integrantes de FARC indultadas por el gobierno nacional</w:t>
      </w:r>
      <w:r w:rsidR="00493DE3">
        <w:rPr>
          <w:rFonts w:ascii="Arial" w:hAnsi="Arial" w:cs="Arial"/>
          <w:sz w:val="24"/>
          <w:szCs w:val="24"/>
        </w:rPr>
        <w:t xml:space="preserve">, que fue permanente y trasversal, </w:t>
      </w:r>
      <w:r w:rsidR="00493DE3">
        <w:rPr>
          <w:rFonts w:ascii="Arial" w:hAnsi="Arial" w:cs="Arial"/>
          <w:sz w:val="24"/>
          <w:szCs w:val="24"/>
          <w:lang w:val="uz-Cyrl-UZ" w:eastAsia="es-ES"/>
        </w:rPr>
        <w:t>brindando</w:t>
      </w:r>
      <w:r w:rsidRPr="009868DD">
        <w:rPr>
          <w:rFonts w:ascii="Arial" w:hAnsi="Arial" w:cs="Arial"/>
          <w:sz w:val="24"/>
          <w:szCs w:val="24"/>
          <w:lang w:val="uz-Cyrl-UZ" w:eastAsia="es-ES"/>
        </w:rPr>
        <w:t xml:space="preserve"> orientación </w:t>
      </w:r>
      <w:r w:rsidR="00493DE3">
        <w:rPr>
          <w:rFonts w:ascii="Arial" w:hAnsi="Arial" w:cs="Arial"/>
          <w:sz w:val="24"/>
          <w:szCs w:val="24"/>
          <w:lang w:val="es-MX" w:eastAsia="es-ES"/>
        </w:rPr>
        <w:t>a nivel</w:t>
      </w:r>
      <w:r w:rsidRPr="009868DD">
        <w:rPr>
          <w:rFonts w:ascii="Arial" w:hAnsi="Arial" w:cs="Arial"/>
          <w:sz w:val="24"/>
          <w:szCs w:val="24"/>
          <w:lang w:val="uz-Cyrl-UZ" w:eastAsia="es-ES"/>
        </w:rPr>
        <w:t xml:space="preserve"> personal, salud, familiar, académica, de formación, productiva, ciudadana</w:t>
      </w:r>
      <w:r w:rsidR="00493DE3">
        <w:rPr>
          <w:rFonts w:ascii="Arial" w:hAnsi="Arial" w:cs="Arial"/>
          <w:sz w:val="24"/>
          <w:szCs w:val="24"/>
          <w:lang w:val="uz-Cyrl-UZ" w:eastAsia="es-ES"/>
        </w:rPr>
        <w:t xml:space="preserve"> entre otros</w:t>
      </w:r>
      <w:r w:rsidR="00493DE3">
        <w:rPr>
          <w:rFonts w:ascii="Arial" w:hAnsi="Arial" w:cs="Arial"/>
          <w:sz w:val="24"/>
          <w:szCs w:val="24"/>
          <w:lang w:val="es-MX" w:eastAsia="es-ES"/>
        </w:rPr>
        <w:t>.</w:t>
      </w:r>
      <w:r w:rsidRPr="009868DD">
        <w:rPr>
          <w:rFonts w:ascii="Arial" w:hAnsi="Arial" w:cs="Arial"/>
          <w:sz w:val="24"/>
          <w:szCs w:val="24"/>
          <w:lang w:val="uz-Cyrl-UZ" w:eastAsia="es-ES"/>
        </w:rPr>
        <w:t xml:space="preserve"> </w:t>
      </w:r>
    </w:p>
    <w:p w:rsidR="007E63B0" w:rsidRPr="009868DD" w:rsidRDefault="007E63B0" w:rsidP="009868DD">
      <w:pPr>
        <w:spacing w:after="0"/>
        <w:jc w:val="both"/>
        <w:rPr>
          <w:rFonts w:ascii="Arial" w:hAnsi="Arial" w:cs="Arial"/>
          <w:sz w:val="24"/>
          <w:szCs w:val="24"/>
          <w:lang w:val="uz-Cyrl-UZ" w:eastAsia="es-ES"/>
        </w:rPr>
      </w:pPr>
    </w:p>
    <w:p w:rsidR="007E63B0" w:rsidRPr="00493DE3" w:rsidRDefault="00493DE3" w:rsidP="009868DD">
      <w:pPr>
        <w:spacing w:after="0"/>
        <w:jc w:val="both"/>
        <w:rPr>
          <w:rFonts w:ascii="Arial" w:hAnsi="Arial" w:cs="Arial"/>
          <w:b/>
          <w:sz w:val="24"/>
          <w:szCs w:val="24"/>
          <w:lang w:val="es-ES_tradnl" w:eastAsia="es-ES"/>
        </w:rPr>
      </w:pPr>
      <w:r>
        <w:rPr>
          <w:rFonts w:ascii="Arial" w:hAnsi="Arial" w:cs="Arial"/>
          <w:b/>
          <w:sz w:val="24"/>
          <w:szCs w:val="24"/>
          <w:lang w:val="es-ES_tradnl" w:eastAsia="es-ES"/>
        </w:rPr>
        <w:t xml:space="preserve">Apoyo familiar </w:t>
      </w:r>
      <w:r w:rsidR="007E63B0" w:rsidRPr="009868DD">
        <w:rPr>
          <w:rFonts w:ascii="Arial" w:hAnsi="Arial" w:cs="Arial"/>
          <w:sz w:val="24"/>
          <w:szCs w:val="24"/>
          <w:lang w:val="uz-Cyrl-UZ" w:eastAsia="es-ES"/>
        </w:rPr>
        <w:t>se brindó asesoría y acompañamiento familiar para l</w:t>
      </w:r>
      <w:r>
        <w:rPr>
          <w:rFonts w:ascii="Arial" w:hAnsi="Arial" w:cs="Arial"/>
          <w:sz w:val="24"/>
          <w:szCs w:val="24"/>
          <w:lang w:val="uz-Cyrl-UZ" w:eastAsia="es-ES"/>
        </w:rPr>
        <w:t xml:space="preserve">as personas que lo solicitaron y </w:t>
      </w:r>
      <w:r>
        <w:rPr>
          <w:rFonts w:ascii="Arial" w:hAnsi="Arial" w:cs="Arial"/>
          <w:sz w:val="24"/>
          <w:szCs w:val="24"/>
          <w:lang w:val="es-MX" w:eastAsia="es-ES"/>
        </w:rPr>
        <w:t>s</w:t>
      </w:r>
      <w:r w:rsidR="007E63B0" w:rsidRPr="009868DD">
        <w:rPr>
          <w:rFonts w:ascii="Arial" w:hAnsi="Arial" w:cs="Arial"/>
          <w:sz w:val="24"/>
          <w:szCs w:val="24"/>
          <w:lang w:val="uz-Cyrl-UZ" w:eastAsia="es-ES"/>
        </w:rPr>
        <w:t>e realizó atención psicosocial a esposas e hijos, se gestionó educación para familiares, ayudas gubernamentales de apoyo a la subsistencia por varios meses</w:t>
      </w:r>
      <w:r w:rsidR="009329D8">
        <w:rPr>
          <w:rFonts w:ascii="Arial" w:hAnsi="Arial" w:cs="Arial"/>
          <w:sz w:val="24"/>
          <w:szCs w:val="24"/>
          <w:lang w:eastAsia="es-ES"/>
        </w:rPr>
        <w:t xml:space="preserve"> con las entidades con competencia</w:t>
      </w:r>
      <w:r w:rsidR="007E63B0" w:rsidRPr="009868DD">
        <w:rPr>
          <w:rFonts w:ascii="Arial" w:hAnsi="Arial" w:cs="Arial"/>
          <w:sz w:val="24"/>
          <w:szCs w:val="24"/>
          <w:lang w:val="uz-Cyrl-UZ" w:eastAsia="es-ES"/>
        </w:rPr>
        <w:t>, formación para el trabajo, así mismo se gestionaron empleos para familiares,  algunos de estos se vincularon a salud,</w:t>
      </w:r>
    </w:p>
    <w:p w:rsidR="007E63B0" w:rsidRPr="009868DD" w:rsidRDefault="007E63B0" w:rsidP="009868DD">
      <w:pPr>
        <w:spacing w:after="0"/>
        <w:jc w:val="both"/>
        <w:rPr>
          <w:rFonts w:ascii="Arial" w:hAnsi="Arial" w:cs="Arial"/>
          <w:sz w:val="24"/>
          <w:szCs w:val="24"/>
          <w:lang w:val="uz-Cyrl-UZ" w:eastAsia="es-ES"/>
        </w:rPr>
      </w:pPr>
    </w:p>
    <w:p w:rsidR="007E63B0" w:rsidRPr="009868DD" w:rsidRDefault="007E63B0" w:rsidP="009868DD">
      <w:pPr>
        <w:spacing w:after="0"/>
        <w:jc w:val="both"/>
        <w:rPr>
          <w:rFonts w:ascii="Arial" w:hAnsi="Arial" w:cs="Arial"/>
          <w:sz w:val="24"/>
          <w:szCs w:val="24"/>
          <w:lang w:val="uz-Cyrl-UZ" w:eastAsia="es-ES"/>
        </w:rPr>
      </w:pPr>
      <w:r w:rsidRPr="009868DD">
        <w:rPr>
          <w:rFonts w:ascii="Arial" w:hAnsi="Arial" w:cs="Arial"/>
          <w:sz w:val="24"/>
          <w:szCs w:val="24"/>
          <w:lang w:val="uz-Cyrl-UZ" w:eastAsia="es-ES"/>
        </w:rPr>
        <w:t xml:space="preserve">De igual forma, se les gestionó con instituciones que manejan el acceso de beneficios agropecuarios y tierras y a procesos de formación colectiva, no solo a nivel familiar sino comunitario. Así mismo, se brindó contención familiar frente a ciertas dinámicas emocionales y problemáticas de relación entre las mismas. </w:t>
      </w:r>
    </w:p>
    <w:p w:rsidR="007E63B0" w:rsidRPr="009868DD" w:rsidRDefault="007E63B0" w:rsidP="009868DD">
      <w:pPr>
        <w:spacing w:after="0"/>
        <w:jc w:val="both"/>
        <w:rPr>
          <w:rFonts w:ascii="Arial" w:hAnsi="Arial" w:cs="Arial"/>
          <w:sz w:val="24"/>
          <w:szCs w:val="24"/>
          <w:lang w:val="uz-Cyrl-UZ" w:eastAsia="es-ES"/>
        </w:rPr>
      </w:pPr>
    </w:p>
    <w:p w:rsidR="007E63B0" w:rsidRPr="00493DE3" w:rsidRDefault="00493DE3" w:rsidP="009868DD">
      <w:pPr>
        <w:spacing w:after="0"/>
        <w:jc w:val="both"/>
        <w:rPr>
          <w:rFonts w:ascii="Arial" w:eastAsiaTheme="minorHAnsi" w:hAnsi="Arial" w:cs="Arial"/>
          <w:b/>
          <w:sz w:val="24"/>
          <w:szCs w:val="24"/>
          <w:lang w:val="es-ES_tradnl" w:eastAsia="es-ES"/>
        </w:rPr>
      </w:pPr>
      <w:r>
        <w:rPr>
          <w:rFonts w:ascii="Arial" w:eastAsiaTheme="minorHAnsi" w:hAnsi="Arial" w:cs="Arial"/>
          <w:b/>
          <w:sz w:val="24"/>
          <w:szCs w:val="24"/>
          <w:lang w:val="es-ES_tradnl" w:eastAsia="es-ES"/>
        </w:rPr>
        <w:t xml:space="preserve">Apoyo en salud, </w:t>
      </w:r>
      <w:r w:rsidRPr="00493DE3">
        <w:rPr>
          <w:rFonts w:ascii="Arial" w:hAnsi="Arial" w:cs="Arial"/>
          <w:sz w:val="24"/>
          <w:szCs w:val="24"/>
          <w:lang w:val="uz-Cyrl-UZ"/>
        </w:rPr>
        <w:t>gestiones para</w:t>
      </w:r>
      <w:r>
        <w:rPr>
          <w:rFonts w:ascii="Arial" w:eastAsiaTheme="minorHAnsi" w:hAnsi="Arial" w:cs="Arial"/>
          <w:b/>
          <w:sz w:val="24"/>
          <w:szCs w:val="24"/>
          <w:lang w:val="es-ES_tradnl" w:eastAsia="es-ES"/>
        </w:rPr>
        <w:t xml:space="preserve"> </w:t>
      </w:r>
      <w:r w:rsidR="007E63B0" w:rsidRPr="009868DD">
        <w:rPr>
          <w:rFonts w:ascii="Arial" w:hAnsi="Arial" w:cs="Arial"/>
          <w:sz w:val="24"/>
          <w:szCs w:val="24"/>
          <w:lang w:val="uz-Cyrl-UZ"/>
        </w:rPr>
        <w:t>afiliación en salud, gestión de citas, autorizaciones, acompañamiento a las citas, enseñanza de los temas administrativos en salud y priorizac</w:t>
      </w:r>
      <w:r>
        <w:rPr>
          <w:rFonts w:ascii="Arial" w:hAnsi="Arial" w:cs="Arial"/>
          <w:sz w:val="24"/>
          <w:szCs w:val="24"/>
          <w:lang w:val="uz-Cyrl-UZ"/>
        </w:rPr>
        <w:t xml:space="preserve">iones de casos graves de salud, </w:t>
      </w:r>
      <w:r w:rsidR="007E63B0" w:rsidRPr="009868DD">
        <w:rPr>
          <w:rFonts w:ascii="Arial" w:hAnsi="Arial" w:cs="Arial"/>
          <w:sz w:val="24"/>
          <w:szCs w:val="24"/>
          <w:lang w:val="uz-Cyrl-UZ"/>
        </w:rPr>
        <w:t>campañas de prom</w:t>
      </w:r>
      <w:r>
        <w:rPr>
          <w:rFonts w:ascii="Arial" w:hAnsi="Arial" w:cs="Arial"/>
          <w:sz w:val="24"/>
          <w:szCs w:val="24"/>
          <w:lang w:val="uz-Cyrl-UZ"/>
        </w:rPr>
        <w:t>oción y prevención en</w:t>
      </w:r>
      <w:r w:rsidR="007E63B0" w:rsidRPr="009868DD">
        <w:rPr>
          <w:rFonts w:ascii="Arial" w:hAnsi="Arial" w:cs="Arial"/>
          <w:sz w:val="24"/>
          <w:szCs w:val="24"/>
          <w:lang w:val="uz-Cyrl-UZ"/>
        </w:rPr>
        <w:t xml:space="preserve"> salud y autocuidado. </w:t>
      </w:r>
    </w:p>
    <w:p w:rsidR="007E63B0" w:rsidRPr="009868DD" w:rsidRDefault="007E63B0" w:rsidP="009868DD">
      <w:pPr>
        <w:spacing w:after="0"/>
        <w:jc w:val="both"/>
        <w:rPr>
          <w:rFonts w:ascii="Arial" w:hAnsi="Arial" w:cs="Arial"/>
          <w:sz w:val="24"/>
          <w:szCs w:val="24"/>
          <w:lang w:val="uz-Cyrl-UZ"/>
        </w:rPr>
      </w:pPr>
    </w:p>
    <w:p w:rsidR="007E63B0" w:rsidRPr="00274187" w:rsidRDefault="007E63B0" w:rsidP="00274187">
      <w:pPr>
        <w:spacing w:after="0"/>
        <w:jc w:val="both"/>
        <w:rPr>
          <w:rFonts w:ascii="Arial" w:hAnsi="Arial" w:cs="Arial"/>
          <w:b/>
          <w:sz w:val="24"/>
          <w:szCs w:val="24"/>
          <w:lang w:val="uz-Cyrl-UZ" w:eastAsia="en-US"/>
        </w:rPr>
      </w:pPr>
      <w:bookmarkStart w:id="102" w:name="_Toc452734435"/>
      <w:r w:rsidRPr="009868DD">
        <w:rPr>
          <w:rFonts w:ascii="Arial" w:hAnsi="Arial" w:cs="Arial"/>
          <w:b/>
          <w:sz w:val="24"/>
          <w:szCs w:val="24"/>
          <w:lang w:val="uz-Cyrl-UZ" w:eastAsia="en-US"/>
        </w:rPr>
        <w:t>Educación</w:t>
      </w:r>
      <w:bookmarkEnd w:id="102"/>
      <w:r w:rsidR="00274187">
        <w:rPr>
          <w:rFonts w:ascii="Arial" w:hAnsi="Arial" w:cs="Arial"/>
          <w:b/>
          <w:sz w:val="24"/>
          <w:szCs w:val="24"/>
          <w:lang w:val="es-MX" w:eastAsia="en-US"/>
        </w:rPr>
        <w:t>,</w:t>
      </w:r>
      <w:r w:rsidRPr="009868DD">
        <w:rPr>
          <w:rFonts w:ascii="Arial" w:hAnsi="Arial" w:cs="Arial"/>
          <w:sz w:val="24"/>
          <w:szCs w:val="24"/>
          <w:lang w:val="uz-Cyrl-UZ"/>
        </w:rPr>
        <w:t xml:space="preserve"> la ARN gestionó un proyecto educativo flexible y a la medida que se acopló a las dinámicas y necesidades de la población en mención, lo anterior, a través un convenio interadministrativo entre la ARN y la Universidad Nacional Abierta y a Distancia (UNAD). Este proyecto se implementó desde el 1 de agosto de 2016 hasta diciembre de 2017, resultado de ello, se graduaron aproximadamente 40 bachilleres en corto tiempo, y  la promoción de ciclo de 127 personas indultadas. En el desarrollo de este proyecto participaron los facilitadores de ARN, </w:t>
      </w:r>
    </w:p>
    <w:p w:rsidR="00274187" w:rsidRDefault="00274187" w:rsidP="009868DD">
      <w:pPr>
        <w:spacing w:after="0"/>
        <w:jc w:val="both"/>
        <w:rPr>
          <w:rFonts w:ascii="Arial" w:hAnsi="Arial" w:cs="Arial"/>
          <w:b/>
          <w:sz w:val="24"/>
          <w:szCs w:val="24"/>
          <w:lang w:val="uz-Cyrl-UZ" w:eastAsia="es-ES"/>
        </w:rPr>
      </w:pPr>
      <w:bookmarkStart w:id="103" w:name="_Toc452734436"/>
    </w:p>
    <w:p w:rsidR="007E63B0" w:rsidRPr="00F50CE7" w:rsidRDefault="007E63B0" w:rsidP="009868DD">
      <w:pPr>
        <w:spacing w:after="0"/>
        <w:jc w:val="both"/>
        <w:rPr>
          <w:rFonts w:ascii="Arial" w:hAnsi="Arial" w:cs="Arial"/>
          <w:b/>
          <w:sz w:val="24"/>
          <w:szCs w:val="24"/>
          <w:lang w:val="uz-Cyrl-UZ" w:eastAsia="es-ES"/>
        </w:rPr>
      </w:pPr>
      <w:r w:rsidRPr="009868DD">
        <w:rPr>
          <w:rFonts w:ascii="Arial" w:hAnsi="Arial" w:cs="Arial"/>
          <w:b/>
          <w:sz w:val="24"/>
          <w:szCs w:val="24"/>
          <w:lang w:val="uz-Cyrl-UZ" w:eastAsia="es-ES"/>
        </w:rPr>
        <w:t>Formación para el trabajo</w:t>
      </w:r>
      <w:bookmarkEnd w:id="103"/>
      <w:r w:rsidR="00F50CE7">
        <w:rPr>
          <w:rFonts w:ascii="Arial" w:hAnsi="Arial" w:cs="Arial"/>
          <w:b/>
          <w:sz w:val="24"/>
          <w:szCs w:val="24"/>
          <w:lang w:val="uz-Cyrl-UZ" w:eastAsia="es-ES"/>
        </w:rPr>
        <w:t xml:space="preserve"> y desarrollo humano</w:t>
      </w:r>
      <w:r w:rsidR="00F50CE7">
        <w:rPr>
          <w:rFonts w:ascii="Arial" w:hAnsi="Arial" w:cs="Arial"/>
          <w:b/>
          <w:sz w:val="24"/>
          <w:szCs w:val="24"/>
          <w:lang w:val="es-MX" w:eastAsia="es-ES"/>
        </w:rPr>
        <w:t xml:space="preserve">, </w:t>
      </w:r>
      <w:r w:rsidR="00F50CE7" w:rsidRPr="00F50CE7">
        <w:rPr>
          <w:rFonts w:ascii="Arial" w:hAnsi="Arial" w:cs="Arial"/>
          <w:sz w:val="24"/>
          <w:szCs w:val="24"/>
          <w:lang w:val="uz-Cyrl-UZ"/>
        </w:rPr>
        <w:t>por</w:t>
      </w:r>
      <w:r w:rsidR="00F50CE7">
        <w:rPr>
          <w:rFonts w:ascii="Arial" w:hAnsi="Arial" w:cs="Arial"/>
          <w:sz w:val="24"/>
          <w:szCs w:val="24"/>
          <w:lang w:val="es-ES_tradnl" w:eastAsia="es-ES"/>
        </w:rPr>
        <w:t xml:space="preserve"> g</w:t>
      </w:r>
      <w:r w:rsidRPr="009868DD">
        <w:rPr>
          <w:rFonts w:ascii="Arial" w:hAnsi="Arial" w:cs="Arial"/>
          <w:sz w:val="24"/>
          <w:szCs w:val="24"/>
          <w:lang w:val="uz-Cyrl-UZ"/>
        </w:rPr>
        <w:t>estión de la</w:t>
      </w:r>
      <w:r w:rsidR="00F50CE7">
        <w:rPr>
          <w:rFonts w:ascii="Arial" w:hAnsi="Arial" w:cs="Arial"/>
          <w:sz w:val="24"/>
          <w:szCs w:val="24"/>
          <w:lang w:val="uz-Cyrl-UZ"/>
        </w:rPr>
        <w:t xml:space="preserve"> ARN, a través del SENA, 14</w:t>
      </w:r>
      <w:r w:rsidRPr="009868DD">
        <w:rPr>
          <w:rFonts w:ascii="Arial" w:hAnsi="Arial" w:cs="Arial"/>
          <w:sz w:val="24"/>
          <w:szCs w:val="24"/>
          <w:lang w:val="uz-Cyrl-UZ"/>
        </w:rPr>
        <w:t xml:space="preserve"> personas del primer grupo de indultados, realizaron el curso de promotores de paz, 18 realizaron el curso de gestión de proyectos, 18 el curso básico en sistemas y 17 el de Promotores de Paz, desarrollado por el Observatorio de paz y conflicto de la Universidad Nacional.</w:t>
      </w:r>
    </w:p>
    <w:p w:rsidR="007E63B0" w:rsidRPr="009868DD" w:rsidRDefault="007E63B0" w:rsidP="009868DD">
      <w:pPr>
        <w:spacing w:after="0"/>
        <w:jc w:val="both"/>
        <w:rPr>
          <w:rFonts w:ascii="Arial" w:hAnsi="Arial" w:cs="Arial"/>
          <w:sz w:val="24"/>
          <w:szCs w:val="24"/>
          <w:lang w:val="uz-Cyrl-UZ"/>
        </w:rPr>
      </w:pPr>
    </w:p>
    <w:tbl>
      <w:tblPr>
        <w:tblStyle w:val="Tablaconcuadrcula1"/>
        <w:tblW w:w="4367" w:type="dxa"/>
        <w:tblLook w:val="04A0" w:firstRow="1" w:lastRow="0" w:firstColumn="1" w:lastColumn="0" w:noHBand="0" w:noVBand="1"/>
      </w:tblPr>
      <w:tblGrid>
        <w:gridCol w:w="4367"/>
      </w:tblGrid>
      <w:tr w:rsidR="007E63B0" w:rsidRPr="009868DD" w:rsidTr="009868DD">
        <w:trPr>
          <w:trHeight w:val="255"/>
        </w:trPr>
        <w:tc>
          <w:tcPr>
            <w:tcW w:w="4367" w:type="dxa"/>
            <w:shd w:val="clear" w:color="auto" w:fill="EEECE1" w:themeFill="background2"/>
          </w:tcPr>
          <w:p w:rsidR="007E63B0" w:rsidRPr="000E39A7" w:rsidRDefault="007E63B0" w:rsidP="009868DD">
            <w:pPr>
              <w:spacing w:line="276" w:lineRule="auto"/>
              <w:jc w:val="both"/>
              <w:rPr>
                <w:rFonts w:ascii="Arial" w:eastAsia="Times New Roman" w:hAnsi="Arial" w:cs="Arial"/>
                <w:bCs/>
                <w:sz w:val="20"/>
                <w:szCs w:val="20"/>
                <w:lang w:val="uz-Cyrl-UZ" w:eastAsia="es-ES"/>
              </w:rPr>
            </w:pPr>
            <w:r w:rsidRPr="000E39A7">
              <w:rPr>
                <w:rFonts w:ascii="Arial" w:eastAsia="Times New Roman" w:hAnsi="Arial" w:cs="Arial"/>
                <w:bCs/>
                <w:sz w:val="20"/>
                <w:szCs w:val="20"/>
                <w:lang w:val="uz-Cyrl-UZ" w:eastAsia="es-ES"/>
              </w:rPr>
              <w:t>CURSOS REALIZADOS</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eastAsia="Times New Roman" w:hAnsi="Arial" w:cs="Arial"/>
                <w:bCs/>
                <w:sz w:val="20"/>
                <w:szCs w:val="20"/>
                <w:lang w:val="uz-Cyrl-UZ" w:eastAsia="es-ES"/>
              </w:rPr>
            </w:pPr>
            <w:r w:rsidRPr="000E39A7">
              <w:rPr>
                <w:rFonts w:ascii="Arial" w:hAnsi="Arial" w:cs="Arial"/>
                <w:bCs/>
                <w:sz w:val="20"/>
                <w:szCs w:val="20"/>
                <w:lang w:val="uz-Cyrl-UZ"/>
              </w:rPr>
              <w:t>Promotores de Paz 1</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hAnsi="Arial" w:cs="Arial"/>
                <w:bCs/>
                <w:sz w:val="20"/>
                <w:szCs w:val="20"/>
                <w:lang w:val="uz-Cyrl-UZ"/>
              </w:rPr>
            </w:pPr>
            <w:r w:rsidRPr="000E39A7">
              <w:rPr>
                <w:rFonts w:ascii="Arial" w:hAnsi="Arial" w:cs="Arial"/>
                <w:bCs/>
                <w:sz w:val="20"/>
                <w:szCs w:val="20"/>
                <w:lang w:val="uz-Cyrl-UZ"/>
              </w:rPr>
              <w:t>Promotores de Paz 2</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eastAsia="Times New Roman" w:hAnsi="Arial" w:cs="Arial"/>
                <w:bCs/>
                <w:sz w:val="20"/>
                <w:szCs w:val="20"/>
                <w:lang w:val="uz-Cyrl-UZ" w:eastAsia="es-ES"/>
              </w:rPr>
            </w:pPr>
            <w:r w:rsidRPr="000E39A7">
              <w:rPr>
                <w:rFonts w:ascii="Arial" w:hAnsi="Arial" w:cs="Arial"/>
                <w:bCs/>
                <w:sz w:val="20"/>
                <w:szCs w:val="20"/>
                <w:lang w:val="uz-Cyrl-UZ"/>
              </w:rPr>
              <w:t>Gestión de Proyectos</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eastAsia="Times New Roman" w:hAnsi="Arial" w:cs="Arial"/>
                <w:bCs/>
                <w:sz w:val="20"/>
                <w:szCs w:val="20"/>
                <w:lang w:val="uz-Cyrl-UZ" w:eastAsia="es-ES"/>
              </w:rPr>
            </w:pPr>
            <w:r w:rsidRPr="000E39A7">
              <w:rPr>
                <w:rFonts w:ascii="Arial" w:hAnsi="Arial" w:cs="Arial"/>
                <w:bCs/>
                <w:sz w:val="20"/>
                <w:szCs w:val="20"/>
                <w:lang w:val="uz-Cyrl-UZ"/>
              </w:rPr>
              <w:t>Curso básico en sistemas</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hAnsi="Arial" w:cs="Arial"/>
                <w:bCs/>
                <w:sz w:val="20"/>
                <w:szCs w:val="20"/>
                <w:lang w:val="uz-Cyrl-UZ"/>
              </w:rPr>
            </w:pPr>
            <w:r w:rsidRPr="000E39A7">
              <w:rPr>
                <w:rFonts w:ascii="Arial" w:hAnsi="Arial" w:cs="Arial"/>
                <w:bCs/>
                <w:sz w:val="20"/>
                <w:szCs w:val="20"/>
                <w:lang w:val="uz-Cyrl-UZ"/>
              </w:rPr>
              <w:t>Manipulación de alimentos</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hAnsi="Arial" w:cs="Arial"/>
                <w:bCs/>
                <w:sz w:val="20"/>
                <w:szCs w:val="20"/>
                <w:lang w:val="uz-Cyrl-UZ"/>
              </w:rPr>
            </w:pPr>
            <w:r w:rsidRPr="000E39A7">
              <w:rPr>
                <w:rFonts w:ascii="Arial" w:hAnsi="Arial" w:cs="Arial"/>
                <w:bCs/>
                <w:sz w:val="20"/>
                <w:szCs w:val="20"/>
                <w:lang w:val="uz-Cyrl-UZ"/>
              </w:rPr>
              <w:t>Seguridad industrial</w:t>
            </w:r>
          </w:p>
        </w:tc>
      </w:tr>
      <w:tr w:rsidR="007E63B0" w:rsidRPr="009868DD" w:rsidTr="009868DD">
        <w:trPr>
          <w:trHeight w:val="255"/>
        </w:trPr>
        <w:tc>
          <w:tcPr>
            <w:tcW w:w="4367" w:type="dxa"/>
          </w:tcPr>
          <w:p w:rsidR="007E63B0" w:rsidRPr="000E39A7" w:rsidRDefault="007E63B0" w:rsidP="009868DD">
            <w:pPr>
              <w:spacing w:line="276" w:lineRule="auto"/>
              <w:jc w:val="both"/>
              <w:rPr>
                <w:rFonts w:ascii="Arial" w:hAnsi="Arial" w:cs="Arial"/>
                <w:bCs/>
                <w:sz w:val="20"/>
                <w:szCs w:val="20"/>
                <w:lang w:val="uz-Cyrl-UZ"/>
              </w:rPr>
            </w:pPr>
            <w:r w:rsidRPr="000E39A7">
              <w:rPr>
                <w:rFonts w:ascii="Arial" w:hAnsi="Arial" w:cs="Arial"/>
                <w:bCs/>
                <w:sz w:val="20"/>
                <w:szCs w:val="20"/>
                <w:lang w:val="uz-Cyrl-UZ"/>
              </w:rPr>
              <w:t>Primeros Auxilios</w:t>
            </w:r>
          </w:p>
        </w:tc>
      </w:tr>
    </w:tbl>
    <w:p w:rsidR="007E63B0" w:rsidRPr="009868DD" w:rsidRDefault="007E63B0" w:rsidP="009868DD">
      <w:pPr>
        <w:spacing w:after="0"/>
        <w:jc w:val="both"/>
        <w:rPr>
          <w:rFonts w:ascii="Arial" w:hAnsi="Arial" w:cs="Arial"/>
          <w:sz w:val="24"/>
          <w:szCs w:val="24"/>
          <w:lang w:val="uz-Cyrl-UZ"/>
        </w:rPr>
      </w:pPr>
    </w:p>
    <w:p w:rsidR="007E63B0" w:rsidRPr="009868DD" w:rsidRDefault="007E63B0" w:rsidP="009868DD">
      <w:pPr>
        <w:spacing w:after="0"/>
        <w:jc w:val="both"/>
        <w:rPr>
          <w:rFonts w:ascii="Arial" w:hAnsi="Arial" w:cs="Arial"/>
          <w:sz w:val="24"/>
          <w:szCs w:val="24"/>
          <w:lang w:val="uz-Cyrl-UZ"/>
        </w:rPr>
      </w:pPr>
      <w:r w:rsidRPr="009868DD">
        <w:rPr>
          <w:rFonts w:ascii="Arial" w:hAnsi="Arial" w:cs="Arial"/>
          <w:sz w:val="24"/>
          <w:szCs w:val="24"/>
          <w:lang w:val="uz-Cyrl-UZ"/>
        </w:rPr>
        <w:t>Así mismo, las personas indultadas participaron en otros cursos desarrollados por el SENA como manejo de herramientas ofimáticas e internet. De otro lado, adelantaron un diplomado de formación ciudadana dictado por la Universidad Sur Colombiana.</w:t>
      </w:r>
    </w:p>
    <w:p w:rsidR="007E63B0" w:rsidRPr="009868DD" w:rsidRDefault="007E63B0" w:rsidP="009868DD">
      <w:pPr>
        <w:spacing w:after="0"/>
        <w:jc w:val="both"/>
        <w:rPr>
          <w:rFonts w:ascii="Arial" w:hAnsi="Arial" w:cs="Arial"/>
          <w:sz w:val="24"/>
          <w:szCs w:val="24"/>
          <w:lang w:val="uz-Cyrl-UZ"/>
        </w:rPr>
      </w:pPr>
    </w:p>
    <w:p w:rsidR="005F10B6" w:rsidRPr="00527611" w:rsidRDefault="007E63B0" w:rsidP="00F50CE7">
      <w:pPr>
        <w:spacing w:after="0"/>
        <w:jc w:val="both"/>
        <w:rPr>
          <w:rFonts w:ascii="Arial" w:hAnsi="Arial" w:cs="Arial"/>
          <w:b/>
          <w:sz w:val="24"/>
          <w:szCs w:val="24"/>
          <w:lang w:val="es-ES_tradnl" w:eastAsia="es-ES"/>
        </w:rPr>
        <w:sectPr w:rsidR="005F10B6" w:rsidRPr="00527611" w:rsidSect="00D616AF">
          <w:footerReference w:type="default" r:id="rId47"/>
          <w:pgSz w:w="12240" w:h="15840"/>
          <w:pgMar w:top="851" w:right="1701" w:bottom="1134" w:left="1701" w:header="709" w:footer="709" w:gutter="0"/>
          <w:cols w:space="1455"/>
          <w:docGrid w:linePitch="360"/>
        </w:sectPr>
      </w:pPr>
      <w:bookmarkStart w:id="104" w:name="_Toc452734437"/>
      <w:r w:rsidRPr="009868DD">
        <w:rPr>
          <w:rFonts w:ascii="Arial" w:hAnsi="Arial" w:cs="Arial"/>
          <w:b/>
          <w:sz w:val="24"/>
          <w:szCs w:val="24"/>
          <w:lang w:val="es-ES_tradnl" w:eastAsia="es-ES"/>
        </w:rPr>
        <w:t>Generación de ingresos</w:t>
      </w:r>
      <w:bookmarkEnd w:id="104"/>
      <w:r w:rsidR="00F50CE7">
        <w:rPr>
          <w:rFonts w:ascii="Arial" w:hAnsi="Arial" w:cs="Arial"/>
          <w:b/>
          <w:sz w:val="24"/>
          <w:szCs w:val="24"/>
          <w:lang w:val="es-ES_tradnl" w:eastAsia="es-ES"/>
        </w:rPr>
        <w:t xml:space="preserve">, </w:t>
      </w:r>
      <w:r w:rsidR="00F50CE7" w:rsidRPr="00F50CE7">
        <w:rPr>
          <w:rFonts w:ascii="Arial" w:hAnsi="Arial" w:cs="Arial"/>
          <w:sz w:val="24"/>
          <w:szCs w:val="24"/>
          <w:lang w:val="uz-Cyrl-UZ"/>
        </w:rPr>
        <w:t>d</w:t>
      </w:r>
      <w:r w:rsidRPr="009868DD">
        <w:rPr>
          <w:rFonts w:ascii="Arial" w:hAnsi="Arial" w:cs="Arial"/>
          <w:sz w:val="24"/>
          <w:szCs w:val="24"/>
          <w:lang w:val="uz-Cyrl-UZ" w:eastAsia="es-ES"/>
        </w:rPr>
        <w:t>el pri</w:t>
      </w:r>
      <w:r w:rsidR="00F50CE7">
        <w:rPr>
          <w:rFonts w:ascii="Arial" w:hAnsi="Arial" w:cs="Arial"/>
          <w:sz w:val="24"/>
          <w:szCs w:val="24"/>
          <w:lang w:val="uz-Cyrl-UZ" w:eastAsia="es-ES"/>
        </w:rPr>
        <w:t>mer grupo de 30 indultados, 12</w:t>
      </w:r>
      <w:r w:rsidRPr="009868DD">
        <w:rPr>
          <w:rFonts w:ascii="Arial" w:hAnsi="Arial" w:cs="Arial"/>
          <w:sz w:val="24"/>
          <w:szCs w:val="24"/>
          <w:lang w:val="es-ES_tradnl" w:eastAsia="es-ES"/>
        </w:rPr>
        <w:t xml:space="preserve"> personas a través de la gestión de la AR</w:t>
      </w:r>
      <w:r w:rsidR="000E39A7">
        <w:rPr>
          <w:rFonts w:ascii="Arial" w:hAnsi="Arial" w:cs="Arial"/>
          <w:sz w:val="24"/>
          <w:szCs w:val="24"/>
          <w:lang w:val="es-ES_tradnl" w:eastAsia="es-ES"/>
        </w:rPr>
        <w:t xml:space="preserve">N y  de manera autogestionada, </w:t>
      </w:r>
      <w:r w:rsidRPr="009868DD">
        <w:rPr>
          <w:rFonts w:ascii="Arial" w:hAnsi="Arial" w:cs="Arial"/>
          <w:sz w:val="24"/>
          <w:szCs w:val="24"/>
          <w:lang w:val="uz-Cyrl-UZ" w:eastAsia="es-ES"/>
        </w:rPr>
        <w:t xml:space="preserve">comenzaron a realizar actividades </w:t>
      </w:r>
      <w:r w:rsidR="00F50CE7">
        <w:rPr>
          <w:rFonts w:ascii="Arial" w:hAnsi="Arial" w:cs="Arial"/>
          <w:sz w:val="24"/>
          <w:szCs w:val="24"/>
          <w:lang w:val="es-MX" w:eastAsia="es-ES"/>
        </w:rPr>
        <w:t xml:space="preserve">para </w:t>
      </w:r>
      <w:r w:rsidRPr="009868DD">
        <w:rPr>
          <w:rFonts w:ascii="Arial" w:hAnsi="Arial" w:cs="Arial"/>
          <w:sz w:val="24"/>
          <w:szCs w:val="24"/>
          <w:lang w:val="uz-Cyrl-UZ" w:eastAsia="es-ES"/>
        </w:rPr>
        <w:t>generar ingresos en sectores como el agropecuario en zonas rurales, y otros oficios como cafetería, pintura de obras públicas, mecánica de motocicletas, apoyo en transporte, ventas</w:t>
      </w:r>
      <w:r w:rsidR="00885AF4">
        <w:rPr>
          <w:rFonts w:ascii="Arial" w:hAnsi="Arial" w:cs="Arial"/>
          <w:sz w:val="24"/>
          <w:szCs w:val="24"/>
          <w:lang w:eastAsia="es-ES"/>
        </w:rPr>
        <w:t>,</w:t>
      </w:r>
      <w:r w:rsidRPr="009868DD">
        <w:rPr>
          <w:rFonts w:ascii="Arial" w:hAnsi="Arial" w:cs="Arial"/>
          <w:sz w:val="24"/>
          <w:szCs w:val="24"/>
          <w:lang w:val="uz-Cyrl-UZ" w:eastAsia="es-ES"/>
        </w:rPr>
        <w:t xml:space="preserve"> entre otras. </w:t>
      </w:r>
    </w:p>
    <w:p w:rsidR="005F10B6" w:rsidRDefault="005F10B6" w:rsidP="009868DD">
      <w:pPr>
        <w:spacing w:after="0"/>
        <w:jc w:val="both"/>
        <w:rPr>
          <w:rFonts w:ascii="Arial" w:hAnsi="Arial" w:cs="Arial"/>
          <w:sz w:val="24"/>
          <w:szCs w:val="24"/>
          <w:lang w:val="uz-Cyrl-UZ" w:eastAsia="es-ES"/>
        </w:rPr>
        <w:sectPr w:rsidR="005F10B6" w:rsidSect="005F10B6">
          <w:type w:val="continuous"/>
          <w:pgSz w:w="12240" w:h="15840"/>
          <w:pgMar w:top="851" w:right="1701" w:bottom="1134" w:left="1701" w:header="709" w:footer="709" w:gutter="0"/>
          <w:cols w:num="2" w:space="1455"/>
          <w:docGrid w:linePitch="360"/>
        </w:sectPr>
      </w:pPr>
    </w:p>
    <w:p w:rsidR="007E63B0" w:rsidRPr="00F50CE7" w:rsidRDefault="007E63B0" w:rsidP="009868DD">
      <w:pPr>
        <w:spacing w:after="0"/>
        <w:jc w:val="both"/>
        <w:rPr>
          <w:rFonts w:ascii="Arial" w:hAnsi="Arial" w:cs="Arial"/>
          <w:b/>
          <w:sz w:val="24"/>
          <w:szCs w:val="24"/>
          <w:lang w:val="es-ES_tradnl" w:eastAsia="es-ES"/>
        </w:rPr>
      </w:pPr>
      <w:bookmarkStart w:id="105" w:name="_Toc452734438"/>
      <w:r w:rsidRPr="009868DD">
        <w:rPr>
          <w:rFonts w:ascii="Arial" w:hAnsi="Arial" w:cs="Arial"/>
          <w:b/>
          <w:sz w:val="24"/>
          <w:szCs w:val="24"/>
          <w:lang w:val="es-ES_tradnl" w:eastAsia="es-ES"/>
        </w:rPr>
        <w:t>Apoyo en Seguridad</w:t>
      </w:r>
      <w:bookmarkEnd w:id="105"/>
      <w:r w:rsidR="00F50CE7">
        <w:rPr>
          <w:rFonts w:ascii="Arial" w:hAnsi="Arial" w:cs="Arial"/>
          <w:b/>
          <w:sz w:val="24"/>
          <w:szCs w:val="24"/>
          <w:lang w:val="es-ES_tradnl" w:eastAsia="es-ES"/>
        </w:rPr>
        <w:t xml:space="preserve">, </w:t>
      </w:r>
      <w:r w:rsidR="00F50CE7" w:rsidRPr="00F50CE7">
        <w:rPr>
          <w:rFonts w:ascii="Arial" w:hAnsi="Arial" w:cs="Arial"/>
          <w:sz w:val="24"/>
          <w:szCs w:val="24"/>
          <w:lang w:val="es-ES_tradnl" w:eastAsia="es-ES"/>
        </w:rPr>
        <w:t>m</w:t>
      </w:r>
      <w:r w:rsidRPr="00F50CE7">
        <w:rPr>
          <w:rFonts w:ascii="Arial" w:hAnsi="Arial" w:cs="Arial"/>
          <w:sz w:val="24"/>
          <w:szCs w:val="24"/>
          <w:lang w:val="uz-Cyrl-UZ"/>
        </w:rPr>
        <w:t>á</w:t>
      </w:r>
      <w:r w:rsidRPr="009868DD">
        <w:rPr>
          <w:rFonts w:ascii="Arial" w:hAnsi="Arial" w:cs="Arial"/>
          <w:sz w:val="24"/>
          <w:szCs w:val="24"/>
          <w:lang w:val="uz-Cyrl-UZ"/>
        </w:rPr>
        <w:t>s de 60 personas indultadas recurrieron al estudio de nivel de riesgo, muchos de ellos con resultado de riesgo extraordinario e inminente. A estas personas la ARN procedió a brindarles el apoyo económico de desembolso de traslado por riesgo de 2.5. SMMLV.</w:t>
      </w:r>
    </w:p>
    <w:p w:rsidR="007E63B0" w:rsidRPr="009868DD" w:rsidRDefault="007E63B0" w:rsidP="009868DD">
      <w:pPr>
        <w:spacing w:after="0"/>
        <w:jc w:val="both"/>
        <w:rPr>
          <w:rFonts w:ascii="Arial" w:hAnsi="Arial" w:cs="Arial"/>
          <w:b/>
          <w:sz w:val="24"/>
          <w:szCs w:val="24"/>
        </w:rPr>
      </w:pPr>
    </w:p>
    <w:p w:rsidR="007E63B0" w:rsidRPr="009868DD" w:rsidRDefault="007E63B0" w:rsidP="009868DD">
      <w:pPr>
        <w:spacing w:after="0"/>
        <w:jc w:val="both"/>
        <w:rPr>
          <w:rFonts w:ascii="Arial" w:hAnsi="Arial" w:cs="Arial"/>
          <w:b/>
          <w:sz w:val="24"/>
          <w:szCs w:val="24"/>
          <w:lang w:val="uz-Cyrl-UZ" w:eastAsia="es-ES"/>
        </w:rPr>
      </w:pPr>
      <w:r w:rsidRPr="009868DD">
        <w:rPr>
          <w:rFonts w:ascii="Arial" w:hAnsi="Arial" w:cs="Arial"/>
          <w:b/>
          <w:sz w:val="24"/>
          <w:szCs w:val="24"/>
          <w:lang w:val="uz-Cyrl-UZ" w:eastAsia="es-ES"/>
        </w:rPr>
        <w:t xml:space="preserve">Asesoría jurídica </w:t>
      </w:r>
    </w:p>
    <w:p w:rsidR="006D625E" w:rsidRDefault="006D625E" w:rsidP="009868DD">
      <w:pPr>
        <w:spacing w:after="0"/>
        <w:jc w:val="both"/>
        <w:rPr>
          <w:rFonts w:ascii="Arial" w:hAnsi="Arial" w:cs="Arial"/>
          <w:sz w:val="24"/>
          <w:szCs w:val="24"/>
          <w:lang w:val="uz-Cyrl-UZ" w:eastAsia="es-ES"/>
        </w:rPr>
      </w:pPr>
    </w:p>
    <w:p w:rsidR="007E63B0" w:rsidRPr="009868DD" w:rsidRDefault="007E63B0" w:rsidP="009868DD">
      <w:pPr>
        <w:spacing w:after="0"/>
        <w:jc w:val="both"/>
        <w:rPr>
          <w:rFonts w:ascii="Arial" w:hAnsi="Arial" w:cs="Arial"/>
          <w:sz w:val="24"/>
          <w:szCs w:val="24"/>
          <w:lang w:val="uz-Cyrl-UZ" w:eastAsia="es-ES"/>
        </w:rPr>
      </w:pPr>
      <w:r w:rsidRPr="009868DD">
        <w:rPr>
          <w:rFonts w:ascii="Arial" w:hAnsi="Arial" w:cs="Arial"/>
          <w:sz w:val="24"/>
          <w:szCs w:val="24"/>
          <w:lang w:val="uz-Cyrl-UZ" w:eastAsia="es-ES"/>
        </w:rPr>
        <w:t xml:space="preserve">La ARN también realizó asesoría jurídica continua, incluyendo la gestión para la rehabilitación de derechos políticos. </w:t>
      </w:r>
      <w:r w:rsidRPr="009868DD">
        <w:rPr>
          <w:rFonts w:ascii="Arial" w:hAnsi="Arial" w:cs="Arial"/>
          <w:sz w:val="24"/>
          <w:szCs w:val="24"/>
          <w:lang w:val="uz-Cyrl-UZ"/>
        </w:rPr>
        <w:t>Se realizó el proceso de identificación por parte de la Registraduría Nacional del Estado Civil y así mismo se articularon acciones con la Procuraduría General de la Nación. Se ofició a los juzgados para que comunicaran a estas entidades su indulto y se procedió también a tratar el caso en las entidades.</w:t>
      </w:r>
    </w:p>
    <w:p w:rsidR="009D4506" w:rsidRDefault="009D4506" w:rsidP="009868DD">
      <w:pPr>
        <w:spacing w:after="0"/>
        <w:jc w:val="both"/>
        <w:rPr>
          <w:rFonts w:ascii="Arial" w:hAnsi="Arial" w:cs="Arial"/>
          <w:sz w:val="24"/>
          <w:szCs w:val="24"/>
          <w:lang w:val="uz-Cyrl-UZ"/>
        </w:rPr>
      </w:pPr>
    </w:p>
    <w:p w:rsidR="00E7008B" w:rsidRPr="00E7008B" w:rsidRDefault="00F50CE7" w:rsidP="009868DD">
      <w:pPr>
        <w:spacing w:after="0"/>
        <w:jc w:val="both"/>
        <w:rPr>
          <w:rFonts w:ascii="Arial" w:hAnsi="Arial" w:cs="Arial"/>
          <w:b/>
          <w:sz w:val="24"/>
          <w:szCs w:val="24"/>
          <w:lang w:val="uz-Cyrl-UZ" w:eastAsia="es-ES"/>
        </w:rPr>
      </w:pPr>
      <w:r>
        <w:rPr>
          <w:rFonts w:ascii="Arial" w:hAnsi="Arial" w:cs="Arial"/>
          <w:b/>
          <w:sz w:val="24"/>
          <w:szCs w:val="24"/>
          <w:lang w:val="uz-Cyrl-UZ" w:eastAsia="es-ES"/>
        </w:rPr>
        <w:t>Trabajo comunitario</w:t>
      </w:r>
      <w:r>
        <w:rPr>
          <w:rFonts w:ascii="Arial" w:hAnsi="Arial" w:cs="Arial"/>
          <w:b/>
          <w:sz w:val="24"/>
          <w:szCs w:val="24"/>
          <w:lang w:val="es-MX" w:eastAsia="es-ES"/>
        </w:rPr>
        <w:t xml:space="preserve">, </w:t>
      </w:r>
      <w:r w:rsidRPr="00F50CE7">
        <w:rPr>
          <w:rFonts w:ascii="Arial" w:hAnsi="Arial" w:cs="Arial"/>
          <w:sz w:val="24"/>
          <w:szCs w:val="24"/>
          <w:lang w:val="uz-Cyrl-UZ" w:eastAsia="es-ES"/>
        </w:rPr>
        <w:t>l</w:t>
      </w:r>
      <w:r w:rsidR="007E63B0" w:rsidRPr="009868DD">
        <w:rPr>
          <w:rFonts w:ascii="Arial" w:hAnsi="Arial" w:cs="Arial"/>
          <w:sz w:val="24"/>
          <w:szCs w:val="24"/>
          <w:lang w:val="uz-Cyrl-UZ" w:eastAsia="es-ES"/>
        </w:rPr>
        <w:t>a ARN estuvo acompañando el inicio de los procesos comunitarios de las FARC en Iquira Huila en el año 2016, obteniendo resultados positivos. Se realizó un encuentro con diferentes veredas, específicamente en la vereda El Quebradon, en donde asistieron aproximadame</w:t>
      </w:r>
      <w:r w:rsidR="00E7008B">
        <w:rPr>
          <w:rFonts w:ascii="Arial" w:hAnsi="Arial" w:cs="Arial"/>
          <w:sz w:val="24"/>
          <w:szCs w:val="24"/>
          <w:lang w:val="uz-Cyrl-UZ" w:eastAsia="es-ES"/>
        </w:rPr>
        <w:t>nte 70 personas de la comunidad e institucionalidad local.</w:t>
      </w:r>
      <w:r w:rsidR="00E7008B">
        <w:rPr>
          <w:rFonts w:ascii="Arial" w:hAnsi="Arial" w:cs="Arial"/>
          <w:b/>
          <w:sz w:val="24"/>
          <w:szCs w:val="24"/>
          <w:lang w:val="es-MX" w:eastAsia="es-ES"/>
        </w:rPr>
        <w:t xml:space="preserve"> </w:t>
      </w:r>
      <w:r w:rsidR="00E7008B">
        <w:rPr>
          <w:rFonts w:ascii="Arial" w:hAnsi="Arial" w:cs="Arial"/>
          <w:sz w:val="24"/>
          <w:szCs w:val="24"/>
        </w:rPr>
        <w:t xml:space="preserve">La ARN acompañó a </w:t>
      </w:r>
      <w:r w:rsidR="007E63B0" w:rsidRPr="009868DD">
        <w:rPr>
          <w:rFonts w:ascii="Arial" w:hAnsi="Arial" w:cs="Arial"/>
          <w:sz w:val="24"/>
          <w:szCs w:val="24"/>
        </w:rPr>
        <w:t xml:space="preserve">las personas indultadas </w:t>
      </w:r>
      <w:r w:rsidR="00E7008B">
        <w:rPr>
          <w:rFonts w:ascii="Arial" w:hAnsi="Arial" w:cs="Arial"/>
          <w:sz w:val="24"/>
          <w:szCs w:val="24"/>
        </w:rPr>
        <w:t>para la creación de FUCEPAZ.</w:t>
      </w:r>
    </w:p>
    <w:p w:rsidR="006D625E" w:rsidRDefault="006D625E" w:rsidP="009868DD">
      <w:pPr>
        <w:jc w:val="both"/>
        <w:rPr>
          <w:rFonts w:ascii="Arial" w:hAnsi="Arial" w:cs="Arial"/>
          <w:sz w:val="24"/>
          <w:szCs w:val="24"/>
        </w:rPr>
      </w:pPr>
    </w:p>
    <w:p w:rsidR="00FD3AAB" w:rsidRDefault="005873C7" w:rsidP="009868DD">
      <w:pPr>
        <w:jc w:val="both"/>
        <w:rPr>
          <w:rFonts w:ascii="Arial" w:hAnsi="Arial" w:cs="Arial"/>
          <w:sz w:val="24"/>
          <w:szCs w:val="24"/>
        </w:rPr>
      </w:pPr>
      <w:r>
        <w:rPr>
          <w:rFonts w:ascii="Arial" w:hAnsi="Arial" w:cs="Arial"/>
          <w:sz w:val="24"/>
          <w:szCs w:val="24"/>
        </w:rPr>
        <w:t>La Reincorporación Temprana se ha implementado en</w:t>
      </w:r>
      <w:r w:rsidR="004F55B0">
        <w:rPr>
          <w:rFonts w:ascii="Arial" w:hAnsi="Arial" w:cs="Arial"/>
          <w:sz w:val="24"/>
          <w:szCs w:val="24"/>
        </w:rPr>
        <w:t xml:space="preserve"> los 26 ETCR, en 30 asentamientos rurales y en</w:t>
      </w:r>
      <w:r w:rsidR="009D4506">
        <w:rPr>
          <w:rFonts w:ascii="Arial" w:hAnsi="Arial" w:cs="Arial"/>
          <w:sz w:val="24"/>
          <w:szCs w:val="24"/>
        </w:rPr>
        <w:t xml:space="preserve"> </w:t>
      </w:r>
      <w:r w:rsidR="004F55B0">
        <w:rPr>
          <w:rFonts w:ascii="Arial" w:hAnsi="Arial" w:cs="Arial"/>
          <w:sz w:val="24"/>
          <w:szCs w:val="24"/>
        </w:rPr>
        <w:t>los 25 GT de la ARN</w:t>
      </w:r>
    </w:p>
    <w:p w:rsidR="004F55B0" w:rsidRPr="009868DD" w:rsidRDefault="004F55B0" w:rsidP="009868DD">
      <w:pPr>
        <w:jc w:val="both"/>
        <w:rPr>
          <w:rFonts w:ascii="Arial" w:hAnsi="Arial" w:cs="Arial"/>
          <w:sz w:val="24"/>
          <w:szCs w:val="24"/>
        </w:rPr>
      </w:pPr>
      <w:r>
        <w:rPr>
          <w:rFonts w:ascii="Arial" w:hAnsi="Arial" w:cs="Arial"/>
          <w:sz w:val="24"/>
          <w:szCs w:val="24"/>
        </w:rPr>
        <w:t>Asentamiento Rurales:</w:t>
      </w:r>
    </w:p>
    <w:tbl>
      <w:tblPr>
        <w:tblW w:w="7490" w:type="dxa"/>
        <w:tblCellMar>
          <w:left w:w="0" w:type="dxa"/>
          <w:right w:w="0" w:type="dxa"/>
        </w:tblCellMar>
        <w:tblLook w:val="0600" w:firstRow="0" w:lastRow="0" w:firstColumn="0" w:lastColumn="0" w:noHBand="1" w:noVBand="1"/>
      </w:tblPr>
      <w:tblGrid>
        <w:gridCol w:w="1390"/>
        <w:gridCol w:w="1282"/>
        <w:gridCol w:w="2550"/>
        <w:gridCol w:w="2268"/>
      </w:tblGrid>
      <w:tr w:rsidR="004F55B0" w:rsidRPr="009868DD" w:rsidTr="004F55B0">
        <w:trPr>
          <w:trHeight w:val="453"/>
          <w:tblHeader/>
        </w:trPr>
        <w:tc>
          <w:tcPr>
            <w:tcW w:w="1390" w:type="dxa"/>
            <w:tcBorders>
              <w:top w:val="single" w:sz="8" w:space="0" w:color="000000"/>
              <w:left w:val="double" w:sz="6" w:space="0" w:color="3F3F3F"/>
              <w:bottom w:val="single" w:sz="4" w:space="0" w:color="000000"/>
              <w:right w:val="double" w:sz="6" w:space="0" w:color="3F3F3F"/>
            </w:tcBorders>
            <w:shd w:val="clear" w:color="auto" w:fill="D9D9D9" w:themeFill="background1" w:themeFillShade="D9"/>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Departamento</w:t>
            </w:r>
          </w:p>
        </w:tc>
        <w:tc>
          <w:tcPr>
            <w:tcW w:w="1282" w:type="dxa"/>
            <w:tcBorders>
              <w:top w:val="single" w:sz="8" w:space="0" w:color="000000"/>
              <w:left w:val="double" w:sz="6" w:space="0" w:color="3F3F3F"/>
              <w:bottom w:val="single" w:sz="4" w:space="0" w:color="000000"/>
              <w:right w:val="double" w:sz="6" w:space="0" w:color="3F3F3F"/>
            </w:tcBorders>
            <w:shd w:val="clear" w:color="auto" w:fill="D9D9D9" w:themeFill="background1" w:themeFillShade="D9"/>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Municipio</w:t>
            </w:r>
          </w:p>
        </w:tc>
        <w:tc>
          <w:tcPr>
            <w:tcW w:w="2550" w:type="dxa"/>
            <w:tcBorders>
              <w:top w:val="single" w:sz="8" w:space="0" w:color="000000"/>
              <w:left w:val="double" w:sz="6" w:space="0" w:color="3F3F3F"/>
              <w:bottom w:val="single" w:sz="4" w:space="0" w:color="000000"/>
              <w:right w:val="double" w:sz="6" w:space="0" w:color="3F3F3F"/>
            </w:tcBorders>
            <w:shd w:val="clear" w:color="auto" w:fill="D9D9D9" w:themeFill="background1" w:themeFillShade="D9"/>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ER Vereda</w:t>
            </w:r>
          </w:p>
        </w:tc>
        <w:tc>
          <w:tcPr>
            <w:tcW w:w="2268" w:type="dxa"/>
            <w:tcBorders>
              <w:top w:val="single" w:sz="8" w:space="0" w:color="000000"/>
              <w:left w:val="double" w:sz="6" w:space="0" w:color="3F3F3F"/>
              <w:bottom w:val="single" w:sz="4" w:space="0" w:color="000000"/>
              <w:right w:val="double" w:sz="6" w:space="0" w:color="3F3F3F"/>
            </w:tcBorders>
            <w:shd w:val="clear" w:color="auto" w:fill="D9D9D9" w:themeFill="background1" w:themeFillShade="D9"/>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Total IF en Asentamientos</w:t>
            </w:r>
          </w:p>
        </w:tc>
      </w:tr>
      <w:tr w:rsidR="004F55B0" w:rsidRPr="009868DD" w:rsidTr="004F55B0">
        <w:trPr>
          <w:trHeight w:val="20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Antioquia</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Mutatá</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San José de León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54</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Frontino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Blanquita (Murri)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78</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Urrao</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Mande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65</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Dabeiba</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Llanogrande (Godo)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Yondo</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San Francisco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39</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Anori</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Bianca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6</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Anori</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lomita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6</w:t>
            </w:r>
          </w:p>
        </w:tc>
      </w:tr>
      <w:tr w:rsidR="004F55B0" w:rsidRPr="009868DD" w:rsidTr="004F55B0">
        <w:trPr>
          <w:trHeight w:val="267"/>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Caldas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Riosucio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Resguardo indígena Lomaprieta, Cañamomo y San Lorenzo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12</w:t>
            </w:r>
          </w:p>
        </w:tc>
      </w:tr>
      <w:tr w:rsidR="004F55B0" w:rsidRPr="009868DD" w:rsidTr="004F55B0">
        <w:trPr>
          <w:trHeight w:val="201"/>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Casanare</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Sacama</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Sin reporte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5</w:t>
            </w:r>
          </w:p>
        </w:tc>
      </w:tr>
      <w:tr w:rsidR="004F55B0" w:rsidRPr="009868DD" w:rsidTr="004F55B0">
        <w:trPr>
          <w:trHeight w:val="20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Cauca</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Jambaló</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Zona Alta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Jambaló</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mina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Patía</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El bordo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60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Argelia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El Sinaí</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31</w:t>
            </w:r>
          </w:p>
        </w:tc>
      </w:tr>
      <w:tr w:rsidR="004F55B0" w:rsidRPr="009868DD" w:rsidTr="004F55B0">
        <w:trPr>
          <w:trHeight w:val="201"/>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Choco</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Riosucio</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Jiguamiando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26</w:t>
            </w:r>
          </w:p>
        </w:tc>
      </w:tr>
      <w:tr w:rsidR="004F55B0" w:rsidRPr="009868DD" w:rsidTr="004F55B0">
        <w:trPr>
          <w:trHeight w:val="20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Huila</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Algeciras</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El Paraíso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24</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Iquira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Valencia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11</w:t>
            </w:r>
          </w:p>
        </w:tc>
      </w:tr>
      <w:tr w:rsidR="004F55B0" w:rsidRPr="009868DD" w:rsidTr="004F55B0">
        <w:trPr>
          <w:trHeight w:val="20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Meta</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Uribe</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Julia- La Pista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100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Puerto Rico</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Esperanza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25</w:t>
            </w:r>
          </w:p>
        </w:tc>
      </w:tr>
      <w:tr w:rsidR="004F55B0" w:rsidRPr="009868DD" w:rsidTr="004F55B0">
        <w:trPr>
          <w:trHeight w:val="20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Nariño</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El Charco</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Sin reporte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Ipiales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Jardines de Sucumbio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El Rosario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Sin reporte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 xml:space="preserve">Cumbal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Tallambi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100</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Ricaurte</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Sin reporte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245</w:t>
            </w:r>
          </w:p>
        </w:tc>
      </w:tr>
      <w:tr w:rsidR="004F55B0" w:rsidRPr="009868DD" w:rsidTr="004F55B0">
        <w:trPr>
          <w:trHeight w:val="19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Sucre</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Ovejas</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Vereda San Rafael</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87</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Chalán</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Vereda la Ceiba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45</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Los Palmitos</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Vereda Palmito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40</w:t>
            </w:r>
          </w:p>
        </w:tc>
      </w:tr>
      <w:tr w:rsidR="004F55B0" w:rsidRPr="009868DD" w:rsidTr="004F55B0">
        <w:trPr>
          <w:trHeight w:val="201"/>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Guajira</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Fonseca</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San Luis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16</w:t>
            </w:r>
          </w:p>
        </w:tc>
      </w:tr>
      <w:tr w:rsidR="004F55B0" w:rsidRPr="009868DD" w:rsidTr="004F55B0">
        <w:trPr>
          <w:trHeight w:val="20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Tolima</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Dolores</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Café las pavas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28</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Roncesvalles</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Santa Helena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12</w:t>
            </w:r>
          </w:p>
        </w:tc>
      </w:tr>
      <w:tr w:rsidR="004F55B0" w:rsidRPr="009868DD" w:rsidTr="004F55B0">
        <w:trPr>
          <w:trHeight w:val="2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55B0" w:rsidRPr="005873C7" w:rsidRDefault="004F55B0" w:rsidP="009868DD">
            <w:pPr>
              <w:jc w:val="both"/>
              <w:rPr>
                <w:rFonts w:ascii="Arial" w:hAnsi="Arial" w:cs="Arial"/>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Rioblanco</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La Herrera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sz w:val="20"/>
                <w:szCs w:val="20"/>
              </w:rPr>
              <w:t>10</w:t>
            </w:r>
          </w:p>
        </w:tc>
      </w:tr>
      <w:tr w:rsidR="004F55B0" w:rsidRPr="009868DD" w:rsidTr="004F55B0">
        <w:trPr>
          <w:trHeight w:val="211"/>
        </w:trPr>
        <w:tc>
          <w:tcPr>
            <w:tcW w:w="1390" w:type="dxa"/>
            <w:tcBorders>
              <w:top w:val="single" w:sz="4" w:space="0" w:color="000000"/>
              <w:left w:val="nil"/>
              <w:bottom w:val="single" w:sz="8" w:space="0" w:color="000000"/>
              <w:right w:val="nil"/>
            </w:tcBorders>
            <w:shd w:val="clear" w:color="auto" w:fill="A5A5A5"/>
            <w:tcMar>
              <w:top w:w="10" w:type="dxa"/>
              <w:left w:w="10" w:type="dxa"/>
              <w:bottom w:w="0" w:type="dxa"/>
              <w:right w:w="10" w:type="dxa"/>
            </w:tcMar>
            <w:vAlign w:val="bottom"/>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 </w:t>
            </w:r>
          </w:p>
        </w:tc>
        <w:tc>
          <w:tcPr>
            <w:tcW w:w="1282" w:type="dxa"/>
            <w:tcBorders>
              <w:top w:val="single" w:sz="4" w:space="0" w:color="000000"/>
              <w:left w:val="nil"/>
              <w:bottom w:val="single" w:sz="8" w:space="0" w:color="000000"/>
              <w:right w:val="nil"/>
            </w:tcBorders>
            <w:shd w:val="clear" w:color="auto" w:fill="A5A5A5"/>
            <w:tcMar>
              <w:top w:w="10" w:type="dxa"/>
              <w:left w:w="10" w:type="dxa"/>
              <w:bottom w:w="0" w:type="dxa"/>
              <w:right w:w="10" w:type="dxa"/>
            </w:tcMar>
            <w:vAlign w:val="bottom"/>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 </w:t>
            </w:r>
          </w:p>
        </w:tc>
        <w:tc>
          <w:tcPr>
            <w:tcW w:w="2550" w:type="dxa"/>
            <w:tcBorders>
              <w:top w:val="single" w:sz="4" w:space="0" w:color="000000"/>
              <w:left w:val="nil"/>
              <w:bottom w:val="single" w:sz="8" w:space="0" w:color="000000"/>
              <w:right w:val="single" w:sz="4" w:space="0" w:color="000000"/>
            </w:tcBorders>
            <w:shd w:val="clear" w:color="auto" w:fill="A5A5A5"/>
            <w:tcMar>
              <w:top w:w="10" w:type="dxa"/>
              <w:left w:w="10" w:type="dxa"/>
              <w:bottom w:w="0" w:type="dxa"/>
              <w:right w:w="10" w:type="dxa"/>
            </w:tcMar>
            <w:vAlign w:val="bottom"/>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TOTAL</w:t>
            </w:r>
          </w:p>
        </w:tc>
        <w:tc>
          <w:tcPr>
            <w:tcW w:w="2268" w:type="dxa"/>
            <w:tcBorders>
              <w:top w:val="single" w:sz="4" w:space="0" w:color="000000"/>
              <w:left w:val="single" w:sz="4" w:space="0" w:color="000000"/>
              <w:bottom w:val="single" w:sz="4" w:space="0" w:color="000000"/>
              <w:right w:val="single" w:sz="4" w:space="0" w:color="000000"/>
            </w:tcBorders>
            <w:shd w:val="clear" w:color="auto" w:fill="A5A5A5"/>
            <w:tcMar>
              <w:top w:w="10" w:type="dxa"/>
              <w:left w:w="10" w:type="dxa"/>
              <w:bottom w:w="0" w:type="dxa"/>
              <w:right w:w="10" w:type="dxa"/>
            </w:tcMar>
            <w:vAlign w:val="center"/>
            <w:hideMark/>
          </w:tcPr>
          <w:p w:rsidR="004F55B0" w:rsidRPr="005873C7" w:rsidRDefault="004F55B0" w:rsidP="009868DD">
            <w:pPr>
              <w:jc w:val="both"/>
              <w:rPr>
                <w:rFonts w:ascii="Arial" w:hAnsi="Arial" w:cs="Arial"/>
                <w:sz w:val="20"/>
                <w:szCs w:val="20"/>
              </w:rPr>
            </w:pPr>
            <w:r w:rsidRPr="005873C7">
              <w:rPr>
                <w:rFonts w:ascii="Arial" w:hAnsi="Arial" w:cs="Arial"/>
                <w:b/>
                <w:bCs/>
                <w:sz w:val="20"/>
                <w:szCs w:val="20"/>
              </w:rPr>
              <w:t>1.225</w:t>
            </w:r>
          </w:p>
        </w:tc>
      </w:tr>
    </w:tbl>
    <w:p w:rsidR="00314AD9" w:rsidRDefault="00314AD9" w:rsidP="009D4506">
      <w:pPr>
        <w:jc w:val="both"/>
        <w:rPr>
          <w:rFonts w:ascii="Arial" w:hAnsi="Arial" w:cs="Arial"/>
          <w:sz w:val="24"/>
          <w:szCs w:val="24"/>
        </w:rPr>
      </w:pPr>
    </w:p>
    <w:p w:rsidR="00FD3AAB" w:rsidRPr="009D4506" w:rsidRDefault="009D4506" w:rsidP="009D4506">
      <w:pPr>
        <w:jc w:val="both"/>
        <w:rPr>
          <w:rFonts w:ascii="Arial" w:hAnsi="Arial" w:cs="Arial"/>
          <w:sz w:val="24"/>
          <w:szCs w:val="24"/>
        </w:rPr>
      </w:pPr>
      <w:r>
        <w:rPr>
          <w:rFonts w:ascii="Arial" w:hAnsi="Arial" w:cs="Arial"/>
          <w:sz w:val="24"/>
          <w:szCs w:val="24"/>
        </w:rPr>
        <w:t>Estos últimos s</w:t>
      </w:r>
      <w:r w:rsidR="00FD3AAB" w:rsidRPr="009868DD">
        <w:rPr>
          <w:rFonts w:ascii="Arial" w:hAnsi="Arial" w:cs="Arial"/>
          <w:sz w:val="24"/>
          <w:szCs w:val="24"/>
        </w:rPr>
        <w:t>e organizaron, capacitaron y entrenaron para atender la Reincorporación Temprana de integrantes FARC que se presentaran en difer</w:t>
      </w:r>
      <w:r>
        <w:rPr>
          <w:rFonts w:ascii="Arial" w:hAnsi="Arial" w:cs="Arial"/>
          <w:sz w:val="24"/>
          <w:szCs w:val="24"/>
        </w:rPr>
        <w:t>entes municipios y localidades, a m</w:t>
      </w:r>
      <w:r w:rsidR="00FD3AAB" w:rsidRPr="009868DD">
        <w:rPr>
          <w:rFonts w:ascii="Arial" w:hAnsi="Arial" w:cs="Arial"/>
          <w:sz w:val="24"/>
          <w:szCs w:val="24"/>
        </w:rPr>
        <w:t>arzo de 2018, se han atendido 3.499 personas integrantes de FARC de</w:t>
      </w:r>
      <w:r>
        <w:rPr>
          <w:rFonts w:ascii="Arial" w:hAnsi="Arial" w:cs="Arial"/>
          <w:sz w:val="24"/>
          <w:szCs w:val="24"/>
        </w:rPr>
        <w:t>sde los Grupos Territoriales</w:t>
      </w:r>
      <w:r w:rsidR="00FD3AAB" w:rsidRPr="009868DD">
        <w:rPr>
          <w:rFonts w:ascii="Arial" w:hAnsi="Arial" w:cs="Arial"/>
          <w:sz w:val="24"/>
          <w:szCs w:val="24"/>
        </w:rPr>
        <w:t>:</w:t>
      </w:r>
    </w:p>
    <w:tbl>
      <w:tblPr>
        <w:tblW w:w="6653" w:type="dxa"/>
        <w:jc w:val="center"/>
        <w:tblCellMar>
          <w:left w:w="0" w:type="dxa"/>
          <w:right w:w="0" w:type="dxa"/>
        </w:tblCellMar>
        <w:tblLook w:val="04A0" w:firstRow="1" w:lastRow="0" w:firstColumn="1" w:lastColumn="0" w:noHBand="0" w:noVBand="1"/>
      </w:tblPr>
      <w:tblGrid>
        <w:gridCol w:w="3700"/>
        <w:gridCol w:w="2953"/>
      </w:tblGrid>
      <w:tr w:rsidR="00FD3AAB" w:rsidRPr="009868DD" w:rsidTr="009868DD">
        <w:trPr>
          <w:trHeight w:val="300"/>
          <w:tblHeader/>
          <w:jc w:val="center"/>
        </w:trPr>
        <w:tc>
          <w:tcPr>
            <w:tcW w:w="370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rsidR="00FD3AAB" w:rsidRPr="005873C7" w:rsidRDefault="00FD3AAB" w:rsidP="009868DD">
            <w:pPr>
              <w:jc w:val="both"/>
              <w:rPr>
                <w:rFonts w:ascii="Arial" w:hAnsi="Arial" w:cs="Arial"/>
                <w:b/>
                <w:bCs/>
                <w:sz w:val="18"/>
                <w:szCs w:val="18"/>
              </w:rPr>
            </w:pPr>
            <w:r w:rsidRPr="005873C7">
              <w:rPr>
                <w:rFonts w:ascii="Arial" w:hAnsi="Arial" w:cs="Arial"/>
                <w:b/>
                <w:bCs/>
                <w:sz w:val="18"/>
                <w:szCs w:val="18"/>
              </w:rPr>
              <w:t>GRUPO TERRITORIAL</w:t>
            </w:r>
          </w:p>
        </w:tc>
        <w:tc>
          <w:tcPr>
            <w:tcW w:w="2953"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rsidR="00FD3AAB" w:rsidRPr="005873C7" w:rsidRDefault="00FD3AAB" w:rsidP="009868DD">
            <w:pPr>
              <w:jc w:val="both"/>
              <w:rPr>
                <w:rFonts w:ascii="Arial" w:hAnsi="Arial" w:cs="Arial"/>
                <w:b/>
                <w:bCs/>
                <w:sz w:val="18"/>
                <w:szCs w:val="18"/>
              </w:rPr>
            </w:pPr>
            <w:r w:rsidRPr="005873C7">
              <w:rPr>
                <w:rFonts w:ascii="Arial" w:hAnsi="Arial" w:cs="Arial"/>
                <w:b/>
                <w:bCs/>
                <w:sz w:val="18"/>
                <w:szCs w:val="18"/>
              </w:rPr>
              <w:t>N. EXCOMBATIENTES</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CESAR</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20</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MAGDALENA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21</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ATLÁNTICO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27</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YCASANARE</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29</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ALTO MAGDALENA MEDIO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35</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CORDOBA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39</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BAJO MAGDALENA MEDIO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52</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EJE CAFETERO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67</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URABA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73</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PUTUMAYO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73</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SANTANDER</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106</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NARIÑO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106</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TOLIMA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112</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ANTIOQUIA CHOCO</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114</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CUNDINAMARCA BOYACA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126</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PAZ Y RECONCILIACION</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129</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SUCRE</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150</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CAUCA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167</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BOLIVAR</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199</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VALLE DEL CAUCA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204</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CAQUETA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242</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BOGOTA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279</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HUILA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283</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META Y ORINOQUIA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285</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ARN NORTE DE SANTANDER Y ARAUCA</w:t>
            </w:r>
          </w:p>
        </w:tc>
        <w:tc>
          <w:tcPr>
            <w:tcW w:w="295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D3AAB" w:rsidRPr="005873C7" w:rsidRDefault="00FD3AAB" w:rsidP="009868DD">
            <w:pPr>
              <w:jc w:val="both"/>
              <w:rPr>
                <w:rFonts w:ascii="Arial" w:hAnsi="Arial" w:cs="Arial"/>
                <w:sz w:val="18"/>
                <w:szCs w:val="18"/>
              </w:rPr>
            </w:pPr>
            <w:r w:rsidRPr="005873C7">
              <w:rPr>
                <w:rFonts w:ascii="Arial" w:hAnsi="Arial" w:cs="Arial"/>
                <w:sz w:val="18"/>
                <w:szCs w:val="18"/>
              </w:rPr>
              <w:t>561</w:t>
            </w:r>
          </w:p>
        </w:tc>
      </w:tr>
      <w:tr w:rsidR="00FD3AAB" w:rsidRPr="009868DD" w:rsidTr="009868DD">
        <w:trPr>
          <w:trHeight w:val="300"/>
          <w:jc w:val="center"/>
        </w:trPr>
        <w:tc>
          <w:tcPr>
            <w:tcW w:w="370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FD3AAB" w:rsidRPr="005873C7" w:rsidRDefault="00FD3AAB" w:rsidP="009868DD">
            <w:pPr>
              <w:jc w:val="both"/>
              <w:rPr>
                <w:rFonts w:ascii="Arial" w:hAnsi="Arial" w:cs="Arial"/>
                <w:b/>
                <w:bCs/>
                <w:sz w:val="18"/>
                <w:szCs w:val="18"/>
              </w:rPr>
            </w:pPr>
            <w:r w:rsidRPr="005873C7">
              <w:rPr>
                <w:rFonts w:ascii="Arial" w:hAnsi="Arial" w:cs="Arial"/>
                <w:b/>
                <w:bCs/>
                <w:sz w:val="18"/>
                <w:szCs w:val="18"/>
              </w:rPr>
              <w:t>Total general</w:t>
            </w:r>
          </w:p>
        </w:tc>
        <w:tc>
          <w:tcPr>
            <w:tcW w:w="295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FD3AAB" w:rsidRPr="005873C7" w:rsidRDefault="00FD3AAB" w:rsidP="009868DD">
            <w:pPr>
              <w:jc w:val="both"/>
              <w:rPr>
                <w:rFonts w:ascii="Arial" w:hAnsi="Arial" w:cs="Arial"/>
                <w:b/>
                <w:bCs/>
                <w:sz w:val="18"/>
                <w:szCs w:val="18"/>
              </w:rPr>
            </w:pPr>
            <w:r w:rsidRPr="005873C7">
              <w:rPr>
                <w:rFonts w:ascii="Arial" w:hAnsi="Arial" w:cs="Arial"/>
                <w:b/>
                <w:bCs/>
                <w:sz w:val="18"/>
                <w:szCs w:val="18"/>
              </w:rPr>
              <w:t>3.499</w:t>
            </w:r>
          </w:p>
        </w:tc>
      </w:tr>
    </w:tbl>
    <w:p w:rsidR="005873C7" w:rsidRDefault="005873C7" w:rsidP="005873C7">
      <w:pPr>
        <w:jc w:val="both"/>
        <w:rPr>
          <w:rFonts w:ascii="Arial" w:hAnsi="Arial" w:cs="Arial"/>
          <w:sz w:val="24"/>
          <w:szCs w:val="24"/>
        </w:rPr>
      </w:pPr>
    </w:p>
    <w:p w:rsidR="005D1CAF" w:rsidRPr="005873C7" w:rsidRDefault="00F84F08" w:rsidP="003A702E">
      <w:pPr>
        <w:pStyle w:val="Ttulo2"/>
        <w:numPr>
          <w:ilvl w:val="1"/>
          <w:numId w:val="152"/>
        </w:numPr>
        <w:spacing w:before="0"/>
        <w:jc w:val="both"/>
        <w:rPr>
          <w:rFonts w:ascii="Arial" w:eastAsia="Arial Narrow" w:hAnsi="Arial" w:cs="Arial"/>
          <w:color w:val="auto"/>
          <w:sz w:val="24"/>
          <w:szCs w:val="24"/>
        </w:rPr>
      </w:pPr>
      <w:bookmarkStart w:id="106" w:name="_Toc516038025"/>
      <w:r>
        <w:rPr>
          <w:rFonts w:ascii="Arial" w:eastAsia="Arial Narrow" w:hAnsi="Arial" w:cs="Arial"/>
          <w:color w:val="auto"/>
          <w:sz w:val="24"/>
          <w:szCs w:val="24"/>
        </w:rPr>
        <w:t xml:space="preserve">COMPONENTES PROGRAMA DE REINCORPORACIÓN: </w:t>
      </w:r>
      <w:r w:rsidRPr="005873C7">
        <w:rPr>
          <w:rFonts w:ascii="Arial" w:eastAsia="Arial Narrow" w:hAnsi="Arial" w:cs="Arial"/>
          <w:color w:val="auto"/>
          <w:sz w:val="24"/>
          <w:szCs w:val="24"/>
        </w:rPr>
        <w:t>MESAS TÉCNICAS CNR</w:t>
      </w:r>
      <w:bookmarkEnd w:id="98"/>
      <w:bookmarkEnd w:id="99"/>
      <w:bookmarkEnd w:id="100"/>
      <w:bookmarkEnd w:id="106"/>
    </w:p>
    <w:p w:rsidR="004D252D" w:rsidRDefault="004D252D" w:rsidP="009868DD">
      <w:pPr>
        <w:jc w:val="both"/>
        <w:rPr>
          <w:rFonts w:ascii="Arial" w:hAnsi="Arial" w:cs="Arial"/>
          <w:sz w:val="24"/>
          <w:szCs w:val="24"/>
        </w:rPr>
      </w:pPr>
    </w:p>
    <w:p w:rsidR="004D252D" w:rsidRDefault="00720BFA" w:rsidP="009868DD">
      <w:pPr>
        <w:jc w:val="both"/>
        <w:rPr>
          <w:rFonts w:ascii="Arial" w:hAnsi="Arial" w:cs="Arial"/>
          <w:sz w:val="24"/>
          <w:szCs w:val="24"/>
        </w:rPr>
      </w:pPr>
      <w:r>
        <w:rPr>
          <w:rFonts w:ascii="Arial" w:hAnsi="Arial" w:cs="Arial"/>
          <w:sz w:val="24"/>
          <w:szCs w:val="24"/>
        </w:rPr>
        <w:t xml:space="preserve">El CNR es </w:t>
      </w:r>
      <w:r w:rsidR="004D252D">
        <w:rPr>
          <w:rFonts w:ascii="Arial" w:hAnsi="Arial" w:cs="Arial"/>
          <w:sz w:val="24"/>
          <w:szCs w:val="24"/>
        </w:rPr>
        <w:t>la instancia que provee los lineamientos para la Reincorporación</w:t>
      </w:r>
      <w:r>
        <w:rPr>
          <w:rFonts w:ascii="Arial" w:hAnsi="Arial" w:cs="Arial"/>
          <w:sz w:val="24"/>
          <w:szCs w:val="24"/>
        </w:rPr>
        <w:t>, para ello tiene dispuesto mesas técnicas, cuyos tema han sido liderados de manera importante por la ARN</w:t>
      </w:r>
      <w:r w:rsidR="004D252D">
        <w:rPr>
          <w:rFonts w:ascii="Arial" w:hAnsi="Arial" w:cs="Arial"/>
          <w:sz w:val="24"/>
          <w:szCs w:val="24"/>
        </w:rPr>
        <w:t xml:space="preserve"> </w:t>
      </w:r>
    </w:p>
    <w:p w:rsidR="005D1CAF" w:rsidRDefault="00720BFA" w:rsidP="009868DD">
      <w:pPr>
        <w:jc w:val="both"/>
        <w:rPr>
          <w:rFonts w:ascii="Arial" w:hAnsi="Arial" w:cs="Arial"/>
          <w:sz w:val="24"/>
          <w:szCs w:val="24"/>
        </w:rPr>
      </w:pPr>
      <w:r>
        <w:rPr>
          <w:rFonts w:ascii="Arial" w:hAnsi="Arial" w:cs="Arial"/>
          <w:sz w:val="24"/>
          <w:szCs w:val="24"/>
        </w:rPr>
        <w:t>Las mesas son</w:t>
      </w:r>
      <w:r w:rsidR="009700AD">
        <w:rPr>
          <w:rFonts w:ascii="Arial" w:hAnsi="Arial" w:cs="Arial"/>
          <w:sz w:val="24"/>
          <w:szCs w:val="24"/>
        </w:rPr>
        <w:t>:</w:t>
      </w:r>
      <w:r w:rsidR="005D1CAF" w:rsidRPr="009868DD">
        <w:rPr>
          <w:rFonts w:ascii="Arial" w:hAnsi="Arial" w:cs="Arial"/>
          <w:sz w:val="24"/>
          <w:szCs w:val="24"/>
        </w:rPr>
        <w:t xml:space="preserve"> salud, menores de edad, proyectos productivos, tierras, censos y </w:t>
      </w:r>
      <w:r w:rsidR="00A7606A" w:rsidRPr="009868DD">
        <w:rPr>
          <w:rFonts w:ascii="Arial" w:hAnsi="Arial" w:cs="Arial"/>
          <w:sz w:val="24"/>
          <w:szCs w:val="24"/>
        </w:rPr>
        <w:t xml:space="preserve">aspectos jurídicos, </w:t>
      </w:r>
      <w:r w:rsidR="005D1CAF" w:rsidRPr="009868DD">
        <w:rPr>
          <w:rFonts w:ascii="Arial" w:hAnsi="Arial" w:cs="Arial"/>
          <w:sz w:val="24"/>
          <w:szCs w:val="24"/>
        </w:rPr>
        <w:t>género</w:t>
      </w:r>
      <w:r w:rsidR="009700AD">
        <w:rPr>
          <w:rFonts w:ascii="Arial" w:hAnsi="Arial" w:cs="Arial"/>
          <w:sz w:val="24"/>
          <w:szCs w:val="24"/>
        </w:rPr>
        <w:t>,</w:t>
      </w:r>
      <w:r w:rsidR="00A7606A" w:rsidRPr="009868DD">
        <w:rPr>
          <w:rFonts w:ascii="Arial" w:hAnsi="Arial" w:cs="Arial"/>
          <w:sz w:val="24"/>
          <w:szCs w:val="24"/>
        </w:rPr>
        <w:t xml:space="preserve"> entre otros</w:t>
      </w:r>
      <w:r w:rsidR="005D1CAF" w:rsidRPr="009868DD">
        <w:rPr>
          <w:rFonts w:ascii="Arial" w:hAnsi="Arial" w:cs="Arial"/>
          <w:sz w:val="24"/>
          <w:szCs w:val="24"/>
        </w:rPr>
        <w:t xml:space="preserve">. El avance </w:t>
      </w:r>
      <w:r>
        <w:rPr>
          <w:rFonts w:ascii="Arial" w:hAnsi="Arial" w:cs="Arial"/>
          <w:sz w:val="24"/>
          <w:szCs w:val="24"/>
        </w:rPr>
        <w:t>a marzo 2018 es:</w:t>
      </w:r>
      <w:r w:rsidR="005D1CAF" w:rsidRPr="009868DD">
        <w:rPr>
          <w:rFonts w:ascii="Arial" w:hAnsi="Arial" w:cs="Arial"/>
          <w:sz w:val="24"/>
          <w:szCs w:val="24"/>
        </w:rPr>
        <w:t xml:space="preserve"> </w:t>
      </w:r>
    </w:p>
    <w:p w:rsidR="00FD3AAB" w:rsidRPr="009868DD" w:rsidRDefault="00FD3AAB" w:rsidP="009868DD">
      <w:pPr>
        <w:jc w:val="both"/>
        <w:rPr>
          <w:rFonts w:ascii="Arial" w:eastAsia="Calibri" w:hAnsi="Arial" w:cs="Arial"/>
          <w:sz w:val="24"/>
          <w:szCs w:val="24"/>
          <w:lang w:val="es-ES"/>
        </w:rPr>
      </w:pPr>
      <w:r w:rsidRPr="009868DD">
        <w:rPr>
          <w:rFonts w:ascii="Arial" w:eastAsia="Calibri" w:hAnsi="Arial" w:cs="Arial"/>
          <w:sz w:val="24"/>
          <w:szCs w:val="24"/>
          <w:lang w:val="es-ES"/>
        </w:rPr>
        <w:t xml:space="preserve">La ARN en </w:t>
      </w:r>
      <w:r w:rsidR="00813F9C">
        <w:rPr>
          <w:rFonts w:ascii="Arial" w:eastAsia="Calibri" w:hAnsi="Arial" w:cs="Arial"/>
          <w:sz w:val="24"/>
          <w:szCs w:val="24"/>
          <w:lang w:val="es-ES"/>
        </w:rPr>
        <w:t xml:space="preserve">frente al </w:t>
      </w:r>
      <w:r w:rsidR="00813F9C" w:rsidRPr="00445DF4">
        <w:rPr>
          <w:rFonts w:ascii="Arial" w:eastAsia="Calibri" w:hAnsi="Arial" w:cs="Arial"/>
          <w:b/>
          <w:sz w:val="24"/>
          <w:szCs w:val="24"/>
          <w:lang w:val="es-ES"/>
        </w:rPr>
        <w:t>tema de salud</w:t>
      </w:r>
      <w:r w:rsidR="00813F9C">
        <w:rPr>
          <w:rFonts w:ascii="Arial" w:eastAsia="Calibri" w:hAnsi="Arial" w:cs="Arial"/>
          <w:sz w:val="24"/>
          <w:szCs w:val="24"/>
          <w:lang w:val="es-ES"/>
        </w:rPr>
        <w:t xml:space="preserve"> se destacan las siguientes acciones: </w:t>
      </w:r>
    </w:p>
    <w:p w:rsidR="006D625E" w:rsidRPr="00445DF4" w:rsidRDefault="00FD3AAB" w:rsidP="009868DD">
      <w:pPr>
        <w:jc w:val="both"/>
        <w:rPr>
          <w:rFonts w:ascii="Arial" w:eastAsia="Calibri" w:hAnsi="Arial" w:cs="Arial"/>
          <w:bCs/>
          <w:sz w:val="24"/>
          <w:szCs w:val="24"/>
        </w:rPr>
      </w:pPr>
      <w:r w:rsidRPr="00813F9C">
        <w:rPr>
          <w:rFonts w:ascii="Arial" w:eastAsia="Calibri" w:hAnsi="Arial" w:cs="Arial"/>
          <w:sz w:val="24"/>
          <w:szCs w:val="24"/>
          <w:lang w:val="es-ES"/>
        </w:rPr>
        <w:t>Conformación de la Mesa Técnica de Salud</w:t>
      </w:r>
      <w:r w:rsidRPr="00813F9C">
        <w:rPr>
          <w:rFonts w:ascii="Arial" w:eastAsia="Calibri" w:hAnsi="Arial" w:cs="Arial"/>
          <w:bCs/>
          <w:sz w:val="24"/>
          <w:szCs w:val="24"/>
        </w:rPr>
        <w:t xml:space="preserve"> con la participación de profesionales de la ARN, OACP, MSPS y representantes de </w:t>
      </w:r>
      <w:r w:rsidR="00813F9C" w:rsidRPr="00813F9C">
        <w:rPr>
          <w:rFonts w:ascii="Arial" w:eastAsia="Calibri" w:hAnsi="Arial" w:cs="Arial"/>
          <w:bCs/>
          <w:sz w:val="24"/>
          <w:szCs w:val="24"/>
        </w:rPr>
        <w:t>las FARC designados por el CNR, e</w:t>
      </w:r>
      <w:r w:rsidRPr="00813F9C">
        <w:rPr>
          <w:rFonts w:ascii="Arial" w:eastAsia="Calibri" w:hAnsi="Arial" w:cs="Arial"/>
          <w:bCs/>
          <w:sz w:val="24"/>
          <w:szCs w:val="24"/>
        </w:rPr>
        <w:t>jercicio</w:t>
      </w:r>
      <w:r w:rsidR="00813F9C" w:rsidRPr="00813F9C">
        <w:rPr>
          <w:rFonts w:ascii="Arial" w:eastAsia="Calibri" w:hAnsi="Arial" w:cs="Arial"/>
          <w:bCs/>
          <w:sz w:val="24"/>
          <w:szCs w:val="24"/>
        </w:rPr>
        <w:t>s</w:t>
      </w:r>
      <w:r w:rsidRPr="00813F9C">
        <w:rPr>
          <w:rFonts w:ascii="Arial" w:eastAsia="Calibri" w:hAnsi="Arial" w:cs="Arial"/>
          <w:bCs/>
          <w:sz w:val="24"/>
          <w:szCs w:val="24"/>
        </w:rPr>
        <w:t xml:space="preserve"> de </w:t>
      </w:r>
      <w:r w:rsidR="00813F9C" w:rsidRPr="00813F9C">
        <w:rPr>
          <w:rFonts w:ascii="Arial" w:eastAsia="Calibri" w:hAnsi="Arial" w:cs="Arial"/>
          <w:bCs/>
          <w:sz w:val="24"/>
          <w:szCs w:val="24"/>
        </w:rPr>
        <w:t xml:space="preserve">caracterización en cada ETCR de FARC de </w:t>
      </w:r>
      <w:r w:rsidRPr="00813F9C">
        <w:rPr>
          <w:rFonts w:ascii="Arial" w:eastAsia="Calibri" w:hAnsi="Arial" w:cs="Arial"/>
          <w:bCs/>
          <w:sz w:val="24"/>
          <w:szCs w:val="24"/>
        </w:rPr>
        <w:t>personas</w:t>
      </w:r>
      <w:r w:rsidR="00813F9C" w:rsidRPr="00813F9C">
        <w:rPr>
          <w:rFonts w:ascii="Arial" w:eastAsia="Calibri" w:hAnsi="Arial" w:cs="Arial"/>
          <w:bCs/>
          <w:sz w:val="24"/>
          <w:szCs w:val="24"/>
        </w:rPr>
        <w:t xml:space="preserve"> con discapacidad, adultos mayores, </w:t>
      </w:r>
      <w:r w:rsidRPr="00813F9C">
        <w:rPr>
          <w:rFonts w:ascii="Arial" w:eastAsia="Calibri" w:hAnsi="Arial" w:cs="Arial"/>
          <w:bCs/>
          <w:sz w:val="24"/>
          <w:szCs w:val="24"/>
        </w:rPr>
        <w:t>enfermedades crónicas y de alto costo, gestantes, niños y niñas y personas de la tercera edad. (Información a corte de 30 de noviembre</w:t>
      </w:r>
      <w:r w:rsidR="00E173CC" w:rsidRPr="00813F9C">
        <w:rPr>
          <w:rFonts w:ascii="Arial" w:eastAsia="Calibri" w:hAnsi="Arial" w:cs="Arial"/>
          <w:bCs/>
          <w:sz w:val="24"/>
          <w:szCs w:val="24"/>
        </w:rPr>
        <w:t xml:space="preserve"> de 2017</w:t>
      </w:r>
      <w:r w:rsidRPr="00813F9C">
        <w:rPr>
          <w:rFonts w:ascii="Arial" w:eastAsia="Calibri" w:hAnsi="Arial" w:cs="Arial"/>
          <w:bCs/>
          <w:sz w:val="24"/>
          <w:szCs w:val="24"/>
        </w:rPr>
        <w:t>)</w:t>
      </w:r>
      <w:r w:rsidR="00813F9C" w:rsidRPr="00813F9C">
        <w:rPr>
          <w:rFonts w:ascii="Arial" w:eastAsia="Calibri" w:hAnsi="Arial" w:cs="Arial"/>
          <w:bCs/>
          <w:sz w:val="24"/>
          <w:szCs w:val="24"/>
        </w:rPr>
        <w:t xml:space="preserve"> y ca</w:t>
      </w:r>
      <w:r w:rsidRPr="00813F9C">
        <w:rPr>
          <w:rFonts w:ascii="Arial" w:eastAsia="Calibri" w:hAnsi="Arial" w:cs="Arial"/>
          <w:bCs/>
          <w:sz w:val="24"/>
          <w:szCs w:val="24"/>
        </w:rPr>
        <w:t>racterización de la población con discapacidad según instrumento elaborado por el Ministerio de Salud (Recolección de información en 2018)</w:t>
      </w:r>
      <w:r w:rsidR="00445DF4">
        <w:rPr>
          <w:rFonts w:ascii="Arial" w:eastAsia="Calibri" w:hAnsi="Arial" w:cs="Arial"/>
          <w:bCs/>
          <w:sz w:val="24"/>
          <w:szCs w:val="24"/>
        </w:rPr>
        <w:t>, gestión para la atención en asuntos de discapacidad.</w:t>
      </w:r>
    </w:p>
    <w:p w:rsidR="006C598E" w:rsidRPr="00445DF4" w:rsidRDefault="00445DF4" w:rsidP="009868DD">
      <w:pPr>
        <w:jc w:val="both"/>
        <w:rPr>
          <w:rFonts w:ascii="Arial" w:hAnsi="Arial" w:cs="Arial"/>
          <w:b/>
          <w:sz w:val="24"/>
          <w:szCs w:val="24"/>
        </w:rPr>
      </w:pPr>
      <w:r>
        <w:rPr>
          <w:rFonts w:ascii="Arial" w:hAnsi="Arial" w:cs="Arial"/>
          <w:sz w:val="24"/>
          <w:szCs w:val="24"/>
        </w:rPr>
        <w:t xml:space="preserve">En relación a los </w:t>
      </w:r>
      <w:r w:rsidRPr="00445DF4">
        <w:rPr>
          <w:rFonts w:ascii="Arial" w:hAnsi="Arial" w:cs="Arial"/>
          <w:b/>
          <w:sz w:val="24"/>
          <w:szCs w:val="24"/>
        </w:rPr>
        <w:t>temas de educación:</w:t>
      </w:r>
    </w:p>
    <w:p w:rsidR="00005121" w:rsidRPr="00005121" w:rsidRDefault="00245336" w:rsidP="00005121">
      <w:pPr>
        <w:jc w:val="both"/>
        <w:rPr>
          <w:rFonts w:ascii="Arial" w:hAnsi="Arial" w:cs="Arial"/>
          <w:sz w:val="24"/>
          <w:szCs w:val="24"/>
        </w:rPr>
      </w:pPr>
      <w:r w:rsidRPr="009868DD">
        <w:rPr>
          <w:rFonts w:ascii="Arial" w:hAnsi="Arial" w:cs="Arial"/>
          <w:sz w:val="24"/>
          <w:szCs w:val="24"/>
        </w:rPr>
        <w:t xml:space="preserve">Durante el año 2017 se realizaron dos tipos de </w:t>
      </w:r>
      <w:r w:rsidR="00445DF4">
        <w:rPr>
          <w:rFonts w:ascii="Arial" w:hAnsi="Arial" w:cs="Arial"/>
          <w:sz w:val="24"/>
          <w:szCs w:val="24"/>
        </w:rPr>
        <w:t>acciones:</w:t>
      </w:r>
      <w:r w:rsidRPr="009868DD">
        <w:rPr>
          <w:rFonts w:ascii="Arial" w:hAnsi="Arial" w:cs="Arial"/>
          <w:sz w:val="24"/>
          <w:szCs w:val="24"/>
        </w:rPr>
        <w:t xml:space="preserve"> se fortaleció la articulación interinstitucional requerida para dar respuesta a las necesidades e intereses d</w:t>
      </w:r>
      <w:r w:rsidR="00445DF4">
        <w:rPr>
          <w:rFonts w:ascii="Arial" w:hAnsi="Arial" w:cs="Arial"/>
          <w:sz w:val="24"/>
          <w:szCs w:val="24"/>
        </w:rPr>
        <w:t>e la población en esta materia con MEN y</w:t>
      </w:r>
      <w:r w:rsidRPr="009868DD">
        <w:rPr>
          <w:rFonts w:ascii="Arial" w:hAnsi="Arial" w:cs="Arial"/>
          <w:sz w:val="24"/>
          <w:szCs w:val="24"/>
        </w:rPr>
        <w:t xml:space="preserve"> se realizó el seguimiento frente a las diferentes acciones educativas implementadas en los </w:t>
      </w:r>
      <w:r w:rsidR="00445DF4">
        <w:rPr>
          <w:rFonts w:ascii="Arial" w:hAnsi="Arial" w:cs="Arial"/>
          <w:sz w:val="24"/>
          <w:szCs w:val="24"/>
        </w:rPr>
        <w:t>ETCR</w:t>
      </w:r>
      <w:r w:rsidRPr="009868DD">
        <w:rPr>
          <w:rFonts w:ascii="Arial" w:hAnsi="Arial" w:cs="Arial"/>
          <w:sz w:val="24"/>
          <w:szCs w:val="24"/>
        </w:rPr>
        <w:t xml:space="preserve"> con el fin de coadyuvar en realiz</w:t>
      </w:r>
      <w:r w:rsidR="00445DF4">
        <w:rPr>
          <w:rFonts w:ascii="Arial" w:hAnsi="Arial" w:cs="Arial"/>
          <w:sz w:val="24"/>
          <w:szCs w:val="24"/>
        </w:rPr>
        <w:t xml:space="preserve">ación de los ajustes pertinentes. </w:t>
      </w:r>
      <w:r w:rsidR="00005121">
        <w:rPr>
          <w:rFonts w:ascii="Arial" w:hAnsi="Arial" w:cs="Arial"/>
          <w:sz w:val="24"/>
          <w:szCs w:val="24"/>
        </w:rPr>
        <w:t>A</w:t>
      </w:r>
      <w:r w:rsidR="00005121" w:rsidRPr="00005121">
        <w:rPr>
          <w:rFonts w:ascii="Arial" w:hAnsi="Arial" w:cs="Arial"/>
          <w:sz w:val="24"/>
          <w:szCs w:val="24"/>
        </w:rPr>
        <w:t xml:space="preserve"> diciembre de 2017, de los 3.418 excombatientes matriculados, 2.429 terminaron su proceso académico</w:t>
      </w:r>
      <w:r w:rsidR="003957F1">
        <w:rPr>
          <w:rFonts w:ascii="Arial" w:hAnsi="Arial" w:cs="Arial"/>
          <w:sz w:val="24"/>
          <w:szCs w:val="24"/>
        </w:rPr>
        <w:t>:</w:t>
      </w:r>
      <w:r w:rsidR="00005121" w:rsidRPr="00005121">
        <w:rPr>
          <w:rFonts w:ascii="Arial" w:hAnsi="Arial" w:cs="Arial"/>
          <w:sz w:val="24"/>
          <w:szCs w:val="24"/>
        </w:rPr>
        <w:t xml:space="preserve"> </w:t>
      </w:r>
    </w:p>
    <w:tbl>
      <w:tblPr>
        <w:tblStyle w:val="Tablaconcuadrcula1"/>
        <w:tblW w:w="5000" w:type="pct"/>
        <w:tblLook w:val="04A0" w:firstRow="1" w:lastRow="0" w:firstColumn="1" w:lastColumn="0" w:noHBand="0" w:noVBand="1"/>
      </w:tblPr>
      <w:tblGrid>
        <w:gridCol w:w="474"/>
        <w:gridCol w:w="1292"/>
        <w:gridCol w:w="2374"/>
        <w:gridCol w:w="1167"/>
        <w:gridCol w:w="1185"/>
        <w:gridCol w:w="1168"/>
        <w:gridCol w:w="1168"/>
      </w:tblGrid>
      <w:tr w:rsidR="00245336" w:rsidRPr="009868DD" w:rsidTr="00005121">
        <w:trPr>
          <w:trHeight w:val="80"/>
          <w:tblHeader/>
        </w:trPr>
        <w:tc>
          <w:tcPr>
            <w:tcW w:w="268" w:type="pct"/>
            <w:shd w:val="clear" w:color="auto" w:fill="EEECE1" w:themeFill="background2"/>
            <w:hideMark/>
          </w:tcPr>
          <w:p w:rsidR="00245336" w:rsidRPr="009868DD" w:rsidRDefault="00245336" w:rsidP="009868DD">
            <w:pPr>
              <w:spacing w:line="276" w:lineRule="auto"/>
              <w:jc w:val="both"/>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No.</w:t>
            </w:r>
          </w:p>
        </w:tc>
        <w:tc>
          <w:tcPr>
            <w:tcW w:w="732" w:type="pct"/>
            <w:shd w:val="clear" w:color="auto" w:fill="EEECE1" w:themeFill="background2"/>
            <w:hideMark/>
          </w:tcPr>
          <w:p w:rsidR="00245336" w:rsidRPr="009868DD" w:rsidRDefault="00245336" w:rsidP="009868DD">
            <w:pPr>
              <w:spacing w:line="276" w:lineRule="auto"/>
              <w:jc w:val="both"/>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Departamento</w:t>
            </w:r>
          </w:p>
        </w:tc>
        <w:tc>
          <w:tcPr>
            <w:tcW w:w="1345" w:type="pct"/>
            <w:shd w:val="clear" w:color="auto" w:fill="EEECE1" w:themeFill="background2"/>
            <w:hideMark/>
          </w:tcPr>
          <w:p w:rsidR="00245336" w:rsidRPr="009868DD" w:rsidRDefault="00245336" w:rsidP="009868DD">
            <w:pPr>
              <w:spacing w:line="276" w:lineRule="auto"/>
              <w:jc w:val="both"/>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Municipio (Corregimiento)</w:t>
            </w:r>
          </w:p>
        </w:tc>
        <w:tc>
          <w:tcPr>
            <w:tcW w:w="661" w:type="pct"/>
            <w:shd w:val="clear" w:color="auto" w:fill="EEECE1" w:themeFill="background2"/>
            <w:hideMark/>
          </w:tcPr>
          <w:p w:rsidR="00245336" w:rsidRPr="009868DD" w:rsidRDefault="00245336" w:rsidP="009868DD">
            <w:pPr>
              <w:spacing w:line="276" w:lineRule="auto"/>
              <w:jc w:val="both"/>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MATRÍCULA</w:t>
            </w:r>
          </w:p>
        </w:tc>
        <w:tc>
          <w:tcPr>
            <w:tcW w:w="671" w:type="pct"/>
            <w:shd w:val="clear" w:color="auto" w:fill="EEECE1" w:themeFill="background2"/>
            <w:hideMark/>
          </w:tcPr>
          <w:p w:rsidR="00245336" w:rsidRPr="009868DD" w:rsidRDefault="00245336" w:rsidP="009868DD">
            <w:pPr>
              <w:spacing w:line="276" w:lineRule="auto"/>
              <w:jc w:val="both"/>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ASISTENCIA</w:t>
            </w:r>
          </w:p>
        </w:tc>
        <w:tc>
          <w:tcPr>
            <w:tcW w:w="662" w:type="pct"/>
            <w:shd w:val="clear" w:color="auto" w:fill="EEECE1" w:themeFill="background2"/>
            <w:hideMark/>
          </w:tcPr>
          <w:p w:rsidR="00245336" w:rsidRPr="009868DD" w:rsidRDefault="00245336" w:rsidP="009868DD">
            <w:pPr>
              <w:spacing w:line="276" w:lineRule="auto"/>
              <w:jc w:val="both"/>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DESERCIÓN</w:t>
            </w:r>
          </w:p>
        </w:tc>
        <w:tc>
          <w:tcPr>
            <w:tcW w:w="662" w:type="pct"/>
            <w:shd w:val="clear" w:color="auto" w:fill="EEECE1" w:themeFill="background2"/>
            <w:hideMark/>
          </w:tcPr>
          <w:p w:rsidR="00245336" w:rsidRPr="009868DD" w:rsidRDefault="00245336" w:rsidP="00005121">
            <w:pPr>
              <w:spacing w:line="276" w:lineRule="auto"/>
              <w:jc w:val="center"/>
              <w:rPr>
                <w:rFonts w:ascii="Arial" w:eastAsia="Times New Roman" w:hAnsi="Arial" w:cs="Arial"/>
                <w:b/>
                <w:bCs/>
                <w:sz w:val="24"/>
                <w:szCs w:val="24"/>
                <w:vertAlign w:val="subscript"/>
              </w:rPr>
            </w:pPr>
            <w:r w:rsidRPr="009868DD">
              <w:rPr>
                <w:rFonts w:ascii="Arial" w:eastAsia="Times New Roman" w:hAnsi="Arial" w:cs="Arial"/>
                <w:b/>
                <w:bCs/>
                <w:sz w:val="24"/>
                <w:szCs w:val="24"/>
                <w:vertAlign w:val="subscript"/>
              </w:rPr>
              <w:t>% DESERCIÓN</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Antioquia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Dabeiba</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86</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67</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19</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22%</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Antioquia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Anorí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100</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98</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3</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Antioquia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Remedios</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84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44</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48%</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Antioquia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Ituango</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160</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41%</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5</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La Guajira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Fonseca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134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98</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36</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27%</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Cesar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San José de Oriente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113</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93</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18%</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7</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Putumayo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Puerto Asís</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162</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118</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44</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27%</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8</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Norte de Santander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Tibú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221</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80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141</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64%</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Arauca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Arauca</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196</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185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10</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Meta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Mesetas</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278</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91</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187</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67%</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Meta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Vista Hermosa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154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131</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23</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15%</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12</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Guaviare</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San José del Guaviare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176</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63</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113</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64%</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13</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Guaviare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El Retorno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174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119</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55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32%</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14</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Tolima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Planadas</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77</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62</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19%</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15</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Tolima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Icononzo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206</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110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96</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47%</w:t>
            </w:r>
          </w:p>
        </w:tc>
      </w:tr>
      <w:tr w:rsidR="00245336" w:rsidRPr="009868DD" w:rsidTr="00005121">
        <w:trPr>
          <w:trHeight w:val="7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16</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Caquetá</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San Vicente del Caguán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52</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53</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17</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Caquetá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El Carmen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156</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94</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62</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40%</w:t>
            </w:r>
          </w:p>
        </w:tc>
      </w:tr>
      <w:tr w:rsidR="00245336" w:rsidRPr="009868DD" w:rsidTr="00005121">
        <w:trPr>
          <w:trHeight w:val="258"/>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18</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Meta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La Macarena</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107</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81</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26</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24%</w:t>
            </w:r>
          </w:p>
        </w:tc>
      </w:tr>
      <w:tr w:rsidR="00245336" w:rsidRPr="009868DD" w:rsidTr="00005121">
        <w:trPr>
          <w:trHeight w:val="133"/>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19</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Córdoba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Tierra Alta ( ahora Mutatá)</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74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49</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34%</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20</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Antioquía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Vigía del Fuerte</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125</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125</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21</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Nariño</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Tumaco</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142</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142</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22</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Nariño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Policarpa </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23</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Cauca</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Buenos Aires</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44</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24</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Cauca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Miranda</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174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174</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25</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 xml:space="preserve">Cauca </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Caldono</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104</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104</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r w:rsidR="00245336" w:rsidRPr="009868DD" w:rsidTr="00005121">
        <w:trPr>
          <w:trHeight w:val="300"/>
        </w:trPr>
        <w:tc>
          <w:tcPr>
            <w:tcW w:w="268"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26</w:t>
            </w:r>
          </w:p>
        </w:tc>
        <w:tc>
          <w:tcPr>
            <w:tcW w:w="732"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Chocó</w:t>
            </w:r>
          </w:p>
        </w:tc>
        <w:tc>
          <w:tcPr>
            <w:tcW w:w="1345" w:type="pct"/>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Rio Sucio</w:t>
            </w:r>
          </w:p>
        </w:tc>
        <w:tc>
          <w:tcPr>
            <w:tcW w:w="66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72</w:t>
            </w:r>
          </w:p>
        </w:tc>
        <w:tc>
          <w:tcPr>
            <w:tcW w:w="671"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72</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c>
          <w:tcPr>
            <w:tcW w:w="662" w:type="pct"/>
            <w:noWrap/>
            <w:hideMark/>
          </w:tcPr>
          <w:p w:rsidR="00245336" w:rsidRPr="00005121" w:rsidRDefault="00245336" w:rsidP="009868DD">
            <w:pPr>
              <w:spacing w:line="276" w:lineRule="auto"/>
              <w:jc w:val="both"/>
              <w:rPr>
                <w:rFonts w:ascii="Arial" w:eastAsia="Times New Roman" w:hAnsi="Arial" w:cs="Arial"/>
                <w:sz w:val="20"/>
                <w:szCs w:val="20"/>
              </w:rPr>
            </w:pPr>
            <w:r w:rsidRPr="00005121">
              <w:rPr>
                <w:rFonts w:ascii="Arial" w:eastAsia="Times New Roman" w:hAnsi="Arial" w:cs="Arial"/>
                <w:sz w:val="20"/>
                <w:szCs w:val="20"/>
              </w:rPr>
              <w:t>0%</w:t>
            </w:r>
          </w:p>
        </w:tc>
      </w:tr>
    </w:tbl>
    <w:p w:rsidR="00245336" w:rsidRPr="009868DD" w:rsidRDefault="00245336" w:rsidP="009868DD">
      <w:pPr>
        <w:jc w:val="both"/>
        <w:rPr>
          <w:rFonts w:ascii="Arial" w:hAnsi="Arial" w:cs="Arial"/>
          <w:sz w:val="24"/>
          <w:szCs w:val="24"/>
          <w:lang w:val="es-ES"/>
        </w:rPr>
      </w:pPr>
    </w:p>
    <w:p w:rsidR="00245336" w:rsidRPr="009868DD" w:rsidRDefault="00245336" w:rsidP="009868DD">
      <w:pPr>
        <w:jc w:val="both"/>
        <w:rPr>
          <w:rFonts w:ascii="Arial" w:hAnsi="Arial" w:cs="Arial"/>
          <w:sz w:val="24"/>
          <w:szCs w:val="24"/>
        </w:rPr>
      </w:pPr>
      <w:r w:rsidRPr="009868DD">
        <w:rPr>
          <w:rFonts w:ascii="Arial" w:hAnsi="Arial" w:cs="Arial"/>
          <w:sz w:val="24"/>
          <w:szCs w:val="24"/>
        </w:rPr>
        <w:t>Otro de los resultados relevantes es la promoción de 269 Bachilleres a diciembre de 2017 población excombatiente y 20 personas de la comunidad.</w:t>
      </w:r>
    </w:p>
    <w:tbl>
      <w:tblPr>
        <w:tblStyle w:val="Tablaconcuadrcula1"/>
        <w:tblW w:w="0" w:type="auto"/>
        <w:jc w:val="center"/>
        <w:tblLook w:val="04A0" w:firstRow="1" w:lastRow="0" w:firstColumn="1" w:lastColumn="0" w:noHBand="0" w:noVBand="1"/>
      </w:tblPr>
      <w:tblGrid>
        <w:gridCol w:w="2942"/>
        <w:gridCol w:w="2298"/>
        <w:gridCol w:w="2835"/>
      </w:tblGrid>
      <w:tr w:rsidR="00245336" w:rsidRPr="009868DD" w:rsidTr="00B43C94">
        <w:trPr>
          <w:jc w:val="center"/>
        </w:trPr>
        <w:tc>
          <w:tcPr>
            <w:tcW w:w="2942" w:type="dxa"/>
            <w:shd w:val="clear" w:color="auto" w:fill="EEECE1" w:themeFill="background2"/>
          </w:tcPr>
          <w:p w:rsidR="00245336" w:rsidRPr="00B43C94" w:rsidRDefault="00245336" w:rsidP="009868DD">
            <w:pPr>
              <w:spacing w:line="276" w:lineRule="auto"/>
              <w:jc w:val="both"/>
              <w:rPr>
                <w:rFonts w:ascii="Arial" w:hAnsi="Arial" w:cs="Arial"/>
                <w:b/>
                <w:szCs w:val="24"/>
                <w:lang w:val="es-ES"/>
              </w:rPr>
            </w:pPr>
            <w:r w:rsidRPr="00B43C94">
              <w:rPr>
                <w:rFonts w:ascii="Arial" w:hAnsi="Arial" w:cs="Arial"/>
                <w:b/>
                <w:bCs/>
                <w:szCs w:val="24"/>
              </w:rPr>
              <w:t>ETCR</w:t>
            </w:r>
          </w:p>
        </w:tc>
        <w:tc>
          <w:tcPr>
            <w:tcW w:w="2298" w:type="dxa"/>
            <w:shd w:val="clear" w:color="auto" w:fill="EEECE1" w:themeFill="background2"/>
          </w:tcPr>
          <w:p w:rsidR="00245336" w:rsidRPr="00B43C94" w:rsidRDefault="00245336" w:rsidP="009868DD">
            <w:pPr>
              <w:spacing w:line="276" w:lineRule="auto"/>
              <w:jc w:val="both"/>
              <w:rPr>
                <w:rFonts w:ascii="Arial" w:hAnsi="Arial" w:cs="Arial"/>
                <w:b/>
                <w:szCs w:val="24"/>
                <w:lang w:val="es-ES"/>
              </w:rPr>
            </w:pPr>
            <w:r w:rsidRPr="00B43C94">
              <w:rPr>
                <w:rFonts w:ascii="Arial" w:hAnsi="Arial" w:cs="Arial"/>
                <w:b/>
                <w:bCs/>
                <w:szCs w:val="24"/>
              </w:rPr>
              <w:t>EXCOMBATIENTES</w:t>
            </w:r>
          </w:p>
        </w:tc>
        <w:tc>
          <w:tcPr>
            <w:tcW w:w="2835" w:type="dxa"/>
            <w:shd w:val="clear" w:color="auto" w:fill="EEECE1" w:themeFill="background2"/>
          </w:tcPr>
          <w:p w:rsidR="00245336" w:rsidRPr="00B43C94" w:rsidRDefault="00245336" w:rsidP="009868DD">
            <w:pPr>
              <w:spacing w:line="276" w:lineRule="auto"/>
              <w:jc w:val="both"/>
              <w:rPr>
                <w:rFonts w:ascii="Arial" w:hAnsi="Arial" w:cs="Arial"/>
                <w:b/>
                <w:szCs w:val="24"/>
                <w:lang w:val="es-ES"/>
              </w:rPr>
            </w:pPr>
            <w:r w:rsidRPr="00B43C94">
              <w:rPr>
                <w:rFonts w:ascii="Arial" w:hAnsi="Arial" w:cs="Arial"/>
                <w:b/>
                <w:bCs/>
                <w:szCs w:val="24"/>
              </w:rPr>
              <w:t>COMUNIDAD ALEDAÑA</w:t>
            </w: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Arauquita</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85</w:t>
            </w:r>
          </w:p>
        </w:tc>
        <w:tc>
          <w:tcPr>
            <w:tcW w:w="2835"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20</w:t>
            </w: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Bogotá D.C. ( Zona 27)</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47</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El Retorno</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2</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Fonseca</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3</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Icononzo</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31</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La Macarena</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7</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La Montañita</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2</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 xml:space="preserve">Mesetas </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1</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Planadas</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5</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Puerto Asis</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54</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Remedios</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18</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San Vicente Del Caguan</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8</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Tibú</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2</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B43C94" w:rsidP="009868DD">
            <w:pPr>
              <w:spacing w:line="276" w:lineRule="auto"/>
              <w:jc w:val="both"/>
              <w:rPr>
                <w:rFonts w:ascii="Arial" w:hAnsi="Arial" w:cs="Arial"/>
                <w:sz w:val="20"/>
                <w:szCs w:val="20"/>
              </w:rPr>
            </w:pPr>
            <w:r w:rsidRPr="00B43C94">
              <w:rPr>
                <w:rFonts w:ascii="Arial" w:hAnsi="Arial" w:cs="Arial"/>
                <w:sz w:val="20"/>
                <w:szCs w:val="20"/>
              </w:rPr>
              <w:t>Vista Hermosa</w:t>
            </w:r>
          </w:p>
        </w:tc>
        <w:tc>
          <w:tcPr>
            <w:tcW w:w="2298" w:type="dxa"/>
          </w:tcPr>
          <w:p w:rsidR="00245336" w:rsidRPr="00B43C94" w:rsidRDefault="00B43C94" w:rsidP="009868DD">
            <w:pPr>
              <w:spacing w:line="276" w:lineRule="auto"/>
              <w:jc w:val="both"/>
              <w:rPr>
                <w:rFonts w:ascii="Arial" w:hAnsi="Arial" w:cs="Arial"/>
                <w:sz w:val="20"/>
                <w:szCs w:val="20"/>
                <w:lang w:val="es-ES"/>
              </w:rPr>
            </w:pPr>
            <w:r w:rsidRPr="00B43C94">
              <w:rPr>
                <w:rFonts w:ascii="Arial" w:hAnsi="Arial" w:cs="Arial"/>
                <w:sz w:val="20"/>
                <w:szCs w:val="20"/>
              </w:rPr>
              <w:t>4</w:t>
            </w:r>
          </w:p>
        </w:tc>
        <w:tc>
          <w:tcPr>
            <w:tcW w:w="2835" w:type="dxa"/>
          </w:tcPr>
          <w:p w:rsidR="00245336" w:rsidRPr="00B43C94" w:rsidRDefault="00245336" w:rsidP="009868DD">
            <w:pPr>
              <w:spacing w:line="276" w:lineRule="auto"/>
              <w:jc w:val="both"/>
              <w:rPr>
                <w:rFonts w:ascii="Arial" w:hAnsi="Arial" w:cs="Arial"/>
                <w:sz w:val="20"/>
                <w:szCs w:val="20"/>
                <w:lang w:val="es-ES"/>
              </w:rPr>
            </w:pPr>
          </w:p>
        </w:tc>
      </w:tr>
      <w:tr w:rsidR="00245336" w:rsidRPr="009868DD" w:rsidTr="009868DD">
        <w:trPr>
          <w:jc w:val="center"/>
        </w:trPr>
        <w:tc>
          <w:tcPr>
            <w:tcW w:w="2942" w:type="dxa"/>
          </w:tcPr>
          <w:p w:rsidR="00245336" w:rsidRPr="00B43C94" w:rsidRDefault="00245336" w:rsidP="009868DD">
            <w:pPr>
              <w:spacing w:line="276" w:lineRule="auto"/>
              <w:jc w:val="both"/>
              <w:rPr>
                <w:rFonts w:ascii="Arial" w:hAnsi="Arial" w:cs="Arial"/>
                <w:b/>
                <w:bCs/>
                <w:sz w:val="20"/>
                <w:szCs w:val="20"/>
              </w:rPr>
            </w:pPr>
            <w:r w:rsidRPr="00B43C94">
              <w:rPr>
                <w:rFonts w:ascii="Arial" w:hAnsi="Arial" w:cs="Arial"/>
                <w:b/>
                <w:bCs/>
                <w:sz w:val="20"/>
                <w:szCs w:val="20"/>
              </w:rPr>
              <w:t xml:space="preserve">Total </w:t>
            </w:r>
            <w:r w:rsidR="00B43C94" w:rsidRPr="00B43C94">
              <w:rPr>
                <w:rFonts w:ascii="Arial" w:hAnsi="Arial" w:cs="Arial"/>
                <w:b/>
                <w:bCs/>
                <w:sz w:val="20"/>
                <w:szCs w:val="20"/>
              </w:rPr>
              <w:t>General</w:t>
            </w:r>
          </w:p>
        </w:tc>
        <w:tc>
          <w:tcPr>
            <w:tcW w:w="2298" w:type="dxa"/>
          </w:tcPr>
          <w:p w:rsidR="00245336" w:rsidRPr="00B43C94" w:rsidRDefault="00B43C94" w:rsidP="009868DD">
            <w:pPr>
              <w:spacing w:line="276" w:lineRule="auto"/>
              <w:jc w:val="both"/>
              <w:rPr>
                <w:rFonts w:ascii="Arial" w:hAnsi="Arial" w:cs="Arial"/>
                <w:b/>
                <w:sz w:val="20"/>
                <w:szCs w:val="20"/>
              </w:rPr>
            </w:pPr>
            <w:r w:rsidRPr="00B43C94">
              <w:rPr>
                <w:rFonts w:ascii="Arial" w:hAnsi="Arial" w:cs="Arial"/>
                <w:b/>
                <w:bCs/>
                <w:sz w:val="20"/>
                <w:szCs w:val="20"/>
              </w:rPr>
              <w:t>269</w:t>
            </w:r>
          </w:p>
        </w:tc>
        <w:tc>
          <w:tcPr>
            <w:tcW w:w="2835" w:type="dxa"/>
          </w:tcPr>
          <w:p w:rsidR="00245336" w:rsidRPr="00B43C94" w:rsidRDefault="00B43C94" w:rsidP="009868DD">
            <w:pPr>
              <w:spacing w:line="276" w:lineRule="auto"/>
              <w:jc w:val="both"/>
              <w:rPr>
                <w:rFonts w:ascii="Arial" w:hAnsi="Arial" w:cs="Arial"/>
                <w:b/>
                <w:sz w:val="20"/>
                <w:szCs w:val="20"/>
                <w:lang w:val="es-ES"/>
              </w:rPr>
            </w:pPr>
            <w:r w:rsidRPr="00B43C94">
              <w:rPr>
                <w:rFonts w:ascii="Arial" w:hAnsi="Arial" w:cs="Arial"/>
                <w:b/>
                <w:bCs/>
                <w:sz w:val="20"/>
                <w:szCs w:val="20"/>
              </w:rPr>
              <w:t>20</w:t>
            </w:r>
          </w:p>
        </w:tc>
      </w:tr>
    </w:tbl>
    <w:p w:rsidR="005D1CAF" w:rsidRDefault="005D1CAF" w:rsidP="00B43C94">
      <w:pPr>
        <w:pStyle w:val="Default"/>
        <w:spacing w:line="276" w:lineRule="auto"/>
        <w:jc w:val="both"/>
        <w:rPr>
          <w:rFonts w:ascii="Arial" w:hAnsi="Arial" w:cs="Arial"/>
          <w:color w:val="auto"/>
        </w:rPr>
      </w:pPr>
    </w:p>
    <w:p w:rsidR="00B43C94" w:rsidRPr="009868DD" w:rsidRDefault="00B43C94" w:rsidP="00B43C94">
      <w:pPr>
        <w:pStyle w:val="Default"/>
        <w:spacing w:line="276" w:lineRule="auto"/>
        <w:jc w:val="both"/>
        <w:rPr>
          <w:rFonts w:ascii="Arial" w:hAnsi="Arial" w:cs="Arial"/>
          <w:color w:val="auto"/>
        </w:rPr>
      </w:pPr>
    </w:p>
    <w:p w:rsidR="00245336" w:rsidRPr="009868DD" w:rsidRDefault="008B7688" w:rsidP="009868DD">
      <w:pPr>
        <w:jc w:val="both"/>
        <w:rPr>
          <w:rFonts w:ascii="Arial" w:hAnsi="Arial" w:cs="Arial"/>
          <w:sz w:val="24"/>
          <w:szCs w:val="24"/>
        </w:rPr>
      </w:pPr>
      <w:r>
        <w:rPr>
          <w:rFonts w:ascii="Arial" w:hAnsi="Arial" w:cs="Arial"/>
          <w:sz w:val="24"/>
          <w:szCs w:val="24"/>
        </w:rPr>
        <w:t xml:space="preserve">Respecto a </w:t>
      </w:r>
      <w:r w:rsidR="00245336" w:rsidRPr="009868DD">
        <w:rPr>
          <w:rFonts w:ascii="Arial" w:hAnsi="Arial" w:cs="Arial"/>
          <w:sz w:val="24"/>
          <w:szCs w:val="24"/>
        </w:rPr>
        <w:t xml:space="preserve"> </w:t>
      </w:r>
      <w:r w:rsidR="00245336" w:rsidRPr="008B7688">
        <w:rPr>
          <w:rFonts w:ascii="Arial" w:hAnsi="Arial" w:cs="Arial"/>
          <w:b/>
          <w:sz w:val="24"/>
          <w:szCs w:val="24"/>
        </w:rPr>
        <w:t>formación para el trabajo</w:t>
      </w:r>
      <w:r w:rsidR="00245336" w:rsidRPr="009868DD">
        <w:rPr>
          <w:rFonts w:ascii="Arial" w:hAnsi="Arial" w:cs="Arial"/>
          <w:sz w:val="24"/>
          <w:szCs w:val="24"/>
        </w:rPr>
        <w:t xml:space="preserve"> en el marco</w:t>
      </w:r>
      <w:r>
        <w:rPr>
          <w:rFonts w:ascii="Arial" w:hAnsi="Arial" w:cs="Arial"/>
          <w:sz w:val="24"/>
          <w:szCs w:val="24"/>
        </w:rPr>
        <w:t xml:space="preserve"> de la reincorporación temprana, </w:t>
      </w:r>
      <w:r w:rsidR="00245336" w:rsidRPr="009868DD">
        <w:rPr>
          <w:rFonts w:ascii="Arial" w:hAnsi="Arial" w:cs="Arial"/>
          <w:sz w:val="24"/>
          <w:szCs w:val="24"/>
        </w:rPr>
        <w:t xml:space="preserve"> se vinculó al SENA </w:t>
      </w:r>
      <w:r>
        <w:rPr>
          <w:rFonts w:ascii="Arial" w:hAnsi="Arial" w:cs="Arial"/>
          <w:sz w:val="24"/>
          <w:szCs w:val="24"/>
        </w:rPr>
        <w:t xml:space="preserve">a los 26 ETCR, </w:t>
      </w:r>
      <w:r w:rsidR="00245336" w:rsidRPr="009868DD">
        <w:rPr>
          <w:rFonts w:ascii="Arial" w:hAnsi="Arial" w:cs="Arial"/>
          <w:sz w:val="24"/>
          <w:szCs w:val="24"/>
        </w:rPr>
        <w:t xml:space="preserve">se realizó formación profesional en eventos de </w:t>
      </w:r>
      <w:r w:rsidR="00245336" w:rsidRPr="009868DD">
        <w:rPr>
          <w:rFonts w:ascii="Arial" w:hAnsi="Arial" w:cs="Arial"/>
          <w:i/>
          <w:sz w:val="24"/>
          <w:szCs w:val="24"/>
        </w:rPr>
        <w:t>divulgación tecnológica</w:t>
      </w:r>
      <w:r w:rsidR="00245336" w:rsidRPr="009868DD">
        <w:rPr>
          <w:rFonts w:ascii="Arial" w:hAnsi="Arial" w:cs="Arial"/>
          <w:sz w:val="24"/>
          <w:szCs w:val="24"/>
        </w:rPr>
        <w:t xml:space="preserve"> de educación financiera, sensibilización al emprendimiento, junto con formación complementaria de manejo de residuos sólidos, panadería, proyectos comunitarios, economía solidaria, emprendimiento, líneas específicas de agricultura, cocina, turismo, pecuaria, café, </w:t>
      </w:r>
      <w:r>
        <w:rPr>
          <w:rFonts w:ascii="Arial" w:hAnsi="Arial" w:cs="Arial"/>
          <w:sz w:val="24"/>
          <w:szCs w:val="24"/>
        </w:rPr>
        <w:t>artesanías, inglés, entre otros. Y s</w:t>
      </w:r>
      <w:r w:rsidR="00B275DD">
        <w:rPr>
          <w:rFonts w:ascii="Arial" w:hAnsi="Arial" w:cs="Arial"/>
          <w:sz w:val="24"/>
          <w:szCs w:val="24"/>
        </w:rPr>
        <w:t xml:space="preserve">e realizaron acciones de </w:t>
      </w:r>
      <w:r w:rsidR="00CA669C">
        <w:rPr>
          <w:rFonts w:ascii="Arial" w:hAnsi="Arial" w:cs="Arial"/>
          <w:sz w:val="24"/>
          <w:szCs w:val="24"/>
        </w:rPr>
        <w:t xml:space="preserve"> certificación de c</w:t>
      </w:r>
      <w:r w:rsidR="00245336" w:rsidRPr="009868DD">
        <w:rPr>
          <w:rFonts w:ascii="Arial" w:hAnsi="Arial" w:cs="Arial"/>
          <w:sz w:val="24"/>
          <w:szCs w:val="24"/>
        </w:rPr>
        <w:t>ompetencia</w:t>
      </w:r>
      <w:r w:rsidR="00CA669C">
        <w:rPr>
          <w:rFonts w:ascii="Arial" w:hAnsi="Arial" w:cs="Arial"/>
          <w:sz w:val="24"/>
          <w:szCs w:val="24"/>
        </w:rPr>
        <w:t xml:space="preserve">s para </w:t>
      </w:r>
      <w:r w:rsidR="00245336" w:rsidRPr="009868DD">
        <w:rPr>
          <w:rFonts w:ascii="Arial" w:hAnsi="Arial" w:cs="Arial"/>
          <w:sz w:val="24"/>
          <w:szCs w:val="24"/>
        </w:rPr>
        <w:t>validación y homologació</w:t>
      </w:r>
      <w:r w:rsidR="00B275DD">
        <w:rPr>
          <w:rFonts w:ascii="Arial" w:hAnsi="Arial" w:cs="Arial"/>
          <w:sz w:val="24"/>
          <w:szCs w:val="24"/>
        </w:rPr>
        <w:t>n de saberes y de conocimientos</w:t>
      </w:r>
      <w:r w:rsidR="00245336" w:rsidRPr="009868DD">
        <w:rPr>
          <w:rFonts w:ascii="Arial" w:hAnsi="Arial" w:cs="Arial"/>
          <w:sz w:val="24"/>
          <w:szCs w:val="24"/>
        </w:rPr>
        <w:t>.</w:t>
      </w:r>
      <w:bookmarkStart w:id="107" w:name="RANGE!A1:G65"/>
      <w:bookmarkEnd w:id="107"/>
    </w:p>
    <w:p w:rsidR="00245336" w:rsidRPr="00F84F08" w:rsidRDefault="00245336" w:rsidP="00F84F08">
      <w:pPr>
        <w:pStyle w:val="CONPESTexto"/>
        <w:numPr>
          <w:ilvl w:val="2"/>
          <w:numId w:val="152"/>
        </w:numPr>
        <w:rPr>
          <w:rFonts w:ascii="Arial" w:hAnsi="Arial" w:cs="Arial"/>
          <w:b/>
          <w:sz w:val="24"/>
        </w:rPr>
      </w:pPr>
      <w:bookmarkStart w:id="108" w:name="_Toc504125671"/>
      <w:bookmarkStart w:id="109" w:name="_Toc509576285"/>
      <w:bookmarkStart w:id="110" w:name="_Toc510904102"/>
      <w:r w:rsidRPr="00F84F08">
        <w:rPr>
          <w:rFonts w:ascii="Arial" w:hAnsi="Arial" w:cs="Arial"/>
          <w:b/>
          <w:sz w:val="24"/>
        </w:rPr>
        <w:t>Proyectos productivos</w:t>
      </w:r>
      <w:bookmarkEnd w:id="108"/>
      <w:bookmarkEnd w:id="109"/>
      <w:bookmarkEnd w:id="110"/>
      <w:r w:rsidRPr="00F84F08">
        <w:rPr>
          <w:rFonts w:ascii="Arial" w:hAnsi="Arial" w:cs="Arial"/>
          <w:b/>
          <w:sz w:val="24"/>
        </w:rPr>
        <w:t xml:space="preserve"> </w:t>
      </w:r>
    </w:p>
    <w:p w:rsidR="00245336" w:rsidRDefault="00245336" w:rsidP="009868DD">
      <w:pPr>
        <w:jc w:val="both"/>
        <w:rPr>
          <w:rFonts w:ascii="Arial" w:hAnsi="Arial" w:cs="Arial"/>
          <w:sz w:val="24"/>
          <w:szCs w:val="24"/>
        </w:rPr>
      </w:pPr>
      <w:r w:rsidRPr="009868DD">
        <w:rPr>
          <w:rFonts w:ascii="Arial" w:hAnsi="Arial" w:cs="Arial"/>
          <w:sz w:val="24"/>
          <w:szCs w:val="24"/>
        </w:rPr>
        <w:t xml:space="preserve">Se desarrollaron </w:t>
      </w:r>
      <w:r w:rsidR="00497C2B">
        <w:rPr>
          <w:rFonts w:ascii="Arial" w:hAnsi="Arial" w:cs="Arial"/>
          <w:sz w:val="24"/>
          <w:szCs w:val="24"/>
        </w:rPr>
        <w:t xml:space="preserve">las </w:t>
      </w:r>
      <w:r w:rsidRPr="009868DD">
        <w:rPr>
          <w:rFonts w:ascii="Arial" w:hAnsi="Arial" w:cs="Arial"/>
          <w:sz w:val="24"/>
          <w:szCs w:val="24"/>
        </w:rPr>
        <w:t>siguientes acciones: i.) Iniciativas de Autoabas</w:t>
      </w:r>
      <w:r w:rsidR="00E505C6">
        <w:rPr>
          <w:rFonts w:ascii="Arial" w:hAnsi="Arial" w:cs="Arial"/>
          <w:sz w:val="24"/>
          <w:szCs w:val="24"/>
        </w:rPr>
        <w:t xml:space="preserve">tecimiento y Respuesta Rápida </w:t>
      </w:r>
      <w:r w:rsidRPr="009868DD">
        <w:rPr>
          <w:rFonts w:ascii="Arial" w:hAnsi="Arial" w:cs="Arial"/>
          <w:sz w:val="24"/>
          <w:szCs w:val="24"/>
        </w:rPr>
        <w:t>ii.) Entornos productivos, iii.) Proyectos Productivos, iv.) Articulación para el proc</w:t>
      </w:r>
      <w:r w:rsidR="00E505C6">
        <w:rPr>
          <w:rFonts w:ascii="Arial" w:hAnsi="Arial" w:cs="Arial"/>
          <w:sz w:val="24"/>
          <w:szCs w:val="24"/>
        </w:rPr>
        <w:t xml:space="preserve">eso de adquisición de Tierras </w:t>
      </w:r>
      <w:r w:rsidRPr="009868DD">
        <w:rPr>
          <w:rFonts w:ascii="Arial" w:hAnsi="Arial" w:cs="Arial"/>
          <w:sz w:val="24"/>
          <w:szCs w:val="24"/>
        </w:rPr>
        <w:t xml:space="preserve">v.) Formulación de lineamientos de política pública de reincorporación. </w:t>
      </w:r>
    </w:p>
    <w:p w:rsidR="00245336" w:rsidRPr="00EA6DBA" w:rsidRDefault="00E505C6" w:rsidP="00EA6DBA">
      <w:pPr>
        <w:jc w:val="both"/>
        <w:rPr>
          <w:rFonts w:ascii="Arial" w:hAnsi="Arial" w:cs="Arial"/>
          <w:sz w:val="24"/>
          <w:szCs w:val="24"/>
        </w:rPr>
      </w:pPr>
      <w:r>
        <w:rPr>
          <w:rFonts w:ascii="Arial" w:hAnsi="Arial" w:cs="Arial"/>
          <w:sz w:val="24"/>
          <w:szCs w:val="24"/>
        </w:rPr>
        <w:t>En términos de autoabastecimiento y respuesta rápida</w:t>
      </w:r>
      <w:r w:rsidR="00EA6DBA">
        <w:rPr>
          <w:rFonts w:ascii="Arial" w:hAnsi="Arial" w:cs="Arial"/>
          <w:sz w:val="24"/>
          <w:szCs w:val="24"/>
        </w:rPr>
        <w:t xml:space="preserve">, </w:t>
      </w:r>
      <w:r w:rsidR="00245336" w:rsidRPr="009868DD">
        <w:rPr>
          <w:rFonts w:ascii="Arial" w:hAnsi="Arial" w:cs="Arial"/>
          <w:sz w:val="24"/>
          <w:szCs w:val="24"/>
        </w:rPr>
        <w:t>reconocie</w:t>
      </w:r>
      <w:r w:rsidR="00EA6DBA">
        <w:rPr>
          <w:rFonts w:ascii="Arial" w:hAnsi="Arial" w:cs="Arial"/>
          <w:sz w:val="24"/>
          <w:szCs w:val="24"/>
        </w:rPr>
        <w:t xml:space="preserve">ndo las características </w:t>
      </w:r>
      <w:r w:rsidR="00245336" w:rsidRPr="009868DD">
        <w:rPr>
          <w:rFonts w:ascii="Arial" w:hAnsi="Arial" w:cs="Arial"/>
          <w:sz w:val="24"/>
          <w:szCs w:val="24"/>
        </w:rPr>
        <w:t xml:space="preserve">de Reincorporación Temprana que contempla tiempos para los beneficios económicos, </w:t>
      </w:r>
      <w:r w:rsidR="00EA6DBA">
        <w:rPr>
          <w:rFonts w:ascii="Arial" w:hAnsi="Arial" w:cs="Arial"/>
          <w:sz w:val="24"/>
          <w:szCs w:val="24"/>
        </w:rPr>
        <w:t>en articulación con CNR y otros actores como el PNUD y SENA</w:t>
      </w:r>
      <w:r w:rsidR="00EA6DBA" w:rsidRPr="009868DD">
        <w:rPr>
          <w:rFonts w:ascii="Arial" w:hAnsi="Arial" w:cs="Arial"/>
          <w:sz w:val="24"/>
          <w:szCs w:val="24"/>
        </w:rPr>
        <w:t xml:space="preserve"> </w:t>
      </w:r>
      <w:r w:rsidR="00245336" w:rsidRPr="009868DD">
        <w:rPr>
          <w:rFonts w:ascii="Arial" w:hAnsi="Arial" w:cs="Arial"/>
          <w:sz w:val="24"/>
          <w:szCs w:val="24"/>
        </w:rPr>
        <w:t>se establecieron proyectos de autoabastecimiento como medidas preventivas, iniciativas que fueron orientadas bajo criterios téc</w:t>
      </w:r>
      <w:r w:rsidR="00EA6DBA">
        <w:rPr>
          <w:rFonts w:ascii="Arial" w:hAnsi="Arial" w:cs="Arial"/>
          <w:sz w:val="24"/>
          <w:szCs w:val="24"/>
        </w:rPr>
        <w:t>nicos, sociales y ambientales. Se evidencian</w:t>
      </w:r>
      <w:r w:rsidR="00245336" w:rsidRPr="009868DD">
        <w:rPr>
          <w:rFonts w:ascii="Arial" w:hAnsi="Arial" w:cs="Arial"/>
          <w:sz w:val="24"/>
          <w:szCs w:val="24"/>
        </w:rPr>
        <w:t xml:space="preserve"> los resultados en la siguiente tabla.</w:t>
      </w:r>
    </w:p>
    <w:tbl>
      <w:tblPr>
        <w:tblW w:w="9214" w:type="dxa"/>
        <w:tblInd w:w="279" w:type="dxa"/>
        <w:tblLayout w:type="fixed"/>
        <w:tblCellMar>
          <w:left w:w="70" w:type="dxa"/>
          <w:right w:w="70" w:type="dxa"/>
        </w:tblCellMar>
        <w:tblLook w:val="04A0" w:firstRow="1" w:lastRow="0" w:firstColumn="1" w:lastColumn="0" w:noHBand="0" w:noVBand="1"/>
      </w:tblPr>
      <w:tblGrid>
        <w:gridCol w:w="425"/>
        <w:gridCol w:w="1134"/>
        <w:gridCol w:w="992"/>
        <w:gridCol w:w="1134"/>
        <w:gridCol w:w="993"/>
        <w:gridCol w:w="1275"/>
        <w:gridCol w:w="2268"/>
        <w:gridCol w:w="993"/>
      </w:tblGrid>
      <w:tr w:rsidR="00245336" w:rsidRPr="00F51119" w:rsidTr="00F51119">
        <w:trPr>
          <w:trHeight w:val="570"/>
          <w:tblHeader/>
        </w:trPr>
        <w:tc>
          <w:tcPr>
            <w:tcW w:w="425"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No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Depto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Municipio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Vereda</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situación ETCR</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Monto</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Destino de recursos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
                <w:bCs/>
                <w:sz w:val="20"/>
                <w:szCs w:val="20"/>
              </w:rPr>
            </w:pPr>
            <w:r w:rsidRPr="00F51119">
              <w:rPr>
                <w:rFonts w:ascii="Arial" w:eastAsia="Times New Roman" w:hAnsi="Arial" w:cs="Arial"/>
                <w:b/>
                <w:bCs/>
                <w:sz w:val="20"/>
                <w:szCs w:val="20"/>
              </w:rPr>
              <w:t>Estado</w:t>
            </w:r>
          </w:p>
        </w:tc>
      </w:tr>
      <w:tr w:rsidR="00245336" w:rsidRPr="00F51119" w:rsidTr="00F51119">
        <w:trPr>
          <w:trHeight w:val="570"/>
          <w:tblHeader/>
        </w:trPr>
        <w:tc>
          <w:tcPr>
            <w:tcW w:w="425"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5336" w:rsidRPr="00F51119" w:rsidRDefault="00245336" w:rsidP="00F51119">
            <w:pPr>
              <w:rPr>
                <w:rFonts w:ascii="Arial" w:eastAsia="Times New Roman" w:hAnsi="Arial" w:cs="Arial"/>
                <w:bCs/>
                <w:sz w:val="20"/>
                <w:szCs w:val="20"/>
              </w:rPr>
            </w:pPr>
          </w:p>
        </w:tc>
      </w:tr>
      <w:tr w:rsidR="00245336" w:rsidRPr="00F51119" w:rsidTr="009868DD">
        <w:trPr>
          <w:trHeight w:val="707"/>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Antioquia </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Anorí</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La Plancha </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$36.530.890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Bomba eléctrica mediante energía solar". </w:t>
            </w:r>
          </w:p>
        </w:tc>
        <w:tc>
          <w:tcPr>
            <w:tcW w:w="993" w:type="dxa"/>
            <w:tcBorders>
              <w:top w:val="nil"/>
              <w:left w:val="nil"/>
              <w:bottom w:val="single" w:sz="4" w:space="0" w:color="auto"/>
              <w:right w:val="single" w:sz="4" w:space="0" w:color="auto"/>
            </w:tcBorders>
            <w:shd w:val="clear" w:color="auto" w:fill="FFFFFF"/>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76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Antioquia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Dabeiba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Llano Grande</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$32.339.000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Pollos engorde, gallinas ponedoras, cerdos ceba. Bovinos leche</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51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Antioquia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Ituango</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Santa Lucia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$34.323.000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Gallinas ponedoras, peces</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97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4</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Antioquia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Remedios</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Carrizal</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No se aprueban fondos para ETCR remedios - carrizal  281117</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No aprobado</w:t>
            </w:r>
          </w:p>
        </w:tc>
      </w:tr>
      <w:tr w:rsidR="00245336" w:rsidRPr="00F51119" w:rsidTr="009868DD">
        <w:trPr>
          <w:trHeight w:val="51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5</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Antioquia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Vigía del fuerte</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Vidrí</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$33.816.750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Pollos engorde, gallinas ponedoras, cerdos ceba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102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6</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Antioquia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Mutatá</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Reubicado</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$35.000.000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Gallinas ponedoras, pollos engorde, tilapia roja, Infraestructura almacenamiento agua </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1559"/>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7</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Antioquia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Yondó</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Reubicado</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$74.300.000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Vivienda básica. Se recibieron proyectos tanto de Remedios como de Yondó. Hay propuesta para unir los presupuestos de los dos sitios. En este comité manifiesta FARC que no hay recursos para Remedios. Quedan los dos presupuestos para Yondó. Sin embargo, continúa el tema de tierras pendiente de definición. Con documento de proyecto por el monto propuesto. </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Pendiente de aprobación</w:t>
            </w:r>
          </w:p>
        </w:tc>
      </w:tr>
      <w:tr w:rsidR="00245336" w:rsidRPr="00F51119" w:rsidTr="009868DD">
        <w:trPr>
          <w:trHeight w:val="386"/>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8</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Arauca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Arauquita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Filipinas</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$33.957.550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Tienda comunitaria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51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9</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Caquetá</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Montañita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Agua Bonita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$35.001.900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Gallinas ponedoras, cultivos transitorios</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60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10</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Caquetá</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San Vicente del Caguán</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Miravalle</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Desarenador de agua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424"/>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11</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Cauca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Caldono</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Los Monos</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Tomate de árbol - hortalizas. </w:t>
            </w:r>
          </w:p>
        </w:tc>
        <w:tc>
          <w:tcPr>
            <w:tcW w:w="993" w:type="dxa"/>
            <w:tcBorders>
              <w:top w:val="nil"/>
              <w:left w:val="nil"/>
              <w:bottom w:val="single" w:sz="4" w:space="0" w:color="auto"/>
              <w:right w:val="single" w:sz="4" w:space="0" w:color="auto"/>
            </w:tcBorders>
            <w:shd w:val="clear" w:color="auto" w:fill="FFFFFF"/>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127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12</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Cauca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Buenos Aires</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Elvira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$33.833.900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Pollos engorde, gallinas ponedoras, cerdos ceba, cultivos pan coger, huerta. Restaurante, tienda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394"/>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13</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Cauca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Miranda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Monterredondo</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$34.323.000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Huerta casera- Pollos engorde</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671"/>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14</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Cauca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Patía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Reubicado</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$34.610.999</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Pollos engorde, gallinas ponedoras, cultivos agroecológicos</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con condición                                </w:t>
            </w:r>
          </w:p>
        </w:tc>
      </w:tr>
      <w:tr w:rsidR="00245336" w:rsidRPr="00F51119" w:rsidTr="009868DD">
        <w:trPr>
          <w:trHeight w:val="568"/>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15</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Cesar</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paz</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Tierra grata san José de oriente</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$35.000.000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Proyecto turístico con articulación MINCIT</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816"/>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16</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Chocó</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Carmen del Darién</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Las brisas tamarindo</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$35.000.000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Construcción de drenajes y adecuación vía trafico ligero</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Pendiente de aprobación</w:t>
            </w:r>
          </w:p>
        </w:tc>
      </w:tr>
      <w:tr w:rsidR="00245336" w:rsidRPr="00F51119" w:rsidTr="009868DD">
        <w:trPr>
          <w:trHeight w:val="43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17</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Córdoba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Tierralta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Gallo</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$15.005.000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Cerdos levante</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557"/>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18</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Guaviare</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San José del Guaviare</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Colinas</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$34.042.500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Cerdos ceba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25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19</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Guaviare</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San José del Guaviare</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Charras</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$34.203.100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Tienda comunitaria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647"/>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20</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Guajira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Fonseca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Pondores</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$35.027.000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Unidad productiva de abono orgánico</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51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21</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Meta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Vista hermosa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cooperativa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$34.708.750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Pollos engorde, cerdos ceba, caña panelera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102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22</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Meta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macarena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Playa rica la y</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Piscicultura, producción de alimentos para consumo animal (aves, cerdos)</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506"/>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23</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Meta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Mesetas</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guajira - Buenavista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Huerta, gallinas ponedoras. </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844"/>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24</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Meta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Uribe</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julia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Reubicado</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$33.980.300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Pollos engorde, gallinas ponedoras, cerdos ceba, cultivos pan coger, huerta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84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25</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Meta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Mesetas 1 ppl</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$16.656.050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Gallinas ponedoras, cerdos ceba, huerta, cultivos pan coger. </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102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26</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Nariño</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Policarpa</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Betania - alto la paloma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No se aprueban fondos para Policarpa por reubicación en Patía - cauca </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No aprobado</w:t>
            </w:r>
          </w:p>
        </w:tc>
      </w:tr>
      <w:tr w:rsidR="00245336" w:rsidRPr="00F51119" w:rsidTr="009868DD">
        <w:trPr>
          <w:trHeight w:val="82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27</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Nariño</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Tumaco</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playa -la variante</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Góndolas, congelador, caja registradora para supermercado</w:t>
            </w:r>
          </w:p>
        </w:tc>
        <w:tc>
          <w:tcPr>
            <w:tcW w:w="993" w:type="dxa"/>
            <w:tcBorders>
              <w:top w:val="nil"/>
              <w:left w:val="nil"/>
              <w:bottom w:val="single" w:sz="4" w:space="0" w:color="auto"/>
              <w:right w:val="single" w:sz="4" w:space="0" w:color="auto"/>
            </w:tcBorders>
            <w:shd w:val="clear" w:color="auto" w:fill="FFFFFF"/>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699"/>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28</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Norte de Santander</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Tibú</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Caño indio</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Bovinos doble propósito</w:t>
            </w:r>
          </w:p>
        </w:tc>
        <w:tc>
          <w:tcPr>
            <w:tcW w:w="993" w:type="dxa"/>
            <w:tcBorders>
              <w:top w:val="nil"/>
              <w:left w:val="nil"/>
              <w:bottom w:val="single" w:sz="4" w:space="0" w:color="auto"/>
              <w:right w:val="single" w:sz="4" w:space="0" w:color="auto"/>
            </w:tcBorders>
            <w:shd w:val="clear" w:color="auto" w:fill="FFFFFF"/>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Aprobado                     </w:t>
            </w:r>
          </w:p>
        </w:tc>
      </w:tr>
      <w:tr w:rsidR="00245336" w:rsidRPr="00F51119" w:rsidTr="009868DD">
        <w:trPr>
          <w:trHeight w:val="562"/>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29</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Putumayo</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Puerto asís</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pradera-corregimiento la carmelita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$34.000.000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Piscicultura</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1020"/>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30</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Risaralda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Pueblo rico</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Santa Cecilia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Reubicado</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Pendiente confirmación sitio de ubicación de integrantes y demás datos</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No aprobado</w:t>
            </w:r>
          </w:p>
        </w:tc>
      </w:tr>
      <w:tr w:rsidR="00245336" w:rsidRPr="00F51119" w:rsidTr="009868DD">
        <w:trPr>
          <w:trHeight w:val="495"/>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31</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Tolima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Icononzo</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La fila</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$35.455.449</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Piscicultura, cultivos pan coger</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Aprobado</w:t>
            </w:r>
          </w:p>
        </w:tc>
      </w:tr>
      <w:tr w:rsidR="00245336" w:rsidRPr="00F51119" w:rsidTr="009868DD">
        <w:trPr>
          <w:trHeight w:val="992"/>
        </w:trPr>
        <w:tc>
          <w:tcPr>
            <w:tcW w:w="425" w:type="dxa"/>
            <w:tcBorders>
              <w:top w:val="nil"/>
              <w:left w:val="single" w:sz="4" w:space="0" w:color="auto"/>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32</w:t>
            </w:r>
          </w:p>
        </w:tc>
        <w:tc>
          <w:tcPr>
            <w:tcW w:w="1134"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Tolima</w:t>
            </w:r>
          </w:p>
        </w:tc>
        <w:tc>
          <w:tcPr>
            <w:tcW w:w="992"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Planadas</w:t>
            </w:r>
          </w:p>
        </w:tc>
        <w:tc>
          <w:tcPr>
            <w:tcW w:w="1134"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El oso</w:t>
            </w:r>
          </w:p>
        </w:tc>
        <w:tc>
          <w:tcPr>
            <w:tcW w:w="993"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Oficial</w:t>
            </w:r>
          </w:p>
        </w:tc>
        <w:tc>
          <w:tcPr>
            <w:tcW w:w="1275" w:type="dxa"/>
            <w:tcBorders>
              <w:top w:val="nil"/>
              <w:left w:val="nil"/>
              <w:bottom w:val="single" w:sz="4" w:space="0" w:color="auto"/>
              <w:right w:val="single" w:sz="4" w:space="0" w:color="auto"/>
            </w:tcBorders>
            <w:noWrap/>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$0</w:t>
            </w:r>
          </w:p>
        </w:tc>
        <w:tc>
          <w:tcPr>
            <w:tcW w:w="2268"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 xml:space="preserve">Desde ETCR no se había enviado en la fecha del último comité, proyecto por falta de consenso. Se envió el 051217 un proyecto de porcicultura y avicultura. </w:t>
            </w:r>
          </w:p>
        </w:tc>
        <w:tc>
          <w:tcPr>
            <w:tcW w:w="993" w:type="dxa"/>
            <w:tcBorders>
              <w:top w:val="nil"/>
              <w:left w:val="nil"/>
              <w:bottom w:val="single" w:sz="4" w:space="0" w:color="auto"/>
              <w:right w:val="single" w:sz="4" w:space="0" w:color="auto"/>
            </w:tcBorders>
            <w:vAlign w:val="center"/>
            <w:hideMark/>
          </w:tcPr>
          <w:p w:rsidR="00245336" w:rsidRPr="00F51119" w:rsidRDefault="00245336" w:rsidP="00F51119">
            <w:pPr>
              <w:rPr>
                <w:rFonts w:ascii="Arial" w:eastAsia="Times New Roman" w:hAnsi="Arial" w:cs="Arial"/>
                <w:sz w:val="20"/>
                <w:szCs w:val="20"/>
              </w:rPr>
            </w:pPr>
            <w:r w:rsidRPr="00F51119">
              <w:rPr>
                <w:rFonts w:ascii="Arial" w:eastAsia="Times New Roman" w:hAnsi="Arial" w:cs="Arial"/>
                <w:sz w:val="20"/>
                <w:szCs w:val="20"/>
              </w:rPr>
              <w:t>Pendiente de aprobación</w:t>
            </w:r>
          </w:p>
        </w:tc>
      </w:tr>
    </w:tbl>
    <w:p w:rsidR="00245336" w:rsidRPr="009868DD" w:rsidRDefault="00245336" w:rsidP="009868DD">
      <w:pPr>
        <w:jc w:val="both"/>
        <w:rPr>
          <w:rFonts w:ascii="Arial" w:hAnsi="Arial" w:cs="Arial"/>
          <w:sz w:val="24"/>
          <w:szCs w:val="24"/>
        </w:rPr>
      </w:pPr>
    </w:p>
    <w:p w:rsidR="00245336" w:rsidRPr="003E4534" w:rsidRDefault="00203593" w:rsidP="003E4534">
      <w:pPr>
        <w:jc w:val="both"/>
        <w:rPr>
          <w:rFonts w:ascii="Arial" w:hAnsi="Arial" w:cs="Arial"/>
          <w:sz w:val="24"/>
          <w:szCs w:val="24"/>
          <w:lang w:val="es-ES_tradnl"/>
        </w:rPr>
      </w:pPr>
      <w:r>
        <w:rPr>
          <w:rFonts w:ascii="Arial" w:hAnsi="Arial" w:cs="Arial"/>
          <w:sz w:val="24"/>
          <w:szCs w:val="24"/>
          <w:lang w:val="es-ES_tradnl"/>
        </w:rPr>
        <w:t xml:space="preserve">En el marco de la reincorporación temprana, se ha brindado formación agropecuaria a las FARC, </w:t>
      </w:r>
      <w:r w:rsidR="00245336" w:rsidRPr="009868DD">
        <w:rPr>
          <w:rFonts w:ascii="Arial" w:hAnsi="Arial" w:cs="Arial"/>
          <w:sz w:val="24"/>
          <w:szCs w:val="24"/>
        </w:rPr>
        <w:t xml:space="preserve">programa </w:t>
      </w:r>
      <w:r>
        <w:rPr>
          <w:rFonts w:ascii="Arial" w:hAnsi="Arial" w:cs="Arial"/>
          <w:sz w:val="24"/>
          <w:szCs w:val="24"/>
        </w:rPr>
        <w:t xml:space="preserve">en </w:t>
      </w:r>
      <w:r w:rsidR="00245336" w:rsidRPr="009868DD">
        <w:rPr>
          <w:rFonts w:ascii="Arial" w:hAnsi="Arial" w:cs="Arial"/>
          <w:sz w:val="24"/>
          <w:szCs w:val="24"/>
        </w:rPr>
        <w:t xml:space="preserve">alianza entre </w:t>
      </w:r>
      <w:r>
        <w:rPr>
          <w:rFonts w:ascii="Arial" w:hAnsi="Arial" w:cs="Arial"/>
          <w:sz w:val="24"/>
          <w:szCs w:val="24"/>
        </w:rPr>
        <w:t xml:space="preserve">Ministerio de Agricultura </w:t>
      </w:r>
      <w:r w:rsidRPr="009868DD">
        <w:rPr>
          <w:rFonts w:ascii="Arial" w:hAnsi="Arial" w:cs="Arial"/>
          <w:sz w:val="24"/>
          <w:szCs w:val="24"/>
        </w:rPr>
        <w:t xml:space="preserve"> De</w:t>
      </w:r>
      <w:r>
        <w:rPr>
          <w:rFonts w:ascii="Arial" w:hAnsi="Arial" w:cs="Arial"/>
          <w:sz w:val="24"/>
          <w:szCs w:val="24"/>
        </w:rPr>
        <w:t>sarrollo Rural, Fondo Colombia en Paz y</w:t>
      </w:r>
      <w:r w:rsidRPr="009868DD">
        <w:rPr>
          <w:rFonts w:ascii="Arial" w:hAnsi="Arial" w:cs="Arial"/>
          <w:sz w:val="24"/>
          <w:szCs w:val="24"/>
        </w:rPr>
        <w:t xml:space="preserve"> Fundapanaca</w:t>
      </w:r>
      <w:r w:rsidR="003E4534">
        <w:rPr>
          <w:rFonts w:ascii="Arial" w:hAnsi="Arial" w:cs="Arial"/>
          <w:sz w:val="24"/>
          <w:szCs w:val="24"/>
          <w:lang w:val="es-ES_tradnl"/>
        </w:rPr>
        <w:t xml:space="preserve">, </w:t>
      </w:r>
      <w:r w:rsidR="003E4534">
        <w:rPr>
          <w:rFonts w:ascii="Arial" w:hAnsi="Arial" w:cs="Arial"/>
          <w:sz w:val="24"/>
          <w:szCs w:val="24"/>
        </w:rPr>
        <w:t>iniciando con la formación en 2017. A la fecha se tiene vinculados 238 miembros de FARC</w:t>
      </w:r>
      <w:r w:rsidR="00245336" w:rsidRPr="009868DD">
        <w:rPr>
          <w:rFonts w:ascii="Arial" w:hAnsi="Arial" w:cs="Arial"/>
          <w:sz w:val="24"/>
          <w:szCs w:val="24"/>
        </w:rPr>
        <w:t xml:space="preserve"> </w:t>
      </w:r>
    </w:p>
    <w:p w:rsidR="003E4534" w:rsidRPr="009868DD" w:rsidRDefault="003E4534" w:rsidP="003E4534">
      <w:pPr>
        <w:spacing w:after="0"/>
        <w:jc w:val="both"/>
        <w:rPr>
          <w:rFonts w:ascii="Arial" w:hAnsi="Arial" w:cs="Arial"/>
          <w:sz w:val="24"/>
          <w:szCs w:val="24"/>
        </w:rPr>
      </w:pPr>
      <w:r>
        <w:rPr>
          <w:rFonts w:ascii="Arial" w:hAnsi="Arial" w:cs="Arial"/>
          <w:sz w:val="24"/>
          <w:szCs w:val="24"/>
        </w:rPr>
        <w:t>También de</w:t>
      </w:r>
      <w:r w:rsidR="00245336" w:rsidRPr="009868DD">
        <w:rPr>
          <w:rFonts w:ascii="Arial" w:hAnsi="Arial" w:cs="Arial"/>
          <w:sz w:val="24"/>
          <w:szCs w:val="24"/>
        </w:rPr>
        <w:t xml:space="preserve">sde la alianza entre la </w:t>
      </w:r>
      <w:r>
        <w:rPr>
          <w:rFonts w:ascii="Arial" w:hAnsi="Arial" w:cs="Arial"/>
          <w:sz w:val="24"/>
          <w:szCs w:val="24"/>
        </w:rPr>
        <w:t xml:space="preserve">OIM y </w:t>
      </w:r>
      <w:r w:rsidR="00245336" w:rsidRPr="009868DD">
        <w:rPr>
          <w:rFonts w:ascii="Arial" w:hAnsi="Arial" w:cs="Arial"/>
          <w:sz w:val="24"/>
          <w:szCs w:val="24"/>
        </w:rPr>
        <w:t xml:space="preserve"> el Centro Internacional de Formación Agropecuaria CIFA se implementa el “Modelo de reincorporación temprana en entornos productivos”, con el fin de poner en marcha estaciones de trabajo para formación técnica y formar a los integrantes de FARC como técnicos laborales bajo una metodología “Aprender haciendo”.  </w:t>
      </w:r>
    </w:p>
    <w:p w:rsidR="000D3481" w:rsidRDefault="000D3481" w:rsidP="009868DD">
      <w:pPr>
        <w:jc w:val="both"/>
        <w:rPr>
          <w:rFonts w:ascii="Arial" w:hAnsi="Arial" w:cs="Arial"/>
          <w:sz w:val="24"/>
          <w:szCs w:val="24"/>
        </w:rPr>
      </w:pPr>
    </w:p>
    <w:p w:rsidR="00741F0F" w:rsidRDefault="003E4534" w:rsidP="009868DD">
      <w:pPr>
        <w:jc w:val="both"/>
        <w:rPr>
          <w:rFonts w:ascii="Arial" w:hAnsi="Arial" w:cs="Arial"/>
          <w:sz w:val="24"/>
          <w:szCs w:val="24"/>
        </w:rPr>
      </w:pPr>
      <w:r>
        <w:rPr>
          <w:rFonts w:ascii="Arial" w:hAnsi="Arial" w:cs="Arial"/>
          <w:sz w:val="24"/>
          <w:szCs w:val="24"/>
        </w:rPr>
        <w:t>Entre otras acciones de la ARN se encuentran</w:t>
      </w:r>
      <w:r w:rsidR="004965D5">
        <w:rPr>
          <w:rFonts w:ascii="Arial" w:hAnsi="Arial" w:cs="Arial"/>
          <w:sz w:val="24"/>
          <w:szCs w:val="24"/>
        </w:rPr>
        <w:t>:</w:t>
      </w:r>
      <w:r>
        <w:rPr>
          <w:rFonts w:ascii="Arial" w:hAnsi="Arial" w:cs="Arial"/>
          <w:sz w:val="24"/>
          <w:szCs w:val="24"/>
        </w:rPr>
        <w:t xml:space="preserve"> </w:t>
      </w:r>
      <w:r w:rsidR="001D3DED">
        <w:rPr>
          <w:rFonts w:ascii="Arial" w:hAnsi="Arial" w:cs="Arial"/>
          <w:sz w:val="24"/>
          <w:szCs w:val="24"/>
        </w:rPr>
        <w:t>diseño de la ruta de de recepción, evaluación y aprobación de proyectos productivas aprobada en el CNR en 2017</w:t>
      </w:r>
      <w:r w:rsidR="00B45543">
        <w:rPr>
          <w:rFonts w:ascii="Arial" w:hAnsi="Arial" w:cs="Arial"/>
          <w:sz w:val="24"/>
          <w:szCs w:val="24"/>
        </w:rPr>
        <w:t xml:space="preserve"> y el </w:t>
      </w:r>
      <w:r w:rsidR="00245336" w:rsidRPr="009868DD">
        <w:rPr>
          <w:rFonts w:ascii="Arial" w:hAnsi="Arial" w:cs="Arial"/>
          <w:sz w:val="24"/>
          <w:szCs w:val="24"/>
        </w:rPr>
        <w:t xml:space="preserve">diseño de herramientas de apoyo a la formulación </w:t>
      </w:r>
      <w:r w:rsidR="00B45543">
        <w:rPr>
          <w:rFonts w:ascii="Arial" w:hAnsi="Arial" w:cs="Arial"/>
          <w:sz w:val="24"/>
          <w:szCs w:val="24"/>
        </w:rPr>
        <w:t xml:space="preserve">y acompañamiento </w:t>
      </w:r>
      <w:r w:rsidR="00245336" w:rsidRPr="009868DD">
        <w:rPr>
          <w:rFonts w:ascii="Arial" w:hAnsi="Arial" w:cs="Arial"/>
          <w:sz w:val="24"/>
          <w:szCs w:val="24"/>
        </w:rPr>
        <w:t xml:space="preserve">de proyectos </w:t>
      </w:r>
      <w:r w:rsidR="00B45543">
        <w:rPr>
          <w:rFonts w:ascii="Arial" w:hAnsi="Arial" w:cs="Arial"/>
          <w:sz w:val="24"/>
          <w:szCs w:val="24"/>
        </w:rPr>
        <w:t>productivos.</w:t>
      </w:r>
      <w:r w:rsidR="00500D31">
        <w:rPr>
          <w:rFonts w:ascii="Arial" w:hAnsi="Arial" w:cs="Arial"/>
          <w:sz w:val="24"/>
          <w:szCs w:val="24"/>
        </w:rPr>
        <w:t xml:space="preserve"> </w:t>
      </w:r>
    </w:p>
    <w:p w:rsidR="00D8441E" w:rsidRPr="009868DD" w:rsidRDefault="00D8441E" w:rsidP="009868DD">
      <w:pPr>
        <w:spacing w:after="0"/>
        <w:jc w:val="both"/>
        <w:rPr>
          <w:rFonts w:ascii="Arial" w:hAnsi="Arial" w:cs="Arial"/>
          <w:sz w:val="24"/>
          <w:szCs w:val="24"/>
          <w:highlight w:val="yellow"/>
          <w:lang w:val="es-ES"/>
        </w:rPr>
      </w:pPr>
    </w:p>
    <w:p w:rsidR="00CB2BB7" w:rsidRPr="00D91621" w:rsidRDefault="0044534D" w:rsidP="00D91621">
      <w:pPr>
        <w:jc w:val="both"/>
        <w:rPr>
          <w:rFonts w:ascii="Arial" w:hAnsi="Arial" w:cs="Arial"/>
          <w:bCs/>
          <w:sz w:val="24"/>
          <w:szCs w:val="24"/>
        </w:rPr>
      </w:pPr>
      <w:r>
        <w:rPr>
          <w:rFonts w:ascii="Arial" w:hAnsi="Arial" w:cs="Arial"/>
          <w:bCs/>
          <w:sz w:val="24"/>
          <w:szCs w:val="24"/>
        </w:rPr>
        <w:t xml:space="preserve">Al interior del </w:t>
      </w:r>
      <w:r w:rsidR="00723C76">
        <w:rPr>
          <w:rFonts w:ascii="Arial" w:hAnsi="Arial" w:cs="Arial"/>
          <w:bCs/>
          <w:sz w:val="24"/>
          <w:szCs w:val="24"/>
        </w:rPr>
        <w:t xml:space="preserve">CNR, </w:t>
      </w:r>
      <w:r w:rsidR="00B45543">
        <w:rPr>
          <w:rFonts w:ascii="Arial" w:hAnsi="Arial" w:cs="Arial"/>
          <w:bCs/>
          <w:sz w:val="24"/>
          <w:szCs w:val="24"/>
        </w:rPr>
        <w:t xml:space="preserve"> se instaló la</w:t>
      </w:r>
      <w:r w:rsidR="00723C76">
        <w:rPr>
          <w:rFonts w:ascii="Arial" w:hAnsi="Arial" w:cs="Arial"/>
          <w:bCs/>
          <w:sz w:val="24"/>
          <w:szCs w:val="24"/>
        </w:rPr>
        <w:t xml:space="preserve"> mesa t</w:t>
      </w:r>
      <w:r w:rsidR="00CB2BB7" w:rsidRPr="009868DD">
        <w:rPr>
          <w:rFonts w:ascii="Arial" w:hAnsi="Arial" w:cs="Arial"/>
          <w:bCs/>
          <w:sz w:val="24"/>
          <w:szCs w:val="24"/>
        </w:rPr>
        <w:t>é</w:t>
      </w:r>
      <w:r w:rsidR="000D4940">
        <w:rPr>
          <w:rFonts w:ascii="Arial" w:hAnsi="Arial" w:cs="Arial"/>
          <w:bCs/>
          <w:sz w:val="24"/>
          <w:szCs w:val="24"/>
        </w:rPr>
        <w:t xml:space="preserve">cnica </w:t>
      </w:r>
      <w:r w:rsidR="00B45543">
        <w:rPr>
          <w:rFonts w:ascii="Arial" w:hAnsi="Arial" w:cs="Arial"/>
          <w:bCs/>
          <w:sz w:val="24"/>
          <w:szCs w:val="24"/>
        </w:rPr>
        <w:t xml:space="preserve">para tratar </w:t>
      </w:r>
      <w:r w:rsidR="00CB2BB7" w:rsidRPr="009868DD">
        <w:rPr>
          <w:rFonts w:ascii="Arial" w:hAnsi="Arial" w:cs="Arial"/>
          <w:bCs/>
          <w:sz w:val="24"/>
          <w:szCs w:val="24"/>
        </w:rPr>
        <w:t xml:space="preserve">lo relacionado </w:t>
      </w:r>
      <w:r w:rsidR="00B45543">
        <w:rPr>
          <w:rFonts w:ascii="Arial" w:hAnsi="Arial" w:cs="Arial"/>
          <w:bCs/>
          <w:sz w:val="24"/>
          <w:szCs w:val="24"/>
        </w:rPr>
        <w:t>a</w:t>
      </w:r>
      <w:r w:rsidR="00CB2BB7" w:rsidRPr="009868DD">
        <w:rPr>
          <w:rFonts w:ascii="Arial" w:hAnsi="Arial" w:cs="Arial"/>
          <w:bCs/>
          <w:sz w:val="24"/>
          <w:szCs w:val="24"/>
        </w:rPr>
        <w:t xml:space="preserve"> la gestión de tier</w:t>
      </w:r>
      <w:r w:rsidR="00B45543">
        <w:rPr>
          <w:rFonts w:ascii="Arial" w:hAnsi="Arial" w:cs="Arial"/>
          <w:bCs/>
          <w:sz w:val="24"/>
          <w:szCs w:val="24"/>
        </w:rPr>
        <w:t>ras</w:t>
      </w:r>
      <w:r w:rsidR="00CB2BB7" w:rsidRPr="009868DD">
        <w:rPr>
          <w:rFonts w:ascii="Arial" w:hAnsi="Arial" w:cs="Arial"/>
          <w:bCs/>
          <w:sz w:val="24"/>
          <w:szCs w:val="24"/>
        </w:rPr>
        <w:t>,</w:t>
      </w:r>
      <w:r w:rsidR="00D91621">
        <w:rPr>
          <w:rFonts w:ascii="Arial" w:hAnsi="Arial" w:cs="Arial"/>
          <w:bCs/>
          <w:sz w:val="24"/>
          <w:szCs w:val="24"/>
        </w:rPr>
        <w:t xml:space="preserve"> entendiendo que éstas son para el desa</w:t>
      </w:r>
      <w:r w:rsidR="00F73CC0">
        <w:rPr>
          <w:rFonts w:ascii="Arial" w:hAnsi="Arial" w:cs="Arial"/>
          <w:bCs/>
          <w:sz w:val="24"/>
          <w:szCs w:val="24"/>
        </w:rPr>
        <w:t>rrolla de las iniciativas produc</w:t>
      </w:r>
      <w:r w:rsidR="00D91621">
        <w:rPr>
          <w:rFonts w:ascii="Arial" w:hAnsi="Arial" w:cs="Arial"/>
          <w:bCs/>
          <w:sz w:val="24"/>
          <w:szCs w:val="24"/>
        </w:rPr>
        <w:t xml:space="preserve">tivas, </w:t>
      </w:r>
      <w:r w:rsidR="00CB2BB7" w:rsidRPr="009868DD">
        <w:rPr>
          <w:rFonts w:ascii="Arial" w:hAnsi="Arial" w:cs="Arial"/>
          <w:bCs/>
          <w:sz w:val="24"/>
          <w:szCs w:val="24"/>
        </w:rPr>
        <w:t xml:space="preserve"> </w:t>
      </w:r>
      <w:r w:rsidR="00D91621">
        <w:rPr>
          <w:rFonts w:ascii="Arial" w:hAnsi="Arial" w:cs="Arial"/>
          <w:bCs/>
          <w:sz w:val="24"/>
          <w:szCs w:val="24"/>
        </w:rPr>
        <w:t>destacando el establecimiento de la ruta r</w:t>
      </w:r>
      <w:r w:rsidR="00CB2BB7" w:rsidRPr="00D91621">
        <w:rPr>
          <w:rFonts w:ascii="Arial" w:hAnsi="Arial" w:cs="Arial"/>
          <w:bCs/>
          <w:sz w:val="24"/>
          <w:szCs w:val="24"/>
        </w:rPr>
        <w:t xml:space="preserve">egular de adquisición de predios para el desarrollo de proyectos productivos. (Postulación predio + Perfil </w:t>
      </w:r>
      <w:r w:rsidR="00D91621">
        <w:rPr>
          <w:rFonts w:ascii="Arial" w:hAnsi="Arial" w:cs="Arial"/>
          <w:bCs/>
          <w:sz w:val="24"/>
          <w:szCs w:val="24"/>
        </w:rPr>
        <w:t>proyecto productivo) y el a</w:t>
      </w:r>
      <w:r w:rsidR="00CB2BB7" w:rsidRPr="00D91621">
        <w:rPr>
          <w:rFonts w:ascii="Arial" w:hAnsi="Arial" w:cs="Arial"/>
          <w:bCs/>
          <w:sz w:val="24"/>
          <w:szCs w:val="24"/>
        </w:rPr>
        <w:t>nálisis de las vías jurídicas para el acceso a tierras (Programa especial Decreto 4488/05 y Procedimiento especial Decreto 902/17).</w:t>
      </w:r>
    </w:p>
    <w:p w:rsidR="00D8441E" w:rsidRPr="009868DD" w:rsidRDefault="00D8441E" w:rsidP="009868DD">
      <w:pPr>
        <w:spacing w:after="0"/>
        <w:jc w:val="both"/>
        <w:rPr>
          <w:rFonts w:ascii="Arial" w:hAnsi="Arial" w:cs="Arial"/>
          <w:sz w:val="24"/>
          <w:szCs w:val="24"/>
        </w:rPr>
      </w:pPr>
    </w:p>
    <w:p w:rsidR="00DF6258" w:rsidRPr="00F84F08" w:rsidRDefault="00DF6258" w:rsidP="00F84F08">
      <w:pPr>
        <w:pStyle w:val="CONPESTexto"/>
        <w:numPr>
          <w:ilvl w:val="2"/>
          <w:numId w:val="152"/>
        </w:numPr>
        <w:rPr>
          <w:rFonts w:ascii="Arial" w:hAnsi="Arial" w:cs="Arial"/>
          <w:b/>
          <w:sz w:val="24"/>
        </w:rPr>
      </w:pPr>
      <w:r w:rsidRPr="00F84F08">
        <w:rPr>
          <w:rFonts w:ascii="Arial" w:hAnsi="Arial" w:cs="Arial"/>
          <w:b/>
          <w:sz w:val="24"/>
        </w:rPr>
        <w:t>Cooperación para la Reincorporación</w:t>
      </w:r>
    </w:p>
    <w:p w:rsidR="00F84F08" w:rsidRDefault="00F84F08" w:rsidP="00B345CE">
      <w:pPr>
        <w:jc w:val="both"/>
        <w:rPr>
          <w:rFonts w:ascii="Arial" w:hAnsi="Arial" w:cs="Arial"/>
          <w:bCs/>
          <w:sz w:val="24"/>
          <w:szCs w:val="24"/>
        </w:rPr>
      </w:pPr>
    </w:p>
    <w:p w:rsidR="00DF6258" w:rsidRPr="00B345CE" w:rsidRDefault="00DF6258" w:rsidP="00B345CE">
      <w:pPr>
        <w:jc w:val="both"/>
        <w:rPr>
          <w:rFonts w:ascii="Arial" w:hAnsi="Arial" w:cs="Arial"/>
          <w:b/>
          <w:bCs/>
          <w:sz w:val="24"/>
          <w:szCs w:val="24"/>
        </w:rPr>
      </w:pPr>
      <w:r>
        <w:rPr>
          <w:rFonts w:ascii="Arial" w:hAnsi="Arial" w:cs="Arial"/>
          <w:bCs/>
          <w:sz w:val="24"/>
          <w:szCs w:val="24"/>
        </w:rPr>
        <w:t>Dentro del CNR se establece una mesa técnica para articular los esfuerzos d</w:t>
      </w:r>
      <w:r w:rsidR="00B345CE">
        <w:rPr>
          <w:rFonts w:ascii="Arial" w:hAnsi="Arial" w:cs="Arial"/>
          <w:bCs/>
          <w:sz w:val="24"/>
          <w:szCs w:val="24"/>
        </w:rPr>
        <w:t>e la cooperación internacional, se destaca el diseño</w:t>
      </w:r>
      <w:r w:rsidR="00B345CE">
        <w:rPr>
          <w:rFonts w:ascii="Arial" w:hAnsi="Arial" w:cs="Arial"/>
          <w:b/>
          <w:bCs/>
          <w:sz w:val="24"/>
          <w:szCs w:val="24"/>
        </w:rPr>
        <w:t xml:space="preserve"> </w:t>
      </w:r>
      <w:r w:rsidRPr="00B345CE">
        <w:rPr>
          <w:rFonts w:ascii="Arial" w:hAnsi="Arial" w:cs="Arial"/>
          <w:bCs/>
          <w:sz w:val="24"/>
          <w:szCs w:val="24"/>
        </w:rPr>
        <w:t>de herramientas para el seguimiento al relacionamiento con representantes internacionales y para el seguimiento a iniciativas y proyectos.</w:t>
      </w:r>
    </w:p>
    <w:p w:rsidR="00171A28" w:rsidRDefault="00B345CE" w:rsidP="00171A28">
      <w:pPr>
        <w:jc w:val="both"/>
        <w:rPr>
          <w:rFonts w:ascii="Arial" w:hAnsi="Arial" w:cs="Arial"/>
          <w:sz w:val="24"/>
          <w:szCs w:val="24"/>
        </w:rPr>
      </w:pPr>
      <w:r>
        <w:rPr>
          <w:rFonts w:ascii="Arial" w:hAnsi="Arial" w:cs="Arial"/>
          <w:sz w:val="24"/>
          <w:szCs w:val="24"/>
        </w:rPr>
        <w:t xml:space="preserve">En el marco de la articulación con organismos de cooperación internacional se logró el diseño y </w:t>
      </w:r>
      <w:r w:rsidR="00171A28">
        <w:rPr>
          <w:rFonts w:ascii="Arial" w:hAnsi="Arial" w:cs="Arial"/>
          <w:sz w:val="24"/>
          <w:szCs w:val="24"/>
        </w:rPr>
        <w:t xml:space="preserve">consolidación de proyectos con énfasis en </w:t>
      </w:r>
      <w:r>
        <w:rPr>
          <w:rFonts w:ascii="Arial" w:hAnsi="Arial" w:cs="Arial"/>
          <w:sz w:val="24"/>
          <w:szCs w:val="24"/>
        </w:rPr>
        <w:t>lo productivo:</w:t>
      </w:r>
      <w:r w:rsidR="00171A28">
        <w:rPr>
          <w:rFonts w:ascii="Arial" w:hAnsi="Arial" w:cs="Arial"/>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1172"/>
        <w:gridCol w:w="818"/>
        <w:gridCol w:w="899"/>
        <w:gridCol w:w="855"/>
        <w:gridCol w:w="1068"/>
        <w:gridCol w:w="943"/>
        <w:gridCol w:w="1068"/>
        <w:gridCol w:w="899"/>
      </w:tblGrid>
      <w:tr w:rsidR="00171A28" w:rsidRPr="002079B3" w:rsidTr="000D4940">
        <w:trPr>
          <w:trHeight w:val="720"/>
          <w:tblHeader/>
        </w:trPr>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Nombre del Proyecto</w:t>
            </w:r>
          </w:p>
        </w:tc>
        <w:tc>
          <w:tcPr>
            <w:tcW w:w="6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Objeto</w:t>
            </w:r>
          </w:p>
        </w:tc>
        <w:tc>
          <w:tcPr>
            <w:tcW w:w="4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Duración</w:t>
            </w:r>
          </w:p>
        </w:tc>
        <w:tc>
          <w:tcPr>
            <w:tcW w:w="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Donante</w:t>
            </w:r>
          </w:p>
        </w:tc>
        <w:tc>
          <w:tcPr>
            <w:tcW w:w="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Aliados</w:t>
            </w:r>
          </w:p>
        </w:tc>
        <w:tc>
          <w:tcPr>
            <w:tcW w:w="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Ubicación</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Presupuesto</w:t>
            </w:r>
          </w:p>
        </w:tc>
        <w:tc>
          <w:tcPr>
            <w:tcW w:w="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Población Beneficiaria</w:t>
            </w:r>
          </w:p>
        </w:tc>
        <w:tc>
          <w:tcPr>
            <w:tcW w:w="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A28" w:rsidRPr="002079B3" w:rsidRDefault="00171A28">
            <w:pPr>
              <w:jc w:val="both"/>
              <w:rPr>
                <w:rFonts w:ascii="Arial" w:hAnsi="Arial" w:cs="Arial"/>
                <w:b/>
                <w:bCs/>
                <w:sz w:val="18"/>
                <w:szCs w:val="20"/>
              </w:rPr>
            </w:pPr>
            <w:r w:rsidRPr="002079B3">
              <w:rPr>
                <w:rFonts w:ascii="Arial" w:hAnsi="Arial" w:cs="Arial"/>
                <w:b/>
                <w:bCs/>
                <w:sz w:val="18"/>
                <w:szCs w:val="20"/>
              </w:rPr>
              <w:t>Estado</w:t>
            </w:r>
          </w:p>
        </w:tc>
      </w:tr>
      <w:tr w:rsidR="00171A28" w:rsidRPr="002079B3" w:rsidTr="000D4940">
        <w:trPr>
          <w:trHeight w:val="1803"/>
        </w:trPr>
        <w:tc>
          <w:tcPr>
            <w:tcW w:w="626"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Ambientes para la paz, vida digna y reincorporación</w:t>
            </w:r>
          </w:p>
        </w:tc>
        <w:tc>
          <w:tcPr>
            <w:tcW w:w="66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Delimitación de la frontera agrícola y protección de las áreas de interés ambiental. Tiene componentes de desarrollo social, producción agropecuaria, economía solidaria y cooperativa y asistencia técnica</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2 años Desarrollo de proyecto productivos durante este periodo</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Consejo Noruego</w:t>
            </w:r>
          </w:p>
        </w:tc>
        <w:tc>
          <w:tcPr>
            <w:tcW w:w="48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Min Ambiente , Consejo Noruego y FUCEPAZ</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Caquetá y Meta</w:t>
            </w:r>
          </w:p>
        </w:tc>
        <w:tc>
          <w:tcPr>
            <w:tcW w:w="53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 xml:space="preserve">US $ 3.000.000 </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3810 personas 30% excombatientes</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Aprobado en CNR</w:t>
            </w:r>
          </w:p>
        </w:tc>
      </w:tr>
      <w:tr w:rsidR="00171A28" w:rsidRPr="002079B3" w:rsidTr="000D4940">
        <w:trPr>
          <w:trHeight w:val="1800"/>
        </w:trPr>
        <w:tc>
          <w:tcPr>
            <w:tcW w:w="626"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Contratación de 26 personas formuladores de Proyectos</w:t>
            </w:r>
          </w:p>
        </w:tc>
        <w:tc>
          <w:tcPr>
            <w:tcW w:w="66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Formular Proyectos asociativos en ETCR en Coordinación con ECOMUN</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 </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PNUD</w:t>
            </w:r>
          </w:p>
        </w:tc>
        <w:tc>
          <w:tcPr>
            <w:tcW w:w="48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PNUD-ARN</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26 ETCR (actualmente han contratado 20 )</w:t>
            </w:r>
          </w:p>
        </w:tc>
        <w:tc>
          <w:tcPr>
            <w:tcW w:w="53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US$250.000</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NA</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Aprobado en CNR</w:t>
            </w:r>
          </w:p>
        </w:tc>
      </w:tr>
      <w:tr w:rsidR="00171A28" w:rsidRPr="002079B3" w:rsidTr="000D4940">
        <w:trPr>
          <w:trHeight w:val="3900"/>
        </w:trPr>
        <w:tc>
          <w:tcPr>
            <w:tcW w:w="626"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Reincorporación Integral en entornos productivos con enfoque comunitario</w:t>
            </w:r>
          </w:p>
        </w:tc>
        <w:tc>
          <w:tcPr>
            <w:tcW w:w="66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Establecer 14 Unidades productivas en modelo de reincorporación para fortalecer capacidades de la población en proceso de reincorporación y comunidades. Fase técnica, desarrollo de proyectos productivos e implementación</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 </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Fondo Multidonante</w:t>
            </w:r>
          </w:p>
        </w:tc>
        <w:tc>
          <w:tcPr>
            <w:tcW w:w="48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OIM-PNUD-ARN</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700 beneficiarios, 80% excombatientes y 20% comunidad</w:t>
            </w:r>
          </w:p>
        </w:tc>
        <w:tc>
          <w:tcPr>
            <w:tcW w:w="53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 xml:space="preserve">US $ 3.000.000 </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por definir</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En formulación para presentar a Fondo Multidonante y en CNR</w:t>
            </w:r>
          </w:p>
        </w:tc>
      </w:tr>
      <w:tr w:rsidR="00171A28" w:rsidRPr="002079B3" w:rsidTr="00F84F08">
        <w:trPr>
          <w:trHeight w:val="487"/>
        </w:trPr>
        <w:tc>
          <w:tcPr>
            <w:tcW w:w="626"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Proyecto Piloto de Desarrollo Territorial</w:t>
            </w:r>
          </w:p>
        </w:tc>
        <w:tc>
          <w:tcPr>
            <w:tcW w:w="66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Fortalecimiento del desarrollo rural integral y sostenible a través de componentes en economía solidaria, desarrollo humano, reconciliación, desarrollo equitativo e inclusivo.</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2 años</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UE- Fondo</w:t>
            </w:r>
          </w:p>
        </w:tc>
        <w:tc>
          <w:tcPr>
            <w:tcW w:w="48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lang w:val="en-US"/>
              </w:rPr>
            </w:pPr>
            <w:r w:rsidRPr="002079B3">
              <w:rPr>
                <w:rFonts w:ascii="Arial" w:hAnsi="Arial" w:cs="Arial"/>
                <w:sz w:val="18"/>
                <w:szCs w:val="20"/>
                <w:lang w:val="en-US"/>
              </w:rPr>
              <w:t>LKS Mondragon- ECOMUN-ART-ARN</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Nariño</w:t>
            </w:r>
          </w:p>
        </w:tc>
        <w:tc>
          <w:tcPr>
            <w:tcW w:w="53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3.901.792 EUROS</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Por definir</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En formulación</w:t>
            </w:r>
          </w:p>
        </w:tc>
      </w:tr>
      <w:tr w:rsidR="00171A28" w:rsidRPr="002079B3" w:rsidTr="000D4940">
        <w:trPr>
          <w:trHeight w:val="528"/>
        </w:trPr>
        <w:tc>
          <w:tcPr>
            <w:tcW w:w="626"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Construyendo habilidades para la Paz</w:t>
            </w:r>
          </w:p>
        </w:tc>
        <w:tc>
          <w:tcPr>
            <w:tcW w:w="66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El proyecto complementa un proyecto de acuicultura en curso con un componente agrícola destinado a diversificar y promover la producción de hortalizas para el consumo.</w:t>
            </w:r>
            <w:r w:rsidRPr="002079B3">
              <w:rPr>
                <w:rFonts w:ascii="Arial" w:hAnsi="Arial" w:cs="Arial"/>
                <w:sz w:val="18"/>
                <w:szCs w:val="20"/>
              </w:rPr>
              <w:br/>
              <w:t>Acompañamiento técnico y montaje de iniciativas productivas</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 xml:space="preserve">1 año  </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Reino de Noruega</w:t>
            </w:r>
          </w:p>
        </w:tc>
        <w:tc>
          <w:tcPr>
            <w:tcW w:w="48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Caritas Noruega y Caritas Colombia</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San Vicente del Caguán</w:t>
            </w:r>
          </w:p>
        </w:tc>
        <w:tc>
          <w:tcPr>
            <w:tcW w:w="534"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COP 1,492M</w:t>
            </w:r>
          </w:p>
        </w:tc>
        <w:tc>
          <w:tcPr>
            <w:tcW w:w="605"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300 excombatientes y 70 jóvenes</w:t>
            </w:r>
          </w:p>
        </w:tc>
        <w:tc>
          <w:tcPr>
            <w:tcW w:w="509" w:type="pct"/>
            <w:tcBorders>
              <w:top w:val="single" w:sz="4" w:space="0" w:color="auto"/>
              <w:left w:val="single" w:sz="4" w:space="0" w:color="auto"/>
              <w:bottom w:val="single" w:sz="4" w:space="0" w:color="auto"/>
              <w:right w:val="single" w:sz="4" w:space="0" w:color="auto"/>
            </w:tcBorders>
            <w:vAlign w:val="center"/>
            <w:hideMark/>
          </w:tcPr>
          <w:p w:rsidR="00171A28" w:rsidRPr="002079B3" w:rsidRDefault="00171A28">
            <w:pPr>
              <w:jc w:val="both"/>
              <w:rPr>
                <w:rFonts w:ascii="Arial" w:hAnsi="Arial" w:cs="Arial"/>
                <w:sz w:val="18"/>
                <w:szCs w:val="20"/>
              </w:rPr>
            </w:pPr>
            <w:r w:rsidRPr="002079B3">
              <w:rPr>
                <w:rFonts w:ascii="Arial" w:hAnsi="Arial" w:cs="Arial"/>
                <w:sz w:val="18"/>
                <w:szCs w:val="20"/>
              </w:rPr>
              <w:t>Aprobado en CNR</w:t>
            </w:r>
          </w:p>
        </w:tc>
      </w:tr>
    </w:tbl>
    <w:p w:rsidR="00171A28" w:rsidRDefault="00171A28" w:rsidP="00171A28">
      <w:pPr>
        <w:jc w:val="both"/>
        <w:rPr>
          <w:rFonts w:ascii="Arial" w:hAnsi="Arial" w:cs="Arial"/>
          <w:bCs/>
          <w:sz w:val="18"/>
          <w:szCs w:val="20"/>
        </w:rPr>
      </w:pPr>
    </w:p>
    <w:p w:rsidR="00446FC4" w:rsidRDefault="00B345CE" w:rsidP="0004127C">
      <w:pPr>
        <w:spacing w:after="0"/>
        <w:jc w:val="both"/>
        <w:rPr>
          <w:rFonts w:ascii="Arial" w:hAnsi="Arial" w:cs="Arial"/>
          <w:sz w:val="24"/>
          <w:szCs w:val="24"/>
        </w:rPr>
      </w:pPr>
      <w:r>
        <w:rPr>
          <w:rFonts w:ascii="Arial" w:hAnsi="Arial" w:cs="Arial"/>
          <w:sz w:val="24"/>
          <w:szCs w:val="24"/>
        </w:rPr>
        <w:t xml:space="preserve">Es importante anotar que la ARN </w:t>
      </w:r>
      <w:r w:rsidR="00850FB9" w:rsidRPr="009868DD">
        <w:rPr>
          <w:rFonts w:ascii="Arial" w:hAnsi="Arial" w:cs="Arial"/>
          <w:sz w:val="24"/>
          <w:szCs w:val="24"/>
        </w:rPr>
        <w:t>recibió, analizó y retroalimentó, alrededor de 4</w:t>
      </w:r>
      <w:r>
        <w:rPr>
          <w:rFonts w:ascii="Arial" w:hAnsi="Arial" w:cs="Arial"/>
          <w:sz w:val="24"/>
          <w:szCs w:val="24"/>
        </w:rPr>
        <w:t>5 propuestas remitidas por actores</w:t>
      </w:r>
      <w:r w:rsidR="00850FB9" w:rsidRPr="009868DD">
        <w:rPr>
          <w:rFonts w:ascii="Arial" w:hAnsi="Arial" w:cs="Arial"/>
          <w:sz w:val="24"/>
          <w:szCs w:val="24"/>
        </w:rPr>
        <w:t xml:space="preserve"> externos</w:t>
      </w:r>
      <w:r>
        <w:rPr>
          <w:rFonts w:ascii="Arial" w:hAnsi="Arial" w:cs="Arial"/>
          <w:sz w:val="24"/>
          <w:szCs w:val="24"/>
        </w:rPr>
        <w:t xml:space="preserve">:13 de personas naturales y 32 de </w:t>
      </w:r>
      <w:r w:rsidR="00850FB9" w:rsidRPr="009868DD">
        <w:rPr>
          <w:rFonts w:ascii="Arial" w:hAnsi="Arial" w:cs="Arial"/>
          <w:sz w:val="24"/>
          <w:szCs w:val="24"/>
        </w:rPr>
        <w:t>ONGs, entre estas, seis provenientes de organizaciones internacionales.</w:t>
      </w:r>
      <w:r w:rsidR="00C50E2A">
        <w:rPr>
          <w:rFonts w:ascii="Arial" w:hAnsi="Arial" w:cs="Arial"/>
          <w:sz w:val="24"/>
          <w:szCs w:val="24"/>
        </w:rPr>
        <w:t xml:space="preserve"> De estas se remitieron seis</w:t>
      </w:r>
      <w:r>
        <w:rPr>
          <w:rFonts w:ascii="Arial" w:hAnsi="Arial" w:cs="Arial"/>
          <w:sz w:val="24"/>
          <w:szCs w:val="24"/>
        </w:rPr>
        <w:t xml:space="preserve"> al CNR para su estudio y evaluación final</w:t>
      </w:r>
      <w:r w:rsidR="0004127C">
        <w:rPr>
          <w:rFonts w:ascii="Arial" w:hAnsi="Arial" w:cs="Arial"/>
          <w:sz w:val="24"/>
          <w:szCs w:val="24"/>
        </w:rPr>
        <w:t>.</w:t>
      </w:r>
    </w:p>
    <w:p w:rsidR="006A02AA" w:rsidRDefault="006A02AA" w:rsidP="009868DD">
      <w:pPr>
        <w:jc w:val="both"/>
        <w:rPr>
          <w:rFonts w:ascii="Arial" w:hAnsi="Arial" w:cs="Arial"/>
          <w:sz w:val="24"/>
          <w:szCs w:val="24"/>
        </w:rPr>
      </w:pPr>
    </w:p>
    <w:p w:rsidR="004050C5" w:rsidRPr="00A649DD" w:rsidRDefault="00F84F08" w:rsidP="003A702E">
      <w:pPr>
        <w:pStyle w:val="Ttulo2"/>
        <w:numPr>
          <w:ilvl w:val="1"/>
          <w:numId w:val="152"/>
        </w:numPr>
        <w:spacing w:before="0"/>
        <w:jc w:val="both"/>
        <w:rPr>
          <w:rFonts w:ascii="Arial" w:eastAsia="Arial Narrow" w:hAnsi="Arial" w:cs="Arial"/>
          <w:color w:val="auto"/>
          <w:sz w:val="24"/>
          <w:szCs w:val="24"/>
        </w:rPr>
      </w:pPr>
      <w:bookmarkStart w:id="111" w:name="_Toc516038026"/>
      <w:r>
        <w:rPr>
          <w:rFonts w:ascii="Arial" w:eastAsia="Arial Narrow" w:hAnsi="Arial" w:cs="Arial"/>
          <w:color w:val="auto"/>
          <w:sz w:val="24"/>
          <w:szCs w:val="24"/>
        </w:rPr>
        <w:t xml:space="preserve">ENFOQUE </w:t>
      </w:r>
      <w:r w:rsidRPr="00A649DD">
        <w:rPr>
          <w:rFonts w:ascii="Arial" w:eastAsia="Arial Narrow" w:hAnsi="Arial" w:cs="Arial"/>
          <w:color w:val="auto"/>
          <w:sz w:val="24"/>
          <w:szCs w:val="24"/>
        </w:rPr>
        <w:t>DE GÉNERO</w:t>
      </w:r>
      <w:r>
        <w:rPr>
          <w:rFonts w:ascii="Arial" w:eastAsia="Arial Narrow" w:hAnsi="Arial" w:cs="Arial"/>
          <w:color w:val="auto"/>
          <w:sz w:val="24"/>
          <w:szCs w:val="24"/>
        </w:rPr>
        <w:t>/DIFERENCIAL ÉTNICO</w:t>
      </w:r>
      <w:bookmarkEnd w:id="111"/>
    </w:p>
    <w:p w:rsidR="007F4A6C" w:rsidRDefault="007F4A6C" w:rsidP="004050C5">
      <w:pPr>
        <w:jc w:val="both"/>
        <w:rPr>
          <w:rFonts w:ascii="Arial" w:hAnsi="Arial" w:cs="Arial"/>
          <w:bCs/>
          <w:sz w:val="24"/>
          <w:szCs w:val="24"/>
        </w:rPr>
      </w:pPr>
    </w:p>
    <w:p w:rsidR="004050C5" w:rsidRPr="009868DD" w:rsidRDefault="00A649DD" w:rsidP="004050C5">
      <w:pPr>
        <w:jc w:val="both"/>
        <w:rPr>
          <w:rFonts w:ascii="Arial" w:hAnsi="Arial" w:cs="Arial"/>
          <w:bCs/>
          <w:sz w:val="24"/>
          <w:szCs w:val="24"/>
        </w:rPr>
      </w:pPr>
      <w:r>
        <w:rPr>
          <w:rFonts w:ascii="Arial" w:hAnsi="Arial" w:cs="Arial"/>
          <w:bCs/>
          <w:sz w:val="24"/>
          <w:szCs w:val="24"/>
        </w:rPr>
        <w:t>Pa</w:t>
      </w:r>
      <w:r w:rsidR="00C50E2A">
        <w:rPr>
          <w:rFonts w:ascii="Arial" w:hAnsi="Arial" w:cs="Arial"/>
          <w:bCs/>
          <w:sz w:val="24"/>
          <w:szCs w:val="24"/>
        </w:rPr>
        <w:t>ra dar respuesta al enfoque de g</w:t>
      </w:r>
      <w:r>
        <w:rPr>
          <w:rFonts w:ascii="Arial" w:hAnsi="Arial" w:cs="Arial"/>
          <w:bCs/>
          <w:sz w:val="24"/>
          <w:szCs w:val="24"/>
        </w:rPr>
        <w:t>énero, se crea la mesa técnica de género en el</w:t>
      </w:r>
      <w:r w:rsidR="004050C5" w:rsidRPr="009868DD">
        <w:rPr>
          <w:rFonts w:ascii="Arial" w:hAnsi="Arial" w:cs="Arial"/>
          <w:bCs/>
          <w:sz w:val="24"/>
          <w:szCs w:val="24"/>
        </w:rPr>
        <w:t xml:space="preserve"> </w:t>
      </w:r>
      <w:r w:rsidR="0004127C">
        <w:rPr>
          <w:rFonts w:ascii="Arial" w:hAnsi="Arial" w:cs="Arial"/>
          <w:bCs/>
          <w:sz w:val="24"/>
          <w:szCs w:val="24"/>
        </w:rPr>
        <w:t>CNR con el fin de la inclusión de este</w:t>
      </w:r>
      <w:r w:rsidR="004050C5" w:rsidRPr="009868DD">
        <w:rPr>
          <w:rFonts w:ascii="Arial" w:hAnsi="Arial" w:cs="Arial"/>
          <w:bCs/>
          <w:sz w:val="24"/>
          <w:szCs w:val="24"/>
        </w:rPr>
        <w:t xml:space="preserve"> enfoque </w:t>
      </w:r>
      <w:r w:rsidR="0004127C">
        <w:rPr>
          <w:rFonts w:ascii="Arial" w:hAnsi="Arial" w:cs="Arial"/>
          <w:bCs/>
          <w:sz w:val="24"/>
          <w:szCs w:val="24"/>
        </w:rPr>
        <w:t>en las</w:t>
      </w:r>
      <w:r w:rsidR="004050C5" w:rsidRPr="009868DD">
        <w:rPr>
          <w:rFonts w:ascii="Arial" w:hAnsi="Arial" w:cs="Arial"/>
          <w:bCs/>
          <w:sz w:val="24"/>
          <w:szCs w:val="24"/>
        </w:rPr>
        <w:t xml:space="preserve"> políticas, programas y planes de reincorporación, así como la transversalización del mism</w:t>
      </w:r>
      <w:r w:rsidR="00C50E2A">
        <w:rPr>
          <w:rFonts w:ascii="Arial" w:hAnsi="Arial" w:cs="Arial"/>
          <w:bCs/>
          <w:sz w:val="24"/>
          <w:szCs w:val="24"/>
        </w:rPr>
        <w:t>o. La ARN presentó su propuesta en materia de género de acuerdo a su experiencia en el tema</w:t>
      </w:r>
      <w:r w:rsidR="004050C5" w:rsidRPr="009868DD">
        <w:rPr>
          <w:rFonts w:ascii="Arial" w:hAnsi="Arial" w:cs="Arial"/>
          <w:bCs/>
          <w:sz w:val="24"/>
          <w:szCs w:val="24"/>
        </w:rPr>
        <w:t xml:space="preserve"> </w:t>
      </w:r>
      <w:r w:rsidR="00C50E2A">
        <w:rPr>
          <w:rFonts w:ascii="Arial" w:hAnsi="Arial" w:cs="Arial"/>
          <w:bCs/>
          <w:sz w:val="24"/>
          <w:szCs w:val="24"/>
        </w:rPr>
        <w:t>y se han priorizado en la mesa un diagnóstico y definir los aspectos conceptuales</w:t>
      </w:r>
    </w:p>
    <w:p w:rsidR="00FC55C5" w:rsidRPr="009868DD" w:rsidRDefault="00FC55C5" w:rsidP="009868DD">
      <w:pPr>
        <w:shd w:val="clear" w:color="auto" w:fill="FFFFFF"/>
        <w:spacing w:after="0"/>
        <w:ind w:right="51"/>
        <w:jc w:val="both"/>
        <w:textAlignment w:val="baseline"/>
        <w:rPr>
          <w:rFonts w:ascii="Arial" w:hAnsi="Arial" w:cs="Arial"/>
          <w:sz w:val="24"/>
          <w:szCs w:val="24"/>
          <w:lang w:val="es-MX"/>
        </w:rPr>
      </w:pPr>
      <w:r w:rsidRPr="009868DD">
        <w:rPr>
          <w:rFonts w:ascii="Arial" w:hAnsi="Arial" w:cs="Arial"/>
          <w:sz w:val="24"/>
          <w:szCs w:val="24"/>
        </w:rPr>
        <w:t>En el marco del cumplimiento de la inclusión del enfoque diferenciado étnico en la PRSE y el PR</w:t>
      </w:r>
      <w:r w:rsidRPr="009868DD">
        <w:rPr>
          <w:rStyle w:val="Refdenotaalpie"/>
          <w:rFonts w:ascii="Arial" w:hAnsi="Arial" w:cs="Arial"/>
          <w:sz w:val="24"/>
          <w:szCs w:val="24"/>
        </w:rPr>
        <w:footnoteReference w:id="17"/>
      </w:r>
      <w:r w:rsidRPr="009868DD">
        <w:rPr>
          <w:rFonts w:ascii="Arial" w:hAnsi="Arial" w:cs="Arial"/>
          <w:sz w:val="24"/>
          <w:szCs w:val="24"/>
        </w:rPr>
        <w:t>, desde el 2017 la ARN avanza con las autoridades propias y las organizaciones de los grupos étnicos en la concertación del “</w:t>
      </w:r>
      <w:r w:rsidRPr="009868DD">
        <w:rPr>
          <w:rFonts w:ascii="Arial" w:hAnsi="Arial" w:cs="Arial"/>
          <w:i/>
          <w:sz w:val="24"/>
          <w:szCs w:val="24"/>
        </w:rPr>
        <w:t>Programa Especial de Armonización para la Reintegración y la Reincorporación Económica y Social con Enfoque Diferencial Étnico y de Género</w:t>
      </w:r>
      <w:r w:rsidRPr="009868DD">
        <w:rPr>
          <w:rFonts w:ascii="Arial" w:hAnsi="Arial" w:cs="Arial"/>
          <w:sz w:val="24"/>
          <w:szCs w:val="24"/>
        </w:rPr>
        <w:t>”</w:t>
      </w:r>
      <w:r w:rsidRPr="009868DD">
        <w:rPr>
          <w:rStyle w:val="Refdenotaalpie"/>
          <w:rFonts w:ascii="Arial" w:hAnsi="Arial" w:cs="Arial"/>
          <w:sz w:val="24"/>
          <w:szCs w:val="24"/>
        </w:rPr>
        <w:footnoteReference w:id="18"/>
      </w:r>
      <w:r w:rsidRPr="009868DD">
        <w:rPr>
          <w:rFonts w:ascii="Arial" w:hAnsi="Arial" w:cs="Arial"/>
          <w:sz w:val="24"/>
          <w:szCs w:val="24"/>
        </w:rPr>
        <w:t xml:space="preserve">. </w:t>
      </w:r>
    </w:p>
    <w:p w:rsidR="00FC55C5" w:rsidRPr="009868DD" w:rsidRDefault="00FC55C5" w:rsidP="009868DD">
      <w:pPr>
        <w:shd w:val="clear" w:color="auto" w:fill="FFFFFF"/>
        <w:spacing w:after="0"/>
        <w:ind w:right="51"/>
        <w:jc w:val="both"/>
        <w:textAlignment w:val="baseline"/>
        <w:rPr>
          <w:rFonts w:ascii="Arial" w:hAnsi="Arial" w:cs="Arial"/>
          <w:sz w:val="24"/>
          <w:szCs w:val="24"/>
        </w:rPr>
      </w:pPr>
    </w:p>
    <w:p w:rsidR="00FC55C5" w:rsidRPr="00A016DD" w:rsidRDefault="00FC55C5" w:rsidP="009868DD">
      <w:pPr>
        <w:spacing w:after="0"/>
        <w:jc w:val="both"/>
        <w:rPr>
          <w:rFonts w:ascii="Arial" w:eastAsia="Times New Roman" w:hAnsi="Arial" w:cs="Arial"/>
          <w:bCs/>
          <w:sz w:val="24"/>
          <w:szCs w:val="24"/>
          <w:bdr w:val="none" w:sz="0" w:space="0" w:color="auto" w:frame="1"/>
          <w:lang w:val="es-ES_tradnl" w:eastAsia="ja-JP"/>
        </w:rPr>
      </w:pPr>
      <w:r w:rsidRPr="009868DD">
        <w:rPr>
          <w:rFonts w:ascii="Arial" w:eastAsia="Times New Roman" w:hAnsi="Arial" w:cs="Arial"/>
          <w:bCs/>
          <w:sz w:val="24"/>
          <w:szCs w:val="24"/>
          <w:bdr w:val="none" w:sz="0" w:space="0" w:color="auto" w:frame="1"/>
          <w:lang w:val="es-ES_tradnl" w:eastAsia="ja-JP"/>
        </w:rPr>
        <w:t>En el caso concreto de los pueblos indígenas</w:t>
      </w:r>
      <w:r w:rsidRPr="009868DD">
        <w:rPr>
          <w:rFonts w:ascii="Arial" w:eastAsia="Times New Roman" w:hAnsi="Arial" w:cs="Arial"/>
          <w:sz w:val="24"/>
          <w:szCs w:val="24"/>
          <w:lang w:eastAsia="es-MX"/>
        </w:rPr>
        <w:t xml:space="preserve">, </w:t>
      </w:r>
      <w:r w:rsidRPr="009868DD">
        <w:rPr>
          <w:rFonts w:ascii="Arial" w:eastAsia="Times New Roman" w:hAnsi="Arial" w:cs="Arial"/>
          <w:bCs/>
          <w:sz w:val="24"/>
          <w:szCs w:val="24"/>
          <w:lang w:eastAsia="es-MX"/>
        </w:rPr>
        <w:t>en el marco de la ejecución de un proyecto que tiene como fin propiciar el diálogo intercultural y el diseño participativo y conjunto de lineamientos de política pública</w:t>
      </w:r>
      <w:r w:rsidRPr="009868DD">
        <w:rPr>
          <w:rFonts w:ascii="Arial" w:eastAsia="Times New Roman" w:hAnsi="Arial" w:cs="Arial"/>
          <w:sz w:val="24"/>
          <w:szCs w:val="24"/>
          <w:lang w:eastAsia="es-MX"/>
        </w:rPr>
        <w:t xml:space="preserve">, la ARN cuenta hoy en día con doce (12) delegados (técnicos y políticos) avalados por las cinco organizaciones nacionales Indígenas (CIT, ONIC, Gobierno Mayor, AICO y OPIAC), con quienes actualmente se elabora la </w:t>
      </w:r>
      <w:r w:rsidRPr="009868DD">
        <w:rPr>
          <w:rFonts w:ascii="Arial" w:eastAsia="Times New Roman" w:hAnsi="Arial" w:cs="Arial"/>
          <w:b/>
          <w:sz w:val="24"/>
          <w:szCs w:val="24"/>
          <w:lang w:eastAsia="es-MX"/>
        </w:rPr>
        <w:t>propuesta de instrumento normativo</w:t>
      </w:r>
      <w:r w:rsidRPr="009868DD">
        <w:rPr>
          <w:rFonts w:ascii="Arial" w:eastAsia="Times New Roman" w:hAnsi="Arial" w:cs="Arial"/>
          <w:sz w:val="24"/>
          <w:szCs w:val="24"/>
          <w:lang w:eastAsia="es-MX"/>
        </w:rPr>
        <w:t xml:space="preserve"> para adoptar e implementar el capítulo indígena del programa especial de armonización antes mencionado. </w:t>
      </w:r>
    </w:p>
    <w:p w:rsidR="00E416AC" w:rsidRPr="009868DD" w:rsidRDefault="00E416AC" w:rsidP="009868DD">
      <w:pPr>
        <w:spacing w:after="0"/>
        <w:jc w:val="both"/>
        <w:rPr>
          <w:rFonts w:ascii="Arial" w:eastAsia="Times New Roman" w:hAnsi="Arial" w:cs="Arial"/>
          <w:sz w:val="24"/>
          <w:szCs w:val="24"/>
        </w:rPr>
      </w:pPr>
      <w:bookmarkStart w:id="112" w:name="_Toc509576295"/>
    </w:p>
    <w:p w:rsidR="007E63B0" w:rsidRPr="002079B3" w:rsidRDefault="00F84F08" w:rsidP="003A702E">
      <w:pPr>
        <w:pStyle w:val="Ttulo2"/>
        <w:numPr>
          <w:ilvl w:val="1"/>
          <w:numId w:val="152"/>
        </w:numPr>
        <w:spacing w:before="0"/>
        <w:jc w:val="both"/>
        <w:rPr>
          <w:rFonts w:ascii="Arial" w:eastAsia="Arial Narrow" w:hAnsi="Arial" w:cs="Arial"/>
          <w:color w:val="auto"/>
          <w:sz w:val="24"/>
          <w:szCs w:val="24"/>
        </w:rPr>
      </w:pPr>
      <w:bookmarkStart w:id="113" w:name="_Toc509576300"/>
      <w:bookmarkStart w:id="114" w:name="_Toc510904118"/>
      <w:bookmarkStart w:id="115" w:name="_Toc516038027"/>
      <w:r w:rsidRPr="002079B3">
        <w:rPr>
          <w:rFonts w:ascii="Arial" w:eastAsia="Arial Narrow" w:hAnsi="Arial" w:cs="Arial"/>
          <w:color w:val="auto"/>
          <w:sz w:val="24"/>
          <w:szCs w:val="24"/>
        </w:rPr>
        <w:t>DESMINADO HUMANITARIO /HUMANICEMOS</w:t>
      </w:r>
      <w:bookmarkEnd w:id="113"/>
      <w:bookmarkEnd w:id="114"/>
      <w:bookmarkEnd w:id="115"/>
    </w:p>
    <w:p w:rsidR="007E63B0" w:rsidRPr="009868DD" w:rsidRDefault="007E63B0" w:rsidP="009868DD">
      <w:pPr>
        <w:spacing w:after="0"/>
        <w:jc w:val="both"/>
        <w:rPr>
          <w:rFonts w:ascii="Arial" w:eastAsia="Calibri" w:hAnsi="Arial" w:cs="Arial"/>
          <w:sz w:val="24"/>
          <w:szCs w:val="24"/>
          <w:lang w:val="es-ES"/>
        </w:rPr>
      </w:pPr>
    </w:p>
    <w:p w:rsidR="007E63B0" w:rsidRPr="009868DD" w:rsidRDefault="007E63B0" w:rsidP="009868DD">
      <w:pPr>
        <w:spacing w:after="0"/>
        <w:jc w:val="both"/>
        <w:rPr>
          <w:rFonts w:ascii="Arial" w:hAnsi="Arial" w:cs="Arial"/>
          <w:sz w:val="24"/>
          <w:szCs w:val="24"/>
        </w:rPr>
      </w:pPr>
      <w:r w:rsidRPr="009868DD">
        <w:rPr>
          <w:rFonts w:ascii="Arial" w:hAnsi="Arial" w:cs="Arial"/>
          <w:sz w:val="24"/>
          <w:szCs w:val="24"/>
        </w:rPr>
        <w:t>La ARN en conjunto con DAICMA ha acompañado la conformación de la organización Humanicemos DH, conformada por excombatientes de las FARC-EP.</w:t>
      </w:r>
    </w:p>
    <w:p w:rsidR="007E63B0" w:rsidRPr="009868DD" w:rsidRDefault="007E63B0" w:rsidP="009868DD">
      <w:pPr>
        <w:spacing w:after="0"/>
        <w:jc w:val="both"/>
        <w:rPr>
          <w:rFonts w:ascii="Arial" w:hAnsi="Arial" w:cs="Arial"/>
          <w:sz w:val="24"/>
          <w:szCs w:val="24"/>
        </w:rPr>
      </w:pPr>
    </w:p>
    <w:p w:rsidR="007E63B0" w:rsidRPr="009868DD" w:rsidRDefault="007E63B0" w:rsidP="009868DD">
      <w:pPr>
        <w:spacing w:after="0"/>
        <w:jc w:val="both"/>
        <w:rPr>
          <w:rFonts w:ascii="Arial" w:hAnsi="Arial" w:cs="Arial"/>
          <w:sz w:val="24"/>
          <w:szCs w:val="24"/>
        </w:rPr>
      </w:pPr>
      <w:r w:rsidRPr="009868DD">
        <w:rPr>
          <w:rFonts w:ascii="Arial" w:hAnsi="Arial" w:cs="Arial"/>
          <w:sz w:val="24"/>
          <w:szCs w:val="24"/>
        </w:rPr>
        <w:t>Especialmente, en las capacitaciones y talleres sobre el manejo de organizaciones de desminado, temas administrativos, de gerencia y búsqueda de cooperación internacional, así como, en el tema central de Minas Antipersonal (MA) y Mu</w:t>
      </w:r>
      <w:r w:rsidR="007F4A6C">
        <w:rPr>
          <w:rFonts w:ascii="Arial" w:hAnsi="Arial" w:cs="Arial"/>
          <w:sz w:val="24"/>
          <w:szCs w:val="24"/>
        </w:rPr>
        <w:t xml:space="preserve">niciones sin explosionar (MSE). </w:t>
      </w:r>
      <w:r w:rsidRPr="009868DD">
        <w:rPr>
          <w:rFonts w:ascii="Arial" w:hAnsi="Arial" w:cs="Arial"/>
          <w:sz w:val="24"/>
          <w:szCs w:val="24"/>
        </w:rPr>
        <w:t xml:space="preserve">En la actualidad alrededor de 20 excombatientes de las FARC-EP trabajan en la junta directiva de humanicemos DH, quienes han participado en diferentes talleres de capacitación. </w:t>
      </w:r>
    </w:p>
    <w:p w:rsidR="007E63B0" w:rsidRPr="009868DD" w:rsidRDefault="007E63B0" w:rsidP="009868DD">
      <w:pPr>
        <w:spacing w:after="0"/>
        <w:jc w:val="both"/>
        <w:rPr>
          <w:rFonts w:ascii="Arial" w:hAnsi="Arial" w:cs="Arial"/>
          <w:sz w:val="24"/>
          <w:szCs w:val="24"/>
        </w:rPr>
      </w:pPr>
    </w:p>
    <w:p w:rsidR="007E63B0" w:rsidRPr="009868DD" w:rsidRDefault="007E63B0" w:rsidP="009868DD">
      <w:pPr>
        <w:spacing w:after="0"/>
        <w:jc w:val="both"/>
        <w:rPr>
          <w:rFonts w:ascii="Arial" w:hAnsi="Arial" w:cs="Arial"/>
          <w:sz w:val="24"/>
          <w:szCs w:val="24"/>
        </w:rPr>
      </w:pPr>
      <w:r w:rsidRPr="009868DD">
        <w:rPr>
          <w:rFonts w:ascii="Arial" w:hAnsi="Arial" w:cs="Arial"/>
          <w:sz w:val="24"/>
          <w:szCs w:val="24"/>
        </w:rPr>
        <w:t xml:space="preserve">La ARN ha asesorado la construcción de protocolos de ruta de atención psicosocial en </w:t>
      </w:r>
      <w:r w:rsidR="00C8285E">
        <w:rPr>
          <w:rFonts w:ascii="Arial" w:hAnsi="Arial" w:cs="Arial"/>
          <w:sz w:val="24"/>
          <w:szCs w:val="24"/>
        </w:rPr>
        <w:t>conjunto con DAICMA y otros</w:t>
      </w:r>
      <w:r w:rsidRPr="009868DD">
        <w:rPr>
          <w:rFonts w:ascii="Arial" w:hAnsi="Arial" w:cs="Arial"/>
          <w:sz w:val="24"/>
          <w:szCs w:val="24"/>
        </w:rPr>
        <w:t xml:space="preserve"> opera</w:t>
      </w:r>
      <w:r w:rsidR="00C8285E">
        <w:rPr>
          <w:rFonts w:ascii="Arial" w:hAnsi="Arial" w:cs="Arial"/>
          <w:sz w:val="24"/>
          <w:szCs w:val="24"/>
        </w:rPr>
        <w:t xml:space="preserve">dores de desminado humanitario y ha brindado </w:t>
      </w:r>
      <w:r w:rsidRPr="009868DD">
        <w:rPr>
          <w:rFonts w:ascii="Arial" w:hAnsi="Arial" w:cs="Arial"/>
          <w:sz w:val="24"/>
          <w:szCs w:val="24"/>
        </w:rPr>
        <w:t>apoyo técnico frente</w:t>
      </w:r>
      <w:r w:rsidR="00425908">
        <w:rPr>
          <w:rFonts w:ascii="Arial" w:hAnsi="Arial" w:cs="Arial"/>
          <w:sz w:val="24"/>
          <w:szCs w:val="24"/>
        </w:rPr>
        <w:t xml:space="preserve"> a</w:t>
      </w:r>
      <w:r w:rsidRPr="009868DD">
        <w:rPr>
          <w:rFonts w:ascii="Arial" w:hAnsi="Arial" w:cs="Arial"/>
          <w:sz w:val="24"/>
          <w:szCs w:val="24"/>
        </w:rPr>
        <w:t xml:space="preserve"> como generar procesos reparación y reconciliación a través del desarrollo de las acciones de desminado. </w:t>
      </w:r>
    </w:p>
    <w:bookmarkEnd w:id="112"/>
    <w:p w:rsidR="00F449E3" w:rsidRPr="009868DD" w:rsidRDefault="00F449E3" w:rsidP="009868DD">
      <w:pPr>
        <w:spacing w:after="0"/>
        <w:jc w:val="both"/>
        <w:rPr>
          <w:rFonts w:ascii="Arial" w:hAnsi="Arial" w:cs="Arial"/>
          <w:bCs/>
          <w:sz w:val="24"/>
          <w:szCs w:val="24"/>
        </w:rPr>
      </w:pPr>
    </w:p>
    <w:p w:rsidR="00446FC4" w:rsidRDefault="00F84F08" w:rsidP="003A702E">
      <w:pPr>
        <w:pStyle w:val="Ttulo2"/>
        <w:numPr>
          <w:ilvl w:val="1"/>
          <w:numId w:val="152"/>
        </w:numPr>
        <w:spacing w:before="0"/>
        <w:jc w:val="both"/>
        <w:rPr>
          <w:rFonts w:ascii="Arial" w:eastAsia="Arial Narrow" w:hAnsi="Arial" w:cs="Arial"/>
          <w:color w:val="auto"/>
          <w:sz w:val="24"/>
          <w:szCs w:val="24"/>
        </w:rPr>
      </w:pPr>
      <w:bookmarkStart w:id="116" w:name="_Toc516038028"/>
      <w:r>
        <w:rPr>
          <w:rFonts w:ascii="Arial" w:eastAsia="Arial Narrow" w:hAnsi="Arial" w:cs="Arial"/>
          <w:color w:val="auto"/>
          <w:sz w:val="24"/>
          <w:szCs w:val="24"/>
        </w:rPr>
        <w:t>INSTRUMENTOS PARA LA GESTIÓN DE LA REINCORPORACIÓN</w:t>
      </w:r>
      <w:bookmarkEnd w:id="116"/>
    </w:p>
    <w:p w:rsidR="00F84F08" w:rsidRDefault="00F84F08" w:rsidP="009868DD">
      <w:pPr>
        <w:jc w:val="both"/>
        <w:rPr>
          <w:rFonts w:ascii="Arial" w:eastAsia="Calibri" w:hAnsi="Arial" w:cs="Arial"/>
          <w:sz w:val="24"/>
          <w:szCs w:val="24"/>
        </w:rPr>
      </w:pPr>
    </w:p>
    <w:p w:rsidR="005B67CE" w:rsidRDefault="00E576AD" w:rsidP="009868DD">
      <w:pPr>
        <w:jc w:val="both"/>
        <w:rPr>
          <w:rFonts w:ascii="Arial" w:hAnsi="Arial" w:cs="Arial"/>
          <w:sz w:val="24"/>
          <w:szCs w:val="24"/>
        </w:rPr>
      </w:pPr>
      <w:r>
        <w:rPr>
          <w:rFonts w:ascii="Arial" w:eastAsia="Calibri" w:hAnsi="Arial" w:cs="Arial"/>
          <w:sz w:val="24"/>
          <w:szCs w:val="24"/>
        </w:rPr>
        <w:t>Co</w:t>
      </w:r>
      <w:r w:rsidR="00446FC4" w:rsidRPr="009868DD">
        <w:rPr>
          <w:rFonts w:ascii="Arial" w:eastAsia="Calibri" w:hAnsi="Arial" w:cs="Arial"/>
          <w:sz w:val="24"/>
          <w:szCs w:val="24"/>
        </w:rPr>
        <w:t xml:space="preserve">mo entidad competente, </w:t>
      </w:r>
      <w:r>
        <w:rPr>
          <w:rFonts w:ascii="Arial" w:eastAsia="Calibri" w:hAnsi="Arial" w:cs="Arial"/>
          <w:sz w:val="24"/>
          <w:szCs w:val="24"/>
        </w:rPr>
        <w:t xml:space="preserve">la ARN, </w:t>
      </w:r>
      <w:r w:rsidR="00446FC4" w:rsidRPr="009868DD">
        <w:rPr>
          <w:rFonts w:ascii="Arial" w:eastAsia="Calibri" w:hAnsi="Arial" w:cs="Arial"/>
          <w:sz w:val="24"/>
          <w:szCs w:val="24"/>
        </w:rPr>
        <w:t xml:space="preserve">inicia la construcción de </w:t>
      </w:r>
      <w:r w:rsidR="00446FC4" w:rsidRPr="009868DD">
        <w:rPr>
          <w:rFonts w:ascii="Arial" w:hAnsi="Arial" w:cs="Arial"/>
          <w:sz w:val="24"/>
          <w:szCs w:val="24"/>
        </w:rPr>
        <w:t>la Política Nacional de Reincorporación Social y Económica -PNRSE- como política de Estado, con orientación de largo plazo, que busca reincorporar exintegrantes de las FARC a la vida civil</w:t>
      </w:r>
      <w:r w:rsidR="005B67CE">
        <w:rPr>
          <w:rFonts w:ascii="Arial" w:eastAsia="Calibri" w:hAnsi="Arial" w:cs="Arial"/>
          <w:sz w:val="24"/>
          <w:szCs w:val="24"/>
        </w:rPr>
        <w:t xml:space="preserve"> en articulación con el </w:t>
      </w:r>
      <w:r w:rsidR="00446FC4" w:rsidRPr="009868DD">
        <w:rPr>
          <w:rFonts w:ascii="Arial" w:hAnsi="Arial" w:cs="Arial"/>
          <w:sz w:val="24"/>
          <w:szCs w:val="24"/>
        </w:rPr>
        <w:t>Depar</w:t>
      </w:r>
      <w:r w:rsidR="005B67CE">
        <w:rPr>
          <w:rFonts w:ascii="Arial" w:hAnsi="Arial" w:cs="Arial"/>
          <w:sz w:val="24"/>
          <w:szCs w:val="24"/>
        </w:rPr>
        <w:t>tamento Nacional de Planeación.</w:t>
      </w:r>
    </w:p>
    <w:p w:rsidR="001A2F02" w:rsidRDefault="00E576AD" w:rsidP="009868DD">
      <w:pPr>
        <w:jc w:val="both"/>
        <w:rPr>
          <w:rFonts w:ascii="Arial" w:hAnsi="Arial" w:cs="Arial"/>
          <w:sz w:val="24"/>
          <w:szCs w:val="24"/>
        </w:rPr>
      </w:pPr>
      <w:r>
        <w:rPr>
          <w:rFonts w:ascii="Arial" w:hAnsi="Arial" w:cs="Arial"/>
          <w:sz w:val="24"/>
          <w:szCs w:val="24"/>
        </w:rPr>
        <w:t xml:space="preserve">La entidad </w:t>
      </w:r>
      <w:r w:rsidR="00F665F3">
        <w:rPr>
          <w:rFonts w:ascii="Arial" w:hAnsi="Arial" w:cs="Arial"/>
          <w:sz w:val="24"/>
          <w:szCs w:val="24"/>
        </w:rPr>
        <w:t xml:space="preserve"> lidera el tablero de control </w:t>
      </w:r>
      <w:r w:rsidR="00446FC4" w:rsidRPr="009868DD">
        <w:rPr>
          <w:rFonts w:ascii="Arial" w:hAnsi="Arial" w:cs="Arial"/>
          <w:sz w:val="24"/>
          <w:szCs w:val="24"/>
          <w:shd w:val="clear" w:color="auto" w:fill="FFFFFF"/>
        </w:rPr>
        <w:t xml:space="preserve">en Reincorporación </w:t>
      </w:r>
      <w:r w:rsidR="00F665F3">
        <w:rPr>
          <w:rFonts w:ascii="Arial" w:hAnsi="Arial" w:cs="Arial"/>
          <w:sz w:val="24"/>
          <w:szCs w:val="24"/>
          <w:shd w:val="clear" w:color="auto" w:fill="FFFFFF"/>
        </w:rPr>
        <w:t xml:space="preserve">diseñado </w:t>
      </w:r>
      <w:r w:rsidR="00446FC4" w:rsidRPr="009868DD">
        <w:rPr>
          <w:rFonts w:ascii="Arial" w:hAnsi="Arial" w:cs="Arial"/>
          <w:sz w:val="24"/>
          <w:szCs w:val="24"/>
          <w:shd w:val="clear" w:color="auto" w:fill="FFFFFF"/>
        </w:rPr>
        <w:t xml:space="preserve"> conjunta</w:t>
      </w:r>
      <w:r w:rsidR="00F665F3">
        <w:rPr>
          <w:rFonts w:ascii="Arial" w:hAnsi="Arial" w:cs="Arial"/>
          <w:sz w:val="24"/>
          <w:szCs w:val="24"/>
          <w:shd w:val="clear" w:color="auto" w:fill="FFFFFF"/>
        </w:rPr>
        <w:t>mente</w:t>
      </w:r>
      <w:r w:rsidR="00446FC4" w:rsidRPr="009868DD">
        <w:rPr>
          <w:rFonts w:ascii="Arial" w:hAnsi="Arial" w:cs="Arial"/>
          <w:sz w:val="24"/>
          <w:szCs w:val="24"/>
          <w:shd w:val="clear" w:color="auto" w:fill="FFFFFF"/>
        </w:rPr>
        <w:t xml:space="preserve"> con el DNP, </w:t>
      </w:r>
      <w:r w:rsidR="00F665F3">
        <w:rPr>
          <w:rFonts w:ascii="Arial" w:hAnsi="Arial" w:cs="Arial"/>
          <w:sz w:val="24"/>
          <w:szCs w:val="24"/>
          <w:shd w:val="clear" w:color="auto" w:fill="FFFFFF"/>
        </w:rPr>
        <w:t xml:space="preserve">éste </w:t>
      </w:r>
      <w:r w:rsidR="00446FC4" w:rsidRPr="009868DD">
        <w:rPr>
          <w:rFonts w:ascii="Arial" w:hAnsi="Arial" w:cs="Arial"/>
          <w:sz w:val="24"/>
          <w:szCs w:val="24"/>
          <w:shd w:val="clear" w:color="auto" w:fill="FFFFFF"/>
        </w:rPr>
        <w:t>condensa los avances frente a las responsabilidades y presencia institucional en los 26 ETCR, de manera periódica.</w:t>
      </w:r>
    </w:p>
    <w:p w:rsidR="00E576AD" w:rsidRDefault="00E576AD" w:rsidP="00E576AD">
      <w:pPr>
        <w:spacing w:after="0"/>
        <w:contextualSpacing/>
        <w:jc w:val="both"/>
        <w:rPr>
          <w:rFonts w:ascii="Arial" w:hAnsi="Arial" w:cs="Arial"/>
          <w:sz w:val="24"/>
          <w:szCs w:val="24"/>
        </w:rPr>
      </w:pPr>
      <w:r>
        <w:rPr>
          <w:rFonts w:ascii="Arial" w:hAnsi="Arial" w:cs="Arial"/>
          <w:sz w:val="24"/>
          <w:szCs w:val="24"/>
        </w:rPr>
        <w:t>La ARN cuenta con línea base – recogida por ella misma- que identifica necesidades</w:t>
      </w:r>
    </w:p>
    <w:p w:rsidR="00446FC4" w:rsidRDefault="00446FC4" w:rsidP="00E576AD">
      <w:pPr>
        <w:spacing w:after="0"/>
        <w:contextualSpacing/>
        <w:jc w:val="both"/>
        <w:rPr>
          <w:rFonts w:ascii="Arial" w:hAnsi="Arial" w:cs="Arial"/>
          <w:sz w:val="24"/>
          <w:szCs w:val="24"/>
        </w:rPr>
      </w:pPr>
      <w:r w:rsidRPr="009868DD">
        <w:rPr>
          <w:rFonts w:ascii="Arial" w:hAnsi="Arial" w:cs="Arial"/>
          <w:sz w:val="24"/>
          <w:szCs w:val="24"/>
        </w:rPr>
        <w:t>específicas en cada e</w:t>
      </w:r>
      <w:r w:rsidR="00E576AD">
        <w:rPr>
          <w:rFonts w:ascii="Arial" w:hAnsi="Arial" w:cs="Arial"/>
          <w:sz w:val="24"/>
          <w:szCs w:val="24"/>
        </w:rPr>
        <w:t xml:space="preserve">xcombatiente – línea que complementa la información del censo realizado por la Universidad Nacional- a </w:t>
      </w:r>
      <w:r w:rsidRPr="009868DD">
        <w:rPr>
          <w:rFonts w:ascii="Arial" w:hAnsi="Arial" w:cs="Arial"/>
          <w:sz w:val="24"/>
          <w:szCs w:val="24"/>
        </w:rPr>
        <w:t xml:space="preserve">febrero de 2018, se han </w:t>
      </w:r>
      <w:r w:rsidR="00E576AD">
        <w:rPr>
          <w:rFonts w:ascii="Arial" w:hAnsi="Arial" w:cs="Arial"/>
          <w:sz w:val="24"/>
          <w:szCs w:val="24"/>
        </w:rPr>
        <w:t xml:space="preserve">realizado </w:t>
      </w:r>
      <w:r w:rsidRPr="009868DD">
        <w:rPr>
          <w:rFonts w:ascii="Arial" w:hAnsi="Arial" w:cs="Arial"/>
          <w:sz w:val="24"/>
          <w:szCs w:val="24"/>
        </w:rPr>
        <w:t xml:space="preserve"> 2.217 </w:t>
      </w:r>
      <w:r w:rsidR="00E576AD">
        <w:rPr>
          <w:rFonts w:ascii="Arial" w:hAnsi="Arial" w:cs="Arial"/>
          <w:sz w:val="24"/>
          <w:szCs w:val="24"/>
        </w:rPr>
        <w:t xml:space="preserve">aplicaciones, </w:t>
      </w:r>
      <w:r w:rsidRPr="009868DD">
        <w:rPr>
          <w:rFonts w:ascii="Arial" w:hAnsi="Arial" w:cs="Arial"/>
          <w:sz w:val="24"/>
          <w:szCs w:val="24"/>
        </w:rPr>
        <w:t>siendo la meta, llegar a la aplicación del total de población.</w:t>
      </w:r>
    </w:p>
    <w:p w:rsidR="00E576AD" w:rsidRPr="009868DD" w:rsidRDefault="00E576AD" w:rsidP="00E576AD">
      <w:pPr>
        <w:spacing w:after="0" w:line="240" w:lineRule="auto"/>
        <w:contextualSpacing/>
        <w:jc w:val="both"/>
        <w:rPr>
          <w:rFonts w:ascii="Arial" w:hAnsi="Arial" w:cs="Arial"/>
          <w:sz w:val="24"/>
          <w:szCs w:val="24"/>
        </w:rPr>
      </w:pPr>
    </w:p>
    <w:p w:rsidR="00446FC4" w:rsidRPr="009868DD" w:rsidRDefault="00E576AD" w:rsidP="009868DD">
      <w:pPr>
        <w:jc w:val="both"/>
        <w:rPr>
          <w:rFonts w:ascii="Arial" w:hAnsi="Arial" w:cs="Arial"/>
          <w:sz w:val="24"/>
          <w:szCs w:val="24"/>
        </w:rPr>
      </w:pPr>
      <w:r>
        <w:rPr>
          <w:rFonts w:ascii="Arial" w:hAnsi="Arial" w:cs="Arial"/>
          <w:sz w:val="24"/>
          <w:szCs w:val="24"/>
        </w:rPr>
        <w:t>La Agencia</w:t>
      </w:r>
      <w:r w:rsidR="00446FC4" w:rsidRPr="009868DD">
        <w:rPr>
          <w:rFonts w:ascii="Arial" w:hAnsi="Arial" w:cs="Arial"/>
          <w:sz w:val="24"/>
          <w:szCs w:val="24"/>
        </w:rPr>
        <w:t xml:space="preserve"> ha comenzado a fidelizar los datos en su Sistema de Información para la Reincorporación (SIR), con el fin de no perder la documentación e información generada. </w:t>
      </w:r>
    </w:p>
    <w:p w:rsidR="00446FC4" w:rsidRPr="00E469DD" w:rsidRDefault="00BD7127" w:rsidP="00F84F08">
      <w:pPr>
        <w:jc w:val="both"/>
        <w:rPr>
          <w:rFonts w:ascii="Arial" w:hAnsi="Arial" w:cs="Arial"/>
          <w:b/>
          <w:sz w:val="24"/>
          <w:szCs w:val="24"/>
          <w:lang w:eastAsia="es-ES"/>
        </w:rPr>
      </w:pPr>
      <w:r>
        <w:rPr>
          <w:rFonts w:ascii="Arial" w:hAnsi="Arial" w:cs="Arial"/>
          <w:sz w:val="24"/>
          <w:szCs w:val="24"/>
        </w:rPr>
        <w:t>La entidad tiene responsabilidad de 13 indicadores en el Plan Marco de Implementacion de los acuerdos.</w:t>
      </w:r>
      <w:r w:rsidR="00E469DD">
        <w:rPr>
          <w:rFonts w:ascii="Arial" w:hAnsi="Arial" w:cs="Arial"/>
          <w:sz w:val="24"/>
          <w:szCs w:val="24"/>
        </w:rPr>
        <w:t xml:space="preserve"> </w:t>
      </w:r>
      <w:r w:rsidR="00446FC4" w:rsidRPr="009868DD">
        <w:rPr>
          <w:rFonts w:ascii="Arial" w:hAnsi="Arial" w:cs="Arial"/>
          <w:sz w:val="24"/>
          <w:szCs w:val="24"/>
        </w:rPr>
        <w:t>Actualmente, la entidad se encuentra en el proceso de apropiación del SIIPO (Sistema Integrado de Información para el Posconflicto) con el fin de comenzar a brindar la información de los avances y logros alcanzados en la implementación del acuerdo de paz.</w:t>
      </w:r>
      <w:r w:rsidR="00F84F08">
        <w:rPr>
          <w:rFonts w:ascii="Arial" w:hAnsi="Arial" w:cs="Arial"/>
          <w:b/>
          <w:sz w:val="24"/>
          <w:szCs w:val="24"/>
          <w:lang w:eastAsia="es-ES"/>
        </w:rPr>
        <w:tab/>
      </w:r>
    </w:p>
    <w:p w:rsidR="00446FC4" w:rsidRDefault="00F84F08" w:rsidP="003A702E">
      <w:pPr>
        <w:pStyle w:val="Ttulo2"/>
        <w:numPr>
          <w:ilvl w:val="1"/>
          <w:numId w:val="152"/>
        </w:numPr>
        <w:spacing w:before="0"/>
        <w:jc w:val="both"/>
        <w:rPr>
          <w:rFonts w:ascii="Arial" w:eastAsia="Arial Narrow" w:hAnsi="Arial" w:cs="Arial"/>
          <w:color w:val="auto"/>
          <w:sz w:val="24"/>
          <w:szCs w:val="24"/>
        </w:rPr>
      </w:pPr>
      <w:bookmarkStart w:id="117" w:name="_Toc509576270"/>
      <w:bookmarkStart w:id="118" w:name="_Toc510904084"/>
      <w:bookmarkStart w:id="119" w:name="_Toc516038029"/>
      <w:r w:rsidRPr="00850FB9">
        <w:rPr>
          <w:rFonts w:ascii="Arial" w:eastAsia="Arial Narrow" w:hAnsi="Arial" w:cs="Arial"/>
          <w:color w:val="auto"/>
          <w:sz w:val="24"/>
          <w:szCs w:val="24"/>
        </w:rPr>
        <w:t>ARQUITECTURA INSTITUCIONAL</w:t>
      </w:r>
      <w:bookmarkStart w:id="120" w:name="_Toc509576271"/>
      <w:bookmarkEnd w:id="117"/>
      <w:bookmarkEnd w:id="118"/>
      <w:bookmarkEnd w:id="119"/>
    </w:p>
    <w:p w:rsidR="00F84F08" w:rsidRDefault="00F84F08" w:rsidP="00E469DD">
      <w:pPr>
        <w:jc w:val="both"/>
        <w:rPr>
          <w:rFonts w:ascii="Arial" w:hAnsi="Arial" w:cs="Arial"/>
          <w:sz w:val="24"/>
          <w:szCs w:val="24"/>
        </w:rPr>
      </w:pPr>
    </w:p>
    <w:p w:rsidR="00446FC4" w:rsidRPr="00E469DD" w:rsidRDefault="00EF7475" w:rsidP="00E469DD">
      <w:pPr>
        <w:jc w:val="both"/>
        <w:rPr>
          <w:rFonts w:ascii="Arial" w:hAnsi="Arial" w:cs="Arial"/>
          <w:sz w:val="24"/>
          <w:szCs w:val="24"/>
        </w:rPr>
      </w:pPr>
      <w:r>
        <w:rPr>
          <w:rFonts w:ascii="Arial" w:hAnsi="Arial" w:cs="Arial"/>
          <w:sz w:val="24"/>
          <w:szCs w:val="24"/>
        </w:rPr>
        <w:t>La Agencia realizó</w:t>
      </w:r>
      <w:r w:rsidR="00E469DD" w:rsidRPr="00E469DD">
        <w:rPr>
          <w:rFonts w:ascii="Arial" w:hAnsi="Arial" w:cs="Arial"/>
          <w:sz w:val="24"/>
          <w:szCs w:val="24"/>
        </w:rPr>
        <w:t xml:space="preserve"> un ajuste institucional para afrontar de manera adecuada la reincorporación social y económica de las FARC</w:t>
      </w:r>
      <w:bookmarkEnd w:id="120"/>
      <w:r w:rsidR="00F01FAA">
        <w:t xml:space="preserve"> </w:t>
      </w:r>
      <w:r w:rsidR="00F01FAA" w:rsidRPr="00F01FAA">
        <w:rPr>
          <w:rFonts w:ascii="Arial" w:hAnsi="Arial" w:cs="Arial"/>
          <w:sz w:val="24"/>
          <w:szCs w:val="24"/>
        </w:rPr>
        <w:t>soportado en una</w:t>
      </w:r>
      <w:r w:rsidR="00F01FAA">
        <w:t xml:space="preserve"> </w:t>
      </w:r>
      <w:r w:rsidR="00E469DD">
        <w:rPr>
          <w:rFonts w:ascii="Arial" w:hAnsi="Arial" w:cs="Arial"/>
          <w:sz w:val="24"/>
          <w:szCs w:val="24"/>
        </w:rPr>
        <w:t xml:space="preserve"> consultoría.</w:t>
      </w:r>
    </w:p>
    <w:p w:rsidR="00E469DD" w:rsidRDefault="00446FC4" w:rsidP="00E469DD">
      <w:pPr>
        <w:spacing w:after="0"/>
        <w:jc w:val="both"/>
        <w:rPr>
          <w:rFonts w:ascii="Arial" w:hAnsi="Arial" w:cs="Arial"/>
          <w:sz w:val="24"/>
          <w:szCs w:val="24"/>
        </w:rPr>
      </w:pPr>
      <w:r w:rsidRPr="009868DD">
        <w:rPr>
          <w:rFonts w:ascii="Arial" w:hAnsi="Arial" w:cs="Arial"/>
          <w:sz w:val="24"/>
          <w:szCs w:val="24"/>
        </w:rPr>
        <w:t>La propues</w:t>
      </w:r>
      <w:r w:rsidR="00E469DD">
        <w:rPr>
          <w:rFonts w:ascii="Arial" w:hAnsi="Arial" w:cs="Arial"/>
          <w:sz w:val="24"/>
          <w:szCs w:val="24"/>
        </w:rPr>
        <w:t>ta elaborada en 2017 recogió: a</w:t>
      </w:r>
      <w:r w:rsidRPr="00E469DD">
        <w:rPr>
          <w:rFonts w:ascii="Arial" w:hAnsi="Arial" w:cs="Arial"/>
          <w:sz w:val="24"/>
          <w:szCs w:val="24"/>
        </w:rPr>
        <w:t xml:space="preserve">decuación de las normas de la función pública al modelo especial de gestión para </w:t>
      </w:r>
      <w:r w:rsidR="00E469DD">
        <w:rPr>
          <w:rFonts w:ascii="Arial" w:hAnsi="Arial" w:cs="Arial"/>
          <w:sz w:val="24"/>
          <w:szCs w:val="24"/>
        </w:rPr>
        <w:t>la reincorporación de las FARC, estructura de la Agencia ágil y flexible, d</w:t>
      </w:r>
      <w:r w:rsidRPr="00E469DD">
        <w:rPr>
          <w:rFonts w:ascii="Arial" w:hAnsi="Arial" w:cs="Arial"/>
          <w:sz w:val="24"/>
          <w:szCs w:val="24"/>
        </w:rPr>
        <w:t>ecreto para reglamentar el ajuste insti</w:t>
      </w:r>
      <w:r w:rsidR="00E469DD">
        <w:rPr>
          <w:rFonts w:ascii="Arial" w:hAnsi="Arial" w:cs="Arial"/>
          <w:sz w:val="24"/>
          <w:szCs w:val="24"/>
        </w:rPr>
        <w:t>tucional y el modelo de gestión, g</w:t>
      </w:r>
      <w:r w:rsidRPr="00E469DD">
        <w:rPr>
          <w:rFonts w:ascii="Arial" w:hAnsi="Arial" w:cs="Arial"/>
          <w:sz w:val="24"/>
          <w:szCs w:val="24"/>
        </w:rPr>
        <w:t xml:space="preserve">arantía de los recursos teniendo en cuenta el tránsito progresivo entre la </w:t>
      </w:r>
      <w:r w:rsidR="00E469DD">
        <w:rPr>
          <w:rFonts w:ascii="Arial" w:hAnsi="Arial" w:cs="Arial"/>
          <w:sz w:val="24"/>
          <w:szCs w:val="24"/>
        </w:rPr>
        <w:t>reintegración y reincorporación, c</w:t>
      </w:r>
      <w:r w:rsidRPr="00E469DD">
        <w:rPr>
          <w:rFonts w:ascii="Arial" w:hAnsi="Arial" w:cs="Arial"/>
          <w:sz w:val="24"/>
          <w:szCs w:val="24"/>
        </w:rPr>
        <w:t>ambio de nombre de la entidad (Agencia Colombiana para la Reincorporación)</w:t>
      </w:r>
    </w:p>
    <w:p w:rsidR="00E469DD" w:rsidRDefault="00E469DD" w:rsidP="00E469DD">
      <w:pPr>
        <w:spacing w:after="0"/>
        <w:jc w:val="both"/>
        <w:rPr>
          <w:rFonts w:ascii="Arial" w:hAnsi="Arial" w:cs="Arial"/>
          <w:sz w:val="24"/>
          <w:szCs w:val="24"/>
        </w:rPr>
      </w:pPr>
    </w:p>
    <w:p w:rsidR="00446FC4" w:rsidRPr="009868DD" w:rsidRDefault="00446FC4" w:rsidP="009868DD">
      <w:pPr>
        <w:pStyle w:val="Sinespaciado"/>
        <w:spacing w:line="276" w:lineRule="auto"/>
        <w:jc w:val="both"/>
        <w:rPr>
          <w:rFonts w:ascii="Arial" w:hAnsi="Arial" w:cs="Arial"/>
          <w:sz w:val="24"/>
          <w:szCs w:val="24"/>
        </w:rPr>
      </w:pPr>
    </w:p>
    <w:p w:rsidR="00446FC4" w:rsidRPr="009868DD" w:rsidRDefault="00446FC4" w:rsidP="009868DD">
      <w:pPr>
        <w:pStyle w:val="Sinespaciado"/>
        <w:spacing w:line="276" w:lineRule="auto"/>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083509B4" wp14:editId="75C2014C">
            <wp:extent cx="5612130" cy="3299460"/>
            <wp:effectExtent l="0" t="0" r="7620" b="0"/>
            <wp:docPr id="138" name="Imagen 4" descr="cid:image011.png@01D3AB38.C83AEEA0"/>
            <wp:cNvGraphicFramePr/>
            <a:graphic xmlns:a="http://schemas.openxmlformats.org/drawingml/2006/main">
              <a:graphicData uri="http://schemas.openxmlformats.org/drawingml/2006/picture">
                <pic:pic xmlns:pic="http://schemas.openxmlformats.org/drawingml/2006/picture">
                  <pic:nvPicPr>
                    <pic:cNvPr id="5" name="Imagen 4" descr="cid:image011.png@01D3AB38.C83AEEA0"/>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612130" cy="3299460"/>
                    </a:xfrm>
                    <a:prstGeom prst="rect">
                      <a:avLst/>
                    </a:prstGeom>
                    <a:noFill/>
                    <a:ln>
                      <a:noFill/>
                    </a:ln>
                  </pic:spPr>
                </pic:pic>
              </a:graphicData>
            </a:graphic>
          </wp:inline>
        </w:drawing>
      </w:r>
    </w:p>
    <w:p w:rsidR="00446FC4" w:rsidRPr="009868DD" w:rsidRDefault="00446FC4" w:rsidP="009868DD">
      <w:pPr>
        <w:pStyle w:val="Sinespaciado"/>
        <w:spacing w:line="276" w:lineRule="auto"/>
        <w:jc w:val="both"/>
        <w:rPr>
          <w:rFonts w:ascii="Arial" w:hAnsi="Arial" w:cs="Arial"/>
          <w:sz w:val="24"/>
          <w:szCs w:val="24"/>
        </w:rPr>
      </w:pPr>
    </w:p>
    <w:p w:rsidR="00B533D3" w:rsidRPr="00B533D3" w:rsidRDefault="00F01FAA" w:rsidP="00B533D3">
      <w:pPr>
        <w:pStyle w:val="Sinespaciado"/>
        <w:spacing w:line="276" w:lineRule="auto"/>
        <w:jc w:val="both"/>
        <w:rPr>
          <w:rFonts w:ascii="Arial" w:hAnsi="Arial" w:cs="Arial"/>
          <w:sz w:val="24"/>
          <w:szCs w:val="24"/>
        </w:rPr>
      </w:pPr>
      <w:r>
        <w:rPr>
          <w:rFonts w:ascii="Arial" w:hAnsi="Arial" w:cs="Arial"/>
          <w:sz w:val="24"/>
          <w:szCs w:val="24"/>
        </w:rPr>
        <w:t>La ARN contrata los equipos de UTR, CNR y CTR c</w:t>
      </w:r>
      <w:r w:rsidR="00B533D3" w:rsidRPr="00B533D3">
        <w:rPr>
          <w:rFonts w:ascii="Arial" w:hAnsi="Arial" w:cs="Arial"/>
          <w:sz w:val="24"/>
          <w:szCs w:val="24"/>
        </w:rPr>
        <w:t xml:space="preserve">omo parte del proceso de reincorporación y en línea con lo pactado en el Acuerdo Final, la ARN ha considerado el desarrollo de iniciativas y acciones tendientes a la creación de espacios que vinculen a la población de ex combatientes y se constituya en un referente de inclusión y trabajo articulado entre las partes.    </w:t>
      </w:r>
    </w:p>
    <w:p w:rsidR="00F84F08" w:rsidRDefault="00F84F08" w:rsidP="00B533D3">
      <w:pPr>
        <w:pStyle w:val="Sinespaciado"/>
        <w:spacing w:line="276" w:lineRule="auto"/>
        <w:jc w:val="both"/>
        <w:rPr>
          <w:rFonts w:ascii="Arial" w:hAnsi="Arial" w:cs="Arial"/>
          <w:sz w:val="24"/>
          <w:szCs w:val="24"/>
        </w:rPr>
      </w:pPr>
    </w:p>
    <w:p w:rsidR="00B533D3" w:rsidRPr="009868DD" w:rsidRDefault="00B533D3" w:rsidP="00B533D3">
      <w:pPr>
        <w:pStyle w:val="Sinespaciado"/>
        <w:spacing w:line="276" w:lineRule="auto"/>
        <w:jc w:val="both"/>
        <w:rPr>
          <w:rFonts w:ascii="Arial" w:hAnsi="Arial" w:cs="Arial"/>
          <w:sz w:val="24"/>
          <w:szCs w:val="24"/>
        </w:rPr>
      </w:pPr>
      <w:r w:rsidRPr="00B533D3">
        <w:rPr>
          <w:rFonts w:ascii="Arial" w:hAnsi="Arial" w:cs="Arial"/>
          <w:sz w:val="24"/>
          <w:szCs w:val="24"/>
        </w:rPr>
        <w:t>El proceso de reincorporación institucional bajo sus diferentes componentes registra las siguientes contrataciones:</w:t>
      </w:r>
    </w:p>
    <w:p w:rsidR="00B533D3" w:rsidRPr="009868DD" w:rsidRDefault="00B533D3" w:rsidP="00B533D3">
      <w:pPr>
        <w:pStyle w:val="Sinespaciado"/>
        <w:spacing w:line="276" w:lineRule="auto"/>
        <w:jc w:val="both"/>
        <w:rPr>
          <w:rFonts w:ascii="Arial" w:hAnsi="Arial" w:cs="Arial"/>
          <w:sz w:val="24"/>
          <w:szCs w:val="24"/>
        </w:rPr>
      </w:pPr>
    </w:p>
    <w:p w:rsidR="00B533D3" w:rsidRPr="009868DD" w:rsidRDefault="00B533D3" w:rsidP="00B533D3">
      <w:pPr>
        <w:pStyle w:val="Sinespaciado"/>
        <w:spacing w:line="276" w:lineRule="auto"/>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54DBBF6F" wp14:editId="0D4BD87F">
            <wp:extent cx="5612130" cy="2061016"/>
            <wp:effectExtent l="0" t="0" r="762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2061016"/>
                    </a:xfrm>
                    <a:prstGeom prst="rect">
                      <a:avLst/>
                    </a:prstGeom>
                    <a:noFill/>
                    <a:ln>
                      <a:noFill/>
                    </a:ln>
                  </pic:spPr>
                </pic:pic>
              </a:graphicData>
            </a:graphic>
          </wp:inline>
        </w:drawing>
      </w:r>
    </w:p>
    <w:p w:rsidR="00B533D3" w:rsidRPr="009868DD" w:rsidRDefault="00B533D3" w:rsidP="00B533D3">
      <w:pPr>
        <w:pStyle w:val="Sinespaciado"/>
        <w:spacing w:line="276" w:lineRule="auto"/>
        <w:jc w:val="both"/>
        <w:rPr>
          <w:rFonts w:ascii="Arial" w:hAnsi="Arial" w:cs="Arial"/>
          <w:sz w:val="24"/>
          <w:szCs w:val="24"/>
        </w:rPr>
      </w:pPr>
    </w:p>
    <w:p w:rsidR="00B533D3" w:rsidRPr="009868DD" w:rsidRDefault="00B533D3" w:rsidP="00B533D3">
      <w:pPr>
        <w:pStyle w:val="Sinespaciado"/>
        <w:spacing w:line="276" w:lineRule="auto"/>
        <w:jc w:val="both"/>
        <w:rPr>
          <w:rFonts w:ascii="Arial" w:hAnsi="Arial" w:cs="Arial"/>
          <w:sz w:val="24"/>
          <w:szCs w:val="24"/>
        </w:rPr>
      </w:pPr>
      <w:r w:rsidRPr="009868DD">
        <w:rPr>
          <w:rFonts w:ascii="Arial" w:hAnsi="Arial" w:cs="Arial"/>
          <w:sz w:val="24"/>
          <w:szCs w:val="24"/>
        </w:rPr>
        <w:t>Es importante precisar que de las contrataciones relacionadas el 66% corresponde a ex combatientes:</w:t>
      </w:r>
    </w:p>
    <w:p w:rsidR="00B533D3" w:rsidRPr="009868DD" w:rsidRDefault="00B533D3" w:rsidP="00B533D3">
      <w:pPr>
        <w:pStyle w:val="Sinespaciado"/>
        <w:spacing w:line="276" w:lineRule="auto"/>
        <w:jc w:val="both"/>
        <w:rPr>
          <w:rFonts w:ascii="Arial" w:hAnsi="Arial" w:cs="Arial"/>
          <w:sz w:val="24"/>
          <w:szCs w:val="24"/>
        </w:rPr>
      </w:pPr>
    </w:p>
    <w:p w:rsidR="00B533D3" w:rsidRPr="009868DD" w:rsidRDefault="00B533D3" w:rsidP="00B533D3">
      <w:pPr>
        <w:pStyle w:val="Sinespaciado"/>
        <w:spacing w:line="276" w:lineRule="auto"/>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31BD4B71" wp14:editId="4603F695">
            <wp:extent cx="5612130" cy="1321435"/>
            <wp:effectExtent l="0" t="0" r="762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2130" cy="1321435"/>
                    </a:xfrm>
                    <a:prstGeom prst="rect">
                      <a:avLst/>
                    </a:prstGeom>
                  </pic:spPr>
                </pic:pic>
              </a:graphicData>
            </a:graphic>
          </wp:inline>
        </w:drawing>
      </w:r>
    </w:p>
    <w:p w:rsidR="00AE0C64" w:rsidRPr="009868DD" w:rsidRDefault="00AE0C64" w:rsidP="009868DD">
      <w:pPr>
        <w:spacing w:after="0"/>
        <w:jc w:val="both"/>
        <w:rPr>
          <w:rFonts w:ascii="Arial" w:hAnsi="Arial" w:cs="Arial"/>
          <w:sz w:val="24"/>
          <w:szCs w:val="24"/>
        </w:rPr>
      </w:pPr>
    </w:p>
    <w:p w:rsidR="00F324A7" w:rsidRDefault="00F01FAA" w:rsidP="00F01FAA">
      <w:pPr>
        <w:jc w:val="both"/>
        <w:rPr>
          <w:rFonts w:ascii="Arial" w:hAnsi="Arial" w:cs="Arial"/>
          <w:sz w:val="24"/>
          <w:szCs w:val="24"/>
        </w:rPr>
      </w:pPr>
      <w:bookmarkStart w:id="121" w:name="_Toc504125702"/>
      <w:r>
        <w:rPr>
          <w:rFonts w:ascii="Arial" w:hAnsi="Arial" w:cs="Arial"/>
          <w:sz w:val="24"/>
          <w:szCs w:val="24"/>
        </w:rPr>
        <w:t xml:space="preserve">Para fortalecer equipos en terreno desde </w:t>
      </w:r>
      <w:r w:rsidR="00F324A7" w:rsidRPr="009868DD">
        <w:rPr>
          <w:rFonts w:ascii="Arial" w:hAnsi="Arial" w:cs="Arial"/>
          <w:sz w:val="24"/>
          <w:szCs w:val="24"/>
        </w:rPr>
        <w:t xml:space="preserve"> julio de 2017, </w:t>
      </w:r>
      <w:bookmarkEnd w:id="121"/>
      <w:r w:rsidR="00F324A7" w:rsidRPr="009868DD">
        <w:rPr>
          <w:rFonts w:ascii="Arial" w:hAnsi="Arial" w:cs="Arial"/>
          <w:sz w:val="24"/>
          <w:szCs w:val="24"/>
        </w:rPr>
        <w:t xml:space="preserve">se procedió con la selección y contratación de 91 facilitadores para poder llevar a cabo el programa de Reincorporación Temprana que dio inicio a partir del 16 de agosto de 2017. Los facilitadores contratados se pusieron en supervisión de los Grupos Territoriales de la ARN, con lineamientos desde la Sede Central. </w:t>
      </w:r>
    </w:p>
    <w:p w:rsidR="004322AB" w:rsidRDefault="004322AB" w:rsidP="00F01FAA">
      <w:pPr>
        <w:jc w:val="both"/>
        <w:rPr>
          <w:rFonts w:ascii="Arial" w:hAnsi="Arial" w:cs="Arial"/>
          <w:sz w:val="24"/>
          <w:szCs w:val="24"/>
        </w:rPr>
      </w:pPr>
    </w:p>
    <w:tbl>
      <w:tblPr>
        <w:tblStyle w:val="Tablaconcuadrcula1"/>
        <w:tblW w:w="5245" w:type="dxa"/>
        <w:jc w:val="center"/>
        <w:tblLook w:val="04A0" w:firstRow="1" w:lastRow="0" w:firstColumn="1" w:lastColumn="0" w:noHBand="0" w:noVBand="1"/>
      </w:tblPr>
      <w:tblGrid>
        <w:gridCol w:w="3261"/>
        <w:gridCol w:w="1984"/>
      </w:tblGrid>
      <w:tr w:rsidR="00F324A7" w:rsidRPr="009868DD" w:rsidTr="00C20CF1">
        <w:trPr>
          <w:trHeight w:hRule="exact" w:val="227"/>
          <w:jc w:val="center"/>
        </w:trPr>
        <w:tc>
          <w:tcPr>
            <w:tcW w:w="3261" w:type="dxa"/>
            <w:shd w:val="clear" w:color="auto" w:fill="D9D9D9" w:themeFill="background1" w:themeFillShade="D9"/>
            <w:noWrap/>
            <w:hideMark/>
          </w:tcPr>
          <w:p w:rsidR="00F324A7" w:rsidRPr="00A06896" w:rsidRDefault="00F324A7" w:rsidP="00C20CF1">
            <w:pPr>
              <w:spacing w:line="276" w:lineRule="auto"/>
              <w:jc w:val="both"/>
              <w:rPr>
                <w:rFonts w:ascii="Arial" w:eastAsia="Times New Roman" w:hAnsi="Arial" w:cs="Arial"/>
                <w:b/>
                <w:bCs/>
                <w:sz w:val="20"/>
                <w:szCs w:val="20"/>
              </w:rPr>
            </w:pPr>
            <w:r w:rsidRPr="00A06896">
              <w:rPr>
                <w:rFonts w:ascii="Arial" w:eastAsia="Times New Roman" w:hAnsi="Arial" w:cs="Arial"/>
                <w:b/>
                <w:bCs/>
                <w:sz w:val="20"/>
                <w:szCs w:val="20"/>
              </w:rPr>
              <w:t>GRUPOS TERRITORIALES</w:t>
            </w:r>
          </w:p>
        </w:tc>
        <w:tc>
          <w:tcPr>
            <w:tcW w:w="1984" w:type="dxa"/>
            <w:shd w:val="clear" w:color="auto" w:fill="D9D9D9" w:themeFill="background1" w:themeFillShade="D9"/>
            <w:noWrap/>
            <w:hideMark/>
          </w:tcPr>
          <w:p w:rsidR="00F324A7" w:rsidRPr="00A06896" w:rsidRDefault="00F324A7" w:rsidP="00C20CF1">
            <w:pPr>
              <w:spacing w:line="276" w:lineRule="auto"/>
              <w:jc w:val="both"/>
              <w:rPr>
                <w:rFonts w:ascii="Arial" w:eastAsia="Times New Roman" w:hAnsi="Arial" w:cs="Arial"/>
                <w:b/>
                <w:bCs/>
                <w:sz w:val="20"/>
                <w:szCs w:val="20"/>
              </w:rPr>
            </w:pPr>
            <w:r w:rsidRPr="00A06896">
              <w:rPr>
                <w:rFonts w:ascii="Arial" w:eastAsia="Times New Roman" w:hAnsi="Arial" w:cs="Arial"/>
                <w:b/>
                <w:bCs/>
                <w:sz w:val="20"/>
                <w:szCs w:val="20"/>
              </w:rPr>
              <w:t>N. FACILITADORES ETCR</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META Y ORINOQUIA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19</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TOLIMA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9</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CAUCA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8</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URABA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8</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CESAR – GUAJIRA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7</w:t>
            </w:r>
          </w:p>
        </w:tc>
      </w:tr>
      <w:tr w:rsidR="00F324A7" w:rsidRPr="009868DD" w:rsidTr="00C20CF1">
        <w:trPr>
          <w:trHeight w:hRule="exact" w:val="227"/>
          <w:jc w:val="center"/>
        </w:trPr>
        <w:tc>
          <w:tcPr>
            <w:tcW w:w="3261"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ANTIOQUIA – CHOCO</w:t>
            </w:r>
          </w:p>
        </w:tc>
        <w:tc>
          <w:tcPr>
            <w:tcW w:w="1984"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7</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CAQUETA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7</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NORTE DE SANTANDER Y ARAUCA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7</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ALTO MAGDALENA MEDIO</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5</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NARIÑO</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PUTUMAYO</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CORDOBA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hRule="exact" w:val="227"/>
          <w:jc w:val="center"/>
        </w:trPr>
        <w:tc>
          <w:tcPr>
            <w:tcW w:w="3261"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VALLE DEL CAUCA</w:t>
            </w:r>
          </w:p>
        </w:tc>
        <w:tc>
          <w:tcPr>
            <w:tcW w:w="1984"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2</w:t>
            </w:r>
          </w:p>
        </w:tc>
      </w:tr>
      <w:tr w:rsidR="00F324A7" w:rsidRPr="009868DD" w:rsidTr="00C20CF1">
        <w:trPr>
          <w:trHeight w:hRule="exact" w:val="227"/>
          <w:jc w:val="center"/>
        </w:trPr>
        <w:tc>
          <w:tcPr>
            <w:tcW w:w="3261"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ARN ANTIOQUIA CHOCO</w:t>
            </w:r>
          </w:p>
        </w:tc>
        <w:tc>
          <w:tcPr>
            <w:tcW w:w="1984"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1</w:t>
            </w:r>
          </w:p>
        </w:tc>
      </w:tr>
      <w:tr w:rsidR="00F324A7" w:rsidRPr="009868DD" w:rsidTr="00C20CF1">
        <w:trPr>
          <w:trHeight w:hRule="exact" w:val="227"/>
          <w:jc w:val="center"/>
        </w:trPr>
        <w:tc>
          <w:tcPr>
            <w:tcW w:w="3261" w:type="dxa"/>
            <w:noWrap/>
            <w:hideMark/>
          </w:tcPr>
          <w:p w:rsidR="00F324A7" w:rsidRPr="00A06896" w:rsidRDefault="00F324A7" w:rsidP="00C20CF1">
            <w:pPr>
              <w:spacing w:line="276" w:lineRule="auto"/>
              <w:jc w:val="both"/>
              <w:rPr>
                <w:rFonts w:ascii="Arial" w:eastAsia="Times New Roman" w:hAnsi="Arial" w:cs="Arial"/>
                <w:bCs/>
                <w:sz w:val="20"/>
                <w:szCs w:val="20"/>
              </w:rPr>
            </w:pPr>
            <w:r w:rsidRPr="00A06896">
              <w:rPr>
                <w:rFonts w:ascii="Arial" w:eastAsia="Times New Roman" w:hAnsi="Arial" w:cs="Arial"/>
                <w:bCs/>
                <w:sz w:val="20"/>
                <w:szCs w:val="20"/>
              </w:rPr>
              <w:t>Total general</w:t>
            </w:r>
          </w:p>
        </w:tc>
        <w:tc>
          <w:tcPr>
            <w:tcW w:w="1984" w:type="dxa"/>
            <w:noWrap/>
            <w:hideMark/>
          </w:tcPr>
          <w:p w:rsidR="00F324A7" w:rsidRPr="00A06896" w:rsidRDefault="00F324A7" w:rsidP="00C20CF1">
            <w:pPr>
              <w:spacing w:line="276" w:lineRule="auto"/>
              <w:jc w:val="both"/>
              <w:rPr>
                <w:rFonts w:ascii="Arial" w:eastAsia="Times New Roman" w:hAnsi="Arial" w:cs="Arial"/>
                <w:bCs/>
                <w:sz w:val="20"/>
                <w:szCs w:val="20"/>
              </w:rPr>
            </w:pPr>
            <w:r w:rsidRPr="00A06896">
              <w:rPr>
                <w:rFonts w:ascii="Arial" w:eastAsia="Times New Roman" w:hAnsi="Arial" w:cs="Arial"/>
                <w:bCs/>
                <w:sz w:val="20"/>
                <w:szCs w:val="20"/>
              </w:rPr>
              <w:t>91</w:t>
            </w:r>
          </w:p>
        </w:tc>
      </w:tr>
    </w:tbl>
    <w:p w:rsidR="00F324A7" w:rsidRPr="009868DD" w:rsidRDefault="00F324A7" w:rsidP="00F324A7">
      <w:pPr>
        <w:spacing w:after="0"/>
        <w:jc w:val="both"/>
        <w:rPr>
          <w:rFonts w:ascii="Arial" w:hAnsi="Arial" w:cs="Arial"/>
          <w:sz w:val="24"/>
          <w:szCs w:val="24"/>
        </w:rPr>
      </w:pPr>
    </w:p>
    <w:p w:rsidR="00F324A7" w:rsidRPr="009868DD" w:rsidRDefault="00F324A7" w:rsidP="00F324A7">
      <w:pPr>
        <w:spacing w:after="0"/>
        <w:jc w:val="both"/>
        <w:rPr>
          <w:rFonts w:ascii="Arial" w:hAnsi="Arial" w:cs="Arial"/>
          <w:sz w:val="24"/>
          <w:szCs w:val="24"/>
        </w:rPr>
      </w:pPr>
      <w:r w:rsidRPr="009868DD">
        <w:rPr>
          <w:rFonts w:ascii="Arial" w:hAnsi="Arial" w:cs="Arial"/>
          <w:sz w:val="24"/>
          <w:szCs w:val="24"/>
        </w:rPr>
        <w:t>Y se distribuyeron así por ETCR:</w:t>
      </w:r>
    </w:p>
    <w:p w:rsidR="00F324A7" w:rsidRPr="009868DD" w:rsidRDefault="00F324A7" w:rsidP="00F324A7">
      <w:pPr>
        <w:spacing w:after="0"/>
        <w:jc w:val="both"/>
        <w:rPr>
          <w:rFonts w:ascii="Arial" w:hAnsi="Arial" w:cs="Arial"/>
          <w:sz w:val="24"/>
          <w:szCs w:val="24"/>
        </w:rPr>
      </w:pPr>
    </w:p>
    <w:tbl>
      <w:tblPr>
        <w:tblStyle w:val="Tablaconcuadrcula1"/>
        <w:tblW w:w="7792" w:type="dxa"/>
        <w:jc w:val="center"/>
        <w:tblLook w:val="04A0" w:firstRow="1" w:lastRow="0" w:firstColumn="1" w:lastColumn="0" w:noHBand="0" w:noVBand="1"/>
      </w:tblPr>
      <w:tblGrid>
        <w:gridCol w:w="5103"/>
        <w:gridCol w:w="2689"/>
      </w:tblGrid>
      <w:tr w:rsidR="00F324A7" w:rsidRPr="009868DD" w:rsidTr="00C20CF1">
        <w:trPr>
          <w:trHeight w:val="288"/>
          <w:tblHeader/>
          <w:jc w:val="center"/>
        </w:trPr>
        <w:tc>
          <w:tcPr>
            <w:tcW w:w="5103" w:type="dxa"/>
            <w:shd w:val="clear" w:color="auto" w:fill="D9D9D9" w:themeFill="background1" w:themeFillShade="D9"/>
            <w:noWrap/>
            <w:hideMark/>
          </w:tcPr>
          <w:p w:rsidR="00F324A7" w:rsidRPr="00A06896" w:rsidRDefault="00F324A7" w:rsidP="00C20CF1">
            <w:pPr>
              <w:spacing w:line="276" w:lineRule="auto"/>
              <w:jc w:val="both"/>
              <w:rPr>
                <w:rFonts w:ascii="Arial" w:eastAsia="Times New Roman" w:hAnsi="Arial" w:cs="Arial"/>
                <w:b/>
                <w:bCs/>
                <w:sz w:val="20"/>
                <w:szCs w:val="20"/>
              </w:rPr>
            </w:pPr>
            <w:r w:rsidRPr="00A06896">
              <w:rPr>
                <w:rFonts w:ascii="Arial" w:eastAsia="Times New Roman" w:hAnsi="Arial" w:cs="Arial"/>
                <w:b/>
                <w:bCs/>
                <w:sz w:val="20"/>
                <w:szCs w:val="20"/>
              </w:rPr>
              <w:t>ETCR</w:t>
            </w:r>
          </w:p>
        </w:tc>
        <w:tc>
          <w:tcPr>
            <w:tcW w:w="2689" w:type="dxa"/>
            <w:shd w:val="clear" w:color="auto" w:fill="D9D9D9" w:themeFill="background1" w:themeFillShade="D9"/>
            <w:noWrap/>
            <w:hideMark/>
          </w:tcPr>
          <w:p w:rsidR="00F324A7" w:rsidRPr="00A06896" w:rsidRDefault="00F324A7" w:rsidP="00C20CF1">
            <w:pPr>
              <w:spacing w:line="276" w:lineRule="auto"/>
              <w:jc w:val="both"/>
              <w:rPr>
                <w:rFonts w:ascii="Arial" w:eastAsia="Times New Roman" w:hAnsi="Arial" w:cs="Arial"/>
                <w:b/>
                <w:bCs/>
                <w:sz w:val="20"/>
                <w:szCs w:val="20"/>
              </w:rPr>
            </w:pPr>
            <w:r w:rsidRPr="00A06896">
              <w:rPr>
                <w:rFonts w:ascii="Arial" w:eastAsia="Times New Roman" w:hAnsi="Arial" w:cs="Arial"/>
                <w:b/>
                <w:bCs/>
                <w:sz w:val="20"/>
                <w:szCs w:val="20"/>
              </w:rPr>
              <w:t>N.  FACILITADORES ETCR</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COLINAS SAN JOSE DEL GUAVIARE</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7</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GUAJIRA -BUENA VISTA MESETAS META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6</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SANTA LUCIA ITUANGO ANTIOQUIA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6</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FILA ICONONZO TOLIMA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5</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LLANO GRANDE DABEIBA ANTIOQUIA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5</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LOS MONOS CAUCA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5</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CAÑO INDIO TIBU NORTE DE SANTANDER</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AGUA BONITA LA MONTAÑITA CAQUETA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EL OSO PLANADAS TOLIMA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PRADERA-CORREGIMIENTO LA CARMELITA PUTUMAYO</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TIERRA GRATA SAN JOSE DE ORIENTE CESAR</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4</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FILIPINAS ARAUQUITA ARAUCA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GALLO CORDOBA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COOPERATIVA VISTA HERMOSA META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ELVIRA BUENOS AIRES CAUCA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LAS BRISAS TAMARINDO RIOSUCIO CHOCO</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MIRA VALLE SAN VICENTE DEL CAGUAN CAQUETA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PLAYA RICA LA Y LA MACARENA META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PONDORES FONSECA GUAJIRA</w:t>
            </w:r>
          </w:p>
        </w:tc>
        <w:tc>
          <w:tcPr>
            <w:tcW w:w="2689" w:type="dxa"/>
            <w:noWrap/>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BETANIA - ALTO LA PALOMA POLICARPA NARIÑO</w:t>
            </w:r>
          </w:p>
        </w:tc>
        <w:tc>
          <w:tcPr>
            <w:tcW w:w="2689"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2</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CARRIZAL REMEDIOS ANTIOQUIA</w:t>
            </w:r>
          </w:p>
        </w:tc>
        <w:tc>
          <w:tcPr>
            <w:tcW w:w="2689"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2</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PLANCHA ANORI ANTIOQUIA</w:t>
            </w:r>
          </w:p>
        </w:tc>
        <w:tc>
          <w:tcPr>
            <w:tcW w:w="2689"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3</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LA PLAYA -LA VARIANTE TUMACO NARIÑO</w:t>
            </w:r>
          </w:p>
        </w:tc>
        <w:tc>
          <w:tcPr>
            <w:tcW w:w="2689"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2</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MONTEREDONDO CAUCA</w:t>
            </w:r>
          </w:p>
        </w:tc>
        <w:tc>
          <w:tcPr>
            <w:tcW w:w="2689"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2</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VIDRI VIGIA DEL FUERTE ANTIOQUIA</w:t>
            </w:r>
          </w:p>
        </w:tc>
        <w:tc>
          <w:tcPr>
            <w:tcW w:w="2689" w:type="dxa"/>
            <w:noWrap/>
            <w:hideMark/>
          </w:tcPr>
          <w:p w:rsidR="00F324A7" w:rsidRPr="00A06896" w:rsidRDefault="00F324A7" w:rsidP="00C20CF1">
            <w:pPr>
              <w:spacing w:line="276" w:lineRule="auto"/>
              <w:jc w:val="both"/>
              <w:rPr>
                <w:rFonts w:ascii="Arial" w:eastAsia="Times New Roman" w:hAnsi="Arial" w:cs="Arial"/>
                <w:sz w:val="20"/>
                <w:szCs w:val="20"/>
              </w:rPr>
            </w:pPr>
            <w:r w:rsidRPr="00A06896">
              <w:rPr>
                <w:rFonts w:ascii="Arial" w:eastAsia="Times New Roman" w:hAnsi="Arial" w:cs="Arial"/>
                <w:sz w:val="20"/>
                <w:szCs w:val="20"/>
              </w:rPr>
              <w:t>2</w:t>
            </w:r>
          </w:p>
        </w:tc>
      </w:tr>
      <w:tr w:rsidR="00F324A7" w:rsidRPr="009868DD" w:rsidTr="00C20CF1">
        <w:trPr>
          <w:trHeight w:val="300"/>
          <w:jc w:val="center"/>
        </w:trPr>
        <w:tc>
          <w:tcPr>
            <w:tcW w:w="5103" w:type="dxa"/>
            <w:noWrap/>
            <w:hideMark/>
          </w:tcPr>
          <w:p w:rsidR="00F324A7" w:rsidRPr="00A06896" w:rsidRDefault="00F324A7" w:rsidP="00C20CF1">
            <w:pPr>
              <w:spacing w:line="276" w:lineRule="auto"/>
              <w:jc w:val="both"/>
              <w:rPr>
                <w:rFonts w:ascii="Arial" w:eastAsia="Times New Roman" w:hAnsi="Arial" w:cs="Arial"/>
                <w:bCs/>
                <w:sz w:val="20"/>
                <w:szCs w:val="20"/>
              </w:rPr>
            </w:pPr>
            <w:r w:rsidRPr="00A06896">
              <w:rPr>
                <w:rFonts w:ascii="Arial" w:eastAsia="Times New Roman" w:hAnsi="Arial" w:cs="Arial"/>
                <w:bCs/>
                <w:sz w:val="20"/>
                <w:szCs w:val="20"/>
              </w:rPr>
              <w:t>Total general</w:t>
            </w:r>
          </w:p>
        </w:tc>
        <w:tc>
          <w:tcPr>
            <w:tcW w:w="2689" w:type="dxa"/>
            <w:noWrap/>
            <w:hideMark/>
          </w:tcPr>
          <w:p w:rsidR="00F324A7" w:rsidRPr="00A06896" w:rsidRDefault="00F324A7" w:rsidP="00C20CF1">
            <w:pPr>
              <w:spacing w:line="276" w:lineRule="auto"/>
              <w:jc w:val="both"/>
              <w:rPr>
                <w:rFonts w:ascii="Arial" w:eastAsia="Times New Roman" w:hAnsi="Arial" w:cs="Arial"/>
                <w:bCs/>
                <w:sz w:val="20"/>
                <w:szCs w:val="20"/>
              </w:rPr>
            </w:pPr>
            <w:r w:rsidRPr="00A06896">
              <w:rPr>
                <w:rFonts w:ascii="Arial" w:eastAsia="Times New Roman" w:hAnsi="Arial" w:cs="Arial"/>
                <w:bCs/>
                <w:sz w:val="20"/>
                <w:szCs w:val="20"/>
              </w:rPr>
              <w:t>91</w:t>
            </w:r>
          </w:p>
        </w:tc>
      </w:tr>
    </w:tbl>
    <w:p w:rsidR="00F01FAA" w:rsidRDefault="00F01FAA" w:rsidP="00F324A7">
      <w:pPr>
        <w:spacing w:after="0"/>
        <w:jc w:val="both"/>
        <w:rPr>
          <w:rFonts w:ascii="Arial" w:hAnsi="Arial" w:cs="Arial"/>
          <w:sz w:val="24"/>
          <w:szCs w:val="24"/>
        </w:rPr>
      </w:pPr>
    </w:p>
    <w:p w:rsidR="00F324A7" w:rsidRPr="009868DD" w:rsidRDefault="00F01FAA" w:rsidP="00F324A7">
      <w:pPr>
        <w:spacing w:after="0"/>
        <w:jc w:val="both"/>
        <w:rPr>
          <w:rFonts w:ascii="Arial" w:hAnsi="Arial" w:cs="Arial"/>
          <w:sz w:val="24"/>
          <w:szCs w:val="24"/>
        </w:rPr>
      </w:pPr>
      <w:r>
        <w:rPr>
          <w:rFonts w:ascii="Arial" w:hAnsi="Arial" w:cs="Arial"/>
          <w:sz w:val="24"/>
          <w:szCs w:val="24"/>
        </w:rPr>
        <w:t>Sin embargo se realizó otro proceso posterior</w:t>
      </w:r>
      <w:r w:rsidR="00F324A7" w:rsidRPr="009868DD">
        <w:rPr>
          <w:rFonts w:ascii="Arial" w:hAnsi="Arial" w:cs="Arial"/>
          <w:sz w:val="24"/>
          <w:szCs w:val="24"/>
        </w:rPr>
        <w:t xml:space="preserve">, llegando aproximadamente a 120 profesionales. </w:t>
      </w:r>
    </w:p>
    <w:p w:rsidR="00D616AF" w:rsidRPr="009868DD" w:rsidRDefault="00D616AF" w:rsidP="009868DD">
      <w:pPr>
        <w:spacing w:after="0"/>
        <w:jc w:val="both"/>
        <w:rPr>
          <w:rFonts w:ascii="Arial" w:hAnsi="Arial" w:cs="Arial"/>
          <w:sz w:val="24"/>
          <w:szCs w:val="24"/>
        </w:rPr>
      </w:pPr>
    </w:p>
    <w:p w:rsidR="00D616AF" w:rsidRPr="009868DD" w:rsidRDefault="00D616AF" w:rsidP="009868DD">
      <w:pPr>
        <w:spacing w:after="0"/>
        <w:jc w:val="both"/>
        <w:rPr>
          <w:rFonts w:ascii="Arial" w:hAnsi="Arial" w:cs="Arial"/>
          <w:sz w:val="24"/>
          <w:szCs w:val="24"/>
        </w:rPr>
      </w:pPr>
      <w:r w:rsidRPr="009868DD">
        <w:rPr>
          <w:rFonts w:ascii="Arial" w:hAnsi="Arial" w:cs="Arial"/>
          <w:sz w:val="24"/>
          <w:szCs w:val="24"/>
        </w:rPr>
        <w:t>La ARN p</w:t>
      </w:r>
      <w:r w:rsidR="007E3CBE">
        <w:rPr>
          <w:rFonts w:ascii="Arial" w:hAnsi="Arial" w:cs="Arial"/>
          <w:sz w:val="24"/>
          <w:szCs w:val="24"/>
        </w:rPr>
        <w:t xml:space="preserve">romovió durante el año 2017, </w:t>
      </w:r>
      <w:r w:rsidRPr="009868DD">
        <w:rPr>
          <w:rFonts w:ascii="Arial" w:hAnsi="Arial" w:cs="Arial"/>
          <w:sz w:val="24"/>
          <w:szCs w:val="24"/>
        </w:rPr>
        <w:t>encuentro</w:t>
      </w:r>
      <w:r w:rsidR="007E3CBE">
        <w:rPr>
          <w:rFonts w:ascii="Arial" w:hAnsi="Arial" w:cs="Arial"/>
          <w:sz w:val="24"/>
          <w:szCs w:val="24"/>
        </w:rPr>
        <w:t>s</w:t>
      </w:r>
      <w:r w:rsidRPr="009868DD">
        <w:rPr>
          <w:rFonts w:ascii="Arial" w:hAnsi="Arial" w:cs="Arial"/>
          <w:sz w:val="24"/>
          <w:szCs w:val="24"/>
        </w:rPr>
        <w:t xml:space="preserve"> de Reincorporación con miras al fortalecimiento institucional, el aprendizaje, la articulación y el bienestar profesional. </w:t>
      </w:r>
    </w:p>
    <w:p w:rsidR="00D616AF" w:rsidRPr="009868DD" w:rsidRDefault="00D616AF" w:rsidP="009868DD">
      <w:pPr>
        <w:spacing w:after="0"/>
        <w:jc w:val="both"/>
        <w:rPr>
          <w:rFonts w:ascii="Arial" w:hAnsi="Arial" w:cs="Arial"/>
          <w:sz w:val="24"/>
          <w:szCs w:val="24"/>
          <w:lang w:val="es-419"/>
        </w:rPr>
      </w:pPr>
      <w:r w:rsidRPr="009868DD">
        <w:rPr>
          <w:rFonts w:ascii="Arial" w:hAnsi="Arial" w:cs="Arial"/>
          <w:sz w:val="24"/>
          <w:szCs w:val="24"/>
        </w:rPr>
        <w:t xml:space="preserve">En el ejercicio se hallaron 21 retos (Ver Ilustración 1) y 12 oportunidades (Ver Ilustración 2). </w:t>
      </w:r>
    </w:p>
    <w:p w:rsidR="00D616AF" w:rsidRDefault="00527611" w:rsidP="009868DD">
      <w:pPr>
        <w:spacing w:after="0"/>
        <w:jc w:val="both"/>
        <w:rPr>
          <w:rFonts w:ascii="Arial" w:hAnsi="Arial" w:cs="Arial"/>
          <w:sz w:val="24"/>
          <w:szCs w:val="24"/>
        </w:rPr>
      </w:pPr>
      <w:r w:rsidRPr="00527611">
        <w:rPr>
          <w:rFonts w:ascii="Arial" w:hAnsi="Arial" w:cs="Arial"/>
          <w:b/>
          <w:sz w:val="24"/>
          <w:szCs w:val="24"/>
        </w:rPr>
        <w:t>Gráfica 35</w:t>
      </w:r>
      <w:r>
        <w:rPr>
          <w:rFonts w:ascii="Arial" w:hAnsi="Arial" w:cs="Arial"/>
          <w:sz w:val="24"/>
          <w:szCs w:val="24"/>
        </w:rPr>
        <w:t xml:space="preserve"> Retos ETCR</w:t>
      </w:r>
    </w:p>
    <w:p w:rsidR="00D616AF" w:rsidRPr="009868DD" w:rsidRDefault="00D616AF" w:rsidP="009868DD">
      <w:pPr>
        <w:spacing w:after="0"/>
        <w:jc w:val="both"/>
        <w:rPr>
          <w:rFonts w:ascii="Arial" w:hAnsi="Arial" w:cs="Arial"/>
          <w:sz w:val="24"/>
          <w:szCs w:val="24"/>
        </w:rPr>
      </w:pPr>
      <w:r w:rsidRPr="009868DD">
        <w:rPr>
          <w:rFonts w:ascii="Arial" w:hAnsi="Arial" w:cs="Arial"/>
          <w:noProof/>
          <w:sz w:val="24"/>
          <w:szCs w:val="24"/>
          <w:lang w:val="es-MX" w:eastAsia="es-MX"/>
        </w:rPr>
        <w:drawing>
          <wp:inline distT="0" distB="0" distL="0" distR="0" wp14:anchorId="49F808D7" wp14:editId="5DEFF230">
            <wp:extent cx="4287458" cy="2944846"/>
            <wp:effectExtent l="0" t="0" r="0" b="825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52">
                      <a:extLst>
                        <a:ext uri="{28A0092B-C50C-407E-A947-70E740481C1C}">
                          <a14:useLocalDpi xmlns:a14="http://schemas.microsoft.com/office/drawing/2010/main" val="0"/>
                        </a:ext>
                      </a:extLst>
                    </a:blip>
                    <a:srcRect r="-7941"/>
                    <a:stretch>
                      <a:fillRect/>
                    </a:stretch>
                  </pic:blipFill>
                  <pic:spPr bwMode="auto">
                    <a:xfrm>
                      <a:off x="0" y="0"/>
                      <a:ext cx="4293263" cy="2948833"/>
                    </a:xfrm>
                    <a:prstGeom prst="rect">
                      <a:avLst/>
                    </a:prstGeom>
                    <a:noFill/>
                    <a:ln>
                      <a:noFill/>
                    </a:ln>
                  </pic:spPr>
                </pic:pic>
              </a:graphicData>
            </a:graphic>
          </wp:inline>
        </w:drawing>
      </w:r>
    </w:p>
    <w:p w:rsidR="007B4683" w:rsidRDefault="007B4683" w:rsidP="004F2193">
      <w:pPr>
        <w:pStyle w:val="Ttulo2"/>
        <w:spacing w:before="0"/>
        <w:jc w:val="both"/>
        <w:rPr>
          <w:rFonts w:ascii="Arial" w:eastAsiaTheme="minorEastAsia" w:hAnsi="Arial" w:cs="Arial"/>
          <w:bCs w:val="0"/>
          <w:color w:val="auto"/>
          <w:sz w:val="24"/>
          <w:szCs w:val="22"/>
        </w:rPr>
      </w:pPr>
    </w:p>
    <w:p w:rsidR="001B203E" w:rsidRPr="001B203E" w:rsidRDefault="001B203E" w:rsidP="001B203E"/>
    <w:p w:rsidR="000971D4" w:rsidRDefault="00F84F08" w:rsidP="003A702E">
      <w:pPr>
        <w:pStyle w:val="Ttulo2"/>
        <w:numPr>
          <w:ilvl w:val="1"/>
          <w:numId w:val="152"/>
        </w:numPr>
        <w:spacing w:before="0"/>
        <w:jc w:val="both"/>
        <w:rPr>
          <w:rFonts w:ascii="Arial" w:hAnsi="Arial" w:cs="Arial"/>
          <w:color w:val="auto"/>
          <w:sz w:val="24"/>
          <w:szCs w:val="24"/>
        </w:rPr>
      </w:pPr>
      <w:bookmarkStart w:id="122" w:name="_Toc516038030"/>
      <w:r w:rsidRPr="002F312C">
        <w:rPr>
          <w:rFonts w:ascii="Arial" w:hAnsi="Arial" w:cs="Arial"/>
          <w:color w:val="auto"/>
          <w:sz w:val="24"/>
          <w:szCs w:val="24"/>
        </w:rPr>
        <w:t>EJECUCIONES PRESUPUESTALES</w:t>
      </w:r>
      <w:bookmarkEnd w:id="122"/>
    </w:p>
    <w:p w:rsidR="00AB1DD6" w:rsidRPr="004322AB" w:rsidRDefault="00AB1DD6" w:rsidP="00F84F08">
      <w:pPr>
        <w:pStyle w:val="CONPESTexto"/>
        <w:rPr>
          <w:b/>
        </w:rPr>
      </w:pPr>
    </w:p>
    <w:p w:rsidR="009C68F5" w:rsidRPr="009C68F5" w:rsidRDefault="009C68F5" w:rsidP="00AB1DD6">
      <w:pPr>
        <w:adjustRightInd w:val="0"/>
        <w:spacing w:after="0"/>
        <w:jc w:val="both"/>
        <w:rPr>
          <w:rFonts w:ascii="Arial" w:hAnsi="Arial" w:cs="Arial"/>
          <w:b/>
          <w:color w:val="000000"/>
          <w:sz w:val="24"/>
        </w:rPr>
      </w:pPr>
      <w:r w:rsidRPr="009C68F5">
        <w:rPr>
          <w:rFonts w:ascii="Arial" w:hAnsi="Arial" w:cs="Arial"/>
          <w:b/>
          <w:color w:val="000000"/>
          <w:sz w:val="24"/>
        </w:rPr>
        <w:t>INGRESOS</w:t>
      </w:r>
    </w:p>
    <w:p w:rsidR="009C68F5" w:rsidRDefault="009C68F5" w:rsidP="00AB1DD6">
      <w:pPr>
        <w:adjustRightInd w:val="0"/>
        <w:spacing w:after="0"/>
        <w:jc w:val="both"/>
        <w:rPr>
          <w:rFonts w:ascii="Arial" w:hAnsi="Arial" w:cs="Arial"/>
          <w:color w:val="000000"/>
          <w:sz w:val="24"/>
        </w:rPr>
      </w:pPr>
    </w:p>
    <w:p w:rsidR="007B4683" w:rsidRPr="00FC16F9" w:rsidRDefault="007B4683" w:rsidP="00AB1DD6">
      <w:pPr>
        <w:adjustRightInd w:val="0"/>
        <w:spacing w:after="0"/>
        <w:jc w:val="both"/>
        <w:rPr>
          <w:rFonts w:ascii="Arial" w:hAnsi="Arial" w:cs="Arial"/>
          <w:color w:val="000000"/>
          <w:sz w:val="24"/>
        </w:rPr>
      </w:pPr>
      <w:r w:rsidRPr="00FC16F9">
        <w:rPr>
          <w:rFonts w:ascii="Arial" w:hAnsi="Arial" w:cs="Arial"/>
          <w:color w:val="000000"/>
          <w:sz w:val="24"/>
        </w:rPr>
        <w:t>El presupuesto de ingresos de la Agencia para la Reincorporación y la Normalización tiene como única fuente los recursos asignados por el Presupuesto Nacional como se muestra a continuación, para cada una de las vigencias:</w:t>
      </w:r>
    </w:p>
    <w:p w:rsidR="007B4683" w:rsidRDefault="007B4683" w:rsidP="00077CF7">
      <w:pPr>
        <w:adjustRightInd w:val="0"/>
        <w:spacing w:after="0"/>
        <w:jc w:val="both"/>
        <w:rPr>
          <w:rFonts w:ascii="Arial" w:hAnsi="Arial" w:cs="Arial"/>
          <w:color w:val="000000"/>
        </w:rPr>
      </w:pPr>
    </w:p>
    <w:tbl>
      <w:tblPr>
        <w:tblW w:w="7158" w:type="dxa"/>
        <w:jc w:val="center"/>
        <w:tblCellMar>
          <w:left w:w="70" w:type="dxa"/>
          <w:right w:w="70" w:type="dxa"/>
        </w:tblCellMar>
        <w:tblLook w:val="04A0" w:firstRow="1" w:lastRow="0" w:firstColumn="1" w:lastColumn="0" w:noHBand="0" w:noVBand="1"/>
      </w:tblPr>
      <w:tblGrid>
        <w:gridCol w:w="2547"/>
        <w:gridCol w:w="2343"/>
        <w:gridCol w:w="2268"/>
      </w:tblGrid>
      <w:tr w:rsidR="007B4683" w:rsidRPr="000041AA" w:rsidTr="007B4683">
        <w:trPr>
          <w:trHeight w:val="228"/>
          <w:jc w:val="center"/>
        </w:trPr>
        <w:tc>
          <w:tcPr>
            <w:tcW w:w="71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INGRESOS</w:t>
            </w:r>
          </w:p>
        </w:tc>
      </w:tr>
      <w:tr w:rsidR="007B4683" w:rsidRPr="000041AA" w:rsidTr="007B4683">
        <w:trPr>
          <w:trHeight w:val="716"/>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 DEL INGRESO</w:t>
            </w:r>
          </w:p>
        </w:tc>
        <w:tc>
          <w:tcPr>
            <w:tcW w:w="2343"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268"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RECAUDADO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r>
      <w:tr w:rsidR="007B4683" w:rsidRPr="000041AA" w:rsidTr="007B4683">
        <w:trPr>
          <w:trHeight w:val="416"/>
          <w:jc w:val="center"/>
        </w:trPr>
        <w:tc>
          <w:tcPr>
            <w:tcW w:w="7158" w:type="dxa"/>
            <w:gridSpan w:val="3"/>
            <w:tcBorders>
              <w:top w:val="single" w:sz="4"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4</w:t>
            </w:r>
            <w:r w:rsidRPr="000041AA">
              <w:rPr>
                <w:rFonts w:ascii="Arial" w:hAnsi="Arial" w:cs="Arial"/>
              </w:rPr>
              <w:t xml:space="preserve"> Comprendida entre el día </w:t>
            </w:r>
            <w:r>
              <w:rPr>
                <w:rFonts w:ascii="Arial" w:hAnsi="Arial" w:cs="Arial"/>
              </w:rPr>
              <w:t>19</w:t>
            </w:r>
            <w:r w:rsidRPr="000041AA">
              <w:rPr>
                <w:rFonts w:ascii="Arial" w:hAnsi="Arial" w:cs="Arial"/>
              </w:rPr>
              <w:t xml:space="preserve"> del mes </w:t>
            </w:r>
            <w:r>
              <w:rPr>
                <w:rFonts w:ascii="Arial" w:hAnsi="Arial" w:cs="Arial"/>
              </w:rPr>
              <w:t xml:space="preserve">noviembre </w:t>
            </w:r>
            <w:r w:rsidRPr="000041AA">
              <w:rPr>
                <w:rFonts w:ascii="Arial" w:hAnsi="Arial" w:cs="Arial"/>
              </w:rPr>
              <w:t>y el día 31 del mes  de diciembre</w:t>
            </w:r>
            <w:r>
              <w:rPr>
                <w:rFonts w:ascii="Arial" w:hAnsi="Arial" w:cs="Arial"/>
              </w:rPr>
              <w:t xml:space="preserve"> 2014</w:t>
            </w:r>
          </w:p>
        </w:tc>
      </w:tr>
      <w:tr w:rsidR="007B4683" w:rsidRPr="000041AA" w:rsidTr="007B4683">
        <w:trPr>
          <w:trHeight w:val="397"/>
          <w:jc w:val="center"/>
        </w:trPr>
        <w:tc>
          <w:tcPr>
            <w:tcW w:w="2547" w:type="dxa"/>
            <w:tcBorders>
              <w:top w:val="single" w:sz="8" w:space="0" w:color="auto"/>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Aportes de la Nación</w:t>
            </w:r>
          </w:p>
        </w:tc>
        <w:tc>
          <w:tcPr>
            <w:tcW w:w="2343"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145.511</w:t>
            </w:r>
          </w:p>
        </w:tc>
        <w:tc>
          <w:tcPr>
            <w:tcW w:w="226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Recursos Propios</w:t>
            </w:r>
          </w:p>
        </w:tc>
        <w:tc>
          <w:tcPr>
            <w:tcW w:w="2343"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8"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343" w:type="dxa"/>
            <w:tcBorders>
              <w:top w:val="nil"/>
              <w:left w:val="single" w:sz="8" w:space="0" w:color="auto"/>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bl>
    <w:p w:rsidR="007B4683" w:rsidRDefault="007B4683" w:rsidP="00077CF7">
      <w:pPr>
        <w:adjustRightInd w:val="0"/>
        <w:spacing w:after="0"/>
        <w:jc w:val="both"/>
        <w:rPr>
          <w:rFonts w:ascii="Arial" w:hAnsi="Arial" w:cs="Arial"/>
          <w:color w:val="000000"/>
        </w:rPr>
      </w:pPr>
    </w:p>
    <w:p w:rsidR="006F4375" w:rsidRDefault="006F4375" w:rsidP="00077CF7">
      <w:pPr>
        <w:adjustRightInd w:val="0"/>
        <w:spacing w:after="0"/>
        <w:jc w:val="both"/>
        <w:rPr>
          <w:rFonts w:ascii="Arial" w:hAnsi="Arial" w:cs="Arial"/>
          <w:color w:val="000000"/>
        </w:rPr>
      </w:pPr>
    </w:p>
    <w:tbl>
      <w:tblPr>
        <w:tblW w:w="7158" w:type="dxa"/>
        <w:jc w:val="center"/>
        <w:tblCellMar>
          <w:left w:w="70" w:type="dxa"/>
          <w:right w:w="70" w:type="dxa"/>
        </w:tblCellMar>
        <w:tblLook w:val="04A0" w:firstRow="1" w:lastRow="0" w:firstColumn="1" w:lastColumn="0" w:noHBand="0" w:noVBand="1"/>
      </w:tblPr>
      <w:tblGrid>
        <w:gridCol w:w="2547"/>
        <w:gridCol w:w="2343"/>
        <w:gridCol w:w="2268"/>
      </w:tblGrid>
      <w:tr w:rsidR="007B4683" w:rsidRPr="000041AA" w:rsidTr="007B4683">
        <w:trPr>
          <w:trHeight w:val="228"/>
          <w:jc w:val="center"/>
        </w:trPr>
        <w:tc>
          <w:tcPr>
            <w:tcW w:w="71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INGRESOS</w:t>
            </w:r>
          </w:p>
        </w:tc>
      </w:tr>
      <w:tr w:rsidR="007B4683" w:rsidRPr="000041AA" w:rsidTr="007B4683">
        <w:trPr>
          <w:trHeight w:val="716"/>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 DEL INGRESO</w:t>
            </w:r>
          </w:p>
        </w:tc>
        <w:tc>
          <w:tcPr>
            <w:tcW w:w="2343"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268"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RECAUDADO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r>
      <w:tr w:rsidR="007B4683" w:rsidRPr="000041AA" w:rsidTr="007B4683">
        <w:trPr>
          <w:trHeight w:val="416"/>
          <w:jc w:val="center"/>
        </w:trPr>
        <w:tc>
          <w:tcPr>
            <w:tcW w:w="7158" w:type="dxa"/>
            <w:gridSpan w:val="3"/>
            <w:tcBorders>
              <w:top w:val="single" w:sz="4"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5</w:t>
            </w:r>
            <w:r w:rsidRPr="000041AA">
              <w:rPr>
                <w:rFonts w:ascii="Arial" w:hAnsi="Arial" w:cs="Arial"/>
              </w:rPr>
              <w:t xml:space="preserve"> Comprendida entre el día 1 del mes enero y el día 31 del mes  de diciembre</w:t>
            </w:r>
            <w:r>
              <w:rPr>
                <w:rFonts w:ascii="Arial" w:hAnsi="Arial" w:cs="Arial"/>
              </w:rPr>
              <w:t xml:space="preserve"> 2015</w:t>
            </w:r>
          </w:p>
        </w:tc>
      </w:tr>
      <w:tr w:rsidR="007B4683" w:rsidRPr="000041AA" w:rsidTr="007B4683">
        <w:trPr>
          <w:trHeight w:val="397"/>
          <w:jc w:val="center"/>
        </w:trPr>
        <w:tc>
          <w:tcPr>
            <w:tcW w:w="2547" w:type="dxa"/>
            <w:tcBorders>
              <w:top w:val="single" w:sz="8" w:space="0" w:color="auto"/>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Aportes de la Nación</w:t>
            </w:r>
          </w:p>
        </w:tc>
        <w:tc>
          <w:tcPr>
            <w:tcW w:w="2343"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135.073</w:t>
            </w:r>
          </w:p>
        </w:tc>
        <w:tc>
          <w:tcPr>
            <w:tcW w:w="226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Recursos Propios</w:t>
            </w:r>
          </w:p>
        </w:tc>
        <w:tc>
          <w:tcPr>
            <w:tcW w:w="2343"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8"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343" w:type="dxa"/>
            <w:tcBorders>
              <w:top w:val="nil"/>
              <w:left w:val="single" w:sz="8" w:space="0" w:color="auto"/>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bl>
    <w:p w:rsidR="007B4683" w:rsidRDefault="007B4683" w:rsidP="00077CF7">
      <w:pPr>
        <w:pStyle w:val="Sinespaciado"/>
        <w:spacing w:line="276" w:lineRule="auto"/>
        <w:rPr>
          <w:rFonts w:ascii="Arial" w:hAnsi="Arial" w:cs="Arial"/>
        </w:rPr>
      </w:pPr>
    </w:p>
    <w:tbl>
      <w:tblPr>
        <w:tblW w:w="7158" w:type="dxa"/>
        <w:jc w:val="center"/>
        <w:tblCellMar>
          <w:left w:w="70" w:type="dxa"/>
          <w:right w:w="70" w:type="dxa"/>
        </w:tblCellMar>
        <w:tblLook w:val="04A0" w:firstRow="1" w:lastRow="0" w:firstColumn="1" w:lastColumn="0" w:noHBand="0" w:noVBand="1"/>
      </w:tblPr>
      <w:tblGrid>
        <w:gridCol w:w="2547"/>
        <w:gridCol w:w="2343"/>
        <w:gridCol w:w="2268"/>
      </w:tblGrid>
      <w:tr w:rsidR="007B4683" w:rsidRPr="000041AA" w:rsidTr="007B4683">
        <w:trPr>
          <w:trHeight w:val="228"/>
          <w:jc w:val="center"/>
        </w:trPr>
        <w:tc>
          <w:tcPr>
            <w:tcW w:w="71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INGRESOS</w:t>
            </w:r>
          </w:p>
        </w:tc>
      </w:tr>
      <w:tr w:rsidR="007B4683" w:rsidRPr="000041AA" w:rsidTr="007B4683">
        <w:trPr>
          <w:trHeight w:val="716"/>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 DEL INGRESO</w:t>
            </w:r>
          </w:p>
        </w:tc>
        <w:tc>
          <w:tcPr>
            <w:tcW w:w="2343"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268"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RECAUDADO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r>
      <w:tr w:rsidR="007B4683" w:rsidRPr="000041AA" w:rsidTr="007B4683">
        <w:trPr>
          <w:trHeight w:val="416"/>
          <w:jc w:val="center"/>
        </w:trPr>
        <w:tc>
          <w:tcPr>
            <w:tcW w:w="7158" w:type="dxa"/>
            <w:gridSpan w:val="3"/>
            <w:tcBorders>
              <w:top w:val="single" w:sz="4"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6</w:t>
            </w:r>
            <w:r w:rsidRPr="000041AA">
              <w:rPr>
                <w:rFonts w:ascii="Arial" w:hAnsi="Arial" w:cs="Arial"/>
              </w:rPr>
              <w:t xml:space="preserve"> Comprendida entre el día 1 del mes enero y el día 31 del mes  de diciembre</w:t>
            </w:r>
            <w:r>
              <w:rPr>
                <w:rFonts w:ascii="Arial" w:hAnsi="Arial" w:cs="Arial"/>
              </w:rPr>
              <w:t xml:space="preserve"> 2016</w:t>
            </w:r>
          </w:p>
        </w:tc>
      </w:tr>
      <w:tr w:rsidR="007B4683" w:rsidRPr="000041AA" w:rsidTr="007B4683">
        <w:trPr>
          <w:trHeight w:val="397"/>
          <w:jc w:val="center"/>
        </w:trPr>
        <w:tc>
          <w:tcPr>
            <w:tcW w:w="2547" w:type="dxa"/>
            <w:tcBorders>
              <w:top w:val="single" w:sz="8" w:space="0" w:color="auto"/>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Aportes de la Nación</w:t>
            </w:r>
          </w:p>
        </w:tc>
        <w:tc>
          <w:tcPr>
            <w:tcW w:w="2343"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131.401</w:t>
            </w:r>
          </w:p>
        </w:tc>
        <w:tc>
          <w:tcPr>
            <w:tcW w:w="226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Recursos Propios</w:t>
            </w:r>
          </w:p>
        </w:tc>
        <w:tc>
          <w:tcPr>
            <w:tcW w:w="2343"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8"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343" w:type="dxa"/>
            <w:tcBorders>
              <w:top w:val="nil"/>
              <w:left w:val="single" w:sz="8" w:space="0" w:color="auto"/>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bl>
    <w:p w:rsidR="007B4683" w:rsidRDefault="007B4683" w:rsidP="00077CF7">
      <w:pPr>
        <w:pStyle w:val="Sinespaciado"/>
        <w:spacing w:line="276" w:lineRule="auto"/>
        <w:rPr>
          <w:rFonts w:ascii="Arial" w:hAnsi="Arial" w:cs="Arial"/>
        </w:rPr>
      </w:pPr>
    </w:p>
    <w:tbl>
      <w:tblPr>
        <w:tblW w:w="7158" w:type="dxa"/>
        <w:jc w:val="center"/>
        <w:tblCellMar>
          <w:left w:w="70" w:type="dxa"/>
          <w:right w:w="70" w:type="dxa"/>
        </w:tblCellMar>
        <w:tblLook w:val="04A0" w:firstRow="1" w:lastRow="0" w:firstColumn="1" w:lastColumn="0" w:noHBand="0" w:noVBand="1"/>
      </w:tblPr>
      <w:tblGrid>
        <w:gridCol w:w="2547"/>
        <w:gridCol w:w="2343"/>
        <w:gridCol w:w="2268"/>
      </w:tblGrid>
      <w:tr w:rsidR="007B4683" w:rsidRPr="000041AA" w:rsidTr="007B4683">
        <w:trPr>
          <w:trHeight w:val="228"/>
          <w:jc w:val="center"/>
        </w:trPr>
        <w:tc>
          <w:tcPr>
            <w:tcW w:w="71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INGRESOS</w:t>
            </w:r>
          </w:p>
        </w:tc>
      </w:tr>
      <w:tr w:rsidR="007B4683" w:rsidRPr="000041AA" w:rsidTr="007B4683">
        <w:trPr>
          <w:trHeight w:val="716"/>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 DEL INGRESO</w:t>
            </w:r>
          </w:p>
        </w:tc>
        <w:tc>
          <w:tcPr>
            <w:tcW w:w="2343"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268"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RECAUDADO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r>
      <w:tr w:rsidR="007B4683" w:rsidRPr="000041AA" w:rsidTr="007B4683">
        <w:trPr>
          <w:trHeight w:val="416"/>
          <w:jc w:val="center"/>
        </w:trPr>
        <w:tc>
          <w:tcPr>
            <w:tcW w:w="7158" w:type="dxa"/>
            <w:gridSpan w:val="3"/>
            <w:tcBorders>
              <w:top w:val="single" w:sz="4"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7</w:t>
            </w:r>
            <w:r w:rsidRPr="000041AA">
              <w:rPr>
                <w:rFonts w:ascii="Arial" w:hAnsi="Arial" w:cs="Arial"/>
              </w:rPr>
              <w:t xml:space="preserve"> Comprendida entre el día 1 del mes enero y el día 31 del mes  de diciembre</w:t>
            </w:r>
            <w:r>
              <w:rPr>
                <w:rFonts w:ascii="Arial" w:hAnsi="Arial" w:cs="Arial"/>
              </w:rPr>
              <w:t xml:space="preserve"> 2017</w:t>
            </w:r>
          </w:p>
        </w:tc>
      </w:tr>
      <w:tr w:rsidR="007B4683" w:rsidRPr="000041AA" w:rsidTr="007B4683">
        <w:trPr>
          <w:trHeight w:val="397"/>
          <w:jc w:val="center"/>
        </w:trPr>
        <w:tc>
          <w:tcPr>
            <w:tcW w:w="2547" w:type="dxa"/>
            <w:tcBorders>
              <w:top w:val="single" w:sz="8" w:space="0" w:color="auto"/>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Aportes de la Nación</w:t>
            </w:r>
          </w:p>
        </w:tc>
        <w:tc>
          <w:tcPr>
            <w:tcW w:w="2343"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182.870</w:t>
            </w:r>
          </w:p>
        </w:tc>
        <w:tc>
          <w:tcPr>
            <w:tcW w:w="226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Recursos Propios</w:t>
            </w:r>
          </w:p>
        </w:tc>
        <w:tc>
          <w:tcPr>
            <w:tcW w:w="2343"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8"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343" w:type="dxa"/>
            <w:tcBorders>
              <w:top w:val="nil"/>
              <w:left w:val="single" w:sz="8" w:space="0" w:color="auto"/>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bl>
    <w:p w:rsidR="007B4683" w:rsidRDefault="007B4683" w:rsidP="00077CF7">
      <w:pPr>
        <w:pStyle w:val="Sinespaciado"/>
        <w:spacing w:line="276" w:lineRule="auto"/>
        <w:rPr>
          <w:rFonts w:ascii="Arial" w:hAnsi="Arial" w:cs="Arial"/>
        </w:rPr>
      </w:pPr>
    </w:p>
    <w:tbl>
      <w:tblPr>
        <w:tblW w:w="7158" w:type="dxa"/>
        <w:jc w:val="center"/>
        <w:tblCellMar>
          <w:left w:w="70" w:type="dxa"/>
          <w:right w:w="70" w:type="dxa"/>
        </w:tblCellMar>
        <w:tblLook w:val="04A0" w:firstRow="1" w:lastRow="0" w:firstColumn="1" w:lastColumn="0" w:noHBand="0" w:noVBand="1"/>
      </w:tblPr>
      <w:tblGrid>
        <w:gridCol w:w="2547"/>
        <w:gridCol w:w="2343"/>
        <w:gridCol w:w="2268"/>
      </w:tblGrid>
      <w:tr w:rsidR="007B4683" w:rsidRPr="000041AA" w:rsidTr="007B4683">
        <w:trPr>
          <w:trHeight w:val="228"/>
          <w:jc w:val="center"/>
        </w:trPr>
        <w:tc>
          <w:tcPr>
            <w:tcW w:w="71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INGRESOS</w:t>
            </w:r>
          </w:p>
        </w:tc>
      </w:tr>
      <w:tr w:rsidR="007B4683" w:rsidRPr="000041AA" w:rsidTr="007B4683">
        <w:trPr>
          <w:trHeight w:val="716"/>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 DEL INGRESO</w:t>
            </w:r>
          </w:p>
        </w:tc>
        <w:tc>
          <w:tcPr>
            <w:tcW w:w="2343"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268" w:type="dxa"/>
            <w:tcBorders>
              <w:top w:val="single" w:sz="4" w:space="0" w:color="auto"/>
              <w:left w:val="single" w:sz="4" w:space="0" w:color="auto"/>
              <w:right w:val="single" w:sz="4"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RECAUDADO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r>
      <w:tr w:rsidR="007B4683" w:rsidRPr="000041AA" w:rsidTr="007B4683">
        <w:trPr>
          <w:trHeight w:val="416"/>
          <w:jc w:val="center"/>
        </w:trPr>
        <w:tc>
          <w:tcPr>
            <w:tcW w:w="7158" w:type="dxa"/>
            <w:gridSpan w:val="3"/>
            <w:tcBorders>
              <w:top w:val="single" w:sz="4"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8</w:t>
            </w:r>
            <w:r w:rsidRPr="000041AA">
              <w:rPr>
                <w:rFonts w:ascii="Arial" w:hAnsi="Arial" w:cs="Arial"/>
              </w:rPr>
              <w:t xml:space="preserve"> Comprendida entre el día 1 del mes enero y el día </w:t>
            </w:r>
            <w:r>
              <w:rPr>
                <w:rFonts w:ascii="Arial" w:hAnsi="Arial" w:cs="Arial"/>
              </w:rPr>
              <w:t xml:space="preserve">28 de febrero </w:t>
            </w:r>
            <w:r w:rsidRPr="000041AA">
              <w:rPr>
                <w:rFonts w:ascii="Arial" w:hAnsi="Arial" w:cs="Arial"/>
              </w:rPr>
              <w:t xml:space="preserve">de </w:t>
            </w:r>
            <w:r>
              <w:rPr>
                <w:rFonts w:ascii="Arial" w:hAnsi="Arial" w:cs="Arial"/>
              </w:rPr>
              <w:t>2018</w:t>
            </w:r>
          </w:p>
        </w:tc>
      </w:tr>
      <w:tr w:rsidR="007B4683" w:rsidRPr="000041AA" w:rsidTr="007B4683">
        <w:trPr>
          <w:trHeight w:val="397"/>
          <w:jc w:val="center"/>
        </w:trPr>
        <w:tc>
          <w:tcPr>
            <w:tcW w:w="2547" w:type="dxa"/>
            <w:tcBorders>
              <w:top w:val="single" w:sz="8" w:space="0" w:color="auto"/>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Aportes de la Nación</w:t>
            </w:r>
          </w:p>
        </w:tc>
        <w:tc>
          <w:tcPr>
            <w:tcW w:w="2343"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168.408</w:t>
            </w:r>
          </w:p>
        </w:tc>
        <w:tc>
          <w:tcPr>
            <w:tcW w:w="226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4"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Recursos Propios</w:t>
            </w:r>
          </w:p>
        </w:tc>
        <w:tc>
          <w:tcPr>
            <w:tcW w:w="2343"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r w:rsidR="007B4683" w:rsidRPr="000041AA" w:rsidTr="007B4683">
        <w:trPr>
          <w:trHeight w:val="397"/>
          <w:jc w:val="center"/>
        </w:trPr>
        <w:tc>
          <w:tcPr>
            <w:tcW w:w="2547" w:type="dxa"/>
            <w:tcBorders>
              <w:top w:val="nil"/>
              <w:left w:val="single" w:sz="8" w:space="0" w:color="auto"/>
              <w:bottom w:val="single" w:sz="8" w:space="0" w:color="auto"/>
              <w:right w:val="nil"/>
            </w:tcBorders>
            <w:shd w:val="clear" w:color="auto" w:fill="auto"/>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343" w:type="dxa"/>
            <w:tcBorders>
              <w:top w:val="nil"/>
              <w:left w:val="single" w:sz="8" w:space="0" w:color="auto"/>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c>
          <w:tcPr>
            <w:tcW w:w="2268" w:type="dxa"/>
            <w:tcBorders>
              <w:top w:val="nil"/>
              <w:left w:val="nil"/>
              <w:bottom w:val="single" w:sz="8"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0</w:t>
            </w:r>
          </w:p>
        </w:tc>
      </w:tr>
    </w:tbl>
    <w:p w:rsidR="007B4683" w:rsidRDefault="007B4683" w:rsidP="00077CF7">
      <w:pPr>
        <w:pStyle w:val="Sinespaciado"/>
        <w:spacing w:line="276" w:lineRule="auto"/>
        <w:rPr>
          <w:rFonts w:ascii="Arial" w:hAnsi="Arial" w:cs="Arial"/>
        </w:rPr>
      </w:pPr>
    </w:p>
    <w:p w:rsidR="002F312C" w:rsidRDefault="002F312C" w:rsidP="00AB1DD6">
      <w:pPr>
        <w:pStyle w:val="Sinespaciado"/>
        <w:spacing w:line="276" w:lineRule="auto"/>
        <w:jc w:val="both"/>
        <w:rPr>
          <w:rFonts w:ascii="Arial" w:hAnsi="Arial" w:cs="Arial"/>
          <w:sz w:val="24"/>
        </w:rPr>
      </w:pPr>
    </w:p>
    <w:p w:rsidR="009C68F5" w:rsidRDefault="009C68F5" w:rsidP="00AB1DD6">
      <w:pPr>
        <w:pStyle w:val="Sinespaciado"/>
        <w:spacing w:line="276" w:lineRule="auto"/>
        <w:jc w:val="both"/>
        <w:rPr>
          <w:rFonts w:ascii="Arial" w:hAnsi="Arial" w:cs="Arial"/>
          <w:sz w:val="24"/>
        </w:rPr>
      </w:pPr>
    </w:p>
    <w:p w:rsidR="009C68F5" w:rsidRPr="009C68F5" w:rsidRDefault="009C68F5" w:rsidP="00AB1DD6">
      <w:pPr>
        <w:pStyle w:val="Sinespaciado"/>
        <w:spacing w:line="276" w:lineRule="auto"/>
        <w:jc w:val="both"/>
        <w:rPr>
          <w:rFonts w:ascii="Arial" w:hAnsi="Arial" w:cs="Arial"/>
          <w:b/>
          <w:sz w:val="24"/>
        </w:rPr>
      </w:pPr>
      <w:r w:rsidRPr="009C68F5">
        <w:rPr>
          <w:rFonts w:ascii="Arial" w:hAnsi="Arial" w:cs="Arial"/>
          <w:b/>
          <w:sz w:val="24"/>
        </w:rPr>
        <w:t>GASTOS</w:t>
      </w:r>
    </w:p>
    <w:p w:rsidR="009C68F5" w:rsidRDefault="009C68F5" w:rsidP="00AB1DD6">
      <w:pPr>
        <w:pStyle w:val="Sinespaciado"/>
        <w:spacing w:line="276" w:lineRule="auto"/>
        <w:jc w:val="both"/>
        <w:rPr>
          <w:rFonts w:ascii="Arial" w:hAnsi="Arial" w:cs="Arial"/>
          <w:sz w:val="24"/>
        </w:rPr>
      </w:pPr>
    </w:p>
    <w:p w:rsidR="007B4683" w:rsidRDefault="007B4683" w:rsidP="00AB1DD6">
      <w:pPr>
        <w:pStyle w:val="Sinespaciado"/>
        <w:spacing w:line="276" w:lineRule="auto"/>
        <w:jc w:val="both"/>
        <w:rPr>
          <w:rFonts w:ascii="Arial" w:hAnsi="Arial" w:cs="Arial"/>
          <w:sz w:val="24"/>
        </w:rPr>
      </w:pPr>
      <w:r w:rsidRPr="00FC16F9">
        <w:rPr>
          <w:rFonts w:ascii="Arial" w:hAnsi="Arial" w:cs="Arial"/>
          <w:sz w:val="24"/>
        </w:rPr>
        <w:t xml:space="preserve">A </w:t>
      </w:r>
      <w:r w:rsidR="00AB1DD6" w:rsidRPr="00FC16F9">
        <w:rPr>
          <w:rFonts w:ascii="Arial" w:hAnsi="Arial" w:cs="Arial"/>
          <w:sz w:val="24"/>
        </w:rPr>
        <w:t>continuación,</w:t>
      </w:r>
      <w:r w:rsidRPr="00FC16F9">
        <w:rPr>
          <w:rFonts w:ascii="Arial" w:hAnsi="Arial" w:cs="Arial"/>
          <w:sz w:val="24"/>
        </w:rPr>
        <w:t xml:space="preserve"> se muestra la ejecución presupuestal de la Entidad, discriminada por vigencia: </w:t>
      </w:r>
    </w:p>
    <w:p w:rsidR="00D01BA4" w:rsidRDefault="00D01BA4" w:rsidP="00AB1DD6">
      <w:pPr>
        <w:pStyle w:val="Sinespaciado"/>
        <w:spacing w:line="276" w:lineRule="auto"/>
        <w:jc w:val="both"/>
        <w:rPr>
          <w:rFonts w:ascii="Arial" w:hAnsi="Arial" w:cs="Arial"/>
          <w:sz w:val="24"/>
        </w:rPr>
      </w:pPr>
    </w:p>
    <w:p w:rsidR="00D01BA4" w:rsidRDefault="00D01BA4" w:rsidP="00AB1DD6">
      <w:pPr>
        <w:pStyle w:val="Sinespaciado"/>
        <w:spacing w:line="276" w:lineRule="auto"/>
        <w:jc w:val="both"/>
        <w:rPr>
          <w:rFonts w:ascii="Arial" w:hAnsi="Arial" w:cs="Arial"/>
          <w:sz w:val="24"/>
        </w:rPr>
      </w:pPr>
    </w:p>
    <w:p w:rsidR="009C68F5" w:rsidRPr="00FC16F9" w:rsidRDefault="009C68F5" w:rsidP="00AB1DD6">
      <w:pPr>
        <w:pStyle w:val="Sinespaciado"/>
        <w:spacing w:line="276" w:lineRule="auto"/>
        <w:jc w:val="both"/>
        <w:rPr>
          <w:rFonts w:ascii="Arial" w:hAnsi="Arial" w:cs="Arial"/>
          <w:sz w:val="24"/>
        </w:rPr>
      </w:pPr>
    </w:p>
    <w:p w:rsidR="007B4683" w:rsidRPr="000041AA" w:rsidRDefault="007B4683" w:rsidP="00AB1DD6">
      <w:pPr>
        <w:pStyle w:val="Sinespaciado"/>
        <w:spacing w:line="276" w:lineRule="auto"/>
        <w:jc w:val="both"/>
        <w:rPr>
          <w:rFonts w:ascii="Arial" w:eastAsia="Calibri" w:hAnsi="Arial" w:cs="Arial"/>
          <w:color w:val="000000"/>
        </w:rPr>
      </w:pPr>
    </w:p>
    <w:tbl>
      <w:tblPr>
        <w:tblW w:w="8539" w:type="dxa"/>
        <w:jc w:val="center"/>
        <w:tblCellMar>
          <w:left w:w="70" w:type="dxa"/>
          <w:right w:w="70" w:type="dxa"/>
        </w:tblCellMar>
        <w:tblLook w:val="04A0" w:firstRow="1" w:lastRow="0" w:firstColumn="1" w:lastColumn="0" w:noHBand="0" w:noVBand="1"/>
      </w:tblPr>
      <w:tblGrid>
        <w:gridCol w:w="2077"/>
        <w:gridCol w:w="2262"/>
        <w:gridCol w:w="2324"/>
        <w:gridCol w:w="1876"/>
      </w:tblGrid>
      <w:tr w:rsidR="007B4683" w:rsidRPr="000041AA" w:rsidTr="007B4683">
        <w:trPr>
          <w:trHeight w:val="166"/>
          <w:jc w:val="center"/>
        </w:trPr>
        <w:tc>
          <w:tcPr>
            <w:tcW w:w="8539" w:type="dxa"/>
            <w:gridSpan w:val="4"/>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GASTOS</w:t>
            </w:r>
          </w:p>
        </w:tc>
      </w:tr>
      <w:tr w:rsidR="007B4683" w:rsidRPr="000041AA" w:rsidTr="007B4683">
        <w:trPr>
          <w:trHeight w:val="459"/>
          <w:jc w:val="center"/>
        </w:trPr>
        <w:tc>
          <w:tcPr>
            <w:tcW w:w="2077"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w:t>
            </w:r>
          </w:p>
        </w:tc>
        <w:tc>
          <w:tcPr>
            <w:tcW w:w="2262"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324"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EJECUTADO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1876"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PORCENTAJE DE EJECUCIÓN</w:t>
            </w:r>
          </w:p>
        </w:tc>
      </w:tr>
      <w:tr w:rsidR="007B4683" w:rsidRPr="000041AA" w:rsidTr="007B4683">
        <w:trPr>
          <w:trHeight w:val="351"/>
          <w:jc w:val="center"/>
        </w:trPr>
        <w:tc>
          <w:tcPr>
            <w:tcW w:w="8539" w:type="dxa"/>
            <w:gridSpan w:val="4"/>
            <w:tcBorders>
              <w:top w:val="single" w:sz="8"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4 Comprendida entre el día 19</w:t>
            </w:r>
            <w:r w:rsidRPr="000041AA">
              <w:rPr>
                <w:rFonts w:ascii="Arial" w:hAnsi="Arial" w:cs="Arial"/>
              </w:rPr>
              <w:t xml:space="preserve"> del mes </w:t>
            </w:r>
            <w:r>
              <w:rPr>
                <w:rFonts w:ascii="Arial" w:hAnsi="Arial" w:cs="Arial"/>
              </w:rPr>
              <w:t>noviembre</w:t>
            </w:r>
            <w:r w:rsidRPr="000041AA">
              <w:rPr>
                <w:rFonts w:ascii="Arial" w:hAnsi="Arial" w:cs="Arial"/>
              </w:rPr>
              <w:t xml:space="preserve"> y el día 31 del mes de diciembre</w:t>
            </w:r>
          </w:p>
        </w:tc>
      </w:tr>
      <w:tr w:rsidR="007B4683" w:rsidRPr="000041AA" w:rsidTr="007B4683">
        <w:trPr>
          <w:trHeight w:val="159"/>
          <w:jc w:val="center"/>
        </w:trPr>
        <w:tc>
          <w:tcPr>
            <w:tcW w:w="2077" w:type="dxa"/>
            <w:tcBorders>
              <w:top w:val="single" w:sz="8" w:space="0" w:color="auto"/>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Funcionamiento</w:t>
            </w:r>
          </w:p>
        </w:tc>
        <w:tc>
          <w:tcPr>
            <w:tcW w:w="2262"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142.413</w:t>
            </w:r>
          </w:p>
        </w:tc>
        <w:tc>
          <w:tcPr>
            <w:tcW w:w="2324"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136.218</w:t>
            </w:r>
          </w:p>
        </w:tc>
        <w:tc>
          <w:tcPr>
            <w:tcW w:w="1876" w:type="dxa"/>
            <w:tcBorders>
              <w:top w:val="single" w:sz="8" w:space="0" w:color="auto"/>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95,65%</w:t>
            </w:r>
          </w:p>
        </w:tc>
      </w:tr>
      <w:tr w:rsidR="007B4683" w:rsidRPr="000041AA" w:rsidTr="007B4683">
        <w:trPr>
          <w:trHeight w:val="159"/>
          <w:jc w:val="center"/>
        </w:trPr>
        <w:tc>
          <w:tcPr>
            <w:tcW w:w="2077" w:type="dxa"/>
            <w:tcBorders>
              <w:top w:val="nil"/>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Inversión</w:t>
            </w:r>
          </w:p>
        </w:tc>
        <w:tc>
          <w:tcPr>
            <w:tcW w:w="2262"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3.098</w:t>
            </w:r>
          </w:p>
        </w:tc>
        <w:tc>
          <w:tcPr>
            <w:tcW w:w="2324"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3.069</w:t>
            </w:r>
          </w:p>
        </w:tc>
        <w:tc>
          <w:tcPr>
            <w:tcW w:w="1876" w:type="dxa"/>
            <w:tcBorders>
              <w:top w:val="nil"/>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99,07%</w:t>
            </w:r>
          </w:p>
        </w:tc>
      </w:tr>
      <w:tr w:rsidR="007B4683" w:rsidRPr="000041AA" w:rsidTr="007B4683">
        <w:trPr>
          <w:trHeight w:val="166"/>
          <w:jc w:val="center"/>
        </w:trPr>
        <w:tc>
          <w:tcPr>
            <w:tcW w:w="2077" w:type="dxa"/>
            <w:tcBorders>
              <w:top w:val="nil"/>
              <w:left w:val="single" w:sz="8" w:space="0" w:color="auto"/>
              <w:bottom w:val="single" w:sz="8"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262" w:type="dxa"/>
            <w:tcBorders>
              <w:top w:val="nil"/>
              <w:left w:val="single" w:sz="8" w:space="0" w:color="auto"/>
              <w:bottom w:val="single" w:sz="8"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p>
        </w:tc>
        <w:tc>
          <w:tcPr>
            <w:tcW w:w="2324" w:type="dxa"/>
            <w:tcBorders>
              <w:top w:val="nil"/>
              <w:left w:val="nil"/>
              <w:bottom w:val="single" w:sz="8"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p>
        </w:tc>
        <w:tc>
          <w:tcPr>
            <w:tcW w:w="1876" w:type="dxa"/>
            <w:tcBorders>
              <w:top w:val="nil"/>
              <w:left w:val="nil"/>
              <w:bottom w:val="single" w:sz="8"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p>
        </w:tc>
      </w:tr>
    </w:tbl>
    <w:p w:rsidR="007B4683" w:rsidRPr="000041AA" w:rsidRDefault="007B4683" w:rsidP="00077CF7">
      <w:pPr>
        <w:pStyle w:val="Sinespaciado"/>
        <w:spacing w:line="276" w:lineRule="auto"/>
        <w:jc w:val="both"/>
        <w:rPr>
          <w:rFonts w:ascii="Arial" w:eastAsia="Calibri" w:hAnsi="Arial" w:cs="Arial"/>
          <w:color w:val="000000"/>
        </w:rPr>
      </w:pPr>
    </w:p>
    <w:tbl>
      <w:tblPr>
        <w:tblW w:w="8539" w:type="dxa"/>
        <w:jc w:val="center"/>
        <w:tblCellMar>
          <w:left w:w="70" w:type="dxa"/>
          <w:right w:w="70" w:type="dxa"/>
        </w:tblCellMar>
        <w:tblLook w:val="04A0" w:firstRow="1" w:lastRow="0" w:firstColumn="1" w:lastColumn="0" w:noHBand="0" w:noVBand="1"/>
      </w:tblPr>
      <w:tblGrid>
        <w:gridCol w:w="2076"/>
        <w:gridCol w:w="2260"/>
        <w:gridCol w:w="2323"/>
        <w:gridCol w:w="1880"/>
      </w:tblGrid>
      <w:tr w:rsidR="007B4683" w:rsidRPr="000041AA" w:rsidTr="007B4683">
        <w:trPr>
          <w:trHeight w:val="310"/>
          <w:jc w:val="center"/>
        </w:trPr>
        <w:tc>
          <w:tcPr>
            <w:tcW w:w="8539" w:type="dxa"/>
            <w:gridSpan w:val="4"/>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GASTOS</w:t>
            </w:r>
          </w:p>
        </w:tc>
      </w:tr>
      <w:tr w:rsidR="007B4683" w:rsidRPr="000041AA" w:rsidTr="007B4683">
        <w:trPr>
          <w:trHeight w:val="726"/>
          <w:jc w:val="center"/>
        </w:trPr>
        <w:tc>
          <w:tcPr>
            <w:tcW w:w="2076"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w:t>
            </w:r>
          </w:p>
        </w:tc>
        <w:tc>
          <w:tcPr>
            <w:tcW w:w="2260"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323"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EJECUTADO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1880"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PORCENTAJE DE EJECUCIÓN</w:t>
            </w:r>
          </w:p>
        </w:tc>
      </w:tr>
      <w:tr w:rsidR="007B4683" w:rsidRPr="000041AA" w:rsidTr="007B4683">
        <w:trPr>
          <w:trHeight w:val="622"/>
          <w:jc w:val="center"/>
        </w:trPr>
        <w:tc>
          <w:tcPr>
            <w:tcW w:w="8539" w:type="dxa"/>
            <w:gridSpan w:val="4"/>
            <w:tcBorders>
              <w:top w:val="single" w:sz="8"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0041AA">
              <w:rPr>
                <w:rFonts w:ascii="Arial" w:hAnsi="Arial" w:cs="Arial"/>
              </w:rPr>
              <w:t>Vigencia fiscal Año 201</w:t>
            </w:r>
            <w:r>
              <w:rPr>
                <w:rFonts w:ascii="Arial" w:hAnsi="Arial" w:cs="Arial"/>
              </w:rPr>
              <w:t>5</w:t>
            </w:r>
            <w:r w:rsidRPr="000041AA">
              <w:rPr>
                <w:rFonts w:ascii="Arial" w:hAnsi="Arial" w:cs="Arial"/>
              </w:rPr>
              <w:t xml:space="preserve"> Comprendida entre el día  01 del mes enero y el día 31 del mes de diciembre</w:t>
            </w:r>
          </w:p>
        </w:tc>
      </w:tr>
      <w:tr w:rsidR="007B4683" w:rsidRPr="000041AA" w:rsidTr="007B4683">
        <w:trPr>
          <w:trHeight w:val="294"/>
          <w:jc w:val="center"/>
        </w:trPr>
        <w:tc>
          <w:tcPr>
            <w:tcW w:w="2076" w:type="dxa"/>
            <w:tcBorders>
              <w:top w:val="single" w:sz="8" w:space="0" w:color="auto"/>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Funcionamiento</w:t>
            </w:r>
          </w:p>
        </w:tc>
        <w:tc>
          <w:tcPr>
            <w:tcW w:w="2260"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132.174</w:t>
            </w:r>
          </w:p>
        </w:tc>
        <w:tc>
          <w:tcPr>
            <w:tcW w:w="2323"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126.456</w:t>
            </w:r>
          </w:p>
        </w:tc>
        <w:tc>
          <w:tcPr>
            <w:tcW w:w="1880" w:type="dxa"/>
            <w:tcBorders>
              <w:top w:val="single" w:sz="8" w:space="0" w:color="auto"/>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95,67%</w:t>
            </w:r>
          </w:p>
        </w:tc>
      </w:tr>
      <w:tr w:rsidR="007B4683" w:rsidRPr="000041AA" w:rsidTr="007B4683">
        <w:trPr>
          <w:trHeight w:val="294"/>
          <w:jc w:val="center"/>
        </w:trPr>
        <w:tc>
          <w:tcPr>
            <w:tcW w:w="2076" w:type="dxa"/>
            <w:tcBorders>
              <w:top w:val="nil"/>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Inversión</w:t>
            </w:r>
          </w:p>
        </w:tc>
        <w:tc>
          <w:tcPr>
            <w:tcW w:w="2260"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2.899</w:t>
            </w:r>
          </w:p>
        </w:tc>
        <w:tc>
          <w:tcPr>
            <w:tcW w:w="2323"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2.899</w:t>
            </w:r>
          </w:p>
        </w:tc>
        <w:tc>
          <w:tcPr>
            <w:tcW w:w="1880" w:type="dxa"/>
            <w:tcBorders>
              <w:top w:val="nil"/>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100,00%</w:t>
            </w:r>
          </w:p>
        </w:tc>
      </w:tr>
      <w:tr w:rsidR="007B4683" w:rsidRPr="000041AA" w:rsidTr="007B4683">
        <w:trPr>
          <w:trHeight w:val="310"/>
          <w:jc w:val="center"/>
        </w:trPr>
        <w:tc>
          <w:tcPr>
            <w:tcW w:w="2076" w:type="dxa"/>
            <w:tcBorders>
              <w:top w:val="nil"/>
              <w:left w:val="single" w:sz="8" w:space="0" w:color="auto"/>
              <w:bottom w:val="single" w:sz="8"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260" w:type="dxa"/>
            <w:tcBorders>
              <w:top w:val="nil"/>
              <w:left w:val="single" w:sz="8" w:space="0" w:color="auto"/>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2323"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1880"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r>
    </w:tbl>
    <w:p w:rsidR="007B4683" w:rsidRDefault="007B4683" w:rsidP="00077CF7">
      <w:pPr>
        <w:pStyle w:val="Sinespaciado"/>
        <w:spacing w:line="276" w:lineRule="auto"/>
        <w:jc w:val="both"/>
        <w:rPr>
          <w:rFonts w:ascii="Arial" w:eastAsia="Calibri" w:hAnsi="Arial" w:cs="Arial"/>
          <w:color w:val="000000"/>
        </w:rPr>
      </w:pPr>
    </w:p>
    <w:p w:rsidR="006F4375" w:rsidRPr="000041AA" w:rsidRDefault="006F4375" w:rsidP="00077CF7">
      <w:pPr>
        <w:pStyle w:val="Sinespaciado"/>
        <w:spacing w:line="276" w:lineRule="auto"/>
        <w:jc w:val="both"/>
        <w:rPr>
          <w:rFonts w:ascii="Arial" w:eastAsia="Calibri" w:hAnsi="Arial" w:cs="Arial"/>
          <w:color w:val="000000"/>
        </w:rPr>
      </w:pPr>
    </w:p>
    <w:tbl>
      <w:tblPr>
        <w:tblW w:w="8555" w:type="dxa"/>
        <w:jc w:val="center"/>
        <w:tblCellMar>
          <w:left w:w="70" w:type="dxa"/>
          <w:right w:w="70" w:type="dxa"/>
        </w:tblCellMar>
        <w:tblLook w:val="04A0" w:firstRow="1" w:lastRow="0" w:firstColumn="1" w:lastColumn="0" w:noHBand="0" w:noVBand="1"/>
      </w:tblPr>
      <w:tblGrid>
        <w:gridCol w:w="2081"/>
        <w:gridCol w:w="2266"/>
        <w:gridCol w:w="2328"/>
        <w:gridCol w:w="1880"/>
      </w:tblGrid>
      <w:tr w:rsidR="007B4683" w:rsidRPr="000041AA" w:rsidTr="007B4683">
        <w:trPr>
          <w:trHeight w:val="186"/>
          <w:jc w:val="center"/>
        </w:trPr>
        <w:tc>
          <w:tcPr>
            <w:tcW w:w="8555" w:type="dxa"/>
            <w:gridSpan w:val="4"/>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GASTOS</w:t>
            </w:r>
          </w:p>
        </w:tc>
      </w:tr>
      <w:tr w:rsidR="007B4683" w:rsidRPr="000041AA" w:rsidTr="007B4683">
        <w:trPr>
          <w:trHeight w:val="786"/>
          <w:jc w:val="center"/>
        </w:trPr>
        <w:tc>
          <w:tcPr>
            <w:tcW w:w="2081"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w:t>
            </w:r>
          </w:p>
        </w:tc>
        <w:tc>
          <w:tcPr>
            <w:tcW w:w="2266"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328"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EJECUTADO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1880"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PORCENTAJE DE EJECUCIÓN</w:t>
            </w:r>
          </w:p>
        </w:tc>
      </w:tr>
      <w:tr w:rsidR="007B4683" w:rsidRPr="000041AA" w:rsidTr="007B4683">
        <w:trPr>
          <w:trHeight w:val="355"/>
          <w:jc w:val="center"/>
        </w:trPr>
        <w:tc>
          <w:tcPr>
            <w:tcW w:w="8555" w:type="dxa"/>
            <w:gridSpan w:val="4"/>
            <w:tcBorders>
              <w:top w:val="single" w:sz="8"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Pr>
                <w:rFonts w:ascii="Arial" w:hAnsi="Arial" w:cs="Arial"/>
              </w:rPr>
              <w:t xml:space="preserve">Vigencia fiscal Año 2016 </w:t>
            </w:r>
            <w:r w:rsidRPr="000041AA">
              <w:rPr>
                <w:rFonts w:ascii="Arial" w:hAnsi="Arial" w:cs="Arial"/>
              </w:rPr>
              <w:t>Comprendida entre el día 01 del mes enero y el día 30 del mes de diciembre</w:t>
            </w:r>
          </w:p>
        </w:tc>
      </w:tr>
      <w:tr w:rsidR="007B4683" w:rsidRPr="000041AA" w:rsidTr="007B4683">
        <w:trPr>
          <w:trHeight w:val="177"/>
          <w:jc w:val="center"/>
        </w:trPr>
        <w:tc>
          <w:tcPr>
            <w:tcW w:w="2081" w:type="dxa"/>
            <w:tcBorders>
              <w:top w:val="single" w:sz="8" w:space="0" w:color="auto"/>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Funcionamiento</w:t>
            </w:r>
          </w:p>
        </w:tc>
        <w:tc>
          <w:tcPr>
            <w:tcW w:w="2266"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128.210</w:t>
            </w:r>
          </w:p>
        </w:tc>
        <w:tc>
          <w:tcPr>
            <w:tcW w:w="232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125.971</w:t>
            </w:r>
          </w:p>
        </w:tc>
        <w:tc>
          <w:tcPr>
            <w:tcW w:w="1880" w:type="dxa"/>
            <w:tcBorders>
              <w:top w:val="single" w:sz="8" w:space="0" w:color="auto"/>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98,25%</w:t>
            </w:r>
          </w:p>
        </w:tc>
      </w:tr>
      <w:tr w:rsidR="007B4683" w:rsidRPr="000041AA" w:rsidTr="007B4683">
        <w:trPr>
          <w:trHeight w:val="177"/>
          <w:jc w:val="center"/>
        </w:trPr>
        <w:tc>
          <w:tcPr>
            <w:tcW w:w="2081" w:type="dxa"/>
            <w:tcBorders>
              <w:top w:val="nil"/>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Inversión</w:t>
            </w:r>
          </w:p>
        </w:tc>
        <w:tc>
          <w:tcPr>
            <w:tcW w:w="2266"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3.191</w:t>
            </w:r>
          </w:p>
        </w:tc>
        <w:tc>
          <w:tcPr>
            <w:tcW w:w="232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3.191</w:t>
            </w:r>
          </w:p>
        </w:tc>
        <w:tc>
          <w:tcPr>
            <w:tcW w:w="1880" w:type="dxa"/>
            <w:tcBorders>
              <w:top w:val="nil"/>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100,00%</w:t>
            </w:r>
          </w:p>
        </w:tc>
      </w:tr>
      <w:tr w:rsidR="007B4683" w:rsidRPr="000041AA" w:rsidTr="007B4683">
        <w:trPr>
          <w:trHeight w:val="186"/>
          <w:jc w:val="center"/>
        </w:trPr>
        <w:tc>
          <w:tcPr>
            <w:tcW w:w="2081" w:type="dxa"/>
            <w:tcBorders>
              <w:top w:val="nil"/>
              <w:left w:val="single" w:sz="8" w:space="0" w:color="auto"/>
              <w:bottom w:val="single" w:sz="8"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266" w:type="dxa"/>
            <w:tcBorders>
              <w:top w:val="nil"/>
              <w:left w:val="single" w:sz="8" w:space="0" w:color="auto"/>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2328"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1880"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r>
    </w:tbl>
    <w:p w:rsidR="007B4683" w:rsidRDefault="007B4683" w:rsidP="00077CF7">
      <w:pPr>
        <w:pStyle w:val="Sinespaciado"/>
        <w:spacing w:line="276" w:lineRule="auto"/>
        <w:jc w:val="both"/>
        <w:rPr>
          <w:rFonts w:ascii="Arial" w:eastAsia="Calibri" w:hAnsi="Arial" w:cs="Arial"/>
          <w:color w:val="000000"/>
        </w:rPr>
      </w:pPr>
    </w:p>
    <w:p w:rsidR="00D01BA4" w:rsidRDefault="00D01BA4" w:rsidP="00077CF7">
      <w:pPr>
        <w:pStyle w:val="Sinespaciado"/>
        <w:spacing w:line="276" w:lineRule="auto"/>
        <w:jc w:val="both"/>
        <w:rPr>
          <w:rFonts w:ascii="Arial" w:eastAsia="Calibri" w:hAnsi="Arial" w:cs="Arial"/>
          <w:color w:val="000000"/>
        </w:rPr>
      </w:pPr>
    </w:p>
    <w:p w:rsidR="00D01BA4" w:rsidRDefault="00D01BA4" w:rsidP="00077CF7">
      <w:pPr>
        <w:pStyle w:val="Sinespaciado"/>
        <w:spacing w:line="276" w:lineRule="auto"/>
        <w:jc w:val="both"/>
        <w:rPr>
          <w:rFonts w:ascii="Arial" w:eastAsia="Calibri" w:hAnsi="Arial" w:cs="Arial"/>
          <w:color w:val="000000"/>
        </w:rPr>
      </w:pPr>
    </w:p>
    <w:p w:rsidR="00D01BA4" w:rsidRDefault="00D01BA4" w:rsidP="00077CF7">
      <w:pPr>
        <w:pStyle w:val="Sinespaciado"/>
        <w:spacing w:line="276" w:lineRule="auto"/>
        <w:jc w:val="both"/>
        <w:rPr>
          <w:rFonts w:ascii="Arial" w:eastAsia="Calibri" w:hAnsi="Arial" w:cs="Arial"/>
          <w:color w:val="000000"/>
        </w:rPr>
      </w:pPr>
    </w:p>
    <w:p w:rsidR="00D01BA4" w:rsidRDefault="00D01BA4" w:rsidP="00077CF7">
      <w:pPr>
        <w:pStyle w:val="Sinespaciado"/>
        <w:spacing w:line="276" w:lineRule="auto"/>
        <w:jc w:val="both"/>
        <w:rPr>
          <w:rFonts w:ascii="Arial" w:eastAsia="Calibri" w:hAnsi="Arial" w:cs="Arial"/>
          <w:color w:val="000000"/>
        </w:rPr>
      </w:pPr>
    </w:p>
    <w:p w:rsidR="00D01BA4" w:rsidRDefault="00D01BA4" w:rsidP="00077CF7">
      <w:pPr>
        <w:pStyle w:val="Sinespaciado"/>
        <w:spacing w:line="276" w:lineRule="auto"/>
        <w:jc w:val="both"/>
        <w:rPr>
          <w:rFonts w:ascii="Arial" w:eastAsia="Calibri" w:hAnsi="Arial" w:cs="Arial"/>
          <w:color w:val="000000"/>
        </w:rPr>
      </w:pPr>
    </w:p>
    <w:p w:rsidR="00D01BA4" w:rsidRDefault="00D01BA4" w:rsidP="00077CF7">
      <w:pPr>
        <w:pStyle w:val="Sinespaciado"/>
        <w:spacing w:line="276" w:lineRule="auto"/>
        <w:jc w:val="both"/>
        <w:rPr>
          <w:rFonts w:ascii="Arial" w:eastAsia="Calibri" w:hAnsi="Arial" w:cs="Arial"/>
          <w:color w:val="000000"/>
        </w:rPr>
      </w:pPr>
    </w:p>
    <w:tbl>
      <w:tblPr>
        <w:tblW w:w="8555" w:type="dxa"/>
        <w:jc w:val="center"/>
        <w:tblCellMar>
          <w:left w:w="70" w:type="dxa"/>
          <w:right w:w="70" w:type="dxa"/>
        </w:tblCellMar>
        <w:tblLook w:val="04A0" w:firstRow="1" w:lastRow="0" w:firstColumn="1" w:lastColumn="0" w:noHBand="0" w:noVBand="1"/>
      </w:tblPr>
      <w:tblGrid>
        <w:gridCol w:w="2081"/>
        <w:gridCol w:w="2266"/>
        <w:gridCol w:w="2328"/>
        <w:gridCol w:w="1880"/>
      </w:tblGrid>
      <w:tr w:rsidR="007B4683" w:rsidRPr="000041AA" w:rsidTr="007B4683">
        <w:trPr>
          <w:trHeight w:val="186"/>
          <w:jc w:val="center"/>
        </w:trPr>
        <w:tc>
          <w:tcPr>
            <w:tcW w:w="8555" w:type="dxa"/>
            <w:gridSpan w:val="4"/>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GASTOS</w:t>
            </w:r>
          </w:p>
        </w:tc>
      </w:tr>
      <w:tr w:rsidR="007B4683" w:rsidRPr="000041AA" w:rsidTr="007B4683">
        <w:trPr>
          <w:trHeight w:val="786"/>
          <w:jc w:val="center"/>
        </w:trPr>
        <w:tc>
          <w:tcPr>
            <w:tcW w:w="2081"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w:t>
            </w:r>
          </w:p>
        </w:tc>
        <w:tc>
          <w:tcPr>
            <w:tcW w:w="2266"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328"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EJECUTADO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1880"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PORCENTAJE DE EJECUCIÓN</w:t>
            </w:r>
          </w:p>
        </w:tc>
      </w:tr>
      <w:tr w:rsidR="007B4683" w:rsidRPr="000041AA" w:rsidTr="007B4683">
        <w:trPr>
          <w:trHeight w:val="355"/>
          <w:jc w:val="center"/>
        </w:trPr>
        <w:tc>
          <w:tcPr>
            <w:tcW w:w="8555" w:type="dxa"/>
            <w:gridSpan w:val="4"/>
            <w:tcBorders>
              <w:top w:val="single" w:sz="8"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Pr>
                <w:rFonts w:ascii="Arial" w:hAnsi="Arial" w:cs="Arial"/>
              </w:rPr>
              <w:t xml:space="preserve">Vigencia fiscal Año 2017 </w:t>
            </w:r>
            <w:r w:rsidRPr="000041AA">
              <w:rPr>
                <w:rFonts w:ascii="Arial" w:hAnsi="Arial" w:cs="Arial"/>
              </w:rPr>
              <w:t>Comprendida entre el día 01 del mes enero y el día 30 del mes de diciembre</w:t>
            </w:r>
          </w:p>
        </w:tc>
      </w:tr>
      <w:tr w:rsidR="007B4683" w:rsidRPr="000041AA" w:rsidTr="007B4683">
        <w:trPr>
          <w:trHeight w:val="177"/>
          <w:jc w:val="center"/>
        </w:trPr>
        <w:tc>
          <w:tcPr>
            <w:tcW w:w="2081" w:type="dxa"/>
            <w:tcBorders>
              <w:top w:val="single" w:sz="8" w:space="0" w:color="auto"/>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Funcionamiento</w:t>
            </w:r>
          </w:p>
        </w:tc>
        <w:tc>
          <w:tcPr>
            <w:tcW w:w="2266"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181.215</w:t>
            </w:r>
          </w:p>
        </w:tc>
        <w:tc>
          <w:tcPr>
            <w:tcW w:w="232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175.289</w:t>
            </w:r>
          </w:p>
        </w:tc>
        <w:tc>
          <w:tcPr>
            <w:tcW w:w="1880" w:type="dxa"/>
            <w:tcBorders>
              <w:top w:val="single" w:sz="8" w:space="0" w:color="auto"/>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96,73%</w:t>
            </w:r>
          </w:p>
        </w:tc>
      </w:tr>
      <w:tr w:rsidR="007B4683" w:rsidRPr="000041AA" w:rsidTr="007B4683">
        <w:trPr>
          <w:trHeight w:val="177"/>
          <w:jc w:val="center"/>
        </w:trPr>
        <w:tc>
          <w:tcPr>
            <w:tcW w:w="2081" w:type="dxa"/>
            <w:tcBorders>
              <w:top w:val="nil"/>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Inversión</w:t>
            </w:r>
          </w:p>
        </w:tc>
        <w:tc>
          <w:tcPr>
            <w:tcW w:w="2266"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1.656</w:t>
            </w:r>
          </w:p>
        </w:tc>
        <w:tc>
          <w:tcPr>
            <w:tcW w:w="232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1.655</w:t>
            </w:r>
          </w:p>
        </w:tc>
        <w:tc>
          <w:tcPr>
            <w:tcW w:w="1880" w:type="dxa"/>
            <w:tcBorders>
              <w:top w:val="nil"/>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99,98%</w:t>
            </w:r>
          </w:p>
        </w:tc>
      </w:tr>
      <w:tr w:rsidR="007B4683" w:rsidRPr="000041AA" w:rsidTr="007B4683">
        <w:trPr>
          <w:trHeight w:val="186"/>
          <w:jc w:val="center"/>
        </w:trPr>
        <w:tc>
          <w:tcPr>
            <w:tcW w:w="2081" w:type="dxa"/>
            <w:tcBorders>
              <w:top w:val="nil"/>
              <w:left w:val="single" w:sz="8" w:space="0" w:color="auto"/>
              <w:bottom w:val="single" w:sz="8"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266" w:type="dxa"/>
            <w:tcBorders>
              <w:top w:val="nil"/>
              <w:left w:val="single" w:sz="8" w:space="0" w:color="auto"/>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2328"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1880"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r>
    </w:tbl>
    <w:p w:rsidR="007B4683" w:rsidRDefault="007B4683" w:rsidP="00077CF7"/>
    <w:tbl>
      <w:tblPr>
        <w:tblW w:w="8555" w:type="dxa"/>
        <w:jc w:val="center"/>
        <w:tblCellMar>
          <w:left w:w="70" w:type="dxa"/>
          <w:right w:w="70" w:type="dxa"/>
        </w:tblCellMar>
        <w:tblLook w:val="04A0" w:firstRow="1" w:lastRow="0" w:firstColumn="1" w:lastColumn="0" w:noHBand="0" w:noVBand="1"/>
      </w:tblPr>
      <w:tblGrid>
        <w:gridCol w:w="2081"/>
        <w:gridCol w:w="2266"/>
        <w:gridCol w:w="2328"/>
        <w:gridCol w:w="1880"/>
      </w:tblGrid>
      <w:tr w:rsidR="007B4683" w:rsidRPr="000041AA" w:rsidTr="007B4683">
        <w:trPr>
          <w:trHeight w:val="186"/>
          <w:jc w:val="center"/>
        </w:trPr>
        <w:tc>
          <w:tcPr>
            <w:tcW w:w="8555" w:type="dxa"/>
            <w:gridSpan w:val="4"/>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GASTOS</w:t>
            </w:r>
          </w:p>
        </w:tc>
      </w:tr>
      <w:tr w:rsidR="007B4683" w:rsidRPr="000041AA" w:rsidTr="007B4683">
        <w:trPr>
          <w:trHeight w:val="786"/>
          <w:jc w:val="center"/>
        </w:trPr>
        <w:tc>
          <w:tcPr>
            <w:tcW w:w="2081"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CONCEPTO</w:t>
            </w:r>
          </w:p>
        </w:tc>
        <w:tc>
          <w:tcPr>
            <w:tcW w:w="2266"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PRESUPUESTADO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2328" w:type="dxa"/>
            <w:tcBorders>
              <w:top w:val="nil"/>
              <w:left w:val="nil"/>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VALOR EJECUTADO</w:t>
            </w:r>
          </w:p>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(Millones de Pesos)</w:t>
            </w:r>
          </w:p>
        </w:tc>
        <w:tc>
          <w:tcPr>
            <w:tcW w:w="1880" w:type="dxa"/>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7B4683" w:rsidRPr="000041AA" w:rsidRDefault="007B4683" w:rsidP="00077CF7">
            <w:pPr>
              <w:pStyle w:val="Sinespaciado"/>
              <w:spacing w:line="276" w:lineRule="auto"/>
              <w:jc w:val="center"/>
              <w:rPr>
                <w:rFonts w:ascii="Arial" w:hAnsi="Arial" w:cs="Arial"/>
                <w:b/>
              </w:rPr>
            </w:pPr>
            <w:r w:rsidRPr="000041AA">
              <w:rPr>
                <w:rFonts w:ascii="Arial" w:hAnsi="Arial" w:cs="Arial"/>
                <w:b/>
              </w:rPr>
              <w:t>PORCENTAJE DE EJECUCIÓN</w:t>
            </w:r>
          </w:p>
        </w:tc>
      </w:tr>
      <w:tr w:rsidR="007B4683" w:rsidRPr="000041AA" w:rsidTr="007B4683">
        <w:trPr>
          <w:trHeight w:val="355"/>
          <w:jc w:val="center"/>
        </w:trPr>
        <w:tc>
          <w:tcPr>
            <w:tcW w:w="8555" w:type="dxa"/>
            <w:gridSpan w:val="4"/>
            <w:tcBorders>
              <w:top w:val="single" w:sz="8" w:space="0" w:color="auto"/>
              <w:left w:val="single" w:sz="8" w:space="0" w:color="auto"/>
              <w:bottom w:val="nil"/>
              <w:right w:val="single" w:sz="8" w:space="0" w:color="000000"/>
            </w:tcBorders>
            <w:shd w:val="clear" w:color="auto" w:fill="auto"/>
            <w:vAlign w:val="center"/>
            <w:hideMark/>
          </w:tcPr>
          <w:p w:rsidR="007B4683" w:rsidRPr="000041AA" w:rsidRDefault="007B4683" w:rsidP="00077CF7">
            <w:pPr>
              <w:pStyle w:val="Sinespaciado"/>
              <w:spacing w:line="276" w:lineRule="auto"/>
              <w:jc w:val="center"/>
              <w:rPr>
                <w:rFonts w:ascii="Arial" w:hAnsi="Arial" w:cs="Arial"/>
              </w:rPr>
            </w:pPr>
            <w:r w:rsidRPr="008319EA">
              <w:rPr>
                <w:rFonts w:ascii="Arial" w:hAnsi="Arial" w:cs="Arial"/>
                <w:color w:val="000000" w:themeColor="text1"/>
              </w:rPr>
              <w:t>Vigencia fiscal Año 2018 Comprendida entre el día 01 del mes enero y el día 28 del mes de febrero</w:t>
            </w:r>
          </w:p>
        </w:tc>
      </w:tr>
      <w:tr w:rsidR="007B4683" w:rsidRPr="000041AA" w:rsidTr="007B4683">
        <w:trPr>
          <w:trHeight w:val="177"/>
          <w:jc w:val="center"/>
        </w:trPr>
        <w:tc>
          <w:tcPr>
            <w:tcW w:w="2081" w:type="dxa"/>
            <w:tcBorders>
              <w:top w:val="single" w:sz="8" w:space="0" w:color="auto"/>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Funcionamiento</w:t>
            </w:r>
          </w:p>
        </w:tc>
        <w:tc>
          <w:tcPr>
            <w:tcW w:w="2266" w:type="dxa"/>
            <w:tcBorders>
              <w:top w:val="single" w:sz="8" w:space="0" w:color="auto"/>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167.083</w:t>
            </w:r>
          </w:p>
        </w:tc>
        <w:tc>
          <w:tcPr>
            <w:tcW w:w="2328" w:type="dxa"/>
            <w:tcBorders>
              <w:top w:val="single" w:sz="8" w:space="0" w:color="auto"/>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88.071</w:t>
            </w:r>
          </w:p>
        </w:tc>
        <w:tc>
          <w:tcPr>
            <w:tcW w:w="1880" w:type="dxa"/>
            <w:tcBorders>
              <w:top w:val="single" w:sz="8" w:space="0" w:color="auto"/>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52,71%</w:t>
            </w:r>
          </w:p>
        </w:tc>
      </w:tr>
      <w:tr w:rsidR="007B4683" w:rsidRPr="000041AA" w:rsidTr="007B4683">
        <w:trPr>
          <w:trHeight w:val="177"/>
          <w:jc w:val="center"/>
        </w:trPr>
        <w:tc>
          <w:tcPr>
            <w:tcW w:w="2081" w:type="dxa"/>
            <w:tcBorders>
              <w:top w:val="nil"/>
              <w:left w:val="single" w:sz="8" w:space="0" w:color="auto"/>
              <w:bottom w:val="single" w:sz="4"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Inversión</w:t>
            </w:r>
          </w:p>
        </w:tc>
        <w:tc>
          <w:tcPr>
            <w:tcW w:w="2266" w:type="dxa"/>
            <w:tcBorders>
              <w:top w:val="nil"/>
              <w:left w:val="single" w:sz="8" w:space="0" w:color="auto"/>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1.325</w:t>
            </w:r>
          </w:p>
        </w:tc>
        <w:tc>
          <w:tcPr>
            <w:tcW w:w="2328" w:type="dxa"/>
            <w:tcBorders>
              <w:top w:val="nil"/>
              <w:left w:val="nil"/>
              <w:bottom w:val="single" w:sz="4" w:space="0" w:color="auto"/>
              <w:right w:val="single" w:sz="8" w:space="0" w:color="auto"/>
            </w:tcBorders>
            <w:shd w:val="clear" w:color="auto" w:fill="auto"/>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637</w:t>
            </w:r>
          </w:p>
        </w:tc>
        <w:tc>
          <w:tcPr>
            <w:tcW w:w="1880" w:type="dxa"/>
            <w:tcBorders>
              <w:top w:val="nil"/>
              <w:left w:val="nil"/>
              <w:bottom w:val="single" w:sz="4" w:space="0" w:color="auto"/>
              <w:right w:val="single" w:sz="8" w:space="0" w:color="auto"/>
            </w:tcBorders>
            <w:shd w:val="clear" w:color="auto" w:fill="auto"/>
            <w:noWrap/>
            <w:vAlign w:val="center"/>
          </w:tcPr>
          <w:p w:rsidR="007B4683" w:rsidRPr="000041AA" w:rsidRDefault="007B4683" w:rsidP="00077CF7">
            <w:pPr>
              <w:pStyle w:val="Sinespaciado"/>
              <w:spacing w:line="276" w:lineRule="auto"/>
              <w:jc w:val="right"/>
              <w:rPr>
                <w:rFonts w:ascii="Arial" w:hAnsi="Arial" w:cs="Arial"/>
              </w:rPr>
            </w:pPr>
            <w:r>
              <w:rPr>
                <w:rFonts w:ascii="Arial" w:hAnsi="Arial" w:cs="Arial"/>
              </w:rPr>
              <w:t>48,11%</w:t>
            </w:r>
          </w:p>
        </w:tc>
      </w:tr>
      <w:tr w:rsidR="007B4683" w:rsidRPr="000041AA" w:rsidTr="007B4683">
        <w:trPr>
          <w:trHeight w:val="186"/>
          <w:jc w:val="center"/>
        </w:trPr>
        <w:tc>
          <w:tcPr>
            <w:tcW w:w="2081" w:type="dxa"/>
            <w:tcBorders>
              <w:top w:val="nil"/>
              <w:left w:val="single" w:sz="8" w:space="0" w:color="auto"/>
              <w:bottom w:val="single" w:sz="8" w:space="0" w:color="auto"/>
              <w:right w:val="nil"/>
            </w:tcBorders>
            <w:shd w:val="clear" w:color="auto" w:fill="auto"/>
            <w:noWrap/>
            <w:vAlign w:val="center"/>
            <w:hideMark/>
          </w:tcPr>
          <w:p w:rsidR="007B4683" w:rsidRPr="000041AA" w:rsidRDefault="007B4683" w:rsidP="00077CF7">
            <w:pPr>
              <w:pStyle w:val="Sinespaciado"/>
              <w:spacing w:line="276" w:lineRule="auto"/>
              <w:rPr>
                <w:rFonts w:ascii="Arial" w:hAnsi="Arial" w:cs="Arial"/>
              </w:rPr>
            </w:pPr>
            <w:r w:rsidRPr="000041AA">
              <w:rPr>
                <w:rFonts w:ascii="Arial" w:hAnsi="Arial" w:cs="Arial"/>
              </w:rPr>
              <w:t>Otros Conceptos</w:t>
            </w:r>
          </w:p>
        </w:tc>
        <w:tc>
          <w:tcPr>
            <w:tcW w:w="2266" w:type="dxa"/>
            <w:tcBorders>
              <w:top w:val="nil"/>
              <w:left w:val="single" w:sz="8" w:space="0" w:color="auto"/>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2328"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c>
          <w:tcPr>
            <w:tcW w:w="1880" w:type="dxa"/>
            <w:tcBorders>
              <w:top w:val="nil"/>
              <w:left w:val="nil"/>
              <w:bottom w:val="single" w:sz="8" w:space="0" w:color="auto"/>
              <w:right w:val="single" w:sz="8" w:space="0" w:color="auto"/>
            </w:tcBorders>
            <w:shd w:val="clear" w:color="auto" w:fill="auto"/>
            <w:noWrap/>
            <w:vAlign w:val="center"/>
            <w:hideMark/>
          </w:tcPr>
          <w:p w:rsidR="007B4683" w:rsidRPr="000041AA" w:rsidRDefault="007B4683" w:rsidP="00077CF7">
            <w:pPr>
              <w:pStyle w:val="Sinespaciado"/>
              <w:spacing w:line="276" w:lineRule="auto"/>
              <w:jc w:val="right"/>
              <w:rPr>
                <w:rFonts w:ascii="Arial" w:hAnsi="Arial" w:cs="Arial"/>
              </w:rPr>
            </w:pPr>
            <w:r w:rsidRPr="000041AA">
              <w:rPr>
                <w:rFonts w:ascii="Arial" w:hAnsi="Arial" w:cs="Arial"/>
              </w:rPr>
              <w:t> </w:t>
            </w:r>
          </w:p>
        </w:tc>
      </w:tr>
    </w:tbl>
    <w:p w:rsidR="00B13042" w:rsidRDefault="00B13042" w:rsidP="006F4375">
      <w:pPr>
        <w:rPr>
          <w:rFonts w:ascii="Arial" w:hAnsi="Arial" w:cs="Arial"/>
          <w:b/>
          <w:sz w:val="24"/>
          <w:szCs w:val="24"/>
        </w:rPr>
      </w:pPr>
    </w:p>
    <w:p w:rsidR="007B4683" w:rsidRPr="007E3CBE" w:rsidRDefault="007B4683" w:rsidP="006F4375">
      <w:pPr>
        <w:rPr>
          <w:rFonts w:ascii="Arial" w:eastAsiaTheme="minorHAnsi" w:hAnsi="Arial" w:cs="Arial"/>
          <w:b/>
          <w:bCs/>
          <w:color w:val="000000" w:themeColor="text1"/>
          <w:szCs w:val="26"/>
        </w:rPr>
      </w:pPr>
      <w:r w:rsidRPr="007E3CBE">
        <w:rPr>
          <w:rFonts w:ascii="Arial" w:hAnsi="Arial" w:cs="Arial"/>
          <w:b/>
          <w:sz w:val="24"/>
          <w:szCs w:val="24"/>
        </w:rPr>
        <w:t xml:space="preserve">Recursos Reincorporación </w:t>
      </w:r>
    </w:p>
    <w:p w:rsidR="007B4683" w:rsidRPr="00FC16F9" w:rsidRDefault="00B13042" w:rsidP="00AB1DD6">
      <w:pPr>
        <w:spacing w:after="0"/>
        <w:jc w:val="both"/>
        <w:rPr>
          <w:rFonts w:ascii="Arial" w:hAnsi="Arial" w:cs="Arial"/>
          <w:sz w:val="24"/>
        </w:rPr>
      </w:pPr>
      <w:r>
        <w:rPr>
          <w:rFonts w:ascii="Arial" w:hAnsi="Arial" w:cs="Arial"/>
          <w:sz w:val="24"/>
        </w:rPr>
        <w:t xml:space="preserve">Para la vigencia 2017, </w:t>
      </w:r>
      <w:r w:rsidR="007B4683" w:rsidRPr="00FC16F9">
        <w:rPr>
          <w:rFonts w:ascii="Arial" w:hAnsi="Arial" w:cs="Arial"/>
          <w:sz w:val="24"/>
        </w:rPr>
        <w:t xml:space="preserve"> a continuación se muestra la distribución inicial asignada por el MHCP mediante la Resolución 1451 del 17 de julio- 2017, así como los recursos apropiados para la realización del Censo Socioeconómico - Resolución 439 del 9 de marzo de 2017-. También se señala la distribución y ejecución final de los recursos:</w:t>
      </w:r>
    </w:p>
    <w:p w:rsidR="007B4683" w:rsidRPr="00FC16F9" w:rsidRDefault="007B4683" w:rsidP="00077CF7">
      <w:pPr>
        <w:spacing w:after="0"/>
        <w:rPr>
          <w:rFonts w:ascii="Arial" w:hAnsi="Arial" w:cs="Arial"/>
          <w:sz w:val="24"/>
        </w:rPr>
      </w:pPr>
    </w:p>
    <w:p w:rsidR="007B4683" w:rsidRPr="00EA0C92" w:rsidRDefault="007B4683" w:rsidP="00077CF7">
      <w:pPr>
        <w:spacing w:after="0"/>
        <w:jc w:val="center"/>
        <w:rPr>
          <w:rFonts w:ascii="Arial" w:hAnsi="Arial" w:cs="Arial"/>
        </w:rPr>
      </w:pPr>
      <w:r w:rsidRPr="00EA0C92">
        <w:rPr>
          <w:rFonts w:ascii="Arial" w:hAnsi="Arial" w:cs="Arial"/>
          <w:bCs/>
          <w:lang w:val="es-ES"/>
        </w:rPr>
        <w:t>Distribución Recursos Reincorporación 2017</w:t>
      </w:r>
    </w:p>
    <w:tbl>
      <w:tblPr>
        <w:tblW w:w="8651" w:type="dxa"/>
        <w:tblCellMar>
          <w:left w:w="0" w:type="dxa"/>
          <w:right w:w="0" w:type="dxa"/>
        </w:tblCellMar>
        <w:tblLook w:val="04A0" w:firstRow="1" w:lastRow="0" w:firstColumn="1" w:lastColumn="0" w:noHBand="0" w:noVBand="1"/>
      </w:tblPr>
      <w:tblGrid>
        <w:gridCol w:w="2258"/>
        <w:gridCol w:w="1985"/>
        <w:gridCol w:w="1556"/>
        <w:gridCol w:w="1771"/>
        <w:gridCol w:w="1081"/>
      </w:tblGrid>
      <w:tr w:rsidR="007B4683" w:rsidRPr="00B35D3D" w:rsidTr="007B4683">
        <w:trPr>
          <w:trHeight w:val="811"/>
          <w:tblHeader/>
        </w:trPr>
        <w:tc>
          <w:tcPr>
            <w:tcW w:w="2258"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tcMar>
              <w:top w:w="12" w:type="dxa"/>
              <w:left w:w="12" w:type="dxa"/>
              <w:bottom w:w="0" w:type="dxa"/>
              <w:right w:w="12" w:type="dxa"/>
            </w:tcMar>
            <w:vAlign w:val="center"/>
            <w:hideMark/>
          </w:tcPr>
          <w:p w:rsidR="007B4683" w:rsidRPr="00B35D3D" w:rsidRDefault="007B4683" w:rsidP="00077CF7">
            <w:pPr>
              <w:spacing w:after="0"/>
              <w:jc w:val="center"/>
              <w:rPr>
                <w:rFonts w:ascii="Arial" w:hAnsi="Arial" w:cs="Arial"/>
                <w:b/>
                <w:sz w:val="20"/>
                <w:szCs w:val="20"/>
                <w:lang w:val="es-ES"/>
              </w:rPr>
            </w:pPr>
            <w:r w:rsidRPr="00B35D3D">
              <w:rPr>
                <w:rFonts w:ascii="Arial" w:hAnsi="Arial" w:cs="Arial"/>
                <w:b/>
                <w:bCs/>
                <w:sz w:val="20"/>
                <w:szCs w:val="20"/>
                <w:lang w:val="es-ES"/>
              </w:rPr>
              <w:t>Concepto</w:t>
            </w:r>
          </w:p>
        </w:tc>
        <w:tc>
          <w:tcPr>
            <w:tcW w:w="198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2" w:type="dxa"/>
              <w:left w:w="12" w:type="dxa"/>
              <w:bottom w:w="0" w:type="dxa"/>
              <w:right w:w="12" w:type="dxa"/>
            </w:tcMar>
            <w:vAlign w:val="center"/>
            <w:hideMark/>
          </w:tcPr>
          <w:p w:rsidR="007B4683" w:rsidRPr="00B35D3D" w:rsidRDefault="007B4683" w:rsidP="00077CF7">
            <w:pPr>
              <w:spacing w:after="0"/>
              <w:jc w:val="center"/>
              <w:rPr>
                <w:rFonts w:ascii="Arial" w:hAnsi="Arial" w:cs="Arial"/>
                <w:b/>
                <w:sz w:val="20"/>
                <w:szCs w:val="20"/>
                <w:lang w:val="es-ES"/>
              </w:rPr>
            </w:pPr>
            <w:r w:rsidRPr="00B35D3D">
              <w:rPr>
                <w:rFonts w:ascii="Arial" w:hAnsi="Arial" w:cs="Arial"/>
                <w:b/>
                <w:bCs/>
                <w:sz w:val="20"/>
                <w:szCs w:val="20"/>
                <w:lang w:val="es-ES"/>
              </w:rPr>
              <w:t>Inicial -Res. 1451</w:t>
            </w:r>
            <w:r w:rsidRPr="00B35D3D">
              <w:rPr>
                <w:rFonts w:ascii="Arial" w:hAnsi="Arial" w:cs="Arial"/>
                <w:b/>
                <w:bCs/>
                <w:sz w:val="20"/>
                <w:szCs w:val="20"/>
                <w:lang w:val="es-ES"/>
              </w:rPr>
              <w:br/>
              <w:t xml:space="preserve"> del 17 de julio- 2017</w:t>
            </w:r>
            <w:r w:rsidRPr="00B35D3D">
              <w:rPr>
                <w:rFonts w:ascii="Arial" w:hAnsi="Arial" w:cs="Arial"/>
                <w:b/>
                <w:bCs/>
                <w:sz w:val="20"/>
                <w:szCs w:val="20"/>
                <w:lang w:val="es-ES"/>
              </w:rPr>
              <w:br/>
              <w:t>(A)</w:t>
            </w:r>
          </w:p>
        </w:tc>
        <w:tc>
          <w:tcPr>
            <w:tcW w:w="1556"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2" w:type="dxa"/>
              <w:left w:w="12" w:type="dxa"/>
              <w:bottom w:w="0" w:type="dxa"/>
              <w:right w:w="12" w:type="dxa"/>
            </w:tcMar>
            <w:vAlign w:val="center"/>
            <w:hideMark/>
          </w:tcPr>
          <w:p w:rsidR="007B4683" w:rsidRPr="00B35D3D" w:rsidRDefault="007B4683" w:rsidP="00077CF7">
            <w:pPr>
              <w:spacing w:after="0"/>
              <w:jc w:val="center"/>
              <w:rPr>
                <w:rFonts w:ascii="Arial" w:hAnsi="Arial" w:cs="Arial"/>
                <w:b/>
                <w:sz w:val="20"/>
                <w:szCs w:val="20"/>
                <w:lang w:val="es-ES"/>
              </w:rPr>
            </w:pPr>
            <w:r w:rsidRPr="00B35D3D">
              <w:rPr>
                <w:rFonts w:ascii="Arial" w:hAnsi="Arial" w:cs="Arial"/>
                <w:b/>
                <w:bCs/>
                <w:sz w:val="20"/>
                <w:szCs w:val="20"/>
                <w:lang w:val="es-ES"/>
              </w:rPr>
              <w:t>Final</w:t>
            </w:r>
            <w:r w:rsidRPr="00B35D3D">
              <w:rPr>
                <w:rFonts w:ascii="Arial" w:hAnsi="Arial" w:cs="Arial"/>
                <w:b/>
                <w:bCs/>
                <w:sz w:val="20"/>
                <w:szCs w:val="20"/>
                <w:lang w:val="es-ES"/>
              </w:rPr>
              <w:br/>
              <w:t>28 DIC/2017</w:t>
            </w:r>
            <w:r w:rsidRPr="00B35D3D">
              <w:rPr>
                <w:rFonts w:ascii="Arial" w:hAnsi="Arial" w:cs="Arial"/>
                <w:b/>
                <w:bCs/>
                <w:sz w:val="20"/>
                <w:szCs w:val="20"/>
                <w:lang w:val="es-ES"/>
              </w:rPr>
              <w:br/>
              <w:t>(B)</w:t>
            </w:r>
          </w:p>
        </w:tc>
        <w:tc>
          <w:tcPr>
            <w:tcW w:w="1771"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2" w:type="dxa"/>
              <w:left w:w="12" w:type="dxa"/>
              <w:bottom w:w="0" w:type="dxa"/>
              <w:right w:w="12" w:type="dxa"/>
            </w:tcMar>
            <w:vAlign w:val="center"/>
            <w:hideMark/>
          </w:tcPr>
          <w:p w:rsidR="007B4683" w:rsidRPr="00B35D3D" w:rsidRDefault="007B4683" w:rsidP="00077CF7">
            <w:pPr>
              <w:spacing w:after="0"/>
              <w:jc w:val="center"/>
              <w:rPr>
                <w:rFonts w:ascii="Arial" w:hAnsi="Arial" w:cs="Arial"/>
                <w:b/>
                <w:sz w:val="20"/>
                <w:szCs w:val="20"/>
                <w:lang w:val="es-ES"/>
              </w:rPr>
            </w:pPr>
            <w:r w:rsidRPr="00B35D3D">
              <w:rPr>
                <w:rFonts w:ascii="Arial" w:hAnsi="Arial" w:cs="Arial"/>
                <w:b/>
                <w:bCs/>
                <w:sz w:val="20"/>
                <w:szCs w:val="20"/>
                <w:lang w:val="es-ES"/>
              </w:rPr>
              <w:t>Ejecutado</w:t>
            </w:r>
            <w:r w:rsidRPr="00B35D3D">
              <w:rPr>
                <w:rFonts w:ascii="Arial" w:hAnsi="Arial" w:cs="Arial"/>
                <w:b/>
                <w:bCs/>
                <w:sz w:val="20"/>
                <w:szCs w:val="20"/>
                <w:lang w:val="es-ES"/>
              </w:rPr>
              <w:br/>
              <w:t>(Comprometido)</w:t>
            </w:r>
            <w:r w:rsidRPr="00B35D3D">
              <w:rPr>
                <w:rFonts w:ascii="Arial" w:hAnsi="Arial" w:cs="Arial"/>
                <w:b/>
                <w:bCs/>
                <w:sz w:val="20"/>
                <w:szCs w:val="20"/>
                <w:lang w:val="es-ES"/>
              </w:rPr>
              <w:br/>
              <w:t>( C )</w:t>
            </w:r>
          </w:p>
        </w:tc>
        <w:tc>
          <w:tcPr>
            <w:tcW w:w="1081"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rsidR="007B4683" w:rsidRPr="00B35D3D" w:rsidRDefault="007B4683" w:rsidP="00077CF7">
            <w:pPr>
              <w:spacing w:after="0"/>
              <w:jc w:val="center"/>
              <w:rPr>
                <w:rFonts w:ascii="Arial" w:hAnsi="Arial" w:cs="Arial"/>
                <w:b/>
                <w:sz w:val="20"/>
                <w:szCs w:val="20"/>
                <w:lang w:val="es-ES"/>
              </w:rPr>
            </w:pPr>
            <w:r w:rsidRPr="00B35D3D">
              <w:rPr>
                <w:rFonts w:ascii="Arial" w:hAnsi="Arial" w:cs="Arial"/>
                <w:b/>
                <w:bCs/>
                <w:sz w:val="20"/>
                <w:szCs w:val="20"/>
                <w:lang w:val="es-ES"/>
              </w:rPr>
              <w:t>%</w:t>
            </w:r>
            <w:r w:rsidRPr="00B35D3D">
              <w:rPr>
                <w:rFonts w:ascii="Arial" w:hAnsi="Arial" w:cs="Arial"/>
                <w:b/>
                <w:bCs/>
                <w:sz w:val="20"/>
                <w:szCs w:val="20"/>
                <w:lang w:val="es-ES"/>
              </w:rPr>
              <w:br/>
              <w:t>(C/B)</w:t>
            </w:r>
          </w:p>
        </w:tc>
      </w:tr>
      <w:tr w:rsidR="007B4683" w:rsidRPr="00B35D3D" w:rsidTr="007B4683">
        <w:trPr>
          <w:trHeight w:val="456"/>
        </w:trPr>
        <w:tc>
          <w:tcPr>
            <w:tcW w:w="2258"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 xml:space="preserve">Asignación Única de Normalización    </w:t>
            </w:r>
          </w:p>
        </w:tc>
        <w:tc>
          <w:tcPr>
            <w:tcW w:w="1985"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18.000.000.000</w:t>
            </w:r>
          </w:p>
        </w:tc>
        <w:tc>
          <w:tcPr>
            <w:tcW w:w="1556"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24.554.000.000</w:t>
            </w:r>
          </w:p>
        </w:tc>
        <w:tc>
          <w:tcPr>
            <w:tcW w:w="1771"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22.561.000.000</w:t>
            </w:r>
          </w:p>
        </w:tc>
        <w:tc>
          <w:tcPr>
            <w:tcW w:w="1081" w:type="dxa"/>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92%</w:t>
            </w:r>
          </w:p>
        </w:tc>
      </w:tr>
      <w:tr w:rsidR="007B4683" w:rsidRPr="00B35D3D" w:rsidTr="007B4683">
        <w:trPr>
          <w:trHeight w:val="297"/>
        </w:trPr>
        <w:tc>
          <w:tcPr>
            <w:tcW w:w="2258" w:type="dxa"/>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 xml:space="preserve">Renta Básica </w:t>
            </w:r>
          </w:p>
        </w:tc>
        <w:tc>
          <w:tcPr>
            <w:tcW w:w="1985"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5.975.505.000</w:t>
            </w:r>
          </w:p>
        </w:tc>
        <w:tc>
          <w:tcPr>
            <w:tcW w:w="1556"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8.151.252.765</w:t>
            </w:r>
          </w:p>
        </w:tc>
        <w:tc>
          <w:tcPr>
            <w:tcW w:w="1771"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7.502.342.445</w:t>
            </w:r>
          </w:p>
        </w:tc>
        <w:tc>
          <w:tcPr>
            <w:tcW w:w="1081"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92%</w:t>
            </w:r>
          </w:p>
        </w:tc>
      </w:tr>
      <w:tr w:rsidR="007B4683" w:rsidRPr="00B35D3D" w:rsidTr="007B4683">
        <w:trPr>
          <w:trHeight w:val="422"/>
        </w:trPr>
        <w:tc>
          <w:tcPr>
            <w:tcW w:w="2258" w:type="dxa"/>
            <w:tcBorders>
              <w:top w:val="single" w:sz="8" w:space="0" w:color="000000"/>
              <w:left w:val="single" w:sz="8"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bCs/>
                <w:sz w:val="20"/>
                <w:szCs w:val="20"/>
                <w:lang w:val="es-ES"/>
              </w:rPr>
              <w:t>Subtotal Beneficios Económicos</w:t>
            </w:r>
          </w:p>
        </w:tc>
        <w:tc>
          <w:tcPr>
            <w:tcW w:w="1985" w:type="dxa"/>
            <w:tcBorders>
              <w:top w:val="single" w:sz="8"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23.975.505.000</w:t>
            </w:r>
          </w:p>
        </w:tc>
        <w:tc>
          <w:tcPr>
            <w:tcW w:w="1556" w:type="dxa"/>
            <w:tcBorders>
              <w:top w:val="single" w:sz="8"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32.705.252.765</w:t>
            </w:r>
          </w:p>
        </w:tc>
        <w:tc>
          <w:tcPr>
            <w:tcW w:w="1771" w:type="dxa"/>
            <w:tcBorders>
              <w:top w:val="single" w:sz="8"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30.063.342.445</w:t>
            </w:r>
          </w:p>
        </w:tc>
        <w:tc>
          <w:tcPr>
            <w:tcW w:w="1081" w:type="dxa"/>
            <w:tcBorders>
              <w:top w:val="single" w:sz="8" w:space="0" w:color="000000"/>
              <w:left w:val="single" w:sz="4" w:space="0" w:color="000000"/>
              <w:bottom w:val="single" w:sz="8" w:space="0" w:color="000000"/>
              <w:right w:val="single" w:sz="8"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92%</w:t>
            </w:r>
          </w:p>
        </w:tc>
      </w:tr>
      <w:tr w:rsidR="007B4683" w:rsidRPr="00B35D3D" w:rsidTr="007B4683">
        <w:trPr>
          <w:trHeight w:val="297"/>
        </w:trPr>
        <w:tc>
          <w:tcPr>
            <w:tcW w:w="2258"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Seguros de vida</w:t>
            </w:r>
          </w:p>
        </w:tc>
        <w:tc>
          <w:tcPr>
            <w:tcW w:w="1985"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3.308.858.722</w:t>
            </w:r>
          </w:p>
        </w:tc>
        <w:tc>
          <w:tcPr>
            <w:tcW w:w="1556"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2.972.605.861</w:t>
            </w:r>
          </w:p>
        </w:tc>
        <w:tc>
          <w:tcPr>
            <w:tcW w:w="1771"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2.937.653.076</w:t>
            </w:r>
          </w:p>
        </w:tc>
        <w:tc>
          <w:tcPr>
            <w:tcW w:w="1081" w:type="dxa"/>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99%</w:t>
            </w:r>
          </w:p>
        </w:tc>
      </w:tr>
      <w:tr w:rsidR="007B4683" w:rsidRPr="00B35D3D" w:rsidTr="007B4683">
        <w:trPr>
          <w:trHeight w:val="297"/>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Atención Indultados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2.687.000.000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2.154.091.800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2.154.091.800</w:t>
            </w:r>
          </w:p>
        </w:tc>
        <w:tc>
          <w:tcPr>
            <w:tcW w:w="108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100%</w:t>
            </w:r>
          </w:p>
        </w:tc>
      </w:tr>
      <w:tr w:rsidR="007B4683" w:rsidRPr="00B35D3D" w:rsidTr="007B4683">
        <w:trPr>
          <w:trHeight w:val="421"/>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Costos Consejo Nacional de Reincorporación y Consejos Territoriales de Reincorporación (Acuerdo Final 3.2.2.3)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4.572.419.380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160.000.000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40.917.062</w:t>
            </w:r>
          </w:p>
        </w:tc>
        <w:tc>
          <w:tcPr>
            <w:tcW w:w="108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26%</w:t>
            </w:r>
          </w:p>
        </w:tc>
      </w:tr>
      <w:tr w:rsidR="007B4683" w:rsidRPr="00B35D3D" w:rsidTr="007B4683">
        <w:trPr>
          <w:trHeight w:val="297"/>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Gastos Financieros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150.012.000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110.785.179</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89.460.511</w:t>
            </w:r>
          </w:p>
        </w:tc>
        <w:tc>
          <w:tcPr>
            <w:tcW w:w="108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81%</w:t>
            </w:r>
          </w:p>
        </w:tc>
      </w:tr>
      <w:tr w:rsidR="007B4683" w:rsidRPr="00B35D3D" w:rsidTr="007B4683">
        <w:trPr>
          <w:trHeight w:val="456"/>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Honorarios – Equipo Reincorporación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6.280.564.016</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3.612.781.113</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3.440.253.852</w:t>
            </w:r>
          </w:p>
        </w:tc>
        <w:tc>
          <w:tcPr>
            <w:tcW w:w="108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95%</w:t>
            </w:r>
          </w:p>
        </w:tc>
      </w:tr>
      <w:tr w:rsidR="007B4683" w:rsidRPr="00B35D3D" w:rsidTr="007B4683">
        <w:trPr>
          <w:trHeight w:val="462"/>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Operación Logística y Gastos de Viaje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2.174.303.547</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1.441.000.000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1.213.877.381</w:t>
            </w:r>
          </w:p>
        </w:tc>
        <w:tc>
          <w:tcPr>
            <w:tcW w:w="108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84%</w:t>
            </w:r>
          </w:p>
        </w:tc>
      </w:tr>
      <w:tr w:rsidR="007B4683" w:rsidRPr="00B35D3D" w:rsidTr="007B4683">
        <w:trPr>
          <w:trHeight w:val="568"/>
        </w:trPr>
        <w:tc>
          <w:tcPr>
            <w:tcW w:w="2258"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Infraestructura, Tecnología y Suministros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4.315.557.686</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1.224.643.733</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936.890.712</w:t>
            </w:r>
          </w:p>
        </w:tc>
        <w:tc>
          <w:tcPr>
            <w:tcW w:w="108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77%</w:t>
            </w:r>
          </w:p>
        </w:tc>
      </w:tr>
      <w:tr w:rsidR="007B4683" w:rsidRPr="00B35D3D" w:rsidTr="007B4683">
        <w:trPr>
          <w:trHeight w:val="851"/>
        </w:trPr>
        <w:tc>
          <w:tcPr>
            <w:tcW w:w="2258" w:type="dxa"/>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sz w:val="20"/>
                <w:szCs w:val="20"/>
                <w:lang w:val="es-ES"/>
              </w:rPr>
              <w:t>Implementación Proceso de Reintegración (Acuerdo Final 3.2.2.7 Planes y Programas)</w:t>
            </w:r>
          </w:p>
        </w:tc>
        <w:tc>
          <w:tcPr>
            <w:tcW w:w="1985"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0</w:t>
            </w:r>
          </w:p>
        </w:tc>
        <w:tc>
          <w:tcPr>
            <w:tcW w:w="1556"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3.083.059.900</w:t>
            </w:r>
          </w:p>
        </w:tc>
        <w:tc>
          <w:tcPr>
            <w:tcW w:w="1771"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2.920.767.467</w:t>
            </w:r>
          </w:p>
        </w:tc>
        <w:tc>
          <w:tcPr>
            <w:tcW w:w="1081"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95%</w:t>
            </w:r>
          </w:p>
        </w:tc>
      </w:tr>
      <w:tr w:rsidR="007B4683" w:rsidRPr="00B35D3D" w:rsidTr="007B4683">
        <w:trPr>
          <w:trHeight w:val="568"/>
        </w:trPr>
        <w:tc>
          <w:tcPr>
            <w:tcW w:w="2258" w:type="dxa"/>
            <w:tcBorders>
              <w:top w:val="single" w:sz="8" w:space="0" w:color="000000"/>
              <w:left w:val="single" w:sz="8"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bCs/>
                <w:sz w:val="20"/>
                <w:szCs w:val="20"/>
                <w:lang w:val="es-ES"/>
              </w:rPr>
              <w:t>Subtotal Programa de Reincorporación</w:t>
            </w:r>
          </w:p>
        </w:tc>
        <w:tc>
          <w:tcPr>
            <w:tcW w:w="1985" w:type="dxa"/>
            <w:tcBorders>
              <w:top w:val="single" w:sz="8"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23.488.715.351</w:t>
            </w:r>
          </w:p>
        </w:tc>
        <w:tc>
          <w:tcPr>
            <w:tcW w:w="1556" w:type="dxa"/>
            <w:tcBorders>
              <w:top w:val="single" w:sz="8"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14.758.967.586</w:t>
            </w:r>
          </w:p>
        </w:tc>
        <w:tc>
          <w:tcPr>
            <w:tcW w:w="1771" w:type="dxa"/>
            <w:tcBorders>
              <w:top w:val="single" w:sz="8"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13.733.911.861</w:t>
            </w:r>
          </w:p>
        </w:tc>
        <w:tc>
          <w:tcPr>
            <w:tcW w:w="1081" w:type="dxa"/>
            <w:tcBorders>
              <w:top w:val="single" w:sz="8" w:space="0" w:color="000000"/>
              <w:left w:val="single" w:sz="4" w:space="0" w:color="000000"/>
              <w:bottom w:val="single" w:sz="8" w:space="0" w:color="000000"/>
              <w:right w:val="single" w:sz="8"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bCs/>
                <w:sz w:val="20"/>
                <w:szCs w:val="20"/>
                <w:lang w:val="es-ES"/>
              </w:rPr>
              <w:t>93%</w:t>
            </w:r>
          </w:p>
        </w:tc>
      </w:tr>
      <w:tr w:rsidR="007B4683" w:rsidRPr="00B35D3D" w:rsidTr="007B4683">
        <w:trPr>
          <w:trHeight w:val="568"/>
        </w:trPr>
        <w:tc>
          <w:tcPr>
            <w:tcW w:w="2258" w:type="dxa"/>
            <w:tcBorders>
              <w:top w:val="single" w:sz="8" w:space="0" w:color="000000"/>
              <w:left w:val="single" w:sz="8" w:space="0" w:color="000000"/>
              <w:bottom w:val="single" w:sz="4" w:space="0" w:color="000000"/>
              <w:right w:val="single" w:sz="4" w:space="0" w:color="000000"/>
            </w:tcBorders>
            <w:shd w:val="clear" w:color="auto" w:fill="F2F2F2"/>
            <w:tcMar>
              <w:top w:w="12" w:type="dxa"/>
              <w:left w:w="12" w:type="dxa"/>
              <w:bottom w:w="0" w:type="dxa"/>
              <w:right w:w="12" w:type="dxa"/>
            </w:tcMar>
            <w:vAlign w:val="center"/>
            <w:hideMark/>
          </w:tcPr>
          <w:p w:rsidR="007B4683" w:rsidRPr="00B35D3D" w:rsidRDefault="007B4683" w:rsidP="00077CF7">
            <w:pPr>
              <w:spacing w:after="0"/>
              <w:rPr>
                <w:rFonts w:ascii="Arial" w:hAnsi="Arial" w:cs="Arial"/>
                <w:sz w:val="20"/>
                <w:szCs w:val="20"/>
                <w:lang w:val="es-ES"/>
              </w:rPr>
            </w:pPr>
            <w:r w:rsidRPr="00B35D3D">
              <w:rPr>
                <w:rFonts w:ascii="Arial" w:hAnsi="Arial" w:cs="Arial"/>
                <w:bCs/>
                <w:sz w:val="20"/>
                <w:szCs w:val="20"/>
                <w:lang w:val="es-ES"/>
              </w:rPr>
              <w:t>Censo Socioeconómico Universidad Nacional</w:t>
            </w:r>
          </w:p>
          <w:p w:rsidR="007B4683" w:rsidRPr="00B35D3D" w:rsidRDefault="007B4683" w:rsidP="00077CF7">
            <w:pPr>
              <w:spacing w:after="0"/>
              <w:rPr>
                <w:rFonts w:ascii="Arial" w:hAnsi="Arial" w:cs="Arial"/>
                <w:sz w:val="20"/>
                <w:szCs w:val="20"/>
                <w:lang w:val="es-ES"/>
              </w:rPr>
            </w:pPr>
            <w:r w:rsidRPr="00B35D3D">
              <w:rPr>
                <w:rFonts w:ascii="Arial" w:hAnsi="Arial" w:cs="Arial"/>
                <w:bCs/>
                <w:sz w:val="20"/>
                <w:szCs w:val="20"/>
                <w:lang w:val="es-ES"/>
              </w:rPr>
              <w:t>(Res. 439 del 9 de marzo de 2017).</w:t>
            </w:r>
          </w:p>
        </w:tc>
        <w:tc>
          <w:tcPr>
            <w:tcW w:w="1985" w:type="dxa"/>
            <w:tcBorders>
              <w:top w:val="single" w:sz="8" w:space="0" w:color="000000"/>
              <w:left w:val="single" w:sz="4" w:space="0" w:color="000000"/>
              <w:bottom w:val="single" w:sz="4" w:space="0" w:color="000000"/>
              <w:right w:val="single" w:sz="4" w:space="0" w:color="000000"/>
            </w:tcBorders>
            <w:shd w:val="clear" w:color="auto" w:fill="F2F2F2"/>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4.298.000.000</w:t>
            </w:r>
          </w:p>
        </w:tc>
        <w:tc>
          <w:tcPr>
            <w:tcW w:w="1556" w:type="dxa"/>
            <w:tcBorders>
              <w:top w:val="single" w:sz="8" w:space="0" w:color="000000"/>
              <w:left w:val="single" w:sz="4" w:space="0" w:color="000000"/>
              <w:bottom w:val="single" w:sz="4" w:space="0" w:color="000000"/>
              <w:right w:val="single" w:sz="4" w:space="0" w:color="000000"/>
            </w:tcBorders>
            <w:shd w:val="clear" w:color="auto" w:fill="F2F2F2"/>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4.298.000.000</w:t>
            </w:r>
          </w:p>
        </w:tc>
        <w:tc>
          <w:tcPr>
            <w:tcW w:w="1771" w:type="dxa"/>
            <w:tcBorders>
              <w:top w:val="single" w:sz="8" w:space="0" w:color="000000"/>
              <w:left w:val="single" w:sz="4" w:space="0" w:color="000000"/>
              <w:bottom w:val="single" w:sz="4" w:space="0" w:color="000000"/>
              <w:right w:val="single" w:sz="4" w:space="0" w:color="000000"/>
            </w:tcBorders>
            <w:shd w:val="clear" w:color="auto" w:fill="F2F2F2"/>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4.298.000.000</w:t>
            </w:r>
          </w:p>
        </w:tc>
        <w:tc>
          <w:tcPr>
            <w:tcW w:w="1081" w:type="dxa"/>
            <w:tcBorders>
              <w:top w:val="single" w:sz="8" w:space="0" w:color="000000"/>
              <w:left w:val="single" w:sz="4" w:space="0" w:color="000000"/>
              <w:bottom w:val="single" w:sz="4" w:space="0" w:color="000000"/>
              <w:right w:val="single" w:sz="8" w:space="0" w:color="000000"/>
            </w:tcBorders>
            <w:shd w:val="clear" w:color="auto" w:fill="F2F2F2"/>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sz w:val="20"/>
                <w:szCs w:val="20"/>
                <w:lang w:val="es-ES"/>
              </w:rPr>
            </w:pPr>
            <w:r w:rsidRPr="00B35D3D">
              <w:rPr>
                <w:rFonts w:ascii="Arial" w:hAnsi="Arial" w:cs="Arial"/>
                <w:sz w:val="20"/>
                <w:szCs w:val="20"/>
                <w:lang w:val="es-ES"/>
              </w:rPr>
              <w:t>100%</w:t>
            </w:r>
          </w:p>
        </w:tc>
      </w:tr>
      <w:tr w:rsidR="007B4683" w:rsidRPr="00B35D3D" w:rsidTr="007B4683">
        <w:trPr>
          <w:trHeight w:val="422"/>
        </w:trPr>
        <w:tc>
          <w:tcPr>
            <w:tcW w:w="2258" w:type="dxa"/>
            <w:tcBorders>
              <w:top w:val="single" w:sz="4" w:space="0" w:color="000000"/>
              <w:left w:val="single" w:sz="8"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rPr>
                <w:rFonts w:ascii="Arial" w:hAnsi="Arial" w:cs="Arial"/>
                <w:b/>
                <w:sz w:val="20"/>
                <w:szCs w:val="20"/>
                <w:lang w:val="es-ES"/>
              </w:rPr>
            </w:pPr>
            <w:r w:rsidRPr="00B35D3D">
              <w:rPr>
                <w:rFonts w:ascii="Arial" w:hAnsi="Arial" w:cs="Arial"/>
                <w:b/>
                <w:bCs/>
                <w:sz w:val="20"/>
                <w:szCs w:val="20"/>
                <w:lang w:val="es-ES"/>
              </w:rPr>
              <w:t>TOTAL APROPIACIÓN</w:t>
            </w:r>
          </w:p>
        </w:tc>
        <w:tc>
          <w:tcPr>
            <w:tcW w:w="1985" w:type="dxa"/>
            <w:tcBorders>
              <w:top w:val="single" w:sz="4"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b/>
                <w:sz w:val="20"/>
                <w:szCs w:val="20"/>
                <w:lang w:val="es-ES"/>
              </w:rPr>
            </w:pPr>
            <w:r w:rsidRPr="00B35D3D">
              <w:rPr>
                <w:rFonts w:ascii="Arial" w:hAnsi="Arial" w:cs="Arial"/>
                <w:b/>
                <w:bCs/>
                <w:sz w:val="20"/>
                <w:szCs w:val="20"/>
                <w:lang w:val="es-ES"/>
              </w:rPr>
              <w:t>51.762.220.351</w:t>
            </w:r>
          </w:p>
        </w:tc>
        <w:tc>
          <w:tcPr>
            <w:tcW w:w="1556" w:type="dxa"/>
            <w:tcBorders>
              <w:top w:val="single" w:sz="4"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b/>
                <w:sz w:val="20"/>
                <w:szCs w:val="20"/>
                <w:lang w:val="es-ES"/>
              </w:rPr>
            </w:pPr>
            <w:r w:rsidRPr="00B35D3D">
              <w:rPr>
                <w:rFonts w:ascii="Arial" w:hAnsi="Arial" w:cs="Arial"/>
                <w:b/>
                <w:bCs/>
                <w:sz w:val="20"/>
                <w:szCs w:val="20"/>
                <w:lang w:val="es-ES"/>
              </w:rPr>
              <w:t>51.762.220.351</w:t>
            </w:r>
          </w:p>
        </w:tc>
        <w:tc>
          <w:tcPr>
            <w:tcW w:w="1771" w:type="dxa"/>
            <w:tcBorders>
              <w:top w:val="single" w:sz="4" w:space="0" w:color="000000"/>
              <w:left w:val="single" w:sz="4" w:space="0" w:color="000000"/>
              <w:bottom w:val="single" w:sz="8" w:space="0" w:color="000000"/>
              <w:right w:val="single" w:sz="4"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b/>
                <w:sz w:val="20"/>
                <w:szCs w:val="20"/>
                <w:lang w:val="es-ES"/>
              </w:rPr>
            </w:pPr>
            <w:r w:rsidRPr="00B35D3D">
              <w:rPr>
                <w:rFonts w:ascii="Arial" w:hAnsi="Arial" w:cs="Arial"/>
                <w:b/>
                <w:bCs/>
                <w:sz w:val="20"/>
                <w:szCs w:val="20"/>
                <w:lang w:val="es-ES"/>
              </w:rPr>
              <w:t>48.095.254.306</w:t>
            </w:r>
          </w:p>
        </w:tc>
        <w:tc>
          <w:tcPr>
            <w:tcW w:w="1081" w:type="dxa"/>
            <w:tcBorders>
              <w:top w:val="single" w:sz="4" w:space="0" w:color="000000"/>
              <w:left w:val="single" w:sz="4" w:space="0" w:color="000000"/>
              <w:bottom w:val="single" w:sz="8" w:space="0" w:color="000000"/>
              <w:right w:val="single" w:sz="8" w:space="0" w:color="000000"/>
            </w:tcBorders>
            <w:shd w:val="clear" w:color="auto" w:fill="D6DCE5"/>
            <w:tcMar>
              <w:top w:w="12" w:type="dxa"/>
              <w:left w:w="12" w:type="dxa"/>
              <w:bottom w:w="0" w:type="dxa"/>
              <w:right w:w="12" w:type="dxa"/>
            </w:tcMar>
            <w:vAlign w:val="center"/>
            <w:hideMark/>
          </w:tcPr>
          <w:p w:rsidR="007B4683" w:rsidRPr="00B35D3D" w:rsidRDefault="007B4683" w:rsidP="00077CF7">
            <w:pPr>
              <w:spacing w:after="0"/>
              <w:jc w:val="right"/>
              <w:rPr>
                <w:rFonts w:ascii="Arial" w:hAnsi="Arial" w:cs="Arial"/>
                <w:b/>
                <w:sz w:val="20"/>
                <w:szCs w:val="20"/>
                <w:lang w:val="es-ES"/>
              </w:rPr>
            </w:pPr>
            <w:r w:rsidRPr="00B35D3D">
              <w:rPr>
                <w:rFonts w:ascii="Arial" w:hAnsi="Arial" w:cs="Arial"/>
                <w:b/>
                <w:bCs/>
                <w:sz w:val="20"/>
                <w:szCs w:val="20"/>
                <w:lang w:val="es-ES"/>
              </w:rPr>
              <w:t>93%</w:t>
            </w:r>
          </w:p>
        </w:tc>
      </w:tr>
    </w:tbl>
    <w:p w:rsidR="007B4683" w:rsidRPr="00FC16F9" w:rsidRDefault="001F31F2" w:rsidP="00AB1DD6">
      <w:pPr>
        <w:spacing w:after="0"/>
        <w:jc w:val="both"/>
        <w:rPr>
          <w:rFonts w:ascii="Arial" w:hAnsi="Arial" w:cs="Arial"/>
          <w:sz w:val="24"/>
        </w:rPr>
      </w:pPr>
      <w:r>
        <w:rPr>
          <w:rFonts w:ascii="Arial" w:hAnsi="Arial" w:cs="Arial"/>
          <w:sz w:val="24"/>
        </w:rPr>
        <w:t xml:space="preserve">En términos de ejecución de beneficios económicos, </w:t>
      </w:r>
      <w:r w:rsidR="007B4683" w:rsidRPr="00FC16F9">
        <w:rPr>
          <w:rFonts w:ascii="Arial" w:hAnsi="Arial" w:cs="Arial"/>
          <w:sz w:val="24"/>
        </w:rPr>
        <w:t xml:space="preserve">se cuenta con un total de 12.549 acreditados, para los cuales se ha seguido el siguiente trámite de beneficios: </w:t>
      </w:r>
    </w:p>
    <w:p w:rsidR="007B4683" w:rsidRPr="00FC16F9" w:rsidRDefault="007B4683" w:rsidP="00AB1DD6">
      <w:pPr>
        <w:spacing w:after="0"/>
        <w:jc w:val="both"/>
        <w:rPr>
          <w:rFonts w:ascii="Arial" w:hAnsi="Arial" w:cs="Arial"/>
          <w:sz w:val="24"/>
        </w:rPr>
      </w:pPr>
    </w:p>
    <w:p w:rsidR="007B4683" w:rsidRPr="00FC16F9" w:rsidRDefault="007B4683" w:rsidP="00AB1DD6">
      <w:pPr>
        <w:spacing w:after="0"/>
        <w:jc w:val="both"/>
        <w:rPr>
          <w:rFonts w:ascii="Arial" w:hAnsi="Arial" w:cs="Arial"/>
          <w:sz w:val="24"/>
        </w:rPr>
      </w:pPr>
    </w:p>
    <w:p w:rsidR="007B4683" w:rsidRPr="00FC16F9" w:rsidRDefault="007B4683" w:rsidP="00AB1DD6">
      <w:pPr>
        <w:spacing w:after="0"/>
        <w:jc w:val="both"/>
        <w:rPr>
          <w:rFonts w:ascii="Arial" w:hAnsi="Arial" w:cs="Arial"/>
          <w:sz w:val="24"/>
        </w:rPr>
      </w:pPr>
      <w:r w:rsidRPr="00FC16F9">
        <w:rPr>
          <w:rFonts w:ascii="Arial" w:hAnsi="Arial" w:cs="Arial"/>
          <w:sz w:val="24"/>
        </w:rPr>
        <w:t xml:space="preserve">Los desembolsos realizados por este concepto </w:t>
      </w:r>
      <w:r w:rsidR="009C68F5">
        <w:rPr>
          <w:rFonts w:ascii="Arial" w:hAnsi="Arial" w:cs="Arial"/>
          <w:sz w:val="24"/>
        </w:rPr>
        <w:t xml:space="preserve">de asignación única de normalización </w:t>
      </w:r>
      <w:r w:rsidRPr="00FC16F9">
        <w:rPr>
          <w:rFonts w:ascii="Arial" w:hAnsi="Arial" w:cs="Arial"/>
          <w:sz w:val="24"/>
        </w:rPr>
        <w:t>son los siguientes:</w:t>
      </w:r>
    </w:p>
    <w:p w:rsidR="007B4683" w:rsidRPr="00EA0C92" w:rsidRDefault="007B4683" w:rsidP="00077CF7">
      <w:pPr>
        <w:spacing w:after="0"/>
        <w:rPr>
          <w:rFonts w:ascii="Arial" w:hAnsi="Arial" w:cs="Arial"/>
        </w:rPr>
      </w:pPr>
    </w:p>
    <w:tbl>
      <w:tblPr>
        <w:tblW w:w="6646" w:type="dxa"/>
        <w:jc w:val="center"/>
        <w:tblCellMar>
          <w:left w:w="70" w:type="dxa"/>
          <w:right w:w="70" w:type="dxa"/>
        </w:tblCellMar>
        <w:tblLook w:val="04A0" w:firstRow="1" w:lastRow="0" w:firstColumn="1" w:lastColumn="0" w:noHBand="0" w:noVBand="1"/>
      </w:tblPr>
      <w:tblGrid>
        <w:gridCol w:w="2952"/>
        <w:gridCol w:w="1674"/>
        <w:gridCol w:w="2020"/>
      </w:tblGrid>
      <w:tr w:rsidR="007B4683" w:rsidRPr="00B35D3D" w:rsidTr="007B4683">
        <w:trPr>
          <w:trHeight w:val="300"/>
          <w:jc w:val="center"/>
        </w:trPr>
        <w:tc>
          <w:tcPr>
            <w:tcW w:w="29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B35D3D" w:rsidRDefault="007B4683" w:rsidP="00077CF7">
            <w:pPr>
              <w:spacing w:after="0"/>
              <w:rPr>
                <w:rFonts w:ascii="Arial" w:eastAsia="Times New Roman" w:hAnsi="Arial" w:cs="Arial"/>
                <w:bCs/>
                <w:sz w:val="20"/>
                <w:szCs w:val="20"/>
                <w:lang w:val="es-ES" w:eastAsia="es-ES"/>
              </w:rPr>
            </w:pPr>
            <w:r w:rsidRPr="00B35D3D">
              <w:rPr>
                <w:rFonts w:ascii="Arial" w:eastAsia="Times New Roman" w:hAnsi="Arial" w:cs="Arial"/>
                <w:bCs/>
                <w:sz w:val="20"/>
                <w:szCs w:val="20"/>
                <w:lang w:val="es-ES" w:eastAsia="es-ES"/>
              </w:rPr>
              <w:t>ASIGNACIÓN ÚNICA DE NORMALIZACIÓN</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7B4683" w:rsidRPr="00B35D3D" w:rsidRDefault="007B4683" w:rsidP="00077CF7">
            <w:pPr>
              <w:spacing w:after="0"/>
              <w:rPr>
                <w:rFonts w:ascii="Arial" w:eastAsia="Times New Roman" w:hAnsi="Arial" w:cs="Arial"/>
                <w:bCs/>
                <w:sz w:val="20"/>
                <w:szCs w:val="20"/>
                <w:lang w:val="es-ES" w:eastAsia="es-ES"/>
              </w:rPr>
            </w:pPr>
            <w:r w:rsidRPr="00B35D3D">
              <w:rPr>
                <w:rFonts w:ascii="Arial" w:eastAsia="Times New Roman" w:hAnsi="Arial" w:cs="Arial"/>
                <w:bCs/>
                <w:sz w:val="20"/>
                <w:szCs w:val="20"/>
                <w:lang w:val="es-ES" w:eastAsia="es-ES"/>
              </w:rPr>
              <w:t>DESEMBOLSOS</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7B4683" w:rsidRPr="00B35D3D" w:rsidRDefault="007B4683" w:rsidP="00077CF7">
            <w:pPr>
              <w:spacing w:after="0"/>
              <w:jc w:val="right"/>
              <w:rPr>
                <w:rFonts w:ascii="Arial" w:eastAsia="Times New Roman" w:hAnsi="Arial" w:cs="Arial"/>
                <w:sz w:val="20"/>
                <w:szCs w:val="20"/>
                <w:lang w:val="es-ES" w:eastAsia="es-ES"/>
              </w:rPr>
            </w:pPr>
            <w:r w:rsidRPr="00B35D3D">
              <w:rPr>
                <w:rFonts w:ascii="Arial" w:eastAsia="Times New Roman" w:hAnsi="Arial" w:cs="Arial"/>
                <w:sz w:val="20"/>
                <w:szCs w:val="20"/>
                <w:lang w:val="es-ES" w:eastAsia="es-ES"/>
              </w:rPr>
              <w:t>11.747</w:t>
            </w:r>
          </w:p>
        </w:tc>
      </w:tr>
      <w:tr w:rsidR="007B4683" w:rsidRPr="00B35D3D" w:rsidTr="007B4683">
        <w:trPr>
          <w:trHeight w:val="300"/>
          <w:jc w:val="center"/>
        </w:trPr>
        <w:tc>
          <w:tcPr>
            <w:tcW w:w="29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B35D3D" w:rsidRDefault="007B4683" w:rsidP="00077CF7">
            <w:pPr>
              <w:spacing w:after="0"/>
              <w:rPr>
                <w:rFonts w:ascii="Arial" w:eastAsia="Times New Roman" w:hAnsi="Arial" w:cs="Arial"/>
                <w:bCs/>
                <w:sz w:val="20"/>
                <w:szCs w:val="20"/>
                <w:lang w:val="es-ES" w:eastAsia="es-ES"/>
              </w:rPr>
            </w:pPr>
          </w:p>
        </w:tc>
        <w:tc>
          <w:tcPr>
            <w:tcW w:w="1674" w:type="dxa"/>
            <w:tcBorders>
              <w:top w:val="nil"/>
              <w:left w:val="nil"/>
              <w:bottom w:val="single" w:sz="4" w:space="0" w:color="auto"/>
              <w:right w:val="single" w:sz="4" w:space="0" w:color="auto"/>
            </w:tcBorders>
            <w:shd w:val="clear" w:color="auto" w:fill="auto"/>
            <w:vAlign w:val="center"/>
            <w:hideMark/>
          </w:tcPr>
          <w:p w:rsidR="007B4683" w:rsidRPr="00B35D3D" w:rsidRDefault="007B4683" w:rsidP="00077CF7">
            <w:pPr>
              <w:spacing w:after="0"/>
              <w:rPr>
                <w:rFonts w:ascii="Arial" w:eastAsia="Times New Roman" w:hAnsi="Arial" w:cs="Arial"/>
                <w:bCs/>
                <w:sz w:val="20"/>
                <w:szCs w:val="20"/>
                <w:lang w:val="es-ES" w:eastAsia="es-ES"/>
              </w:rPr>
            </w:pPr>
            <w:r w:rsidRPr="00B35D3D">
              <w:rPr>
                <w:rFonts w:ascii="Arial" w:eastAsia="Times New Roman" w:hAnsi="Arial" w:cs="Arial"/>
                <w:bCs/>
                <w:sz w:val="20"/>
                <w:szCs w:val="20"/>
                <w:lang w:val="es-ES" w:eastAsia="es-ES"/>
              </w:rPr>
              <w:t>RECURSOS</w:t>
            </w:r>
          </w:p>
        </w:tc>
        <w:tc>
          <w:tcPr>
            <w:tcW w:w="2020" w:type="dxa"/>
            <w:tcBorders>
              <w:top w:val="nil"/>
              <w:left w:val="nil"/>
              <w:bottom w:val="single" w:sz="4" w:space="0" w:color="auto"/>
              <w:right w:val="single" w:sz="4" w:space="0" w:color="auto"/>
            </w:tcBorders>
            <w:shd w:val="clear" w:color="auto" w:fill="auto"/>
            <w:noWrap/>
            <w:vAlign w:val="center"/>
            <w:hideMark/>
          </w:tcPr>
          <w:p w:rsidR="007B4683" w:rsidRPr="00B35D3D" w:rsidRDefault="007B4683" w:rsidP="00077CF7">
            <w:pPr>
              <w:spacing w:after="0"/>
              <w:jc w:val="right"/>
              <w:rPr>
                <w:rFonts w:ascii="Arial" w:eastAsia="Times New Roman" w:hAnsi="Arial" w:cs="Arial"/>
                <w:sz w:val="20"/>
                <w:szCs w:val="20"/>
                <w:lang w:val="es-ES" w:eastAsia="es-ES"/>
              </w:rPr>
            </w:pPr>
            <w:r w:rsidRPr="00B35D3D">
              <w:rPr>
                <w:rFonts w:ascii="Arial" w:eastAsia="Times New Roman" w:hAnsi="Arial" w:cs="Arial"/>
                <w:sz w:val="20"/>
                <w:szCs w:val="20"/>
                <w:lang w:val="es-ES" w:eastAsia="es-ES"/>
              </w:rPr>
              <w:t xml:space="preserve"> $ 23.331.000.000 </w:t>
            </w:r>
          </w:p>
        </w:tc>
      </w:tr>
    </w:tbl>
    <w:p w:rsidR="007B4683" w:rsidRPr="00EA0C92" w:rsidRDefault="007B4683" w:rsidP="00077CF7">
      <w:pPr>
        <w:spacing w:after="0"/>
        <w:rPr>
          <w:rFonts w:ascii="Arial" w:hAnsi="Arial" w:cs="Arial"/>
        </w:rPr>
      </w:pPr>
    </w:p>
    <w:p w:rsidR="007B4683" w:rsidRPr="00FC16F9" w:rsidRDefault="007B4683" w:rsidP="00AB1DD6">
      <w:pPr>
        <w:spacing w:after="0"/>
        <w:jc w:val="both"/>
        <w:rPr>
          <w:rFonts w:ascii="Arial" w:hAnsi="Arial" w:cs="Arial"/>
          <w:sz w:val="24"/>
        </w:rPr>
      </w:pPr>
      <w:r w:rsidRPr="00FC16F9">
        <w:rPr>
          <w:rFonts w:ascii="Arial" w:hAnsi="Arial" w:cs="Arial"/>
          <w:sz w:val="24"/>
        </w:rPr>
        <w:t>Esta ejecución corresponde a un 93% del total de acreditados que se detalla mes a mes en la siguiente tabla:</w:t>
      </w:r>
    </w:p>
    <w:tbl>
      <w:tblPr>
        <w:tblW w:w="7939" w:type="dxa"/>
        <w:jc w:val="center"/>
        <w:tblCellMar>
          <w:left w:w="70" w:type="dxa"/>
          <w:right w:w="70" w:type="dxa"/>
        </w:tblCellMar>
        <w:tblLook w:val="04A0" w:firstRow="1" w:lastRow="0" w:firstColumn="1" w:lastColumn="0" w:noHBand="0" w:noVBand="1"/>
      </w:tblPr>
      <w:tblGrid>
        <w:gridCol w:w="3119"/>
        <w:gridCol w:w="2127"/>
        <w:gridCol w:w="2693"/>
      </w:tblGrid>
      <w:tr w:rsidR="007B4683" w:rsidRPr="00DD7189" w:rsidTr="007B4683">
        <w:trPr>
          <w:trHeight w:val="264"/>
          <w:tblHeader/>
          <w:jc w:val="center"/>
        </w:trPr>
        <w:tc>
          <w:tcPr>
            <w:tcW w:w="311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ASIGNACIÓN ÚNICA DE NORMALIZACIÓN</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DESEMBOLSOS</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RECURSOS</w:t>
            </w:r>
          </w:p>
        </w:tc>
      </w:tr>
      <w:tr w:rsidR="007B4683" w:rsidRPr="00DD7189" w:rsidTr="007B4683">
        <w:trPr>
          <w:trHeight w:val="509"/>
          <w:tblHeader/>
          <w:jc w:val="center"/>
        </w:trPr>
        <w:tc>
          <w:tcPr>
            <w:tcW w:w="311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DD7189" w:rsidRDefault="007B4683" w:rsidP="00077CF7">
            <w:pPr>
              <w:spacing w:after="0"/>
              <w:rPr>
                <w:rFonts w:ascii="Arial" w:eastAsia="Times New Roman" w:hAnsi="Arial" w:cs="Arial"/>
                <w:bCs/>
                <w:sz w:val="20"/>
                <w:szCs w:val="20"/>
                <w:lang w:val="es-ES" w:eastAsia="es-ES"/>
              </w:rPr>
            </w:pPr>
          </w:p>
        </w:tc>
        <w:tc>
          <w:tcPr>
            <w:tcW w:w="212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Cs/>
                <w:sz w:val="20"/>
                <w:szCs w:val="20"/>
                <w:lang w:val="es-ES" w:eastAsia="es-ES"/>
              </w:rPr>
            </w:pPr>
          </w:p>
        </w:tc>
        <w:tc>
          <w:tcPr>
            <w:tcW w:w="269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4683" w:rsidRPr="00DD7189" w:rsidRDefault="007B4683" w:rsidP="00077CF7">
            <w:pPr>
              <w:spacing w:after="0"/>
              <w:rPr>
                <w:rFonts w:ascii="Arial" w:eastAsia="Times New Roman" w:hAnsi="Arial" w:cs="Arial"/>
                <w:bCs/>
                <w:sz w:val="20"/>
                <w:szCs w:val="20"/>
                <w:lang w:val="es-ES" w:eastAsia="es-ES"/>
              </w:rPr>
            </w:pP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Agosto</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8.071</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15.979.000.000,00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Septiembre</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2.101</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4.202.000.000,00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Octubre</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273</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546.000.000,00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Noviembre</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288</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576.000.000,00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Diciembre</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629</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1.258.000.000,00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Enero</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245</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490.000.000,00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Febrero</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140</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280.000.000,00 </w:t>
            </w:r>
          </w:p>
        </w:tc>
      </w:tr>
      <w:tr w:rsidR="007B4683" w:rsidRPr="00DD7189" w:rsidTr="007B4683">
        <w:trPr>
          <w:trHeight w:val="2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bCs/>
                <w:sz w:val="20"/>
                <w:szCs w:val="20"/>
                <w:lang w:val="es-ES" w:eastAsia="es-ES"/>
              </w:rPr>
            </w:pPr>
            <w:r w:rsidRPr="00DD7189">
              <w:rPr>
                <w:rFonts w:ascii="Arial" w:eastAsia="Times New Roman" w:hAnsi="Arial" w:cs="Arial"/>
                <w:bCs/>
                <w:sz w:val="20"/>
                <w:szCs w:val="20"/>
                <w:lang w:val="es-ES" w:eastAsia="es-ES"/>
              </w:rPr>
              <w:t>Total</w:t>
            </w:r>
          </w:p>
        </w:tc>
        <w:tc>
          <w:tcPr>
            <w:tcW w:w="2127"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jc w:val="center"/>
              <w:rPr>
                <w:rFonts w:ascii="Arial" w:eastAsia="Times New Roman" w:hAnsi="Arial" w:cs="Arial"/>
                <w:bCs/>
                <w:sz w:val="20"/>
                <w:szCs w:val="20"/>
                <w:lang w:val="es-ES" w:eastAsia="es-ES"/>
              </w:rPr>
            </w:pPr>
            <w:r w:rsidRPr="00DD7189">
              <w:rPr>
                <w:rFonts w:ascii="Arial" w:eastAsia="Times New Roman" w:hAnsi="Arial" w:cs="Arial"/>
                <w:bCs/>
                <w:sz w:val="20"/>
                <w:szCs w:val="20"/>
                <w:lang w:val="es-ES" w:eastAsia="es-ES"/>
              </w:rPr>
              <w:t>11.747</w:t>
            </w:r>
          </w:p>
        </w:tc>
        <w:tc>
          <w:tcPr>
            <w:tcW w:w="2693" w:type="dxa"/>
            <w:tcBorders>
              <w:top w:val="nil"/>
              <w:left w:val="nil"/>
              <w:bottom w:val="single" w:sz="4" w:space="0" w:color="auto"/>
              <w:right w:val="single" w:sz="4" w:space="0" w:color="auto"/>
            </w:tcBorders>
            <w:shd w:val="clear" w:color="auto" w:fill="auto"/>
            <w:vAlign w:val="center"/>
            <w:hideMark/>
          </w:tcPr>
          <w:p w:rsidR="007B4683" w:rsidRPr="00DD7189" w:rsidRDefault="007B4683" w:rsidP="00077CF7">
            <w:pPr>
              <w:spacing w:after="0"/>
              <w:rPr>
                <w:rFonts w:ascii="Arial" w:eastAsia="Times New Roman" w:hAnsi="Arial" w:cs="Arial"/>
                <w:bCs/>
                <w:sz w:val="20"/>
                <w:szCs w:val="20"/>
                <w:lang w:val="es-ES" w:eastAsia="es-ES"/>
              </w:rPr>
            </w:pPr>
            <w:r w:rsidRPr="00DD7189">
              <w:rPr>
                <w:rFonts w:ascii="Arial" w:eastAsia="Times New Roman" w:hAnsi="Arial" w:cs="Arial"/>
                <w:bCs/>
                <w:sz w:val="20"/>
                <w:szCs w:val="20"/>
                <w:lang w:val="es-ES" w:eastAsia="es-ES"/>
              </w:rPr>
              <w:t xml:space="preserve"> $         23.331.000.000,00 </w:t>
            </w:r>
          </w:p>
        </w:tc>
      </w:tr>
    </w:tbl>
    <w:p w:rsidR="007B4683" w:rsidRPr="00FC16F9" w:rsidRDefault="007B4683" w:rsidP="00077CF7">
      <w:pPr>
        <w:spacing w:after="0"/>
        <w:rPr>
          <w:rFonts w:ascii="Arial" w:hAnsi="Arial" w:cs="Arial"/>
          <w:sz w:val="28"/>
          <w:szCs w:val="24"/>
        </w:rPr>
      </w:pPr>
    </w:p>
    <w:p w:rsidR="007B4683" w:rsidRPr="00FC16F9" w:rsidRDefault="007B4683" w:rsidP="00077CF7">
      <w:pPr>
        <w:spacing w:after="0"/>
        <w:rPr>
          <w:rFonts w:ascii="Arial" w:hAnsi="Arial" w:cs="Arial"/>
          <w:sz w:val="24"/>
        </w:rPr>
      </w:pPr>
      <w:r w:rsidRPr="00FC16F9">
        <w:rPr>
          <w:rFonts w:ascii="Arial" w:hAnsi="Arial" w:cs="Arial"/>
          <w:sz w:val="24"/>
        </w:rPr>
        <w:t xml:space="preserve">De los anteriores desembolsos la ARN ha realizado un total de 11.362 pagos por un valor de $22.561.000.000 y el Fondo Colombia en Paz –FCP ha realizado un total de 385 pagos por un valor de $770. </w:t>
      </w:r>
    </w:p>
    <w:p w:rsidR="007B4683" w:rsidRPr="00FC16F9" w:rsidRDefault="007B4683" w:rsidP="00077CF7">
      <w:pPr>
        <w:spacing w:after="0"/>
        <w:rPr>
          <w:rFonts w:ascii="Arial" w:hAnsi="Arial" w:cs="Arial"/>
          <w:sz w:val="24"/>
        </w:rPr>
      </w:pPr>
    </w:p>
    <w:p w:rsidR="007B4683" w:rsidRPr="00FC16F9" w:rsidRDefault="007B4683" w:rsidP="00077CF7">
      <w:pPr>
        <w:spacing w:after="0"/>
        <w:rPr>
          <w:rFonts w:ascii="Arial" w:hAnsi="Arial" w:cs="Arial"/>
          <w:sz w:val="24"/>
        </w:rPr>
      </w:pPr>
      <w:r w:rsidRPr="00FC16F9">
        <w:rPr>
          <w:rFonts w:ascii="Arial" w:hAnsi="Arial" w:cs="Arial"/>
          <w:sz w:val="24"/>
        </w:rPr>
        <w:t>El restante 7% no cuenta con pago por los siguientes conceptos:</w:t>
      </w:r>
    </w:p>
    <w:p w:rsidR="007B4683" w:rsidRPr="00EA0C92" w:rsidRDefault="007B4683" w:rsidP="00077CF7">
      <w:pPr>
        <w:spacing w:after="0"/>
        <w:rPr>
          <w:rFonts w:ascii="Arial" w:hAnsi="Arial" w:cs="Arial"/>
        </w:rPr>
      </w:pPr>
    </w:p>
    <w:tbl>
      <w:tblPr>
        <w:tblW w:w="8514" w:type="dxa"/>
        <w:jc w:val="center"/>
        <w:tblCellMar>
          <w:left w:w="70" w:type="dxa"/>
          <w:right w:w="70" w:type="dxa"/>
        </w:tblCellMar>
        <w:tblLook w:val="04A0" w:firstRow="1" w:lastRow="0" w:firstColumn="1" w:lastColumn="0" w:noHBand="0" w:noVBand="1"/>
      </w:tblPr>
      <w:tblGrid>
        <w:gridCol w:w="4360"/>
        <w:gridCol w:w="1474"/>
        <w:gridCol w:w="1474"/>
        <w:gridCol w:w="1206"/>
      </w:tblGrid>
      <w:tr w:rsidR="007B4683" w:rsidRPr="00DD7189" w:rsidTr="007B4683">
        <w:trPr>
          <w:trHeight w:val="211"/>
          <w:tblHeader/>
          <w:jc w:val="center"/>
        </w:trPr>
        <w:tc>
          <w:tcPr>
            <w:tcW w:w="8514"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ACREDITADOS SIN PAGO TOTAL:  820 - 100%</w:t>
            </w:r>
          </w:p>
        </w:tc>
      </w:tr>
      <w:tr w:rsidR="007B4683" w:rsidRPr="00DD7189" w:rsidTr="007B4683">
        <w:trPr>
          <w:trHeight w:val="192"/>
          <w:tblHeader/>
          <w:jc w:val="center"/>
        </w:trPr>
        <w:tc>
          <w:tcPr>
            <w:tcW w:w="8514"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ACREDITADOS SIN ACCESO A PAGO - 399 - 48,65%</w:t>
            </w:r>
          </w:p>
        </w:tc>
      </w:tr>
      <w:tr w:rsidR="007B4683" w:rsidRPr="00DD7189" w:rsidTr="007B4683">
        <w:trPr>
          <w:trHeight w:val="578"/>
          <w:tblHeader/>
          <w:jc w:val="center"/>
        </w:trPr>
        <w:tc>
          <w:tcPr>
            <w:tcW w:w="4360" w:type="dxa"/>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OBSERVACIÓN</w:t>
            </w:r>
          </w:p>
        </w:tc>
        <w:tc>
          <w:tcPr>
            <w:tcW w:w="1463" w:type="dxa"/>
            <w:tcBorders>
              <w:top w:val="nil"/>
              <w:left w:val="nil"/>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ACREDITADO POR RESOLUCIÓN</w:t>
            </w:r>
          </w:p>
        </w:tc>
        <w:tc>
          <w:tcPr>
            <w:tcW w:w="1463" w:type="dxa"/>
            <w:tcBorders>
              <w:top w:val="nil"/>
              <w:left w:val="nil"/>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NO ACREDITADO POR RESOLUCIÓN</w:t>
            </w:r>
          </w:p>
        </w:tc>
        <w:tc>
          <w:tcPr>
            <w:tcW w:w="1228" w:type="dxa"/>
            <w:tcBorders>
              <w:top w:val="nil"/>
              <w:left w:val="nil"/>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jc w:val="center"/>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TOTAL</w:t>
            </w:r>
          </w:p>
        </w:tc>
      </w:tr>
      <w:tr w:rsidR="007B4683" w:rsidRPr="00DD7189" w:rsidTr="007B4683">
        <w:trPr>
          <w:trHeight w:val="389"/>
          <w:jc w:val="center"/>
        </w:trPr>
        <w:tc>
          <w:tcPr>
            <w:tcW w:w="4360" w:type="dxa"/>
            <w:tcBorders>
              <w:top w:val="nil"/>
              <w:left w:val="single" w:sz="4" w:space="0" w:color="000000"/>
              <w:bottom w:val="single" w:sz="4" w:space="0" w:color="000000"/>
              <w:right w:val="single" w:sz="4" w:space="0" w:color="000000"/>
            </w:tcBorders>
            <w:shd w:val="clear" w:color="auto" w:fill="auto"/>
            <w:vAlign w:val="bottom"/>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CON REGISTRO DE DESEMBOLSO - APOYO ECONÓMICO PARA LA REINTEGRACIÓN</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306</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306</w:t>
            </w:r>
          </w:p>
        </w:tc>
      </w:tr>
      <w:tr w:rsidR="007B4683" w:rsidRPr="00DD7189" w:rsidTr="007B4683">
        <w:trPr>
          <w:trHeight w:val="192"/>
          <w:jc w:val="center"/>
        </w:trPr>
        <w:tc>
          <w:tcPr>
            <w:tcW w:w="4360" w:type="dxa"/>
            <w:tcBorders>
              <w:top w:val="nil"/>
              <w:left w:val="single" w:sz="4" w:space="0" w:color="000000"/>
              <w:bottom w:val="single" w:sz="4" w:space="0" w:color="000000"/>
              <w:right w:val="single" w:sz="4" w:space="0" w:color="000000"/>
            </w:tcBorders>
            <w:shd w:val="clear" w:color="auto" w:fill="auto"/>
            <w:vAlign w:val="bottom"/>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FALLECIDOS</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4</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4</w:t>
            </w:r>
          </w:p>
        </w:tc>
      </w:tr>
      <w:tr w:rsidR="007B4683" w:rsidRPr="00DD7189" w:rsidTr="007B4683">
        <w:trPr>
          <w:trHeight w:val="192"/>
          <w:jc w:val="center"/>
        </w:trPr>
        <w:tc>
          <w:tcPr>
            <w:tcW w:w="4360" w:type="dxa"/>
            <w:tcBorders>
              <w:top w:val="nil"/>
              <w:left w:val="single" w:sz="4" w:space="0" w:color="000000"/>
              <w:bottom w:val="single" w:sz="4" w:space="0" w:color="000000"/>
              <w:right w:val="single" w:sz="4" w:space="0" w:color="000000"/>
            </w:tcBorders>
            <w:shd w:val="clear" w:color="auto" w:fill="auto"/>
            <w:vAlign w:val="bottom"/>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REGISTRO INPEC</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63</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63</w:t>
            </w:r>
          </w:p>
        </w:tc>
      </w:tr>
      <w:tr w:rsidR="007B4683" w:rsidRPr="00DD7189" w:rsidTr="007B4683">
        <w:trPr>
          <w:trHeight w:val="343"/>
          <w:jc w:val="center"/>
        </w:trPr>
        <w:tc>
          <w:tcPr>
            <w:tcW w:w="4360" w:type="dxa"/>
            <w:tcBorders>
              <w:top w:val="nil"/>
              <w:left w:val="single" w:sz="4" w:space="0" w:color="000000"/>
              <w:bottom w:val="single" w:sz="4" w:space="0" w:color="000000"/>
              <w:right w:val="single" w:sz="4" w:space="0" w:color="000000"/>
            </w:tcBorders>
            <w:shd w:val="clear" w:color="auto" w:fill="auto"/>
            <w:vAlign w:val="bottom"/>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VERIFICACION REGISTRADURIA</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26</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26</w:t>
            </w:r>
          </w:p>
        </w:tc>
      </w:tr>
      <w:tr w:rsidR="007B4683" w:rsidRPr="00DD7189" w:rsidTr="007B4683">
        <w:trPr>
          <w:trHeight w:val="192"/>
          <w:jc w:val="center"/>
        </w:trPr>
        <w:tc>
          <w:tcPr>
            <w:tcW w:w="4360" w:type="dxa"/>
            <w:tcBorders>
              <w:top w:val="nil"/>
              <w:left w:val="single" w:sz="4" w:space="0" w:color="000000"/>
              <w:bottom w:val="single" w:sz="4" w:space="0" w:color="000000"/>
              <w:right w:val="nil"/>
            </w:tcBorders>
            <w:shd w:val="clear" w:color="auto" w:fill="auto"/>
            <w:vAlign w:val="bottom"/>
            <w:hideMark/>
          </w:tcPr>
          <w:p w:rsidR="007B4683" w:rsidRPr="00DD7189" w:rsidRDefault="007B4683" w:rsidP="00077CF7">
            <w:pPr>
              <w:spacing w:after="0"/>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SUB – TOTAL</w:t>
            </w:r>
          </w:p>
        </w:tc>
        <w:tc>
          <w:tcPr>
            <w:tcW w:w="1463" w:type="dxa"/>
            <w:tcBorders>
              <w:top w:val="nil"/>
              <w:left w:val="nil"/>
              <w:bottom w:val="single" w:sz="4" w:space="0" w:color="000000"/>
              <w:right w:val="nil"/>
            </w:tcBorders>
            <w:shd w:val="clear" w:color="auto" w:fill="auto"/>
            <w:vAlign w:val="bottom"/>
            <w:hideMark/>
          </w:tcPr>
          <w:p w:rsidR="007B4683" w:rsidRPr="00DD7189" w:rsidRDefault="007B4683" w:rsidP="00077CF7">
            <w:pPr>
              <w:spacing w:after="0"/>
              <w:jc w:val="right"/>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 </w:t>
            </w:r>
          </w:p>
        </w:tc>
        <w:tc>
          <w:tcPr>
            <w:tcW w:w="1463" w:type="dxa"/>
            <w:tcBorders>
              <w:top w:val="nil"/>
              <w:left w:val="nil"/>
              <w:bottom w:val="single" w:sz="4" w:space="0" w:color="000000"/>
              <w:right w:val="single" w:sz="4" w:space="0" w:color="000000"/>
            </w:tcBorders>
            <w:shd w:val="clear" w:color="auto" w:fill="auto"/>
            <w:vAlign w:val="bottom"/>
            <w:hideMark/>
          </w:tcPr>
          <w:p w:rsidR="007B4683" w:rsidRPr="00DD7189" w:rsidRDefault="007B4683" w:rsidP="00077CF7">
            <w:pPr>
              <w:spacing w:after="0"/>
              <w:jc w:val="right"/>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 </w:t>
            </w:r>
          </w:p>
        </w:tc>
        <w:tc>
          <w:tcPr>
            <w:tcW w:w="1228" w:type="dxa"/>
            <w:tcBorders>
              <w:top w:val="nil"/>
              <w:left w:val="nil"/>
              <w:bottom w:val="single" w:sz="4" w:space="0" w:color="000000"/>
              <w:right w:val="single" w:sz="4" w:space="0" w:color="000000"/>
            </w:tcBorders>
            <w:shd w:val="clear" w:color="auto" w:fill="auto"/>
            <w:vAlign w:val="bottom"/>
            <w:hideMark/>
          </w:tcPr>
          <w:p w:rsidR="007B4683" w:rsidRPr="00DD7189" w:rsidRDefault="007B4683" w:rsidP="00077CF7">
            <w:pPr>
              <w:spacing w:after="0"/>
              <w:jc w:val="right"/>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399</w:t>
            </w:r>
          </w:p>
        </w:tc>
      </w:tr>
      <w:tr w:rsidR="007B4683" w:rsidRPr="00DD7189" w:rsidTr="007B4683">
        <w:trPr>
          <w:trHeight w:val="240"/>
          <w:jc w:val="center"/>
        </w:trPr>
        <w:tc>
          <w:tcPr>
            <w:tcW w:w="8514" w:type="dxa"/>
            <w:gridSpan w:val="4"/>
            <w:tcBorders>
              <w:top w:val="nil"/>
              <w:left w:val="single" w:sz="4" w:space="0" w:color="000000"/>
              <w:bottom w:val="single" w:sz="4" w:space="0" w:color="000000"/>
              <w:right w:val="single" w:sz="4" w:space="0" w:color="000000"/>
            </w:tcBorders>
            <w:shd w:val="clear" w:color="auto" w:fill="D9D9D9" w:themeFill="background1" w:themeFillShade="D9"/>
            <w:vAlign w:val="bottom"/>
            <w:hideMark/>
          </w:tcPr>
          <w:p w:rsidR="007B4683" w:rsidRPr="00DD7189" w:rsidRDefault="007B4683" w:rsidP="00077CF7">
            <w:pPr>
              <w:spacing w:after="0"/>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ACREDITADOS CON OBJETO DE PAGO  421 - 51,34% </w:t>
            </w:r>
          </w:p>
        </w:tc>
      </w:tr>
      <w:tr w:rsidR="007B4683" w:rsidRPr="00DD7189" w:rsidTr="007B4683">
        <w:trPr>
          <w:trHeight w:val="192"/>
          <w:jc w:val="center"/>
        </w:trPr>
        <w:tc>
          <w:tcPr>
            <w:tcW w:w="4360" w:type="dxa"/>
            <w:tcBorders>
              <w:top w:val="nil"/>
              <w:left w:val="single" w:sz="4" w:space="0" w:color="000000"/>
              <w:bottom w:val="single" w:sz="4" w:space="0" w:color="000000"/>
              <w:right w:val="single" w:sz="4" w:space="0" w:color="000000"/>
            </w:tcBorders>
            <w:shd w:val="clear" w:color="auto" w:fill="auto"/>
            <w:vAlign w:val="bottom"/>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MENOR DE EDAD</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41</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41</w:t>
            </w:r>
          </w:p>
        </w:tc>
      </w:tr>
      <w:tr w:rsidR="007B4683" w:rsidRPr="00DD7189" w:rsidTr="007B4683">
        <w:trPr>
          <w:trHeight w:val="345"/>
          <w:jc w:val="center"/>
        </w:trPr>
        <w:tc>
          <w:tcPr>
            <w:tcW w:w="4360" w:type="dxa"/>
            <w:tcBorders>
              <w:top w:val="nil"/>
              <w:left w:val="single" w:sz="4" w:space="0" w:color="000000"/>
              <w:bottom w:val="single" w:sz="4" w:space="0" w:color="000000"/>
              <w:right w:val="single" w:sz="4" w:space="0" w:color="000000"/>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CUMPLE REQUIISITOS PARA DESEMBOLSOS - PENDIENTE BANCARIZACIÓN </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313</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313</w:t>
            </w:r>
          </w:p>
        </w:tc>
      </w:tr>
      <w:tr w:rsidR="007B4683" w:rsidRPr="00DD7189" w:rsidTr="007B4683">
        <w:trPr>
          <w:trHeight w:val="268"/>
          <w:jc w:val="center"/>
        </w:trPr>
        <w:tc>
          <w:tcPr>
            <w:tcW w:w="4360" w:type="dxa"/>
            <w:tcBorders>
              <w:top w:val="nil"/>
              <w:left w:val="single" w:sz="4" w:space="0" w:color="000000"/>
              <w:bottom w:val="single" w:sz="4" w:space="0" w:color="000000"/>
              <w:right w:val="single" w:sz="4" w:space="0" w:color="000000"/>
            </w:tcBorders>
            <w:shd w:val="clear" w:color="auto" w:fill="auto"/>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EN TRÁMITE DE DESEMBOLSO MES DE FEBRERO</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67</w:t>
            </w:r>
          </w:p>
        </w:tc>
        <w:tc>
          <w:tcPr>
            <w:tcW w:w="1463"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0</w:t>
            </w:r>
          </w:p>
        </w:tc>
        <w:tc>
          <w:tcPr>
            <w:tcW w:w="1228" w:type="dxa"/>
            <w:tcBorders>
              <w:top w:val="nil"/>
              <w:left w:val="nil"/>
              <w:bottom w:val="single" w:sz="4" w:space="0" w:color="000000"/>
              <w:right w:val="single" w:sz="4" w:space="0" w:color="000000"/>
            </w:tcBorders>
            <w:shd w:val="clear" w:color="auto" w:fill="auto"/>
            <w:vAlign w:val="center"/>
            <w:hideMark/>
          </w:tcPr>
          <w:p w:rsidR="007B4683" w:rsidRPr="00DD7189" w:rsidRDefault="007B4683" w:rsidP="00077CF7">
            <w:pPr>
              <w:spacing w:after="0"/>
              <w:jc w:val="right"/>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67</w:t>
            </w:r>
          </w:p>
        </w:tc>
      </w:tr>
      <w:tr w:rsidR="007B4683" w:rsidRPr="00DD7189" w:rsidTr="007B4683">
        <w:trPr>
          <w:trHeight w:val="192"/>
          <w:jc w:val="center"/>
        </w:trPr>
        <w:tc>
          <w:tcPr>
            <w:tcW w:w="4360" w:type="dxa"/>
            <w:tcBorders>
              <w:top w:val="nil"/>
              <w:left w:val="single" w:sz="4" w:space="0" w:color="000000"/>
              <w:bottom w:val="single" w:sz="4" w:space="0" w:color="000000"/>
              <w:right w:val="nil"/>
            </w:tcBorders>
            <w:shd w:val="clear" w:color="auto" w:fill="auto"/>
            <w:vAlign w:val="bottom"/>
            <w:hideMark/>
          </w:tcPr>
          <w:p w:rsidR="007B4683" w:rsidRPr="00DD7189" w:rsidRDefault="007B4683" w:rsidP="00077CF7">
            <w:pPr>
              <w:spacing w:after="0"/>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SUB – TOTAL</w:t>
            </w:r>
          </w:p>
        </w:tc>
        <w:tc>
          <w:tcPr>
            <w:tcW w:w="1463" w:type="dxa"/>
            <w:tcBorders>
              <w:top w:val="nil"/>
              <w:left w:val="nil"/>
              <w:bottom w:val="single" w:sz="4" w:space="0" w:color="000000"/>
              <w:right w:val="nil"/>
            </w:tcBorders>
            <w:shd w:val="clear" w:color="auto" w:fill="auto"/>
            <w:vAlign w:val="bottom"/>
            <w:hideMark/>
          </w:tcPr>
          <w:p w:rsidR="007B4683" w:rsidRPr="00DD7189" w:rsidRDefault="007B4683" w:rsidP="00077CF7">
            <w:pPr>
              <w:spacing w:after="0"/>
              <w:jc w:val="right"/>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 </w:t>
            </w:r>
          </w:p>
        </w:tc>
        <w:tc>
          <w:tcPr>
            <w:tcW w:w="1463" w:type="dxa"/>
            <w:tcBorders>
              <w:top w:val="nil"/>
              <w:left w:val="nil"/>
              <w:bottom w:val="single" w:sz="4" w:space="0" w:color="000000"/>
              <w:right w:val="single" w:sz="4" w:space="0" w:color="000000"/>
            </w:tcBorders>
            <w:shd w:val="clear" w:color="auto" w:fill="auto"/>
            <w:vAlign w:val="bottom"/>
            <w:hideMark/>
          </w:tcPr>
          <w:p w:rsidR="007B4683" w:rsidRPr="00DD7189" w:rsidRDefault="007B4683" w:rsidP="00077CF7">
            <w:pPr>
              <w:spacing w:after="0"/>
              <w:jc w:val="right"/>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 </w:t>
            </w:r>
          </w:p>
        </w:tc>
        <w:tc>
          <w:tcPr>
            <w:tcW w:w="1228" w:type="dxa"/>
            <w:tcBorders>
              <w:top w:val="nil"/>
              <w:left w:val="nil"/>
              <w:bottom w:val="single" w:sz="4" w:space="0" w:color="000000"/>
              <w:right w:val="single" w:sz="4" w:space="0" w:color="000000"/>
            </w:tcBorders>
            <w:shd w:val="clear" w:color="auto" w:fill="auto"/>
            <w:vAlign w:val="bottom"/>
            <w:hideMark/>
          </w:tcPr>
          <w:p w:rsidR="007B4683" w:rsidRPr="00DD7189" w:rsidRDefault="007B4683" w:rsidP="00077CF7">
            <w:pPr>
              <w:spacing w:after="0"/>
              <w:jc w:val="right"/>
              <w:rPr>
                <w:rFonts w:ascii="Arial" w:eastAsia="Times New Roman" w:hAnsi="Arial" w:cs="Arial"/>
                <w:b/>
                <w:bCs/>
                <w:sz w:val="20"/>
                <w:szCs w:val="20"/>
                <w:lang w:val="es-ES" w:eastAsia="es-ES"/>
              </w:rPr>
            </w:pPr>
            <w:r w:rsidRPr="00DD7189">
              <w:rPr>
                <w:rFonts w:ascii="Arial" w:eastAsia="Times New Roman" w:hAnsi="Arial" w:cs="Arial"/>
                <w:b/>
                <w:bCs/>
                <w:sz w:val="20"/>
                <w:szCs w:val="20"/>
                <w:lang w:val="es-ES" w:eastAsia="es-ES"/>
              </w:rPr>
              <w:t>421</w:t>
            </w:r>
          </w:p>
        </w:tc>
      </w:tr>
    </w:tbl>
    <w:p w:rsidR="007B4683" w:rsidRPr="00B85B1B" w:rsidRDefault="007B4683" w:rsidP="00AB1DD6">
      <w:pPr>
        <w:spacing w:after="0"/>
        <w:jc w:val="both"/>
        <w:rPr>
          <w:rFonts w:ascii="Arial" w:hAnsi="Arial" w:cs="Arial"/>
          <w:sz w:val="24"/>
          <w:szCs w:val="24"/>
        </w:rPr>
      </w:pPr>
    </w:p>
    <w:p w:rsidR="007B4683" w:rsidRPr="009C68F5" w:rsidRDefault="007B4683" w:rsidP="00AB1DD6">
      <w:pPr>
        <w:spacing w:after="0"/>
        <w:jc w:val="both"/>
        <w:rPr>
          <w:rFonts w:ascii="Arial" w:hAnsi="Arial" w:cs="Arial"/>
          <w:sz w:val="20"/>
          <w:szCs w:val="20"/>
        </w:rPr>
      </w:pPr>
      <w:r w:rsidRPr="009C68F5">
        <w:rPr>
          <w:rFonts w:ascii="Arial" w:hAnsi="Arial" w:cs="Arial"/>
          <w:b/>
          <w:sz w:val="20"/>
          <w:szCs w:val="20"/>
        </w:rPr>
        <w:t>Nota</w:t>
      </w:r>
      <w:r w:rsidRPr="009C68F5">
        <w:rPr>
          <w:rFonts w:ascii="Arial" w:hAnsi="Arial" w:cs="Arial"/>
          <w:sz w:val="20"/>
          <w:szCs w:val="20"/>
        </w:rPr>
        <w:t>: Hay una diferencia de 18 personas las cuales se encuentran excluidas por la OACP, pero en su momento se realizó desembolso por concepto de Asignación única de Normalización por lo tanto se encuentran en ambos registros.</w:t>
      </w:r>
    </w:p>
    <w:p w:rsidR="000971D4" w:rsidRDefault="000971D4" w:rsidP="00AB1DD6">
      <w:pPr>
        <w:spacing w:after="0"/>
        <w:jc w:val="both"/>
        <w:rPr>
          <w:rFonts w:ascii="Arial" w:hAnsi="Arial" w:cs="Arial"/>
          <w:sz w:val="24"/>
        </w:rPr>
      </w:pPr>
    </w:p>
    <w:p w:rsidR="007B4683" w:rsidRPr="00FC16F9" w:rsidRDefault="007B4683" w:rsidP="00AB1DD6">
      <w:pPr>
        <w:spacing w:after="0"/>
        <w:jc w:val="both"/>
        <w:rPr>
          <w:rFonts w:ascii="Arial" w:hAnsi="Arial" w:cs="Arial"/>
          <w:sz w:val="24"/>
        </w:rPr>
      </w:pPr>
    </w:p>
    <w:p w:rsidR="007B4683" w:rsidRPr="00FC16F9" w:rsidRDefault="007B4683" w:rsidP="00AB1DD6">
      <w:pPr>
        <w:spacing w:after="0"/>
        <w:jc w:val="both"/>
        <w:rPr>
          <w:rFonts w:ascii="Arial" w:hAnsi="Arial" w:cs="Arial"/>
          <w:sz w:val="24"/>
        </w:rPr>
      </w:pPr>
      <w:r w:rsidRPr="00FC16F9">
        <w:rPr>
          <w:rFonts w:ascii="Arial" w:hAnsi="Arial" w:cs="Arial"/>
          <w:sz w:val="24"/>
        </w:rPr>
        <w:t xml:space="preserve">Los </w:t>
      </w:r>
      <w:r w:rsidR="009C68F5">
        <w:rPr>
          <w:rFonts w:ascii="Arial" w:hAnsi="Arial" w:cs="Arial"/>
          <w:sz w:val="24"/>
        </w:rPr>
        <w:t xml:space="preserve">desembolsos realizados por </w:t>
      </w:r>
      <w:r w:rsidRPr="00FC16F9">
        <w:rPr>
          <w:rFonts w:ascii="Arial" w:hAnsi="Arial" w:cs="Arial"/>
          <w:sz w:val="24"/>
        </w:rPr>
        <w:t xml:space="preserve">concepto </w:t>
      </w:r>
      <w:r w:rsidR="009C68F5">
        <w:rPr>
          <w:rFonts w:ascii="Arial" w:hAnsi="Arial" w:cs="Arial"/>
          <w:sz w:val="24"/>
        </w:rPr>
        <w:t xml:space="preserve">de renta básica </w:t>
      </w:r>
      <w:r w:rsidRPr="00FC16F9">
        <w:rPr>
          <w:rFonts w:ascii="Arial" w:hAnsi="Arial" w:cs="Arial"/>
          <w:sz w:val="24"/>
        </w:rPr>
        <w:t>son los siguientes:</w:t>
      </w:r>
    </w:p>
    <w:p w:rsidR="007B4683" w:rsidRPr="000E5F4B" w:rsidRDefault="007B4683" w:rsidP="00077CF7">
      <w:pPr>
        <w:spacing w:after="0"/>
        <w:rPr>
          <w:rFonts w:ascii="Arial" w:hAnsi="Arial" w:cs="Arial"/>
        </w:rPr>
      </w:pPr>
    </w:p>
    <w:tbl>
      <w:tblPr>
        <w:tblW w:w="6238" w:type="dxa"/>
        <w:jc w:val="center"/>
        <w:tblCellMar>
          <w:left w:w="70" w:type="dxa"/>
          <w:right w:w="70" w:type="dxa"/>
        </w:tblCellMar>
        <w:tblLook w:val="04A0" w:firstRow="1" w:lastRow="0" w:firstColumn="1" w:lastColumn="0" w:noHBand="0" w:noVBand="1"/>
      </w:tblPr>
      <w:tblGrid>
        <w:gridCol w:w="2544"/>
        <w:gridCol w:w="1674"/>
        <w:gridCol w:w="2020"/>
      </w:tblGrid>
      <w:tr w:rsidR="007B4683" w:rsidRPr="00DD7189" w:rsidTr="007B4683">
        <w:trPr>
          <w:trHeight w:val="300"/>
          <w:jc w:val="center"/>
        </w:trPr>
        <w:tc>
          <w:tcPr>
            <w:tcW w:w="254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rPr>
                <w:rFonts w:ascii="Arial" w:eastAsia="Times New Roman" w:hAnsi="Arial" w:cs="Arial"/>
                <w:bCs/>
                <w:sz w:val="20"/>
                <w:szCs w:val="20"/>
                <w:lang w:val="es-ES" w:eastAsia="es-ES"/>
              </w:rPr>
            </w:pPr>
            <w:r w:rsidRPr="00DD7189">
              <w:rPr>
                <w:rFonts w:ascii="Arial" w:eastAsia="Times New Roman" w:hAnsi="Arial" w:cs="Arial"/>
                <w:bCs/>
                <w:sz w:val="20"/>
                <w:szCs w:val="20"/>
                <w:lang w:val="es-ES" w:eastAsia="es-ES"/>
              </w:rPr>
              <w:t>RENTA BÁSICA</w:t>
            </w:r>
          </w:p>
        </w:tc>
        <w:tc>
          <w:tcPr>
            <w:tcW w:w="167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rPr>
                <w:rFonts w:ascii="Arial" w:eastAsia="Times New Roman" w:hAnsi="Arial" w:cs="Arial"/>
                <w:bCs/>
                <w:sz w:val="20"/>
                <w:szCs w:val="20"/>
                <w:lang w:val="es-ES" w:eastAsia="es-ES"/>
              </w:rPr>
            </w:pPr>
            <w:r w:rsidRPr="00DD7189">
              <w:rPr>
                <w:rFonts w:ascii="Arial" w:eastAsia="Times New Roman" w:hAnsi="Arial" w:cs="Arial"/>
                <w:bCs/>
                <w:sz w:val="20"/>
                <w:szCs w:val="20"/>
                <w:lang w:val="es-ES" w:eastAsia="es-ES"/>
              </w:rPr>
              <w:t>DESEMBOLSOS</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77.050</w:t>
            </w:r>
          </w:p>
        </w:tc>
      </w:tr>
      <w:tr w:rsidR="007B4683" w:rsidRPr="00DD7189" w:rsidTr="007B4683">
        <w:trPr>
          <w:trHeight w:val="300"/>
          <w:jc w:val="center"/>
        </w:trPr>
        <w:tc>
          <w:tcPr>
            <w:tcW w:w="2544"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rPr>
                <w:rFonts w:ascii="Arial" w:eastAsia="Times New Roman" w:hAnsi="Arial" w:cs="Arial"/>
                <w:bCs/>
                <w:sz w:val="20"/>
                <w:szCs w:val="20"/>
                <w:lang w:val="es-ES" w:eastAsia="es-ES"/>
              </w:rPr>
            </w:pPr>
          </w:p>
        </w:tc>
        <w:tc>
          <w:tcPr>
            <w:tcW w:w="1674" w:type="dxa"/>
            <w:tcBorders>
              <w:top w:val="nil"/>
              <w:left w:val="nil"/>
              <w:bottom w:val="single" w:sz="4" w:space="0" w:color="000000"/>
              <w:right w:val="single" w:sz="4" w:space="0" w:color="000000"/>
            </w:tcBorders>
            <w:shd w:val="clear" w:color="auto" w:fill="D9D9D9" w:themeFill="background1" w:themeFillShade="D9"/>
            <w:vAlign w:val="center"/>
            <w:hideMark/>
          </w:tcPr>
          <w:p w:rsidR="007B4683" w:rsidRPr="00DD7189" w:rsidRDefault="007B4683" w:rsidP="00077CF7">
            <w:pPr>
              <w:spacing w:after="0"/>
              <w:rPr>
                <w:rFonts w:ascii="Arial" w:eastAsia="Times New Roman" w:hAnsi="Arial" w:cs="Arial"/>
                <w:bCs/>
                <w:sz w:val="20"/>
                <w:szCs w:val="20"/>
                <w:lang w:val="es-ES" w:eastAsia="es-ES"/>
              </w:rPr>
            </w:pPr>
            <w:r w:rsidRPr="00DD7189">
              <w:rPr>
                <w:rFonts w:ascii="Arial" w:eastAsia="Times New Roman" w:hAnsi="Arial" w:cs="Arial"/>
                <w:bCs/>
                <w:sz w:val="20"/>
                <w:szCs w:val="20"/>
                <w:lang w:val="es-ES" w:eastAsia="es-ES"/>
              </w:rPr>
              <w:t>RECURSOS</w:t>
            </w:r>
          </w:p>
        </w:tc>
        <w:tc>
          <w:tcPr>
            <w:tcW w:w="2020" w:type="dxa"/>
            <w:tcBorders>
              <w:top w:val="nil"/>
              <w:left w:val="nil"/>
              <w:bottom w:val="single" w:sz="4" w:space="0" w:color="auto"/>
              <w:right w:val="single" w:sz="4" w:space="0" w:color="auto"/>
            </w:tcBorders>
            <w:shd w:val="clear" w:color="auto" w:fill="auto"/>
            <w:noWrap/>
            <w:vAlign w:val="center"/>
            <w:hideMark/>
          </w:tcPr>
          <w:p w:rsidR="007B4683" w:rsidRPr="00DD7189" w:rsidRDefault="007B4683" w:rsidP="00077CF7">
            <w:pPr>
              <w:spacing w:after="0"/>
              <w:rPr>
                <w:rFonts w:ascii="Arial" w:eastAsia="Times New Roman" w:hAnsi="Arial" w:cs="Arial"/>
                <w:sz w:val="20"/>
                <w:szCs w:val="20"/>
                <w:lang w:val="es-ES" w:eastAsia="es-ES"/>
              </w:rPr>
            </w:pPr>
            <w:r w:rsidRPr="00DD7189">
              <w:rPr>
                <w:rFonts w:ascii="Arial" w:eastAsia="Times New Roman" w:hAnsi="Arial" w:cs="Arial"/>
                <w:sz w:val="20"/>
                <w:szCs w:val="20"/>
                <w:lang w:val="es-ES" w:eastAsia="es-ES"/>
              </w:rPr>
              <w:t xml:space="preserve"> $ 52,02,0256,824 </w:t>
            </w:r>
          </w:p>
        </w:tc>
      </w:tr>
    </w:tbl>
    <w:p w:rsidR="007B4683" w:rsidRPr="00B85B1B" w:rsidRDefault="007B4683" w:rsidP="00077CF7">
      <w:pPr>
        <w:spacing w:after="0"/>
        <w:rPr>
          <w:rFonts w:ascii="Arial" w:hAnsi="Arial" w:cs="Arial"/>
          <w:sz w:val="24"/>
          <w:szCs w:val="24"/>
        </w:rPr>
      </w:pPr>
    </w:p>
    <w:p w:rsidR="007B4683" w:rsidRPr="00FC16F9" w:rsidRDefault="007B4683" w:rsidP="00077CF7">
      <w:pPr>
        <w:spacing w:after="0"/>
        <w:rPr>
          <w:rFonts w:ascii="Arial" w:hAnsi="Arial" w:cs="Arial"/>
          <w:sz w:val="28"/>
          <w:szCs w:val="24"/>
        </w:rPr>
      </w:pPr>
      <w:r w:rsidRPr="00FC16F9">
        <w:rPr>
          <w:rFonts w:ascii="Arial" w:hAnsi="Arial" w:cs="Arial"/>
          <w:sz w:val="28"/>
          <w:szCs w:val="24"/>
        </w:rPr>
        <w:t>Los cuales se encuentran discriminados de la siguiente manera:</w:t>
      </w:r>
    </w:p>
    <w:p w:rsidR="007B4683" w:rsidRPr="00B85B1B" w:rsidRDefault="007B4683" w:rsidP="00077CF7">
      <w:pPr>
        <w:spacing w:after="0"/>
        <w:rPr>
          <w:rFonts w:ascii="Arial" w:hAnsi="Arial" w:cs="Arial"/>
          <w:sz w:val="24"/>
          <w:szCs w:val="24"/>
        </w:rPr>
      </w:pPr>
    </w:p>
    <w:tbl>
      <w:tblPr>
        <w:tblW w:w="8500" w:type="dxa"/>
        <w:jc w:val="center"/>
        <w:tblCellMar>
          <w:left w:w="70" w:type="dxa"/>
          <w:right w:w="70" w:type="dxa"/>
        </w:tblCellMar>
        <w:tblLook w:val="04A0" w:firstRow="1" w:lastRow="0" w:firstColumn="1" w:lastColumn="0" w:noHBand="0" w:noVBand="1"/>
      </w:tblPr>
      <w:tblGrid>
        <w:gridCol w:w="1779"/>
        <w:gridCol w:w="1696"/>
        <w:gridCol w:w="3058"/>
        <w:gridCol w:w="2223"/>
      </w:tblGrid>
      <w:tr w:rsidR="007B4683" w:rsidRPr="00AE0117" w:rsidTr="007B4683">
        <w:trPr>
          <w:trHeight w:val="300"/>
          <w:tblHeader/>
          <w:jc w:val="center"/>
        </w:trPr>
        <w:tc>
          <w:tcPr>
            <w:tcW w:w="1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RENTA BÁSICA</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DESEMBOLSOS</w:t>
            </w:r>
          </w:p>
        </w:tc>
        <w:tc>
          <w:tcPr>
            <w:tcW w:w="305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p>
        </w:tc>
        <w:tc>
          <w:tcPr>
            <w:tcW w:w="222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RECURSOS</w:t>
            </w:r>
          </w:p>
        </w:tc>
      </w:tr>
      <w:tr w:rsidR="007B4683" w:rsidRPr="00AE0117" w:rsidTr="007B4683">
        <w:trPr>
          <w:trHeight w:val="236"/>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Agosto </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8.027</w:t>
            </w:r>
          </w:p>
        </w:tc>
        <w:tc>
          <w:tcPr>
            <w:tcW w:w="3058" w:type="dxa"/>
            <w:tcBorders>
              <w:top w:val="nil"/>
              <w:left w:val="nil"/>
              <w:bottom w:val="single" w:sz="4" w:space="0" w:color="000000"/>
              <w:right w:val="single" w:sz="4" w:space="0" w:color="000000"/>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1ra Renta Básica</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$ 5.329.486.515,00 </w:t>
            </w:r>
          </w:p>
        </w:tc>
      </w:tr>
      <w:tr w:rsidR="007B4683" w:rsidRPr="00AE0117" w:rsidTr="007B4683">
        <w:trPr>
          <w:trHeight w:val="651"/>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Septiembre</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10.347</w:t>
            </w:r>
          </w:p>
        </w:tc>
        <w:tc>
          <w:tcPr>
            <w:tcW w:w="3058" w:type="dxa"/>
            <w:tcBorders>
              <w:top w:val="nil"/>
              <w:left w:val="nil"/>
              <w:bottom w:val="single" w:sz="4" w:space="0" w:color="000000"/>
              <w:right w:val="single" w:sz="4" w:space="0" w:color="000000"/>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br/>
              <w:t>(2,083 1ra Renta Básica)</w:t>
            </w:r>
            <w:r w:rsidRPr="00AE0117">
              <w:rPr>
                <w:rFonts w:ascii="Arial" w:eastAsia="Times New Roman" w:hAnsi="Arial" w:cs="Arial"/>
                <w:sz w:val="20"/>
                <w:szCs w:val="20"/>
                <w:lang w:val="es-ES" w:eastAsia="es-ES"/>
              </w:rPr>
              <w:br/>
              <w:t>(8,264 2da Renta Básica)</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$ 6.869.838.915,00 </w:t>
            </w:r>
          </w:p>
        </w:tc>
      </w:tr>
      <w:tr w:rsidR="007B4683" w:rsidRPr="00AE0117" w:rsidTr="007B4683">
        <w:trPr>
          <w:trHeight w:val="662"/>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Octubre</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11.877</w:t>
            </w:r>
          </w:p>
        </w:tc>
        <w:tc>
          <w:tcPr>
            <w:tcW w:w="3058" w:type="dxa"/>
            <w:tcBorders>
              <w:top w:val="nil"/>
              <w:left w:val="nil"/>
              <w:bottom w:val="single" w:sz="4" w:space="0" w:color="auto"/>
              <w:right w:val="single" w:sz="4" w:space="0" w:color="auto"/>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br/>
              <w:t>(273 1ra Renta Básica)</w:t>
            </w:r>
            <w:r w:rsidRPr="00AE0117">
              <w:rPr>
                <w:rFonts w:ascii="Arial" w:eastAsia="Times New Roman" w:hAnsi="Arial" w:cs="Arial"/>
                <w:sz w:val="20"/>
                <w:szCs w:val="20"/>
                <w:lang w:val="es-ES" w:eastAsia="es-ES"/>
              </w:rPr>
              <w:br/>
              <w:t>(1,716 2da Renta Básica)</w:t>
            </w:r>
            <w:r w:rsidRPr="00AE0117">
              <w:rPr>
                <w:rFonts w:ascii="Arial" w:eastAsia="Times New Roman" w:hAnsi="Arial" w:cs="Arial"/>
                <w:sz w:val="20"/>
                <w:szCs w:val="20"/>
                <w:lang w:val="es-ES" w:eastAsia="es-ES"/>
              </w:rPr>
              <w:br/>
              <w:t>(9,888 3ra Renta Básica)</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$ 7.885.674.765,00 </w:t>
            </w:r>
          </w:p>
        </w:tc>
      </w:tr>
      <w:tr w:rsidR="007B4683" w:rsidRPr="00AE0117" w:rsidTr="007B4683">
        <w:trPr>
          <w:trHeight w:val="589"/>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Noviembre</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10.895</w:t>
            </w:r>
          </w:p>
        </w:tc>
        <w:tc>
          <w:tcPr>
            <w:tcW w:w="3058" w:type="dxa"/>
            <w:tcBorders>
              <w:top w:val="nil"/>
              <w:left w:val="nil"/>
              <w:bottom w:val="single" w:sz="4" w:space="0" w:color="auto"/>
              <w:right w:val="single" w:sz="4" w:space="0" w:color="auto"/>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br/>
              <w:t>(288 1ra Renta Básica)</w:t>
            </w:r>
            <w:r w:rsidRPr="00AE0117">
              <w:rPr>
                <w:rFonts w:ascii="Arial" w:eastAsia="Times New Roman" w:hAnsi="Arial" w:cs="Arial"/>
                <w:sz w:val="20"/>
                <w:szCs w:val="20"/>
                <w:lang w:val="es-ES" w:eastAsia="es-ES"/>
              </w:rPr>
              <w:br/>
              <w:t>(271 2da Renta Básica)</w:t>
            </w:r>
            <w:r w:rsidRPr="00AE0117">
              <w:rPr>
                <w:rFonts w:ascii="Arial" w:eastAsia="Times New Roman" w:hAnsi="Arial" w:cs="Arial"/>
                <w:sz w:val="20"/>
                <w:szCs w:val="20"/>
                <w:lang w:val="es-ES" w:eastAsia="es-ES"/>
              </w:rPr>
              <w:br/>
              <w:t>(271 3ra Renta Básica)</w:t>
            </w:r>
            <w:r w:rsidRPr="00AE0117">
              <w:rPr>
                <w:rFonts w:ascii="Arial" w:eastAsia="Times New Roman" w:hAnsi="Arial" w:cs="Arial"/>
                <w:sz w:val="20"/>
                <w:szCs w:val="20"/>
                <w:lang w:val="es-ES" w:eastAsia="es-ES"/>
              </w:rPr>
              <w:br/>
              <w:t>(10,065 4ta Renta Básica)</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$ 7.233.680.775,00 </w:t>
            </w:r>
          </w:p>
        </w:tc>
      </w:tr>
      <w:tr w:rsidR="007B4683" w:rsidRPr="00AE0117" w:rsidTr="007B4683">
        <w:trPr>
          <w:trHeight w:val="1272"/>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Diciembre</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11.711</w:t>
            </w:r>
          </w:p>
        </w:tc>
        <w:tc>
          <w:tcPr>
            <w:tcW w:w="3058" w:type="dxa"/>
            <w:tcBorders>
              <w:top w:val="nil"/>
              <w:left w:val="nil"/>
              <w:bottom w:val="single" w:sz="4" w:space="0" w:color="auto"/>
              <w:right w:val="single" w:sz="4" w:space="0" w:color="auto"/>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(629 1ra Renta Básica)</w:t>
            </w:r>
            <w:r w:rsidRPr="00AE0117">
              <w:rPr>
                <w:rFonts w:ascii="Arial" w:eastAsia="Times New Roman" w:hAnsi="Arial" w:cs="Arial"/>
                <w:sz w:val="20"/>
                <w:szCs w:val="20"/>
                <w:lang w:val="es-ES" w:eastAsia="es-ES"/>
              </w:rPr>
              <w:br/>
              <w:t>(303 2da Renta Básica)</w:t>
            </w:r>
            <w:r w:rsidRPr="00AE0117">
              <w:rPr>
                <w:rFonts w:ascii="Arial" w:eastAsia="Times New Roman" w:hAnsi="Arial" w:cs="Arial"/>
                <w:sz w:val="20"/>
                <w:szCs w:val="20"/>
                <w:lang w:val="es-ES" w:eastAsia="es-ES"/>
              </w:rPr>
              <w:br/>
              <w:t>(302 3ra Renta Básica)</w:t>
            </w:r>
            <w:r w:rsidRPr="00AE0117">
              <w:rPr>
                <w:rFonts w:ascii="Arial" w:eastAsia="Times New Roman" w:hAnsi="Arial" w:cs="Arial"/>
                <w:sz w:val="20"/>
                <w:szCs w:val="20"/>
                <w:lang w:val="es-ES" w:eastAsia="es-ES"/>
              </w:rPr>
              <w:br/>
              <w:t>(307 4ta Renta Básica)</w:t>
            </w:r>
            <w:r w:rsidRPr="00AE0117">
              <w:rPr>
                <w:rFonts w:ascii="Arial" w:eastAsia="Times New Roman" w:hAnsi="Arial" w:cs="Arial"/>
                <w:sz w:val="20"/>
                <w:szCs w:val="20"/>
                <w:lang w:val="es-ES" w:eastAsia="es-ES"/>
              </w:rPr>
              <w:br/>
              <w:t>(10,170 5ta Renta Básica)</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$ 7.775.459.895,00 </w:t>
            </w:r>
          </w:p>
        </w:tc>
      </w:tr>
      <w:tr w:rsidR="007B4683" w:rsidRPr="00AE0117" w:rsidTr="007B4683">
        <w:trPr>
          <w:trHeight w:val="1403"/>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Enero</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11.012</w:t>
            </w:r>
          </w:p>
        </w:tc>
        <w:tc>
          <w:tcPr>
            <w:tcW w:w="3058" w:type="dxa"/>
            <w:tcBorders>
              <w:top w:val="nil"/>
              <w:left w:val="nil"/>
              <w:bottom w:val="single" w:sz="4" w:space="0" w:color="auto"/>
              <w:right w:val="single" w:sz="4" w:space="0" w:color="auto"/>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(233 1ra Renta Básica)</w:t>
            </w:r>
            <w:r w:rsidRPr="00AE0117">
              <w:rPr>
                <w:rFonts w:ascii="Arial" w:eastAsia="Times New Roman" w:hAnsi="Arial" w:cs="Arial"/>
                <w:sz w:val="20"/>
                <w:szCs w:val="20"/>
                <w:lang w:val="es-ES" w:eastAsia="es-ES"/>
              </w:rPr>
              <w:br/>
              <w:t>(617 2da Renta Básica)</w:t>
            </w:r>
            <w:r w:rsidRPr="00AE0117">
              <w:rPr>
                <w:rFonts w:ascii="Arial" w:eastAsia="Times New Roman" w:hAnsi="Arial" w:cs="Arial"/>
                <w:sz w:val="20"/>
                <w:szCs w:val="20"/>
                <w:lang w:val="es-ES" w:eastAsia="es-ES"/>
              </w:rPr>
              <w:br/>
              <w:t>(4 - 4ta Renta Básica)</w:t>
            </w:r>
            <w:r w:rsidRPr="00AE0117">
              <w:rPr>
                <w:rFonts w:ascii="Arial" w:eastAsia="Times New Roman" w:hAnsi="Arial" w:cs="Arial"/>
                <w:sz w:val="20"/>
                <w:szCs w:val="20"/>
                <w:lang w:val="es-ES" w:eastAsia="es-ES"/>
              </w:rPr>
              <w:br/>
              <w:t>2 5ta Renta básica)</w:t>
            </w:r>
            <w:r w:rsidRPr="00AE0117">
              <w:rPr>
                <w:rFonts w:ascii="Arial" w:eastAsia="Times New Roman" w:hAnsi="Arial" w:cs="Arial"/>
                <w:sz w:val="20"/>
                <w:szCs w:val="20"/>
                <w:lang w:val="es-ES" w:eastAsia="es-ES"/>
              </w:rPr>
              <w:br/>
              <w:t>(10152 6ta Renta Básica + 4 Correos para detener desembolso)</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$ 7.742.500.378,00 </w:t>
            </w:r>
          </w:p>
        </w:tc>
      </w:tr>
      <w:tr w:rsidR="007B4683" w:rsidRPr="00AE0117" w:rsidTr="007B4683">
        <w:trPr>
          <w:trHeight w:val="141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Febrero</w:t>
            </w:r>
          </w:p>
        </w:tc>
        <w:tc>
          <w:tcPr>
            <w:tcW w:w="1440"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13.181</w:t>
            </w:r>
          </w:p>
        </w:tc>
        <w:tc>
          <w:tcPr>
            <w:tcW w:w="3058" w:type="dxa"/>
            <w:tcBorders>
              <w:top w:val="nil"/>
              <w:left w:val="nil"/>
              <w:bottom w:val="single" w:sz="4" w:space="0" w:color="auto"/>
              <w:right w:val="single" w:sz="4" w:space="0" w:color="auto"/>
            </w:tcBorders>
            <w:shd w:val="clear" w:color="auto" w:fill="auto"/>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(138 1ra Renta Básica)</w:t>
            </w:r>
            <w:r w:rsidRPr="00AE0117">
              <w:rPr>
                <w:rFonts w:ascii="Arial" w:eastAsia="Times New Roman" w:hAnsi="Arial" w:cs="Arial"/>
                <w:sz w:val="20"/>
                <w:szCs w:val="20"/>
                <w:lang w:val="es-ES" w:eastAsia="es-ES"/>
              </w:rPr>
              <w:br/>
              <w:t>(869 3ra Renta Básica)</w:t>
            </w:r>
            <w:r w:rsidRPr="00AE0117">
              <w:rPr>
                <w:rFonts w:ascii="Arial" w:eastAsia="Times New Roman" w:hAnsi="Arial" w:cs="Arial"/>
                <w:sz w:val="20"/>
                <w:szCs w:val="20"/>
                <w:lang w:val="es-ES" w:eastAsia="es-ES"/>
              </w:rPr>
              <w:br/>
              <w:t>(691 4ta Renta Básica)</w:t>
            </w:r>
            <w:r w:rsidRPr="00AE0117">
              <w:rPr>
                <w:rFonts w:ascii="Arial" w:eastAsia="Times New Roman" w:hAnsi="Arial" w:cs="Arial"/>
                <w:sz w:val="20"/>
                <w:szCs w:val="20"/>
                <w:lang w:val="es-ES" w:eastAsia="es-ES"/>
              </w:rPr>
              <w:br/>
              <w:t>(623 5ta Renta Básica)</w:t>
            </w:r>
            <w:r w:rsidRPr="00AE0117">
              <w:rPr>
                <w:rFonts w:ascii="Arial" w:eastAsia="Times New Roman" w:hAnsi="Arial" w:cs="Arial"/>
                <w:sz w:val="20"/>
                <w:szCs w:val="20"/>
                <w:lang w:val="es-ES" w:eastAsia="es-ES"/>
              </w:rPr>
              <w:br/>
              <w:t>(166 6ta Renta Básica)</w:t>
            </w:r>
            <w:r w:rsidRPr="00AE0117">
              <w:rPr>
                <w:rFonts w:ascii="Arial" w:eastAsia="Times New Roman" w:hAnsi="Arial" w:cs="Arial"/>
                <w:sz w:val="20"/>
                <w:szCs w:val="20"/>
                <w:lang w:val="es-ES" w:eastAsia="es-ES"/>
              </w:rPr>
              <w:br/>
              <w:t>10.311 7ma Renta Básica)</w:t>
            </w:r>
          </w:p>
        </w:tc>
        <w:tc>
          <w:tcPr>
            <w:tcW w:w="2223" w:type="dxa"/>
            <w:tcBorders>
              <w:top w:val="nil"/>
              <w:left w:val="nil"/>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xml:space="preserve"> $ 9.183.615.581,00 </w:t>
            </w:r>
          </w:p>
        </w:tc>
      </w:tr>
      <w:tr w:rsidR="007B4683" w:rsidRPr="00AE0117" w:rsidTr="007B4683">
        <w:trPr>
          <w:trHeight w:val="300"/>
          <w:jc w:val="center"/>
        </w:trPr>
        <w:tc>
          <w:tcPr>
            <w:tcW w:w="1779" w:type="dxa"/>
            <w:tcBorders>
              <w:top w:val="nil"/>
              <w:left w:val="single" w:sz="4" w:space="0" w:color="auto"/>
              <w:bottom w:val="single" w:sz="4" w:space="0" w:color="auto"/>
              <w:right w:val="single" w:sz="4" w:space="0" w:color="auto"/>
            </w:tcBorders>
            <w:shd w:val="clear" w:color="auto" w:fill="auto"/>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Total</w:t>
            </w:r>
          </w:p>
        </w:tc>
        <w:tc>
          <w:tcPr>
            <w:tcW w:w="1440" w:type="dxa"/>
            <w:tcBorders>
              <w:top w:val="nil"/>
              <w:left w:val="nil"/>
              <w:bottom w:val="single" w:sz="4" w:space="0" w:color="auto"/>
              <w:right w:val="single" w:sz="4" w:space="0" w:color="auto"/>
            </w:tcBorders>
            <w:shd w:val="clear" w:color="auto" w:fill="auto"/>
            <w:noWrap/>
            <w:vAlign w:val="center"/>
            <w:hideMark/>
          </w:tcPr>
          <w:p w:rsidR="007B4683" w:rsidRPr="00AE0117" w:rsidRDefault="007B4683" w:rsidP="00077CF7">
            <w:pPr>
              <w:spacing w:after="0"/>
              <w:jc w:val="right"/>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77.050</w:t>
            </w:r>
          </w:p>
        </w:tc>
        <w:tc>
          <w:tcPr>
            <w:tcW w:w="3058" w:type="dxa"/>
            <w:tcBorders>
              <w:top w:val="nil"/>
              <w:left w:val="nil"/>
              <w:bottom w:val="single" w:sz="4" w:space="0" w:color="auto"/>
              <w:right w:val="single" w:sz="4" w:space="0" w:color="auto"/>
            </w:tcBorders>
            <w:shd w:val="clear" w:color="auto" w:fill="auto"/>
            <w:noWrap/>
            <w:vAlign w:val="center"/>
            <w:hideMark/>
          </w:tcPr>
          <w:p w:rsidR="007B4683" w:rsidRPr="00AE0117" w:rsidRDefault="007B4683" w:rsidP="00077CF7">
            <w:pPr>
              <w:spacing w:after="0"/>
              <w:jc w:val="right"/>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 </w:t>
            </w:r>
          </w:p>
        </w:tc>
        <w:tc>
          <w:tcPr>
            <w:tcW w:w="2223" w:type="dxa"/>
            <w:tcBorders>
              <w:top w:val="nil"/>
              <w:left w:val="nil"/>
              <w:bottom w:val="single" w:sz="4" w:space="0" w:color="auto"/>
              <w:right w:val="single" w:sz="4" w:space="0" w:color="auto"/>
            </w:tcBorders>
            <w:shd w:val="clear" w:color="auto" w:fill="auto"/>
            <w:noWrap/>
            <w:vAlign w:val="center"/>
            <w:hideMark/>
          </w:tcPr>
          <w:p w:rsidR="007B4683" w:rsidRPr="00AE0117" w:rsidRDefault="007B4683" w:rsidP="00077CF7">
            <w:pPr>
              <w:spacing w:after="0"/>
              <w:jc w:val="right"/>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 xml:space="preserve"> $ 52.020.256.824,00 </w:t>
            </w:r>
          </w:p>
        </w:tc>
      </w:tr>
    </w:tbl>
    <w:p w:rsidR="007B4683" w:rsidRDefault="007B4683" w:rsidP="00077CF7">
      <w:pPr>
        <w:spacing w:after="0"/>
        <w:rPr>
          <w:rFonts w:ascii="Arial" w:hAnsi="Arial" w:cs="Arial"/>
          <w:sz w:val="24"/>
          <w:szCs w:val="24"/>
        </w:rPr>
      </w:pPr>
    </w:p>
    <w:p w:rsidR="007B4683" w:rsidRPr="00F2015D" w:rsidRDefault="007B4683" w:rsidP="00F2015D">
      <w:pPr>
        <w:spacing w:after="0"/>
        <w:jc w:val="both"/>
        <w:rPr>
          <w:rFonts w:ascii="Arial" w:hAnsi="Arial" w:cs="Arial"/>
          <w:sz w:val="28"/>
          <w:szCs w:val="24"/>
        </w:rPr>
      </w:pPr>
      <w:r w:rsidRPr="00FC16F9">
        <w:rPr>
          <w:rFonts w:ascii="Arial" w:hAnsi="Arial" w:cs="Arial"/>
          <w:sz w:val="28"/>
          <w:szCs w:val="24"/>
        </w:rPr>
        <w:t>Los desembolsos realizados por es</w:t>
      </w:r>
      <w:r w:rsidR="00F2015D">
        <w:rPr>
          <w:rFonts w:ascii="Arial" w:hAnsi="Arial" w:cs="Arial"/>
          <w:sz w:val="28"/>
          <w:szCs w:val="24"/>
        </w:rPr>
        <w:t xml:space="preserve">te concepto </w:t>
      </w:r>
      <w:r w:rsidR="009C68F5">
        <w:rPr>
          <w:rFonts w:ascii="Arial" w:hAnsi="Arial" w:cs="Arial"/>
          <w:sz w:val="28"/>
          <w:szCs w:val="24"/>
        </w:rPr>
        <w:t xml:space="preserve">de pensión </w:t>
      </w:r>
      <w:r w:rsidR="00F2015D">
        <w:rPr>
          <w:rFonts w:ascii="Arial" w:hAnsi="Arial" w:cs="Arial"/>
          <w:sz w:val="28"/>
          <w:szCs w:val="24"/>
        </w:rPr>
        <w:t>son los siguientes:</w:t>
      </w:r>
    </w:p>
    <w:tbl>
      <w:tblPr>
        <w:tblW w:w="5000" w:type="pct"/>
        <w:jc w:val="center"/>
        <w:tblCellMar>
          <w:left w:w="70" w:type="dxa"/>
          <w:right w:w="70" w:type="dxa"/>
        </w:tblCellMar>
        <w:tblLook w:val="04A0" w:firstRow="1" w:lastRow="0" w:firstColumn="1" w:lastColumn="0" w:noHBand="0" w:noVBand="1"/>
      </w:tblPr>
      <w:tblGrid>
        <w:gridCol w:w="1980"/>
        <w:gridCol w:w="1612"/>
        <w:gridCol w:w="1337"/>
        <w:gridCol w:w="2103"/>
        <w:gridCol w:w="1796"/>
      </w:tblGrid>
      <w:tr w:rsidR="007B4683" w:rsidRPr="00AE0117" w:rsidTr="007B4683">
        <w:trPr>
          <w:trHeight w:val="402"/>
          <w:tblHeader/>
          <w:jc w:val="center"/>
        </w:trPr>
        <w:tc>
          <w:tcPr>
            <w:tcW w:w="11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FECHA PAGO</w:t>
            </w:r>
          </w:p>
        </w:tc>
        <w:tc>
          <w:tcPr>
            <w:tcW w:w="9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Pensión</w:t>
            </w:r>
          </w:p>
        </w:tc>
        <w:tc>
          <w:tcPr>
            <w:tcW w:w="7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BEPS</w:t>
            </w:r>
          </w:p>
        </w:tc>
        <w:tc>
          <w:tcPr>
            <w:tcW w:w="11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RECURSOS PENSIÓN</w:t>
            </w:r>
          </w:p>
        </w:tc>
        <w:tc>
          <w:tcPr>
            <w:tcW w:w="10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RECURSOS BEPS</w:t>
            </w:r>
          </w:p>
        </w:tc>
      </w:tr>
      <w:tr w:rsidR="007B4683" w:rsidRPr="00AE0117" w:rsidTr="007B4683">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Noviembre</w:t>
            </w:r>
          </w:p>
        </w:tc>
        <w:tc>
          <w:tcPr>
            <w:tcW w:w="913"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3.616</w:t>
            </w:r>
          </w:p>
        </w:tc>
        <w:tc>
          <w:tcPr>
            <w:tcW w:w="75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59</w:t>
            </w:r>
          </w:p>
        </w:tc>
        <w:tc>
          <w:tcPr>
            <w:tcW w:w="1191"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427.049.600,00</w:t>
            </w:r>
          </w:p>
        </w:tc>
        <w:tc>
          <w:tcPr>
            <w:tcW w:w="101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6.967.900,00</w:t>
            </w:r>
          </w:p>
        </w:tc>
      </w:tr>
      <w:tr w:rsidR="007B4683" w:rsidRPr="00AE0117" w:rsidTr="007B4683">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Diciembre</w:t>
            </w:r>
          </w:p>
        </w:tc>
        <w:tc>
          <w:tcPr>
            <w:tcW w:w="913"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6.331</w:t>
            </w:r>
          </w:p>
        </w:tc>
        <w:tc>
          <w:tcPr>
            <w:tcW w:w="75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149</w:t>
            </w:r>
          </w:p>
        </w:tc>
        <w:tc>
          <w:tcPr>
            <w:tcW w:w="1191"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747.691.100,00</w:t>
            </w:r>
          </w:p>
        </w:tc>
        <w:tc>
          <w:tcPr>
            <w:tcW w:w="101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17.596.900,00</w:t>
            </w:r>
          </w:p>
        </w:tc>
      </w:tr>
      <w:tr w:rsidR="007B4683" w:rsidRPr="00AE0117" w:rsidTr="007B4683">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Enero</w:t>
            </w:r>
          </w:p>
        </w:tc>
        <w:tc>
          <w:tcPr>
            <w:tcW w:w="913"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6.954</w:t>
            </w:r>
          </w:p>
        </w:tc>
        <w:tc>
          <w:tcPr>
            <w:tcW w:w="75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113</w:t>
            </w:r>
          </w:p>
        </w:tc>
        <w:tc>
          <w:tcPr>
            <w:tcW w:w="1191"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821.267.400,00</w:t>
            </w:r>
          </w:p>
        </w:tc>
        <w:tc>
          <w:tcPr>
            <w:tcW w:w="101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13.345.300,00</w:t>
            </w:r>
          </w:p>
        </w:tc>
      </w:tr>
      <w:tr w:rsidR="007B4683" w:rsidRPr="00AE0117" w:rsidTr="007B4683">
        <w:trPr>
          <w:trHeight w:val="300"/>
          <w:jc w:val="center"/>
        </w:trPr>
        <w:tc>
          <w:tcPr>
            <w:tcW w:w="1121" w:type="pct"/>
            <w:tcBorders>
              <w:top w:val="nil"/>
              <w:left w:val="single" w:sz="4" w:space="0" w:color="auto"/>
              <w:bottom w:val="single" w:sz="4" w:space="0" w:color="auto"/>
              <w:right w:val="single" w:sz="4" w:space="0" w:color="auto"/>
            </w:tcBorders>
            <w:shd w:val="clear" w:color="auto" w:fill="auto"/>
            <w:noWrap/>
            <w:vAlign w:val="center"/>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Febrero</w:t>
            </w:r>
          </w:p>
        </w:tc>
        <w:tc>
          <w:tcPr>
            <w:tcW w:w="913"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6.946</w:t>
            </w:r>
          </w:p>
        </w:tc>
        <w:tc>
          <w:tcPr>
            <w:tcW w:w="75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137</w:t>
            </w:r>
          </w:p>
        </w:tc>
        <w:tc>
          <w:tcPr>
            <w:tcW w:w="1191"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820.322.600,00</w:t>
            </w:r>
          </w:p>
        </w:tc>
        <w:tc>
          <w:tcPr>
            <w:tcW w:w="101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16.179.700,00</w:t>
            </w:r>
          </w:p>
        </w:tc>
      </w:tr>
      <w:tr w:rsidR="007B4683" w:rsidRPr="00AE0117" w:rsidTr="007B4683">
        <w:trPr>
          <w:trHeight w:val="300"/>
          <w:jc w:val="center"/>
        </w:trPr>
        <w:tc>
          <w:tcPr>
            <w:tcW w:w="1121" w:type="pct"/>
            <w:tcBorders>
              <w:top w:val="nil"/>
              <w:left w:val="single" w:sz="4" w:space="0" w:color="auto"/>
              <w:bottom w:val="single" w:sz="4" w:space="0" w:color="auto"/>
              <w:right w:val="single" w:sz="4" w:space="0" w:color="auto"/>
            </w:tcBorders>
            <w:shd w:val="clear" w:color="auto" w:fill="auto"/>
            <w:vAlign w:val="center"/>
            <w:hideMark/>
          </w:tcPr>
          <w:p w:rsidR="007B4683" w:rsidRPr="00AE0117" w:rsidRDefault="007B4683" w:rsidP="00077CF7">
            <w:pPr>
              <w:spacing w:after="0"/>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Total</w:t>
            </w:r>
          </w:p>
        </w:tc>
        <w:tc>
          <w:tcPr>
            <w:tcW w:w="913"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23.847</w:t>
            </w:r>
          </w:p>
        </w:tc>
        <w:tc>
          <w:tcPr>
            <w:tcW w:w="75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458</w:t>
            </w:r>
          </w:p>
        </w:tc>
        <w:tc>
          <w:tcPr>
            <w:tcW w:w="1191"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2.816.330.700,00</w:t>
            </w:r>
          </w:p>
        </w:tc>
        <w:tc>
          <w:tcPr>
            <w:tcW w:w="1017" w:type="pct"/>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right"/>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54.089.800,00</w:t>
            </w:r>
          </w:p>
        </w:tc>
      </w:tr>
    </w:tbl>
    <w:p w:rsidR="007B4683" w:rsidRPr="00B85B1B" w:rsidRDefault="007B4683" w:rsidP="00AB1DD6">
      <w:pPr>
        <w:spacing w:after="0"/>
        <w:jc w:val="both"/>
        <w:rPr>
          <w:rFonts w:ascii="Arial" w:hAnsi="Arial" w:cs="Arial"/>
          <w:sz w:val="24"/>
          <w:szCs w:val="24"/>
        </w:rPr>
      </w:pPr>
    </w:p>
    <w:p w:rsidR="007B4683" w:rsidRDefault="007B4683" w:rsidP="00AB1DD6">
      <w:pPr>
        <w:spacing w:after="0"/>
        <w:jc w:val="both"/>
        <w:rPr>
          <w:rFonts w:ascii="Arial" w:hAnsi="Arial" w:cs="Arial"/>
          <w:sz w:val="24"/>
        </w:rPr>
      </w:pPr>
      <w:r w:rsidRPr="00FC16F9">
        <w:rPr>
          <w:rFonts w:ascii="Arial" w:hAnsi="Arial" w:cs="Arial"/>
          <w:sz w:val="24"/>
        </w:rPr>
        <w:t>Los aportes realizados obedecen a un 16% del SMMLV que se debe realizar por un periodo de 24 meses. Este beneficio se viene otorgando desde el mes de noviembre 2017 pago que corresponde al periodo de octubre 2017, toda vez que los aportes a pensión se realizan mes vencido.</w:t>
      </w:r>
    </w:p>
    <w:p w:rsidR="00EF7475" w:rsidRDefault="00EF7475" w:rsidP="00AB1DD6">
      <w:pPr>
        <w:spacing w:after="0"/>
        <w:jc w:val="both"/>
        <w:rPr>
          <w:rFonts w:ascii="Arial" w:hAnsi="Arial" w:cs="Arial"/>
          <w:sz w:val="24"/>
        </w:rPr>
      </w:pPr>
    </w:p>
    <w:p w:rsidR="007B4683" w:rsidRPr="00FC16F9" w:rsidRDefault="005E74E1" w:rsidP="00AB1DD6">
      <w:pPr>
        <w:spacing w:after="0"/>
        <w:jc w:val="both"/>
        <w:rPr>
          <w:rFonts w:ascii="Arial" w:hAnsi="Arial" w:cs="Arial"/>
          <w:sz w:val="24"/>
        </w:rPr>
      </w:pPr>
      <w:r>
        <w:rPr>
          <w:rFonts w:ascii="Arial" w:hAnsi="Arial" w:cs="Arial"/>
          <w:sz w:val="24"/>
        </w:rPr>
        <w:t xml:space="preserve">En la actualidad se cuenta hay </w:t>
      </w:r>
      <w:r w:rsidR="007B4683" w:rsidRPr="00FC16F9">
        <w:rPr>
          <w:rFonts w:ascii="Arial" w:hAnsi="Arial" w:cs="Arial"/>
          <w:sz w:val="24"/>
        </w:rPr>
        <w:t xml:space="preserve"> 28 personas acreditadas que se encuentran en listas inhibitorias y a las cuales no se había podido realizar el pago correspondiente a Asignación Única de Normalización, Renta Básica y Pensión. En este sentido y con la facultad otorgada a la ARN en el Decreto 069 de 2018, se han tramitado los desembolsos pendientes de la siguiente manera:</w:t>
      </w:r>
    </w:p>
    <w:p w:rsidR="007B4683" w:rsidRPr="000E5F4B" w:rsidRDefault="007B4683" w:rsidP="00077CF7">
      <w:pPr>
        <w:spacing w:after="0"/>
        <w:rPr>
          <w:rFonts w:ascii="Arial" w:hAnsi="Arial" w:cs="Arial"/>
        </w:rPr>
      </w:pPr>
    </w:p>
    <w:tbl>
      <w:tblPr>
        <w:tblW w:w="7366" w:type="dxa"/>
        <w:jc w:val="center"/>
        <w:tblCellMar>
          <w:left w:w="70" w:type="dxa"/>
          <w:right w:w="70" w:type="dxa"/>
        </w:tblCellMar>
        <w:tblLook w:val="04A0" w:firstRow="1" w:lastRow="0" w:firstColumn="1" w:lastColumn="0" w:noHBand="0" w:noVBand="1"/>
      </w:tblPr>
      <w:tblGrid>
        <w:gridCol w:w="3719"/>
        <w:gridCol w:w="1696"/>
        <w:gridCol w:w="2231"/>
      </w:tblGrid>
      <w:tr w:rsidR="007B4683" w:rsidRPr="00AE0117" w:rsidTr="007B4683">
        <w:trPr>
          <w:trHeight w:val="510"/>
          <w:tblHeader/>
          <w:jc w:val="center"/>
        </w:trPr>
        <w:tc>
          <w:tcPr>
            <w:tcW w:w="3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CONCEPTO</w:t>
            </w:r>
          </w:p>
        </w:tc>
        <w:tc>
          <w:tcPr>
            <w:tcW w:w="14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DESEMBOLSOS PENDIENTES</w:t>
            </w:r>
          </w:p>
        </w:tc>
        <w:tc>
          <w:tcPr>
            <w:tcW w:w="223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VALOR</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ASIGNACIÓN ÚNICA DE NORMALIZACIÓN</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4.000.000,00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PRIMER RENTA BÁSICA - AGOSTO</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1.327.890,00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SEGUNDA RENTA BÁSICA - SEPTIEMBRE</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25</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16.598.625,00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TERCERA RENTA BÁSICA - OCTUBRE</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25</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16.637.798,00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CUARTA RENTA BÁSICA - NOVIEMBRE</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26</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17.262.570,00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QUINTA RENTA BÁSICA - DICIEMBRE</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26</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17.262.570,00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SEXTA RENTA BÁSICA - ENERO 2018</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26</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rPr>
                <w:rFonts w:ascii="Arial" w:eastAsia="Times New Roman" w:hAnsi="Arial" w:cs="Arial"/>
                <w:sz w:val="20"/>
                <w:szCs w:val="20"/>
                <w:lang w:val="es-ES" w:eastAsia="es-ES"/>
              </w:rPr>
            </w:pPr>
            <w:r w:rsidRPr="00AE0117">
              <w:rPr>
                <w:rFonts w:ascii="Arial" w:eastAsia="Times New Roman" w:hAnsi="Arial" w:cs="Arial"/>
                <w:sz w:val="20"/>
                <w:szCs w:val="20"/>
                <w:lang w:val="es-ES" w:eastAsia="es-ES"/>
              </w:rPr>
              <w:t>$           18.281.068,00</w:t>
            </w:r>
          </w:p>
        </w:tc>
      </w:tr>
      <w:tr w:rsidR="007B4683" w:rsidRPr="00AE0117" w:rsidTr="007B4683">
        <w:trPr>
          <w:trHeight w:val="300"/>
          <w:jc w:val="center"/>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7B4683" w:rsidRPr="00AE0117" w:rsidRDefault="007B4683" w:rsidP="00077CF7">
            <w:pPr>
              <w:spacing w:after="0"/>
              <w:jc w:val="center"/>
              <w:rPr>
                <w:rFonts w:ascii="Arial" w:eastAsia="Times New Roman" w:hAnsi="Arial" w:cs="Arial"/>
                <w:b/>
                <w:bCs/>
                <w:sz w:val="20"/>
                <w:szCs w:val="20"/>
                <w:lang w:val="es-ES" w:eastAsia="es-ES"/>
              </w:rPr>
            </w:pPr>
            <w:r w:rsidRPr="00AE0117">
              <w:rPr>
                <w:rFonts w:ascii="Arial" w:eastAsia="Times New Roman" w:hAnsi="Arial" w:cs="Arial"/>
                <w:b/>
                <w:bCs/>
                <w:sz w:val="20"/>
                <w:szCs w:val="20"/>
                <w:lang w:val="es-ES" w:eastAsia="es-ES"/>
              </w:rPr>
              <w:t>Total</w:t>
            </w:r>
          </w:p>
        </w:tc>
        <w:tc>
          <w:tcPr>
            <w:tcW w:w="1416"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b/>
                <w:sz w:val="20"/>
                <w:szCs w:val="20"/>
                <w:lang w:val="es-ES" w:eastAsia="es-ES"/>
              </w:rPr>
            </w:pPr>
            <w:r w:rsidRPr="00AE0117">
              <w:rPr>
                <w:rFonts w:ascii="Arial" w:eastAsia="Times New Roman" w:hAnsi="Arial" w:cs="Arial"/>
                <w:b/>
                <w:sz w:val="20"/>
                <w:szCs w:val="20"/>
                <w:lang w:val="es-ES" w:eastAsia="es-ES"/>
              </w:rPr>
              <w:t>132</w:t>
            </w:r>
          </w:p>
        </w:tc>
        <w:tc>
          <w:tcPr>
            <w:tcW w:w="2231" w:type="dxa"/>
            <w:tcBorders>
              <w:top w:val="nil"/>
              <w:left w:val="nil"/>
              <w:bottom w:val="single" w:sz="4" w:space="0" w:color="auto"/>
              <w:right w:val="single" w:sz="4" w:space="0" w:color="auto"/>
            </w:tcBorders>
            <w:shd w:val="clear" w:color="auto" w:fill="auto"/>
            <w:noWrap/>
            <w:vAlign w:val="bottom"/>
            <w:hideMark/>
          </w:tcPr>
          <w:p w:rsidR="007B4683" w:rsidRPr="00AE0117" w:rsidRDefault="007B4683" w:rsidP="00077CF7">
            <w:pPr>
              <w:spacing w:after="0"/>
              <w:jc w:val="center"/>
              <w:rPr>
                <w:rFonts w:ascii="Arial" w:eastAsia="Times New Roman" w:hAnsi="Arial" w:cs="Arial"/>
                <w:b/>
                <w:sz w:val="20"/>
                <w:szCs w:val="20"/>
                <w:lang w:val="es-ES" w:eastAsia="es-ES"/>
              </w:rPr>
            </w:pPr>
            <w:r w:rsidRPr="00AE0117">
              <w:rPr>
                <w:rFonts w:ascii="Arial" w:eastAsia="Times New Roman" w:hAnsi="Arial" w:cs="Arial"/>
                <w:b/>
                <w:sz w:val="20"/>
                <w:szCs w:val="20"/>
                <w:lang w:val="es-ES" w:eastAsia="es-ES"/>
              </w:rPr>
              <w:t>$           91.370.521,00</w:t>
            </w:r>
          </w:p>
        </w:tc>
      </w:tr>
    </w:tbl>
    <w:p w:rsidR="007B4683" w:rsidRPr="000E5F4B" w:rsidRDefault="007B4683" w:rsidP="00AB1DD6">
      <w:pPr>
        <w:spacing w:after="0"/>
        <w:jc w:val="both"/>
        <w:rPr>
          <w:rFonts w:ascii="Arial" w:hAnsi="Arial" w:cs="Arial"/>
        </w:rPr>
      </w:pPr>
    </w:p>
    <w:p w:rsidR="007B4683" w:rsidRPr="00FC16F9" w:rsidRDefault="007B4683" w:rsidP="00AB1DD6">
      <w:pPr>
        <w:spacing w:after="0"/>
        <w:jc w:val="both"/>
        <w:rPr>
          <w:rFonts w:ascii="Arial" w:hAnsi="Arial" w:cs="Arial"/>
          <w:sz w:val="28"/>
          <w:szCs w:val="24"/>
        </w:rPr>
      </w:pPr>
    </w:p>
    <w:p w:rsidR="007B4683" w:rsidRPr="00FC16F9" w:rsidRDefault="005E74E1" w:rsidP="005E74E1">
      <w:pPr>
        <w:spacing w:after="0"/>
        <w:jc w:val="both"/>
        <w:rPr>
          <w:rFonts w:ascii="Arial" w:hAnsi="Arial" w:cs="Arial"/>
          <w:sz w:val="24"/>
        </w:rPr>
      </w:pPr>
      <w:r>
        <w:rPr>
          <w:rFonts w:ascii="Arial" w:hAnsi="Arial" w:cs="Arial"/>
          <w:sz w:val="24"/>
        </w:rPr>
        <w:t>Para la vigencia 2018</w:t>
      </w:r>
      <w:r w:rsidR="007B4683" w:rsidRPr="00FC16F9">
        <w:rPr>
          <w:rFonts w:ascii="Arial" w:hAnsi="Arial" w:cs="Arial"/>
          <w:sz w:val="24"/>
        </w:rPr>
        <w:t xml:space="preserve"> la distribución actual de los recursos de reincorporación en la </w:t>
      </w:r>
      <w:r>
        <w:rPr>
          <w:rFonts w:ascii="Arial" w:hAnsi="Arial" w:cs="Arial"/>
          <w:sz w:val="24"/>
        </w:rPr>
        <w:t>vigencia 2018 es:</w:t>
      </w:r>
    </w:p>
    <w:tbl>
      <w:tblPr>
        <w:tblW w:w="8495" w:type="dxa"/>
        <w:tblCellMar>
          <w:left w:w="0" w:type="dxa"/>
          <w:right w:w="0" w:type="dxa"/>
        </w:tblCellMar>
        <w:tblLook w:val="0600" w:firstRow="0" w:lastRow="0" w:firstColumn="0" w:lastColumn="0" w:noHBand="1" w:noVBand="1"/>
      </w:tblPr>
      <w:tblGrid>
        <w:gridCol w:w="6658"/>
        <w:gridCol w:w="1837"/>
      </w:tblGrid>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rsidR="007B4683" w:rsidRPr="0069423A" w:rsidRDefault="007B4683" w:rsidP="00077CF7">
            <w:pPr>
              <w:spacing w:after="0"/>
              <w:jc w:val="center"/>
              <w:rPr>
                <w:rFonts w:ascii="Arial" w:hAnsi="Arial" w:cs="Arial"/>
                <w:b/>
                <w:bCs/>
                <w:sz w:val="20"/>
                <w:szCs w:val="20"/>
                <w:lang w:val="es-ES"/>
              </w:rPr>
            </w:pPr>
            <w:r w:rsidRPr="0069423A">
              <w:rPr>
                <w:rFonts w:ascii="Arial" w:hAnsi="Arial" w:cs="Arial"/>
                <w:b/>
                <w:bCs/>
                <w:sz w:val="20"/>
                <w:szCs w:val="20"/>
                <w:lang w:val="es-ES"/>
              </w:rPr>
              <w:t>Concepto</w:t>
            </w:r>
          </w:p>
        </w:tc>
        <w:tc>
          <w:tcPr>
            <w:tcW w:w="1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tcPr>
          <w:p w:rsidR="007B4683" w:rsidRPr="0069423A" w:rsidRDefault="007B4683" w:rsidP="00077CF7">
            <w:pPr>
              <w:spacing w:after="0"/>
              <w:jc w:val="center"/>
              <w:rPr>
                <w:rFonts w:ascii="Arial" w:hAnsi="Arial" w:cs="Arial"/>
                <w:b/>
                <w:bCs/>
                <w:sz w:val="20"/>
                <w:szCs w:val="20"/>
                <w:lang w:val="es-ES"/>
              </w:rPr>
            </w:pPr>
            <w:r w:rsidRPr="0069423A">
              <w:rPr>
                <w:rFonts w:ascii="Arial" w:hAnsi="Arial" w:cs="Arial"/>
                <w:b/>
                <w:bCs/>
                <w:sz w:val="20"/>
                <w:szCs w:val="20"/>
                <w:lang w:val="es-ES"/>
              </w:rPr>
              <w:t>Valor</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bCs/>
                <w:sz w:val="20"/>
                <w:szCs w:val="20"/>
                <w:lang w:val="es-ES"/>
              </w:rPr>
              <w:t>1) Beneficios Económicos</w:t>
            </w:r>
          </w:p>
        </w:tc>
        <w:tc>
          <w:tcPr>
            <w:tcW w:w="1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bCs/>
                <w:sz w:val="20"/>
                <w:szCs w:val="20"/>
                <w:lang w:val="es-ES"/>
              </w:rPr>
              <w:t>195.869.050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sz w:val="20"/>
                <w:szCs w:val="20"/>
                <w:lang w:val="es-ES"/>
              </w:rPr>
              <w:t>Asignación Única de Normalización</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sz w:val="20"/>
                <w:szCs w:val="20"/>
                <w:lang w:val="es-ES"/>
              </w:rPr>
              <w:t>6.000.000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sz w:val="20"/>
                <w:szCs w:val="20"/>
                <w:lang w:val="es-ES"/>
              </w:rPr>
              <w:t>Renta Básica</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sz w:val="20"/>
                <w:szCs w:val="20"/>
                <w:lang w:val="es-ES"/>
              </w:rPr>
              <w:t>189.869.050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bCs/>
                <w:sz w:val="20"/>
                <w:szCs w:val="20"/>
                <w:lang w:val="es-ES"/>
              </w:rPr>
              <w:t>2)  Costos Programa de Reincorporación</w:t>
            </w:r>
          </w:p>
        </w:tc>
        <w:tc>
          <w:tcPr>
            <w:tcW w:w="1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bCs/>
                <w:sz w:val="20"/>
                <w:szCs w:val="20"/>
                <w:lang w:val="es-ES"/>
              </w:rPr>
              <w:t>20.138.000.000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sz w:val="20"/>
                <w:szCs w:val="20"/>
                <w:lang w:val="es-ES"/>
              </w:rPr>
              <w:t xml:space="preserve">Implementación Proceso de Reincorporación (Acuerdo Final 3.2.2.7. Planes y Programas) </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sz w:val="20"/>
                <w:szCs w:val="20"/>
                <w:lang w:val="es-ES"/>
              </w:rPr>
              <w:t>16.690.771.600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sz w:val="20"/>
                <w:szCs w:val="20"/>
                <w:lang w:val="es-ES"/>
              </w:rPr>
              <w:t>Infraestructura y Tecnología</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sz w:val="20"/>
                <w:szCs w:val="20"/>
                <w:lang w:val="es-ES"/>
              </w:rPr>
              <w:t>2.817.228.400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sz w:val="20"/>
                <w:szCs w:val="20"/>
                <w:lang w:val="es-ES"/>
              </w:rPr>
              <w:t>Operación Logística y Gastos de Viaje</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sz w:val="20"/>
                <w:szCs w:val="20"/>
                <w:lang w:val="es-ES"/>
              </w:rPr>
              <w:t>630.000.000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bCs/>
                <w:sz w:val="20"/>
                <w:szCs w:val="20"/>
                <w:lang w:val="es-ES"/>
              </w:rPr>
              <w:t>3) Costos Consejo Nacional de Reincorporación y Consejos Territoriales de Reincorporación</w:t>
            </w:r>
          </w:p>
        </w:tc>
        <w:tc>
          <w:tcPr>
            <w:tcW w:w="1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bCs/>
                <w:sz w:val="20"/>
                <w:szCs w:val="20"/>
                <w:lang w:val="es-ES"/>
              </w:rPr>
              <w:t>2.280.000.000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bCs/>
                <w:sz w:val="20"/>
                <w:szCs w:val="20"/>
                <w:lang w:val="es-ES"/>
              </w:rPr>
              <w:t>4) Administración Espacios Territoriales de Capacitación y Reincorporación ETCR</w:t>
            </w:r>
          </w:p>
        </w:tc>
        <w:tc>
          <w:tcPr>
            <w:tcW w:w="1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bCs/>
                <w:sz w:val="20"/>
                <w:szCs w:val="20"/>
                <w:lang w:val="es-ES"/>
              </w:rPr>
              <w:t>10.200.000.000</w:t>
            </w:r>
          </w:p>
        </w:tc>
      </w:tr>
      <w:tr w:rsidR="007B4683" w:rsidRPr="0069423A" w:rsidTr="007B4683">
        <w:trPr>
          <w:trHeight w:val="20"/>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69423A" w:rsidRDefault="007B4683" w:rsidP="00077CF7">
            <w:pPr>
              <w:spacing w:after="0"/>
              <w:rPr>
                <w:rFonts w:ascii="Arial" w:hAnsi="Arial" w:cs="Arial"/>
                <w:sz w:val="20"/>
                <w:szCs w:val="20"/>
                <w:lang w:val="es-ES"/>
              </w:rPr>
            </w:pPr>
            <w:r w:rsidRPr="0069423A">
              <w:rPr>
                <w:rFonts w:ascii="Arial" w:hAnsi="Arial" w:cs="Arial"/>
                <w:bCs/>
                <w:sz w:val="20"/>
                <w:szCs w:val="20"/>
                <w:lang w:val="es-ES"/>
              </w:rPr>
              <w:t>TOTAL REINCORPORACIÓN</w:t>
            </w:r>
          </w:p>
        </w:tc>
        <w:tc>
          <w:tcPr>
            <w:tcW w:w="18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jc w:val="right"/>
              <w:rPr>
                <w:rFonts w:ascii="Arial" w:hAnsi="Arial" w:cs="Arial"/>
                <w:sz w:val="20"/>
                <w:szCs w:val="20"/>
                <w:lang w:val="es-ES"/>
              </w:rPr>
            </w:pPr>
            <w:r w:rsidRPr="0069423A">
              <w:rPr>
                <w:rFonts w:ascii="Arial" w:hAnsi="Arial" w:cs="Arial"/>
                <w:bCs/>
                <w:sz w:val="20"/>
                <w:szCs w:val="20"/>
                <w:lang w:val="es-ES"/>
              </w:rPr>
              <w:t>32.813.869.050</w:t>
            </w:r>
          </w:p>
        </w:tc>
      </w:tr>
      <w:tr w:rsidR="007B4683" w:rsidRPr="0069423A" w:rsidTr="007B4683">
        <w:trPr>
          <w:trHeight w:val="20"/>
        </w:trPr>
        <w:tc>
          <w:tcPr>
            <w:tcW w:w="849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B4683" w:rsidRPr="0069423A" w:rsidRDefault="007B4683" w:rsidP="00077CF7">
            <w:pPr>
              <w:spacing w:after="0"/>
              <w:rPr>
                <w:rFonts w:ascii="Arial" w:hAnsi="Arial" w:cs="Arial"/>
                <w:sz w:val="20"/>
                <w:szCs w:val="20"/>
                <w:lang w:val="es-ES"/>
              </w:rPr>
            </w:pPr>
            <w:r w:rsidRPr="0069423A">
              <w:rPr>
                <w:rFonts w:ascii="Arial" w:hAnsi="Arial" w:cs="Arial"/>
                <w:sz w:val="20"/>
                <w:szCs w:val="20"/>
                <w:lang w:val="es-ES"/>
              </w:rPr>
              <w:t>Información en pesos ($)</w:t>
            </w:r>
          </w:p>
        </w:tc>
      </w:tr>
    </w:tbl>
    <w:p w:rsidR="006D5CD8" w:rsidRDefault="006D5CD8" w:rsidP="00DC1872">
      <w:pPr>
        <w:spacing w:after="0"/>
        <w:jc w:val="both"/>
        <w:rPr>
          <w:rFonts w:ascii="Arial" w:hAnsi="Arial" w:cs="Arial"/>
          <w:sz w:val="24"/>
        </w:rPr>
      </w:pPr>
    </w:p>
    <w:p w:rsidR="007B4683" w:rsidRPr="006D5CD8" w:rsidRDefault="007B4683" w:rsidP="006D5CD8">
      <w:pPr>
        <w:spacing w:after="0"/>
        <w:jc w:val="both"/>
        <w:rPr>
          <w:rFonts w:ascii="Arial" w:hAnsi="Arial" w:cs="Arial"/>
          <w:sz w:val="24"/>
        </w:rPr>
      </w:pPr>
      <w:r w:rsidRPr="00FC16F9">
        <w:rPr>
          <w:rFonts w:ascii="Arial" w:hAnsi="Arial" w:cs="Arial"/>
          <w:sz w:val="24"/>
        </w:rPr>
        <w:t>La ejecución de los recursos a 31 de</w:t>
      </w:r>
      <w:r w:rsidR="006D5CD8">
        <w:rPr>
          <w:rFonts w:ascii="Arial" w:hAnsi="Arial" w:cs="Arial"/>
          <w:sz w:val="24"/>
        </w:rPr>
        <w:t xml:space="preserve"> enero de 2018 es la siguiente:</w:t>
      </w:r>
    </w:p>
    <w:tbl>
      <w:tblPr>
        <w:tblW w:w="8868" w:type="dxa"/>
        <w:tblCellMar>
          <w:left w:w="0" w:type="dxa"/>
          <w:right w:w="0" w:type="dxa"/>
        </w:tblCellMar>
        <w:tblLook w:val="0600" w:firstRow="0" w:lastRow="0" w:firstColumn="0" w:lastColumn="0" w:noHBand="1" w:noVBand="1"/>
      </w:tblPr>
      <w:tblGrid>
        <w:gridCol w:w="2497"/>
        <w:gridCol w:w="1475"/>
        <w:gridCol w:w="1352"/>
        <w:gridCol w:w="1844"/>
        <w:gridCol w:w="1700"/>
      </w:tblGrid>
      <w:tr w:rsidR="007B4683" w:rsidRPr="00377F4F" w:rsidTr="006D5CD8">
        <w:trPr>
          <w:trHeight w:val="734"/>
          <w:tblHeader/>
        </w:trPr>
        <w:tc>
          <w:tcPr>
            <w:tcW w:w="2497"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377F4F" w:rsidRDefault="007B4683" w:rsidP="00077CF7">
            <w:pPr>
              <w:spacing w:after="0"/>
              <w:jc w:val="center"/>
              <w:rPr>
                <w:rFonts w:ascii="Arial" w:hAnsi="Arial" w:cs="Arial"/>
                <w:b/>
                <w:sz w:val="20"/>
                <w:szCs w:val="20"/>
                <w:lang w:val="es-ES"/>
              </w:rPr>
            </w:pPr>
            <w:r w:rsidRPr="00377F4F">
              <w:rPr>
                <w:rFonts w:ascii="Arial" w:hAnsi="Arial" w:cs="Arial"/>
                <w:b/>
                <w:bCs/>
                <w:sz w:val="20"/>
                <w:szCs w:val="20"/>
                <w:lang w:val="es-ES"/>
              </w:rPr>
              <w:t>Punto/Programa</w:t>
            </w:r>
          </w:p>
        </w:tc>
        <w:tc>
          <w:tcPr>
            <w:tcW w:w="1475"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377F4F" w:rsidRDefault="007B4683" w:rsidP="00077CF7">
            <w:pPr>
              <w:spacing w:after="0"/>
              <w:jc w:val="center"/>
              <w:rPr>
                <w:rFonts w:ascii="Arial" w:hAnsi="Arial" w:cs="Arial"/>
                <w:b/>
                <w:sz w:val="20"/>
                <w:szCs w:val="20"/>
                <w:lang w:val="es-ES"/>
              </w:rPr>
            </w:pPr>
            <w:r w:rsidRPr="00377F4F">
              <w:rPr>
                <w:rFonts w:ascii="Arial" w:hAnsi="Arial" w:cs="Arial"/>
                <w:b/>
                <w:bCs/>
                <w:sz w:val="20"/>
                <w:szCs w:val="20"/>
                <w:lang w:val="es-ES"/>
              </w:rPr>
              <w:t>DISTRIBUCIÓN</w:t>
            </w:r>
          </w:p>
        </w:tc>
        <w:tc>
          <w:tcPr>
            <w:tcW w:w="1352"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377F4F" w:rsidRDefault="007B4683" w:rsidP="00077CF7">
            <w:pPr>
              <w:spacing w:after="0"/>
              <w:jc w:val="center"/>
              <w:rPr>
                <w:rFonts w:ascii="Arial" w:hAnsi="Arial" w:cs="Arial"/>
                <w:b/>
                <w:sz w:val="20"/>
                <w:szCs w:val="20"/>
                <w:lang w:val="es-ES"/>
              </w:rPr>
            </w:pPr>
            <w:r w:rsidRPr="00377F4F">
              <w:rPr>
                <w:rFonts w:ascii="Arial" w:hAnsi="Arial" w:cs="Arial"/>
                <w:b/>
                <w:bCs/>
                <w:sz w:val="20"/>
                <w:szCs w:val="20"/>
                <w:lang w:val="es-ES"/>
              </w:rPr>
              <w:t>SOLICITADO (CDP)</w:t>
            </w:r>
          </w:p>
        </w:tc>
        <w:tc>
          <w:tcPr>
            <w:tcW w:w="1844"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B4683" w:rsidRPr="00377F4F" w:rsidRDefault="007B4683" w:rsidP="00077CF7">
            <w:pPr>
              <w:spacing w:after="0"/>
              <w:jc w:val="center"/>
              <w:rPr>
                <w:rFonts w:ascii="Arial" w:hAnsi="Arial" w:cs="Arial"/>
                <w:b/>
                <w:sz w:val="20"/>
                <w:szCs w:val="20"/>
                <w:lang w:val="es-ES"/>
              </w:rPr>
            </w:pPr>
            <w:r w:rsidRPr="00377F4F">
              <w:rPr>
                <w:rFonts w:ascii="Arial" w:hAnsi="Arial" w:cs="Arial"/>
                <w:b/>
                <w:bCs/>
                <w:sz w:val="20"/>
                <w:szCs w:val="20"/>
                <w:lang w:val="es-ES"/>
              </w:rPr>
              <w:t>COMPROMETIDO (RP)</w:t>
            </w:r>
          </w:p>
        </w:tc>
        <w:tc>
          <w:tcPr>
            <w:tcW w:w="1700"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rsidR="007B4683" w:rsidRPr="00377F4F" w:rsidRDefault="007B4683" w:rsidP="00077CF7">
            <w:pPr>
              <w:spacing w:after="0"/>
              <w:jc w:val="center"/>
              <w:rPr>
                <w:rFonts w:ascii="Arial" w:hAnsi="Arial" w:cs="Arial"/>
                <w:b/>
                <w:sz w:val="20"/>
                <w:szCs w:val="20"/>
                <w:lang w:val="es-ES"/>
              </w:rPr>
            </w:pPr>
            <w:r w:rsidRPr="00377F4F">
              <w:rPr>
                <w:rFonts w:ascii="Arial" w:hAnsi="Arial" w:cs="Arial"/>
                <w:b/>
                <w:bCs/>
                <w:sz w:val="20"/>
                <w:szCs w:val="20"/>
                <w:lang w:val="es-ES"/>
              </w:rPr>
              <w:t xml:space="preserve">% </w:t>
            </w:r>
            <w:r w:rsidRPr="00377F4F">
              <w:rPr>
                <w:rFonts w:ascii="Arial" w:hAnsi="Arial" w:cs="Arial"/>
                <w:b/>
                <w:bCs/>
                <w:sz w:val="20"/>
                <w:szCs w:val="20"/>
                <w:lang w:val="es-ES"/>
              </w:rPr>
              <w:br/>
              <w:t>COMPROMISOS</w:t>
            </w:r>
          </w:p>
        </w:tc>
      </w:tr>
      <w:tr w:rsidR="007B4683" w:rsidRPr="00377F4F" w:rsidTr="006D5CD8">
        <w:trPr>
          <w:trHeight w:val="1438"/>
        </w:trPr>
        <w:tc>
          <w:tcPr>
            <w:tcW w:w="2497"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rPr>
                <w:rFonts w:ascii="Arial" w:hAnsi="Arial" w:cs="Arial"/>
                <w:sz w:val="20"/>
                <w:szCs w:val="20"/>
                <w:lang w:val="es-ES"/>
              </w:rPr>
            </w:pPr>
            <w:r w:rsidRPr="00377F4F">
              <w:rPr>
                <w:rFonts w:ascii="Arial" w:hAnsi="Arial" w:cs="Arial"/>
                <w:bCs/>
                <w:sz w:val="20"/>
                <w:szCs w:val="20"/>
                <w:lang w:val="es-ES"/>
              </w:rPr>
              <w:t xml:space="preserve">Costos Programas de Reincorporación </w:t>
            </w:r>
            <w:r w:rsidRPr="00377F4F">
              <w:rPr>
                <w:rFonts w:ascii="Arial" w:hAnsi="Arial" w:cs="Arial"/>
                <w:sz w:val="20"/>
                <w:szCs w:val="20"/>
                <w:lang w:val="es-ES"/>
              </w:rPr>
              <w:br/>
              <w:t>(Planes y Programas, infraestructura, tecnología, operación logística y gastos de viaje)</w:t>
            </w:r>
          </w:p>
        </w:tc>
        <w:tc>
          <w:tcPr>
            <w:tcW w:w="1475"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20.138,0</w:t>
            </w:r>
          </w:p>
        </w:tc>
        <w:tc>
          <w:tcPr>
            <w:tcW w:w="1352"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17.419,6</w:t>
            </w:r>
          </w:p>
        </w:tc>
        <w:tc>
          <w:tcPr>
            <w:tcW w:w="1844"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15.961,3</w:t>
            </w:r>
          </w:p>
        </w:tc>
        <w:tc>
          <w:tcPr>
            <w:tcW w:w="170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79%</w:t>
            </w:r>
          </w:p>
        </w:tc>
      </w:tr>
      <w:tr w:rsidR="007B4683" w:rsidRPr="00377F4F" w:rsidTr="006D5CD8">
        <w:trPr>
          <w:trHeight w:val="477"/>
        </w:trPr>
        <w:tc>
          <w:tcPr>
            <w:tcW w:w="249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rPr>
                <w:rFonts w:ascii="Arial" w:hAnsi="Arial" w:cs="Arial"/>
                <w:sz w:val="20"/>
                <w:szCs w:val="20"/>
                <w:lang w:val="es-ES"/>
              </w:rPr>
            </w:pPr>
            <w:r w:rsidRPr="00377F4F">
              <w:rPr>
                <w:rFonts w:ascii="Arial" w:hAnsi="Arial" w:cs="Arial"/>
                <w:bCs/>
                <w:sz w:val="20"/>
                <w:szCs w:val="20"/>
                <w:lang w:val="es-ES"/>
              </w:rPr>
              <w:t xml:space="preserve">Costos Consejo Nacional de Reincorporación y Consejos Territoriales de Reincorporación </w:t>
            </w:r>
            <w:r w:rsidRPr="00377F4F">
              <w:rPr>
                <w:rFonts w:ascii="Arial" w:hAnsi="Arial" w:cs="Arial"/>
                <w:sz w:val="20"/>
                <w:szCs w:val="20"/>
                <w:lang w:val="es-ES"/>
              </w:rPr>
              <w:t>(Reincorporación Institucional)</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2.280,0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897,8</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275,6</w:t>
            </w:r>
          </w:p>
        </w:tc>
        <w:tc>
          <w:tcPr>
            <w:tcW w:w="17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12%</w:t>
            </w:r>
          </w:p>
        </w:tc>
      </w:tr>
      <w:tr w:rsidR="007B4683" w:rsidRPr="00377F4F" w:rsidTr="006D5CD8">
        <w:trPr>
          <w:trHeight w:val="1797"/>
        </w:trPr>
        <w:tc>
          <w:tcPr>
            <w:tcW w:w="249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rPr>
                <w:rFonts w:ascii="Arial" w:hAnsi="Arial" w:cs="Arial"/>
                <w:sz w:val="20"/>
                <w:szCs w:val="20"/>
                <w:lang w:val="es-ES"/>
              </w:rPr>
            </w:pPr>
            <w:r w:rsidRPr="00377F4F">
              <w:rPr>
                <w:rFonts w:ascii="Arial" w:hAnsi="Arial" w:cs="Arial"/>
                <w:bCs/>
                <w:sz w:val="20"/>
                <w:szCs w:val="20"/>
                <w:lang w:val="es-ES"/>
              </w:rPr>
              <w:t xml:space="preserve">Costos Espacios Territoriales de Capacitación y Reincorporación ETCR </w:t>
            </w:r>
          </w:p>
          <w:p w:rsidR="007B4683" w:rsidRPr="00377F4F" w:rsidRDefault="007B4683" w:rsidP="00077CF7">
            <w:pPr>
              <w:spacing w:after="0"/>
              <w:rPr>
                <w:rFonts w:ascii="Arial" w:hAnsi="Arial" w:cs="Arial"/>
                <w:sz w:val="20"/>
                <w:szCs w:val="20"/>
                <w:lang w:val="es-ES"/>
              </w:rPr>
            </w:pPr>
            <w:r w:rsidRPr="00377F4F">
              <w:rPr>
                <w:rFonts w:ascii="Arial" w:hAnsi="Arial" w:cs="Arial"/>
                <w:sz w:val="20"/>
                <w:szCs w:val="20"/>
                <w:lang w:val="es-ES"/>
              </w:rPr>
              <w:t>(Honorarios, gastos de viaje, tecnología, puestos de trabajo, papelería, transferencia inventario, arrendamientos, seguros.</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10.200,0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8.475,4</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8.443,5</w:t>
            </w:r>
          </w:p>
        </w:tc>
        <w:tc>
          <w:tcPr>
            <w:tcW w:w="17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sz w:val="20"/>
                <w:szCs w:val="20"/>
                <w:lang w:val="es-ES"/>
              </w:rPr>
              <w:t>83%</w:t>
            </w:r>
          </w:p>
        </w:tc>
      </w:tr>
      <w:tr w:rsidR="007B4683" w:rsidRPr="00377F4F" w:rsidTr="006D5CD8">
        <w:trPr>
          <w:trHeight w:val="375"/>
        </w:trPr>
        <w:tc>
          <w:tcPr>
            <w:tcW w:w="2497" w:type="dxa"/>
            <w:tcBorders>
              <w:top w:val="single" w:sz="4" w:space="0" w:color="000000"/>
              <w:left w:val="single" w:sz="8" w:space="0" w:color="000000"/>
              <w:bottom w:val="single" w:sz="8" w:space="0" w:color="000000"/>
              <w:right w:val="single" w:sz="4" w:space="0" w:color="000000"/>
            </w:tcBorders>
            <w:shd w:val="clear" w:color="auto" w:fill="D6DCE4"/>
            <w:tcMar>
              <w:top w:w="15" w:type="dxa"/>
              <w:left w:w="15" w:type="dxa"/>
              <w:bottom w:w="0" w:type="dxa"/>
              <w:right w:w="15" w:type="dxa"/>
            </w:tcMar>
            <w:vAlign w:val="center"/>
            <w:hideMark/>
          </w:tcPr>
          <w:p w:rsidR="007B4683" w:rsidRPr="00377F4F" w:rsidRDefault="007B4683" w:rsidP="00077CF7">
            <w:pPr>
              <w:spacing w:after="0"/>
              <w:rPr>
                <w:rFonts w:ascii="Arial" w:hAnsi="Arial" w:cs="Arial"/>
                <w:sz w:val="20"/>
                <w:szCs w:val="20"/>
                <w:lang w:val="es-ES"/>
              </w:rPr>
            </w:pPr>
            <w:r w:rsidRPr="00377F4F">
              <w:rPr>
                <w:rFonts w:ascii="Arial" w:hAnsi="Arial" w:cs="Arial"/>
                <w:bCs/>
                <w:sz w:val="20"/>
                <w:szCs w:val="20"/>
                <w:lang w:val="es-ES"/>
              </w:rPr>
              <w:t>TOTAL</w:t>
            </w:r>
          </w:p>
        </w:tc>
        <w:tc>
          <w:tcPr>
            <w:tcW w:w="1475" w:type="dxa"/>
            <w:tcBorders>
              <w:top w:val="single" w:sz="4" w:space="0" w:color="000000"/>
              <w:left w:val="single" w:sz="4" w:space="0" w:color="000000"/>
              <w:bottom w:val="single" w:sz="8" w:space="0" w:color="000000"/>
              <w:right w:val="single" w:sz="4" w:space="0" w:color="000000"/>
            </w:tcBorders>
            <w:shd w:val="clear" w:color="auto" w:fill="D6DCE4"/>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bCs/>
                <w:sz w:val="20"/>
                <w:szCs w:val="20"/>
                <w:lang w:val="es-ES"/>
              </w:rPr>
              <w:t>32.618,0</w:t>
            </w:r>
          </w:p>
        </w:tc>
        <w:tc>
          <w:tcPr>
            <w:tcW w:w="1352" w:type="dxa"/>
            <w:tcBorders>
              <w:top w:val="single" w:sz="4" w:space="0" w:color="000000"/>
              <w:left w:val="single" w:sz="4" w:space="0" w:color="000000"/>
              <w:bottom w:val="single" w:sz="8" w:space="0" w:color="000000"/>
              <w:right w:val="single" w:sz="4" w:space="0" w:color="000000"/>
            </w:tcBorders>
            <w:shd w:val="clear" w:color="auto" w:fill="D6DCE4"/>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bCs/>
                <w:sz w:val="20"/>
                <w:szCs w:val="20"/>
                <w:lang w:val="es-ES"/>
              </w:rPr>
              <w:t>26.792,9</w:t>
            </w:r>
          </w:p>
        </w:tc>
        <w:tc>
          <w:tcPr>
            <w:tcW w:w="1844" w:type="dxa"/>
            <w:tcBorders>
              <w:top w:val="single" w:sz="4" w:space="0" w:color="000000"/>
              <w:left w:val="single" w:sz="4" w:space="0" w:color="000000"/>
              <w:bottom w:val="single" w:sz="8" w:space="0" w:color="000000"/>
              <w:right w:val="single" w:sz="4" w:space="0" w:color="000000"/>
            </w:tcBorders>
            <w:shd w:val="clear" w:color="auto" w:fill="D6DCE4"/>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bCs/>
                <w:sz w:val="20"/>
                <w:szCs w:val="20"/>
                <w:lang w:val="es-ES"/>
              </w:rPr>
              <w:t>24.680,4</w:t>
            </w:r>
          </w:p>
        </w:tc>
        <w:tc>
          <w:tcPr>
            <w:tcW w:w="1700" w:type="dxa"/>
            <w:tcBorders>
              <w:top w:val="single" w:sz="4" w:space="0" w:color="000000"/>
              <w:left w:val="single" w:sz="4" w:space="0" w:color="000000"/>
              <w:bottom w:val="single" w:sz="8" w:space="0" w:color="000000"/>
              <w:right w:val="single" w:sz="8" w:space="0" w:color="000000"/>
            </w:tcBorders>
            <w:shd w:val="clear" w:color="auto" w:fill="D6DCE4"/>
            <w:tcMar>
              <w:top w:w="15" w:type="dxa"/>
              <w:left w:w="15" w:type="dxa"/>
              <w:bottom w:w="0" w:type="dxa"/>
              <w:right w:w="15" w:type="dxa"/>
            </w:tcMar>
            <w:vAlign w:val="center"/>
            <w:hideMark/>
          </w:tcPr>
          <w:p w:rsidR="007B4683" w:rsidRPr="00377F4F" w:rsidRDefault="007B4683" w:rsidP="00077CF7">
            <w:pPr>
              <w:spacing w:after="0"/>
              <w:jc w:val="right"/>
              <w:rPr>
                <w:rFonts w:ascii="Arial" w:hAnsi="Arial" w:cs="Arial"/>
                <w:sz w:val="20"/>
                <w:szCs w:val="20"/>
                <w:lang w:val="es-ES"/>
              </w:rPr>
            </w:pPr>
            <w:r w:rsidRPr="00377F4F">
              <w:rPr>
                <w:rFonts w:ascii="Arial" w:hAnsi="Arial" w:cs="Arial"/>
                <w:bCs/>
                <w:sz w:val="20"/>
                <w:szCs w:val="20"/>
                <w:lang w:val="es-ES"/>
              </w:rPr>
              <w:t>76%</w:t>
            </w:r>
          </w:p>
        </w:tc>
      </w:tr>
      <w:tr w:rsidR="007B4683" w:rsidRPr="00377F4F" w:rsidTr="006D5CD8">
        <w:trPr>
          <w:trHeight w:val="375"/>
        </w:trPr>
        <w:tc>
          <w:tcPr>
            <w:tcW w:w="886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4683" w:rsidRPr="00377F4F" w:rsidRDefault="007B4683" w:rsidP="00077CF7">
            <w:pPr>
              <w:spacing w:after="0"/>
              <w:rPr>
                <w:rFonts w:ascii="Arial" w:hAnsi="Arial" w:cs="Arial"/>
                <w:sz w:val="20"/>
                <w:szCs w:val="20"/>
                <w:lang w:val="es-ES"/>
              </w:rPr>
            </w:pPr>
            <w:r w:rsidRPr="00377F4F">
              <w:rPr>
                <w:rFonts w:ascii="Arial" w:hAnsi="Arial" w:cs="Arial"/>
                <w:sz w:val="20"/>
                <w:szCs w:val="20"/>
                <w:lang w:val="es-ES"/>
              </w:rPr>
              <w:t>Cifras en millones de pesos ($)</w:t>
            </w:r>
          </w:p>
        </w:tc>
      </w:tr>
    </w:tbl>
    <w:p w:rsidR="007B4683" w:rsidRPr="000971D4" w:rsidRDefault="007B4683" w:rsidP="00467356">
      <w:pPr>
        <w:pStyle w:val="CONPESTexto"/>
      </w:pPr>
    </w:p>
    <w:p w:rsidR="00C65EC0" w:rsidRPr="00C02473" w:rsidRDefault="00C65EC0" w:rsidP="00077CF7">
      <w:pPr>
        <w:spacing w:after="0"/>
        <w:jc w:val="both"/>
        <w:rPr>
          <w:rFonts w:ascii="Arial" w:hAnsi="Arial" w:cs="Arial"/>
          <w:b/>
          <w:sz w:val="24"/>
        </w:rPr>
      </w:pPr>
    </w:p>
    <w:p w:rsidR="00A273BE" w:rsidRPr="009868DD" w:rsidRDefault="00A273BE" w:rsidP="00077CF7">
      <w:pPr>
        <w:spacing w:after="0"/>
        <w:jc w:val="both"/>
        <w:rPr>
          <w:rFonts w:ascii="Arial" w:hAnsi="Arial" w:cs="Arial"/>
          <w:sz w:val="24"/>
          <w:szCs w:val="24"/>
        </w:rPr>
      </w:pPr>
    </w:p>
    <w:p w:rsidR="00232C67" w:rsidRPr="009868DD" w:rsidRDefault="00232C67" w:rsidP="00077CF7">
      <w:pPr>
        <w:pStyle w:val="Sinespaciado"/>
        <w:spacing w:line="276" w:lineRule="auto"/>
        <w:jc w:val="both"/>
        <w:rPr>
          <w:rFonts w:ascii="Arial" w:hAnsi="Arial" w:cs="Arial"/>
          <w:sz w:val="24"/>
          <w:szCs w:val="24"/>
        </w:rPr>
      </w:pPr>
    </w:p>
    <w:p w:rsidR="00232C67" w:rsidRPr="009868DD" w:rsidRDefault="00232C67" w:rsidP="00077CF7">
      <w:pPr>
        <w:spacing w:after="0"/>
        <w:jc w:val="both"/>
        <w:rPr>
          <w:rFonts w:ascii="Arial" w:hAnsi="Arial" w:cs="Arial"/>
          <w:sz w:val="24"/>
          <w:szCs w:val="24"/>
        </w:rPr>
      </w:pPr>
    </w:p>
    <w:p w:rsidR="00232C67" w:rsidRPr="009868DD" w:rsidRDefault="00232C67" w:rsidP="00077CF7">
      <w:pPr>
        <w:jc w:val="both"/>
        <w:rPr>
          <w:rFonts w:ascii="Arial" w:hAnsi="Arial" w:cs="Arial"/>
          <w:sz w:val="24"/>
          <w:szCs w:val="24"/>
        </w:rPr>
      </w:pPr>
    </w:p>
    <w:sectPr w:rsidR="00232C67" w:rsidRPr="009868DD" w:rsidSect="00467356">
      <w:pgSz w:w="12240" w:h="15840" w:code="1"/>
      <w:pgMar w:top="2835" w:right="1701" w:bottom="1560" w:left="1701" w:header="0" w:footer="851"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DBF707" w16cid:durableId="1E75DBE1"/>
  <w16cid:commentId w16cid:paraId="37F93064" w16cid:durableId="1E74E92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FD3" w:rsidRDefault="000D5FD3" w:rsidP="00B714CE">
      <w:pPr>
        <w:spacing w:after="0" w:line="240" w:lineRule="auto"/>
      </w:pPr>
      <w:r>
        <w:separator/>
      </w:r>
    </w:p>
  </w:endnote>
  <w:endnote w:type="continuationSeparator" w:id="0">
    <w:p w:rsidR="000D5FD3" w:rsidRDefault="000D5FD3" w:rsidP="00B71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Std Book">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BFE" w:rsidRDefault="001D0BFE">
    <w:pPr>
      <w:pStyle w:val="Piedepgina"/>
      <w:jc w:val="right"/>
    </w:pPr>
    <w:r>
      <w:fldChar w:fldCharType="begin"/>
    </w:r>
    <w:r>
      <w:instrText>PAGE   \* MERGEFORMAT</w:instrText>
    </w:r>
    <w:r>
      <w:fldChar w:fldCharType="separate"/>
    </w:r>
    <w:r w:rsidR="008A7FE5" w:rsidRPr="008A7FE5">
      <w:rPr>
        <w:noProof/>
        <w:lang w:val="es-ES"/>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FD3" w:rsidRDefault="000D5FD3" w:rsidP="00B714CE">
      <w:pPr>
        <w:spacing w:after="0" w:line="240" w:lineRule="auto"/>
      </w:pPr>
      <w:r>
        <w:separator/>
      </w:r>
    </w:p>
  </w:footnote>
  <w:footnote w:type="continuationSeparator" w:id="0">
    <w:p w:rsidR="000D5FD3" w:rsidRDefault="000D5FD3" w:rsidP="00B714CE">
      <w:pPr>
        <w:spacing w:after="0" w:line="240" w:lineRule="auto"/>
      </w:pPr>
      <w:r>
        <w:continuationSeparator/>
      </w:r>
    </w:p>
  </w:footnote>
  <w:footnote w:id="1">
    <w:p w:rsidR="001D0BFE" w:rsidRDefault="001D0BFE" w:rsidP="00967B1B">
      <w:pPr>
        <w:pStyle w:val="Textonotapie"/>
      </w:pPr>
      <w:r w:rsidRPr="00CC5E46">
        <w:rPr>
          <w:rStyle w:val="Refdenotaalpie"/>
        </w:rPr>
        <w:footnoteRef/>
      </w:r>
      <w:r w:rsidRPr="00CC5E46">
        <w:t xml:space="preserve"> A partir de la Expedición 0767 de 2018, el GT Cesar Guajira pasó a denominarse ARN Cesar, puesto que la población objeto de atención de la ARN residente en la Guajira fue asignada al GT ARN Magdalena, hoy ARN Magdalena – Guajira.</w:t>
      </w:r>
      <w:r>
        <w:t xml:space="preserve"> </w:t>
      </w:r>
    </w:p>
  </w:footnote>
  <w:footnote w:id="2">
    <w:p w:rsidR="001D0BFE" w:rsidRDefault="001D0BFE" w:rsidP="00967B1B">
      <w:pPr>
        <w:pStyle w:val="Textonotapie"/>
      </w:pPr>
      <w:r w:rsidRPr="00CC5E46">
        <w:rPr>
          <w:rStyle w:val="Refdenotaalpie"/>
        </w:rPr>
        <w:footnoteRef/>
      </w:r>
      <w:r w:rsidRPr="00CC5E46">
        <w:t xml:space="preserve"> A partir de la Expedición 0767 de 2018, la población objeto de atención de la ARN residente en la Guajira fue asignada al GT ARN Magdalena, que pasó a denominarse ARN Magdalena – Guajira.</w:t>
      </w:r>
    </w:p>
  </w:footnote>
  <w:footnote w:id="3">
    <w:p w:rsidR="001D0BFE" w:rsidRPr="00EA4C13" w:rsidRDefault="001D0BFE" w:rsidP="00EA4C13">
      <w:pPr>
        <w:spacing w:after="0"/>
        <w:jc w:val="both"/>
        <w:rPr>
          <w:rFonts w:ascii="Arial" w:hAnsi="Arial" w:cs="Arial"/>
          <w:sz w:val="16"/>
          <w:szCs w:val="16"/>
        </w:rPr>
      </w:pPr>
      <w:r w:rsidRPr="00EA4C13">
        <w:rPr>
          <w:rStyle w:val="Refdenotaalpie"/>
          <w:sz w:val="16"/>
          <w:szCs w:val="16"/>
        </w:rPr>
        <w:footnoteRef/>
      </w:r>
      <w:r w:rsidRPr="00EA4C13">
        <w:rPr>
          <w:sz w:val="16"/>
          <w:szCs w:val="16"/>
        </w:rPr>
        <w:t xml:space="preserve"> </w:t>
      </w:r>
      <w:r w:rsidRPr="00EA4C13">
        <w:rPr>
          <w:rFonts w:ascii="Arial" w:hAnsi="Arial" w:cs="Arial"/>
          <w:b/>
          <w:sz w:val="16"/>
          <w:szCs w:val="16"/>
        </w:rPr>
        <w:t xml:space="preserve">Fuente: </w:t>
      </w:r>
      <w:r w:rsidRPr="00EA4C13">
        <w:rPr>
          <w:rFonts w:ascii="Arial" w:hAnsi="Arial" w:cs="Arial"/>
          <w:sz w:val="16"/>
          <w:szCs w:val="16"/>
        </w:rPr>
        <w:t>SIR. Fecha de corte 31-12-2017</w:t>
      </w:r>
    </w:p>
    <w:p w:rsidR="001D0BFE" w:rsidRPr="00EA4C13" w:rsidRDefault="001D0BFE">
      <w:pPr>
        <w:pStyle w:val="Textonotapie"/>
        <w:rPr>
          <w:lang w:val="es-MX"/>
        </w:rPr>
      </w:pPr>
    </w:p>
  </w:footnote>
  <w:footnote w:id="4">
    <w:p w:rsidR="001D0BFE" w:rsidRPr="000A0CFC" w:rsidRDefault="001D0BFE" w:rsidP="00967B1B">
      <w:pPr>
        <w:spacing w:after="0" w:line="240" w:lineRule="auto"/>
        <w:rPr>
          <w:rFonts w:ascii="Arial" w:eastAsiaTheme="minorHAnsi" w:hAnsi="Arial" w:cs="Arial"/>
          <w:sz w:val="16"/>
          <w:szCs w:val="20"/>
          <w:lang w:eastAsia="en-US"/>
        </w:rPr>
      </w:pPr>
      <w:r>
        <w:rPr>
          <w:rStyle w:val="Refdenotaalpie"/>
        </w:rPr>
        <w:footnoteRef/>
      </w:r>
      <w:r>
        <w:t xml:space="preserve"> </w:t>
      </w:r>
      <w:r w:rsidRPr="000A0CFC">
        <w:rPr>
          <w:rFonts w:ascii="Arial" w:eastAsiaTheme="minorHAnsi" w:hAnsi="Arial" w:cs="Arial"/>
          <w:sz w:val="16"/>
          <w:szCs w:val="20"/>
          <w:lang w:eastAsia="en-US"/>
        </w:rPr>
        <w:t>La  concertación del Plan de Trabajo se adelanta a partir del conocimiento que tienen los profesionales de las expectativas, necesidades y el contexto de las PPR y su Grupo Familiar; del análisis de la información que se encuentra en el Sistema de Información para la Reintegración sobre los avances de las personas en los diferentes momentos de la ruta y de la valoración de elementos como el tiempo con el que cuenta la persona para culminar la ruta, el tiempo con el que dispone para desarrollar las acciones, la participación del Grupo Familiar en éstas, etc.  </w:t>
      </w:r>
    </w:p>
    <w:p w:rsidR="001D0BFE" w:rsidRDefault="001D0BFE" w:rsidP="00967B1B">
      <w:pPr>
        <w:pStyle w:val="Textonotapie"/>
      </w:pPr>
    </w:p>
  </w:footnote>
  <w:footnote w:id="5">
    <w:p w:rsidR="001D0BFE" w:rsidRPr="004200EF" w:rsidRDefault="001D0BFE" w:rsidP="00967B1B">
      <w:pPr>
        <w:pStyle w:val="Textonotapie"/>
        <w:rPr>
          <w:rFonts w:ascii="Arial" w:hAnsi="Arial" w:cs="Arial"/>
          <w:sz w:val="16"/>
        </w:rPr>
      </w:pPr>
      <w:r>
        <w:rPr>
          <w:rStyle w:val="Refdenotaalpie"/>
        </w:rPr>
        <w:footnoteRef/>
      </w:r>
      <w:r>
        <w:t xml:space="preserve"> </w:t>
      </w:r>
      <w:r w:rsidRPr="004200EF">
        <w:rPr>
          <w:rFonts w:ascii="Arial" w:hAnsi="Arial" w:cs="Arial"/>
          <w:sz w:val="16"/>
        </w:rPr>
        <w:t>A diferencia de la ruta de reintegración regular, en la que la PPR incluye el trabajo como una dimensión de su plan de trabajo concertado con el reintegrador y la desarrolla junto con las demás dimensiones en un periodo de tiempo concertado.</w:t>
      </w:r>
    </w:p>
  </w:footnote>
  <w:footnote w:id="6">
    <w:p w:rsidR="001D0BFE" w:rsidRPr="004200EF" w:rsidRDefault="001D0BFE" w:rsidP="00967B1B">
      <w:pPr>
        <w:pStyle w:val="Textonotapie"/>
        <w:rPr>
          <w:rFonts w:ascii="Arial" w:hAnsi="Arial" w:cs="Arial"/>
          <w:sz w:val="16"/>
        </w:rPr>
      </w:pPr>
      <w:r w:rsidRPr="003D3343">
        <w:rPr>
          <w:rStyle w:val="Refdenotaalpie"/>
          <w:rFonts w:cs="Arial"/>
        </w:rPr>
        <w:footnoteRef/>
      </w:r>
      <w:r w:rsidRPr="003D3343">
        <w:rPr>
          <w:rFonts w:cs="Arial"/>
        </w:rPr>
        <w:t xml:space="preserve"> </w:t>
      </w:r>
      <w:r w:rsidRPr="004200EF">
        <w:rPr>
          <w:rFonts w:ascii="Arial" w:hAnsi="Arial" w:cs="Arial"/>
          <w:sz w:val="16"/>
        </w:rPr>
        <w:t>Convenio SENA- ARN No 699 DE 2013. Base Tabla de colocaciones ARN 2013-2017 consolidado.</w:t>
      </w:r>
    </w:p>
  </w:footnote>
  <w:footnote w:id="7">
    <w:p w:rsidR="001D0BFE" w:rsidRPr="004200EF" w:rsidRDefault="001D0BFE" w:rsidP="00967B1B">
      <w:pPr>
        <w:pStyle w:val="Textonotapie"/>
        <w:rPr>
          <w:rFonts w:ascii="Arial" w:hAnsi="Arial" w:cs="Arial"/>
          <w:sz w:val="16"/>
        </w:rPr>
      </w:pPr>
      <w:r w:rsidRPr="004200EF">
        <w:rPr>
          <w:rStyle w:val="Refdenotaalpie"/>
        </w:rPr>
        <w:footnoteRef/>
      </w:r>
      <w:r w:rsidRPr="004200EF">
        <w:rPr>
          <w:rFonts w:ascii="Arial" w:hAnsi="Arial" w:cs="Arial"/>
          <w:sz w:val="16"/>
        </w:rPr>
        <w:t xml:space="preserve"> Artículo 4 del Decreto 1391 del 3 de mayo del 2011 de la Presidencia de la Republica.</w:t>
      </w:r>
    </w:p>
  </w:footnote>
  <w:footnote w:id="8">
    <w:p w:rsidR="001D0BFE" w:rsidRDefault="001D0BFE" w:rsidP="00967B1B">
      <w:pPr>
        <w:pStyle w:val="Textonotapie"/>
      </w:pPr>
      <w:r>
        <w:rPr>
          <w:rStyle w:val="Refdenotaalpie"/>
        </w:rPr>
        <w:footnoteRef/>
      </w:r>
      <w:r>
        <w:t xml:space="preserve"> Informe de Gestión 2017: Convenio 585 de 2013. </w:t>
      </w:r>
    </w:p>
  </w:footnote>
  <w:footnote w:id="9">
    <w:p w:rsidR="001D0BFE" w:rsidRDefault="001D0BFE" w:rsidP="00967B1B">
      <w:pPr>
        <w:pStyle w:val="Textonotapie"/>
      </w:pPr>
      <w:r>
        <w:rPr>
          <w:rStyle w:val="Refdenotaalpie"/>
        </w:rPr>
        <w:footnoteRef/>
      </w:r>
      <w:r>
        <w:t xml:space="preserve"> Ver definición en glosario.</w:t>
      </w:r>
    </w:p>
  </w:footnote>
  <w:footnote w:id="10">
    <w:p w:rsidR="001D0BFE" w:rsidRPr="003D3343" w:rsidRDefault="001D0BFE" w:rsidP="00891C22">
      <w:pPr>
        <w:pStyle w:val="Textonotapie"/>
        <w:rPr>
          <w:rFonts w:ascii="Arial" w:hAnsi="Arial" w:cs="Arial"/>
          <w:sz w:val="16"/>
          <w:szCs w:val="16"/>
        </w:rPr>
      </w:pPr>
      <w:r w:rsidRPr="003D3343">
        <w:rPr>
          <w:rStyle w:val="Refdenotaalpie"/>
          <w:rFonts w:ascii="Arial" w:hAnsi="Arial" w:cs="Arial"/>
          <w:sz w:val="16"/>
          <w:szCs w:val="16"/>
        </w:rPr>
        <w:footnoteRef/>
      </w:r>
      <w:r w:rsidRPr="003D3343">
        <w:rPr>
          <w:rFonts w:ascii="Arial" w:hAnsi="Arial" w:cs="Arial"/>
          <w:sz w:val="16"/>
          <w:szCs w:val="16"/>
        </w:rPr>
        <w:t xml:space="preserve"> Ley 434 del 3 de febrero de 1998 “Por la cual se crea el Consejo Nacional de Paz, se otorgan funciones y se dictan otras disposiciones”. </w:t>
      </w:r>
    </w:p>
  </w:footnote>
  <w:footnote w:id="11">
    <w:p w:rsidR="001D0BFE" w:rsidRPr="003D3343" w:rsidRDefault="001D0BFE" w:rsidP="00350929">
      <w:pPr>
        <w:pStyle w:val="Textonotapie"/>
        <w:jc w:val="both"/>
        <w:rPr>
          <w:rFonts w:ascii="Arial" w:hAnsi="Arial" w:cs="Arial"/>
          <w:sz w:val="16"/>
          <w:szCs w:val="16"/>
        </w:rPr>
      </w:pPr>
      <w:r w:rsidRPr="003D3343">
        <w:rPr>
          <w:rStyle w:val="Refdenotaalpie"/>
          <w:rFonts w:ascii="Arial" w:hAnsi="Arial" w:cs="Arial"/>
          <w:sz w:val="16"/>
          <w:szCs w:val="16"/>
        </w:rPr>
        <w:footnoteRef/>
      </w:r>
      <w:r w:rsidRPr="003D3343">
        <w:rPr>
          <w:rFonts w:ascii="Arial" w:hAnsi="Arial" w:cs="Arial"/>
          <w:sz w:val="16"/>
          <w:szCs w:val="16"/>
        </w:rPr>
        <w:t xml:space="preserve"> a). Pertenencia al grupo armado organizado al margen de la </w:t>
      </w:r>
      <w:r>
        <w:rPr>
          <w:rFonts w:ascii="Arial" w:hAnsi="Arial" w:cs="Arial"/>
          <w:sz w:val="16"/>
          <w:szCs w:val="16"/>
        </w:rPr>
        <w:t>Ley b</w:t>
      </w:r>
      <w:r w:rsidRPr="003D3343">
        <w:rPr>
          <w:rFonts w:ascii="Arial" w:hAnsi="Arial" w:cs="Arial"/>
          <w:sz w:val="16"/>
          <w:szCs w:val="16"/>
        </w:rPr>
        <w:t>). Valoración de las circunstancias de abandono voluntario. c). Valorar de su voluntad de reintegrarse a la vida civil.</w:t>
      </w:r>
    </w:p>
  </w:footnote>
  <w:footnote w:id="12">
    <w:p w:rsidR="001D0BFE" w:rsidRPr="003D3343" w:rsidRDefault="001D0BFE" w:rsidP="00350929">
      <w:pPr>
        <w:pStyle w:val="Textonotapie"/>
      </w:pPr>
      <w:r w:rsidRPr="003D3343">
        <w:rPr>
          <w:rStyle w:val="Refdenotaalpie"/>
          <w:rFonts w:ascii="Arial" w:hAnsi="Arial" w:cs="Arial"/>
          <w:sz w:val="16"/>
          <w:szCs w:val="16"/>
        </w:rPr>
        <w:footnoteRef/>
      </w:r>
      <w:r w:rsidRPr="003D3343">
        <w:rPr>
          <w:rFonts w:ascii="Arial" w:hAnsi="Arial" w:cs="Arial"/>
          <w:sz w:val="16"/>
          <w:szCs w:val="16"/>
        </w:rPr>
        <w:t xml:space="preserve"> Fecha de corte: 31 de enero de 2018</w:t>
      </w:r>
    </w:p>
  </w:footnote>
  <w:footnote w:id="13">
    <w:p w:rsidR="001D0BFE" w:rsidRPr="00AA325A" w:rsidRDefault="001D0BFE">
      <w:pPr>
        <w:pStyle w:val="Textonotapie"/>
        <w:rPr>
          <w:lang w:val="es-MX"/>
        </w:rPr>
      </w:pPr>
      <w:r>
        <w:rPr>
          <w:rStyle w:val="Refdenotaalpie"/>
        </w:rPr>
        <w:footnoteRef/>
      </w:r>
      <w:r>
        <w:t xml:space="preserve"> </w:t>
      </w:r>
      <w:r w:rsidRPr="00AA325A">
        <w:rPr>
          <w:rFonts w:ascii="Arial" w:hAnsi="Arial" w:cs="Arial"/>
        </w:rPr>
        <w:t xml:space="preserve">Entre estas Giras, se destacan las realizadas a EE..UU, Reino Unido, Suecia, </w:t>
      </w:r>
      <w:r>
        <w:rPr>
          <w:rFonts w:ascii="Arial" w:hAnsi="Arial" w:cs="Arial"/>
        </w:rPr>
        <w:t>España, Argentina y El Salvador</w:t>
      </w:r>
    </w:p>
  </w:footnote>
  <w:footnote w:id="14">
    <w:p w:rsidR="001D0BFE" w:rsidRPr="00194E2E" w:rsidRDefault="001D0BFE" w:rsidP="00194E2E">
      <w:pPr>
        <w:autoSpaceDE w:val="0"/>
        <w:autoSpaceDN w:val="0"/>
        <w:adjustRightInd w:val="0"/>
        <w:spacing w:after="0"/>
        <w:jc w:val="both"/>
        <w:rPr>
          <w:rFonts w:ascii="Arial" w:hAnsi="Arial" w:cs="Arial"/>
          <w:sz w:val="20"/>
          <w:szCs w:val="20"/>
        </w:rPr>
      </w:pPr>
      <w:r>
        <w:rPr>
          <w:rStyle w:val="Refdenotaalpie"/>
        </w:rPr>
        <w:footnoteRef/>
      </w:r>
      <w:r>
        <w:t xml:space="preserve"> </w:t>
      </w:r>
      <w:r>
        <w:rPr>
          <w:rFonts w:ascii="Arial" w:hAnsi="Arial" w:cs="Arial"/>
          <w:sz w:val="20"/>
          <w:szCs w:val="20"/>
        </w:rPr>
        <w:t>S</w:t>
      </w:r>
      <w:r w:rsidRPr="00194E2E">
        <w:rPr>
          <w:rFonts w:ascii="Arial" w:hAnsi="Arial" w:cs="Arial"/>
          <w:sz w:val="20"/>
          <w:szCs w:val="20"/>
        </w:rPr>
        <w:t>e destacan varias visitas con los embajadores de las misiones diplomáticas acreditadas en Colombia, delegaciones internacionales de Myanmar, El Salvador e Indonesia y con representantes de entidades multilaterales como Naciones Unidas, Banco Mundial y OIM.</w:t>
      </w:r>
    </w:p>
    <w:p w:rsidR="001D0BFE" w:rsidRPr="00194E2E" w:rsidRDefault="001D0BFE">
      <w:pPr>
        <w:pStyle w:val="Textonotapie"/>
        <w:rPr>
          <w:lang w:val="es-MX"/>
        </w:rPr>
      </w:pPr>
    </w:p>
  </w:footnote>
  <w:footnote w:id="15">
    <w:p w:rsidR="001D0BFE" w:rsidRPr="007F5180" w:rsidRDefault="001D0BFE" w:rsidP="007F5180">
      <w:pPr>
        <w:autoSpaceDE w:val="0"/>
        <w:autoSpaceDN w:val="0"/>
        <w:adjustRightInd w:val="0"/>
        <w:spacing w:after="0"/>
        <w:jc w:val="both"/>
        <w:rPr>
          <w:rFonts w:ascii="Arial" w:hAnsi="Arial" w:cs="Arial"/>
          <w:sz w:val="20"/>
          <w:szCs w:val="20"/>
        </w:rPr>
      </w:pPr>
      <w:r>
        <w:rPr>
          <w:rStyle w:val="Refdenotaalpie"/>
        </w:rPr>
        <w:footnoteRef/>
      </w:r>
      <w:r>
        <w:t xml:space="preserve"> </w:t>
      </w:r>
      <w:r>
        <w:rPr>
          <w:rFonts w:ascii="Arial" w:hAnsi="Arial" w:cs="Arial"/>
          <w:sz w:val="20"/>
          <w:szCs w:val="20"/>
        </w:rPr>
        <w:t>S</w:t>
      </w:r>
      <w:r w:rsidRPr="007F5180">
        <w:rPr>
          <w:rFonts w:ascii="Arial" w:hAnsi="Arial" w:cs="Arial"/>
          <w:sz w:val="20"/>
          <w:szCs w:val="20"/>
        </w:rPr>
        <w:t xml:space="preserve">e destacan las realizadas con todas las representaciones diplomáticas acreditadas en Colombia, agencias de cooperación, representantes de Naciones Unidas y sus agencias, Banco Mundial, Crisis Group y diferentes ONGs con presencia en Colombia. </w:t>
      </w:r>
    </w:p>
    <w:p w:rsidR="001D0BFE" w:rsidRPr="007F5180" w:rsidRDefault="001D0BFE">
      <w:pPr>
        <w:pStyle w:val="Textonotapie"/>
        <w:rPr>
          <w:lang w:val="es-MX"/>
        </w:rPr>
      </w:pPr>
    </w:p>
  </w:footnote>
  <w:footnote w:id="16">
    <w:p w:rsidR="001D0BFE" w:rsidRPr="00C4733A" w:rsidRDefault="001D0BFE" w:rsidP="00C4733A">
      <w:pPr>
        <w:autoSpaceDE w:val="0"/>
        <w:autoSpaceDN w:val="0"/>
        <w:adjustRightInd w:val="0"/>
        <w:spacing w:after="0"/>
        <w:jc w:val="both"/>
        <w:rPr>
          <w:rFonts w:ascii="Arial" w:hAnsi="Arial" w:cs="Arial"/>
          <w:sz w:val="20"/>
          <w:szCs w:val="20"/>
        </w:rPr>
      </w:pPr>
      <w:r>
        <w:rPr>
          <w:rStyle w:val="Refdenotaalpie"/>
        </w:rPr>
        <w:footnoteRef/>
      </w:r>
      <w:r>
        <w:t xml:space="preserve"> </w:t>
      </w:r>
      <w:r w:rsidRPr="00C4733A">
        <w:rPr>
          <w:rFonts w:ascii="Arial" w:hAnsi="Arial" w:cs="Arial"/>
          <w:sz w:val="20"/>
          <w:szCs w:val="20"/>
        </w:rPr>
        <w:t>Se destacan los siguientes proyectos:Proyecto de gestión de conocimiento con OIM,Proyecto de formación con NUFFIC, Proyecto con ICCO-Cooperación para financiar las Escuelas de Formación en concina, Manq’a, Proyecto de formación con el Ministerio de Unificación de Corea del Sur</w:t>
      </w:r>
      <w:r>
        <w:rPr>
          <w:rFonts w:ascii="Arial" w:hAnsi="Arial" w:cs="Arial"/>
          <w:sz w:val="20"/>
          <w:szCs w:val="20"/>
        </w:rPr>
        <w:t>.</w:t>
      </w:r>
    </w:p>
  </w:footnote>
  <w:footnote w:id="17">
    <w:p w:rsidR="001D0BFE" w:rsidRDefault="001D0BFE" w:rsidP="00FC55C5">
      <w:pPr>
        <w:pStyle w:val="Textonotapie"/>
        <w:rPr>
          <w:rFonts w:ascii="Arial Narrow" w:hAnsi="Arial Narrow"/>
        </w:rPr>
      </w:pPr>
      <w:r>
        <w:rPr>
          <w:rStyle w:val="Refdenotaalpie"/>
        </w:rPr>
        <w:footnoteRef/>
      </w:r>
      <w:r>
        <w:t xml:space="preserve"> </w:t>
      </w:r>
      <w:r w:rsidRPr="003B5ED4">
        <w:rPr>
          <w:sz w:val="16"/>
          <w:szCs w:val="16"/>
        </w:rPr>
        <w:t>Inclusión establecida inicialmente en el documento CONPES 3554 de 2008, con posterioridad dentro de los compromisos adquiridos por el Gobierno Nacional en la Ley 1753 de 2015, por la cual se expidió el Plan Nacional de Desarrollo 2014-2018 “Todos por un nuevo país” y finalmente en el numeral 6.2. “Capítulo étnico” del Acuerdo final para la Terminación del Conflicto y la Construcción de una Paz Estable y Duradera, suscrito entre el Gobierno Nacional y las FARC-EP (2016) (Pág. 209).</w:t>
      </w:r>
      <w:r w:rsidRPr="003B5ED4">
        <w:rPr>
          <w:sz w:val="22"/>
          <w:szCs w:val="24"/>
        </w:rPr>
        <w:t xml:space="preserve"> </w:t>
      </w:r>
    </w:p>
  </w:footnote>
  <w:footnote w:id="18">
    <w:p w:rsidR="001D0BFE" w:rsidRPr="00F84F08" w:rsidRDefault="001D0BFE" w:rsidP="00FC55C5">
      <w:pPr>
        <w:pStyle w:val="Textonotapie"/>
        <w:rPr>
          <w:rFonts w:ascii="Arial" w:hAnsi="Arial" w:cs="Arial"/>
          <w:sz w:val="16"/>
          <w:szCs w:val="16"/>
        </w:rPr>
      </w:pPr>
      <w:r w:rsidRPr="00F84F08">
        <w:rPr>
          <w:rStyle w:val="Refdenotaalpie"/>
          <w:rFonts w:ascii="Arial" w:hAnsi="Arial" w:cs="Arial"/>
          <w:sz w:val="16"/>
          <w:szCs w:val="16"/>
        </w:rPr>
        <w:footnoteRef/>
      </w:r>
      <w:r w:rsidRPr="00F84F08">
        <w:rPr>
          <w:rFonts w:ascii="Arial" w:hAnsi="Arial" w:cs="Arial"/>
          <w:sz w:val="16"/>
          <w:szCs w:val="16"/>
        </w:rPr>
        <w:t xml:space="preserve"> La concertación de este programa especial se estableció en el inciso final del literal e., del numeral 6.2.3. “Salvaguardas y garantías”, correspondiente al Capítulo Étnico. El 22 de noviembre de 2017, en el marco de las sesiones llevadas a cabo por el Gobierno Nacional en la </w:t>
      </w:r>
      <w:r w:rsidRPr="00F84F08">
        <w:rPr>
          <w:rFonts w:ascii="Arial" w:hAnsi="Arial" w:cs="Arial"/>
          <w:color w:val="212121"/>
          <w:sz w:val="16"/>
          <w:szCs w:val="16"/>
          <w:shd w:val="clear" w:color="auto" w:fill="FFFFFF"/>
        </w:rPr>
        <w:t xml:space="preserve">Instancia Especial de Alto Nivel con Pueblos Étnicos (IEANPE), se concertó con los representantes de dichos pueblos que el </w:t>
      </w:r>
      <w:r w:rsidRPr="00F84F08">
        <w:rPr>
          <w:rFonts w:ascii="Arial" w:hAnsi="Arial" w:cs="Arial"/>
          <w:color w:val="000000"/>
          <w:sz w:val="16"/>
          <w:szCs w:val="16"/>
        </w:rPr>
        <w:t xml:space="preserve">“Programa Especial de Armonización para la Reincorporación Económica y Social con Enfoque Diferencial Étnico y de Género”, será el </w:t>
      </w:r>
      <w:r w:rsidRPr="00F84F08">
        <w:rPr>
          <w:rFonts w:ascii="Arial" w:hAnsi="Arial" w:cs="Arial"/>
          <w:color w:val="212121"/>
          <w:sz w:val="16"/>
          <w:szCs w:val="16"/>
          <w:shd w:val="clear" w:color="auto" w:fill="FFFFFF"/>
        </w:rPr>
        <w:t>indicador del Plan Marco de Implementación (PMI) del Capítulo Étnico.</w:t>
      </w:r>
      <w:r w:rsidRPr="00F84F08">
        <w:rPr>
          <w:rFonts w:ascii="Arial" w:hAnsi="Arial" w:cs="Arial"/>
          <w:color w:val="000000"/>
          <w:sz w:val="16"/>
          <w:szCs w:val="16"/>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2564F1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B26D0"/>
    <w:multiLevelType w:val="hybridMultilevel"/>
    <w:tmpl w:val="D96460A0"/>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0E90B14"/>
    <w:multiLevelType w:val="hybridMultilevel"/>
    <w:tmpl w:val="415268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1856B1B"/>
    <w:multiLevelType w:val="hybridMultilevel"/>
    <w:tmpl w:val="77D48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F25932"/>
    <w:multiLevelType w:val="hybridMultilevel"/>
    <w:tmpl w:val="BA8AC9F2"/>
    <w:lvl w:ilvl="0" w:tplc="240A0017">
      <w:start w:val="1"/>
      <w:numFmt w:val="lowerLetter"/>
      <w:lvlText w:val="%1)"/>
      <w:lvlJc w:val="left"/>
      <w:pPr>
        <w:ind w:left="1069" w:hanging="360"/>
      </w:pPr>
    </w:lvl>
    <w:lvl w:ilvl="1" w:tplc="240A0019" w:tentative="1">
      <w:start w:val="1"/>
      <w:numFmt w:val="lowerLetter"/>
      <w:lvlText w:val="%2."/>
      <w:lvlJc w:val="left"/>
      <w:pPr>
        <w:ind w:left="-4089" w:hanging="360"/>
      </w:pPr>
    </w:lvl>
    <w:lvl w:ilvl="2" w:tplc="240A001B" w:tentative="1">
      <w:start w:val="1"/>
      <w:numFmt w:val="lowerRoman"/>
      <w:lvlText w:val="%3."/>
      <w:lvlJc w:val="right"/>
      <w:pPr>
        <w:ind w:left="-3369" w:hanging="180"/>
      </w:pPr>
    </w:lvl>
    <w:lvl w:ilvl="3" w:tplc="240A000F" w:tentative="1">
      <w:start w:val="1"/>
      <w:numFmt w:val="decimal"/>
      <w:lvlText w:val="%4."/>
      <w:lvlJc w:val="left"/>
      <w:pPr>
        <w:ind w:left="-2649" w:hanging="360"/>
      </w:pPr>
    </w:lvl>
    <w:lvl w:ilvl="4" w:tplc="240A0019" w:tentative="1">
      <w:start w:val="1"/>
      <w:numFmt w:val="lowerLetter"/>
      <w:lvlText w:val="%5."/>
      <w:lvlJc w:val="left"/>
      <w:pPr>
        <w:ind w:left="-1929" w:hanging="360"/>
      </w:pPr>
    </w:lvl>
    <w:lvl w:ilvl="5" w:tplc="240A001B" w:tentative="1">
      <w:start w:val="1"/>
      <w:numFmt w:val="lowerRoman"/>
      <w:lvlText w:val="%6."/>
      <w:lvlJc w:val="right"/>
      <w:pPr>
        <w:ind w:left="-1209" w:hanging="180"/>
      </w:pPr>
    </w:lvl>
    <w:lvl w:ilvl="6" w:tplc="240A000F" w:tentative="1">
      <w:start w:val="1"/>
      <w:numFmt w:val="decimal"/>
      <w:lvlText w:val="%7."/>
      <w:lvlJc w:val="left"/>
      <w:pPr>
        <w:ind w:left="-489" w:hanging="360"/>
      </w:pPr>
    </w:lvl>
    <w:lvl w:ilvl="7" w:tplc="240A0019" w:tentative="1">
      <w:start w:val="1"/>
      <w:numFmt w:val="lowerLetter"/>
      <w:lvlText w:val="%8."/>
      <w:lvlJc w:val="left"/>
      <w:pPr>
        <w:ind w:left="231" w:hanging="360"/>
      </w:pPr>
    </w:lvl>
    <w:lvl w:ilvl="8" w:tplc="240A001B" w:tentative="1">
      <w:start w:val="1"/>
      <w:numFmt w:val="lowerRoman"/>
      <w:lvlText w:val="%9."/>
      <w:lvlJc w:val="right"/>
      <w:pPr>
        <w:ind w:left="951" w:hanging="180"/>
      </w:pPr>
    </w:lvl>
  </w:abstractNum>
  <w:abstractNum w:abstractNumId="5" w15:restartNumberingAfterBreak="0">
    <w:nsid w:val="02285B84"/>
    <w:multiLevelType w:val="hybridMultilevel"/>
    <w:tmpl w:val="1A5C99C0"/>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6" w15:restartNumberingAfterBreak="0">
    <w:nsid w:val="02982440"/>
    <w:multiLevelType w:val="hybridMultilevel"/>
    <w:tmpl w:val="D0BA2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2DE2D2F"/>
    <w:multiLevelType w:val="hybridMultilevel"/>
    <w:tmpl w:val="D6F2C4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3080113"/>
    <w:multiLevelType w:val="hybridMultilevel"/>
    <w:tmpl w:val="B8E02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3B031A3"/>
    <w:multiLevelType w:val="multilevel"/>
    <w:tmpl w:val="240A001F"/>
    <w:styleLink w:val="Estilo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42A7AC3"/>
    <w:multiLevelType w:val="hybridMultilevel"/>
    <w:tmpl w:val="A03C987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069"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06E10ADE"/>
    <w:multiLevelType w:val="hybridMultilevel"/>
    <w:tmpl w:val="2B0CD38C"/>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6F47124"/>
    <w:multiLevelType w:val="hybridMultilevel"/>
    <w:tmpl w:val="65A4A32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7FD2165"/>
    <w:multiLevelType w:val="hybridMultilevel"/>
    <w:tmpl w:val="E8A0E67E"/>
    <w:lvl w:ilvl="0" w:tplc="C0F619D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83176F6"/>
    <w:multiLevelType w:val="hybridMultilevel"/>
    <w:tmpl w:val="26F6361A"/>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069"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091A5CE9"/>
    <w:multiLevelType w:val="hybridMultilevel"/>
    <w:tmpl w:val="598268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09204741"/>
    <w:multiLevelType w:val="multilevel"/>
    <w:tmpl w:val="28A464AC"/>
    <w:lvl w:ilvl="0">
      <w:start w:val="1"/>
      <w:numFmt w:val="decimal"/>
      <w:lvlText w:val="%1."/>
      <w:lvlJc w:val="left"/>
      <w:pPr>
        <w:ind w:left="861" w:hanging="360"/>
      </w:pPr>
      <w:rPr>
        <w:rFonts w:hint="default"/>
      </w:rPr>
    </w:lvl>
    <w:lvl w:ilvl="1">
      <w:start w:val="2"/>
      <w:numFmt w:val="decimal"/>
      <w:isLgl/>
      <w:lvlText w:val="%1.%2."/>
      <w:lvlJc w:val="left"/>
      <w:pPr>
        <w:ind w:left="1221" w:hanging="720"/>
      </w:pPr>
      <w:rPr>
        <w:rFonts w:hint="default"/>
        <w:b/>
      </w:rPr>
    </w:lvl>
    <w:lvl w:ilvl="2">
      <w:start w:val="1"/>
      <w:numFmt w:val="decimal"/>
      <w:isLgl/>
      <w:lvlText w:val="%1.%2.%3."/>
      <w:lvlJc w:val="left"/>
      <w:pPr>
        <w:ind w:left="1221" w:hanging="720"/>
      </w:pPr>
      <w:rPr>
        <w:rFonts w:hint="default"/>
        <w:b/>
      </w:rPr>
    </w:lvl>
    <w:lvl w:ilvl="3">
      <w:start w:val="1"/>
      <w:numFmt w:val="decimal"/>
      <w:isLgl/>
      <w:lvlText w:val="%1.%2.%3.%4."/>
      <w:lvlJc w:val="left"/>
      <w:pPr>
        <w:ind w:left="1581" w:hanging="1080"/>
      </w:pPr>
      <w:rPr>
        <w:rFonts w:hint="default"/>
        <w:b/>
      </w:rPr>
    </w:lvl>
    <w:lvl w:ilvl="4">
      <w:start w:val="1"/>
      <w:numFmt w:val="decimal"/>
      <w:isLgl/>
      <w:lvlText w:val="%1.%2.%3.%4.%5."/>
      <w:lvlJc w:val="left"/>
      <w:pPr>
        <w:ind w:left="1581" w:hanging="1080"/>
      </w:pPr>
      <w:rPr>
        <w:rFonts w:hint="default"/>
        <w:b/>
      </w:rPr>
    </w:lvl>
    <w:lvl w:ilvl="5">
      <w:start w:val="1"/>
      <w:numFmt w:val="decimal"/>
      <w:isLgl/>
      <w:lvlText w:val="%1.%2.%3.%4.%5.%6."/>
      <w:lvlJc w:val="left"/>
      <w:pPr>
        <w:ind w:left="1941" w:hanging="1440"/>
      </w:pPr>
      <w:rPr>
        <w:rFonts w:hint="default"/>
        <w:b/>
      </w:rPr>
    </w:lvl>
    <w:lvl w:ilvl="6">
      <w:start w:val="1"/>
      <w:numFmt w:val="decimal"/>
      <w:isLgl/>
      <w:lvlText w:val="%1.%2.%3.%4.%5.%6.%7."/>
      <w:lvlJc w:val="left"/>
      <w:pPr>
        <w:ind w:left="1941" w:hanging="1440"/>
      </w:pPr>
      <w:rPr>
        <w:rFonts w:hint="default"/>
        <w:b/>
      </w:rPr>
    </w:lvl>
    <w:lvl w:ilvl="7">
      <w:start w:val="1"/>
      <w:numFmt w:val="decimal"/>
      <w:isLgl/>
      <w:lvlText w:val="%1.%2.%3.%4.%5.%6.%7.%8."/>
      <w:lvlJc w:val="left"/>
      <w:pPr>
        <w:ind w:left="2301" w:hanging="1800"/>
      </w:pPr>
      <w:rPr>
        <w:rFonts w:hint="default"/>
        <w:b/>
      </w:rPr>
    </w:lvl>
    <w:lvl w:ilvl="8">
      <w:start w:val="1"/>
      <w:numFmt w:val="decimal"/>
      <w:isLgl/>
      <w:lvlText w:val="%1.%2.%3.%4.%5.%6.%7.%8.%9."/>
      <w:lvlJc w:val="left"/>
      <w:pPr>
        <w:ind w:left="2661" w:hanging="2160"/>
      </w:pPr>
      <w:rPr>
        <w:rFonts w:hint="default"/>
        <w:b/>
      </w:rPr>
    </w:lvl>
  </w:abstractNum>
  <w:abstractNum w:abstractNumId="17" w15:restartNumberingAfterBreak="0">
    <w:nsid w:val="09C86543"/>
    <w:multiLevelType w:val="hybridMultilevel"/>
    <w:tmpl w:val="299EF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9F228DC"/>
    <w:multiLevelType w:val="hybridMultilevel"/>
    <w:tmpl w:val="6FE2D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A186F50"/>
    <w:multiLevelType w:val="hybridMultilevel"/>
    <w:tmpl w:val="F2E26E1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A341BC7"/>
    <w:multiLevelType w:val="hybridMultilevel"/>
    <w:tmpl w:val="8A9AC0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0A4E7B1E"/>
    <w:multiLevelType w:val="hybridMultilevel"/>
    <w:tmpl w:val="FBC2F2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0A5E740A"/>
    <w:multiLevelType w:val="hybridMultilevel"/>
    <w:tmpl w:val="DE2856BE"/>
    <w:lvl w:ilvl="0" w:tplc="240A000D">
      <w:start w:val="1"/>
      <w:numFmt w:val="bullet"/>
      <w:lvlText w:val=""/>
      <w:lvlJc w:val="left"/>
      <w:pPr>
        <w:ind w:left="1069" w:hanging="360"/>
      </w:pPr>
      <w:rPr>
        <w:rFonts w:ascii="Wingdings" w:hAnsi="Wingdings" w:hint="default"/>
      </w:rPr>
    </w:lvl>
    <w:lvl w:ilvl="1" w:tplc="240A0003">
      <w:start w:val="1"/>
      <w:numFmt w:val="bullet"/>
      <w:lvlText w:val="o"/>
      <w:lvlJc w:val="left"/>
      <w:pPr>
        <w:ind w:left="1789" w:hanging="360"/>
      </w:pPr>
      <w:rPr>
        <w:rFonts w:ascii="Courier New" w:hAnsi="Courier New" w:cs="Courier New" w:hint="default"/>
      </w:rPr>
    </w:lvl>
    <w:lvl w:ilvl="2" w:tplc="240A0005">
      <w:start w:val="1"/>
      <w:numFmt w:val="bullet"/>
      <w:lvlText w:val=""/>
      <w:lvlJc w:val="left"/>
      <w:pPr>
        <w:ind w:left="2509" w:hanging="360"/>
      </w:pPr>
      <w:rPr>
        <w:rFonts w:ascii="Wingdings" w:hAnsi="Wingdings" w:hint="default"/>
      </w:rPr>
    </w:lvl>
    <w:lvl w:ilvl="3" w:tplc="240A0001">
      <w:start w:val="1"/>
      <w:numFmt w:val="bullet"/>
      <w:lvlText w:val=""/>
      <w:lvlJc w:val="left"/>
      <w:pPr>
        <w:ind w:left="3229" w:hanging="360"/>
      </w:pPr>
      <w:rPr>
        <w:rFonts w:ascii="Symbol" w:hAnsi="Symbol" w:hint="default"/>
      </w:rPr>
    </w:lvl>
    <w:lvl w:ilvl="4" w:tplc="240A0003">
      <w:start w:val="1"/>
      <w:numFmt w:val="bullet"/>
      <w:lvlText w:val="o"/>
      <w:lvlJc w:val="left"/>
      <w:pPr>
        <w:ind w:left="3949" w:hanging="360"/>
      </w:pPr>
      <w:rPr>
        <w:rFonts w:ascii="Courier New" w:hAnsi="Courier New" w:cs="Courier New" w:hint="default"/>
      </w:rPr>
    </w:lvl>
    <w:lvl w:ilvl="5" w:tplc="240A0005">
      <w:start w:val="1"/>
      <w:numFmt w:val="bullet"/>
      <w:lvlText w:val=""/>
      <w:lvlJc w:val="left"/>
      <w:pPr>
        <w:ind w:left="4669" w:hanging="360"/>
      </w:pPr>
      <w:rPr>
        <w:rFonts w:ascii="Wingdings" w:hAnsi="Wingdings" w:hint="default"/>
      </w:rPr>
    </w:lvl>
    <w:lvl w:ilvl="6" w:tplc="240A0001">
      <w:start w:val="1"/>
      <w:numFmt w:val="bullet"/>
      <w:lvlText w:val=""/>
      <w:lvlJc w:val="left"/>
      <w:pPr>
        <w:ind w:left="5389" w:hanging="360"/>
      </w:pPr>
      <w:rPr>
        <w:rFonts w:ascii="Symbol" w:hAnsi="Symbol" w:hint="default"/>
      </w:rPr>
    </w:lvl>
    <w:lvl w:ilvl="7" w:tplc="240A0003">
      <w:start w:val="1"/>
      <w:numFmt w:val="bullet"/>
      <w:lvlText w:val="o"/>
      <w:lvlJc w:val="left"/>
      <w:pPr>
        <w:ind w:left="6109" w:hanging="360"/>
      </w:pPr>
      <w:rPr>
        <w:rFonts w:ascii="Courier New" w:hAnsi="Courier New" w:cs="Courier New" w:hint="default"/>
      </w:rPr>
    </w:lvl>
    <w:lvl w:ilvl="8" w:tplc="240A0005">
      <w:start w:val="1"/>
      <w:numFmt w:val="bullet"/>
      <w:lvlText w:val=""/>
      <w:lvlJc w:val="left"/>
      <w:pPr>
        <w:ind w:left="6829" w:hanging="360"/>
      </w:pPr>
      <w:rPr>
        <w:rFonts w:ascii="Wingdings" w:hAnsi="Wingdings" w:hint="default"/>
      </w:rPr>
    </w:lvl>
  </w:abstractNum>
  <w:abstractNum w:abstractNumId="23" w15:restartNumberingAfterBreak="0">
    <w:nsid w:val="0A6440C9"/>
    <w:multiLevelType w:val="hybridMultilevel"/>
    <w:tmpl w:val="404626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0B154C64"/>
    <w:multiLevelType w:val="hybridMultilevel"/>
    <w:tmpl w:val="6C48681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0B920E62"/>
    <w:multiLevelType w:val="hybridMultilevel"/>
    <w:tmpl w:val="EF4A7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0C8913C7"/>
    <w:multiLevelType w:val="hybridMultilevel"/>
    <w:tmpl w:val="BE3C7FF4"/>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27" w15:restartNumberingAfterBreak="0">
    <w:nsid w:val="0F2666FC"/>
    <w:multiLevelType w:val="hybridMultilevel"/>
    <w:tmpl w:val="6066C110"/>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0926A38"/>
    <w:multiLevelType w:val="hybridMultilevel"/>
    <w:tmpl w:val="B848414A"/>
    <w:lvl w:ilvl="0" w:tplc="25941B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10F710C2"/>
    <w:multiLevelType w:val="hybridMultilevel"/>
    <w:tmpl w:val="54906B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129A5F29"/>
    <w:multiLevelType w:val="hybridMultilevel"/>
    <w:tmpl w:val="1F94E7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12EE6135"/>
    <w:multiLevelType w:val="hybridMultilevel"/>
    <w:tmpl w:val="6AD0151A"/>
    <w:lvl w:ilvl="0" w:tplc="08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13710690"/>
    <w:multiLevelType w:val="hybridMultilevel"/>
    <w:tmpl w:val="CEFE9F6C"/>
    <w:lvl w:ilvl="0" w:tplc="240A0001">
      <w:start w:val="1"/>
      <w:numFmt w:val="bullet"/>
      <w:lvlText w:val=""/>
      <w:lvlJc w:val="left"/>
      <w:pPr>
        <w:ind w:left="1352"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4221368"/>
    <w:multiLevelType w:val="hybridMultilevel"/>
    <w:tmpl w:val="D8A24776"/>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4" w15:restartNumberingAfterBreak="0">
    <w:nsid w:val="14B62F2B"/>
    <w:multiLevelType w:val="hybridMultilevel"/>
    <w:tmpl w:val="B800829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5" w15:restartNumberingAfterBreak="0">
    <w:nsid w:val="15115575"/>
    <w:multiLevelType w:val="hybridMultilevel"/>
    <w:tmpl w:val="01CA143C"/>
    <w:lvl w:ilvl="0" w:tplc="84E0FD32">
      <w:start w:val="3"/>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16003960"/>
    <w:multiLevelType w:val="hybridMultilevel"/>
    <w:tmpl w:val="E7040AF6"/>
    <w:lvl w:ilvl="0" w:tplc="5FCA3E64">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7" w15:restartNumberingAfterBreak="0">
    <w:nsid w:val="195867A0"/>
    <w:multiLevelType w:val="hybridMultilevel"/>
    <w:tmpl w:val="47144DC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1998173F"/>
    <w:multiLevelType w:val="hybridMultilevel"/>
    <w:tmpl w:val="BCB02584"/>
    <w:lvl w:ilvl="0" w:tplc="240A001B">
      <w:start w:val="1"/>
      <w:numFmt w:val="lowerRoman"/>
      <w:lvlText w:val="%1."/>
      <w:lvlJc w:val="right"/>
      <w:pPr>
        <w:ind w:left="1068" w:hanging="360"/>
      </w:pPr>
      <w:rPr>
        <w:color w:val="auto"/>
      </w:rPr>
    </w:lvl>
    <w:lvl w:ilvl="1" w:tplc="240A0019">
      <w:start w:val="1"/>
      <w:numFmt w:val="lowerLetter"/>
      <w:lvlText w:val="%2."/>
      <w:lvlJc w:val="left"/>
      <w:pPr>
        <w:ind w:left="-4090" w:hanging="360"/>
      </w:pPr>
    </w:lvl>
    <w:lvl w:ilvl="2" w:tplc="240A001B" w:tentative="1">
      <w:start w:val="1"/>
      <w:numFmt w:val="lowerRoman"/>
      <w:lvlText w:val="%3."/>
      <w:lvlJc w:val="right"/>
      <w:pPr>
        <w:ind w:left="-3370" w:hanging="180"/>
      </w:pPr>
    </w:lvl>
    <w:lvl w:ilvl="3" w:tplc="240A000F" w:tentative="1">
      <w:start w:val="1"/>
      <w:numFmt w:val="decimal"/>
      <w:lvlText w:val="%4."/>
      <w:lvlJc w:val="left"/>
      <w:pPr>
        <w:ind w:left="-2650" w:hanging="360"/>
      </w:pPr>
    </w:lvl>
    <w:lvl w:ilvl="4" w:tplc="240A0019" w:tentative="1">
      <w:start w:val="1"/>
      <w:numFmt w:val="lowerLetter"/>
      <w:lvlText w:val="%5."/>
      <w:lvlJc w:val="left"/>
      <w:pPr>
        <w:ind w:left="-1930" w:hanging="360"/>
      </w:pPr>
    </w:lvl>
    <w:lvl w:ilvl="5" w:tplc="240A001B" w:tentative="1">
      <w:start w:val="1"/>
      <w:numFmt w:val="lowerRoman"/>
      <w:lvlText w:val="%6."/>
      <w:lvlJc w:val="right"/>
      <w:pPr>
        <w:ind w:left="-1210" w:hanging="180"/>
      </w:pPr>
    </w:lvl>
    <w:lvl w:ilvl="6" w:tplc="240A000F" w:tentative="1">
      <w:start w:val="1"/>
      <w:numFmt w:val="decimal"/>
      <w:lvlText w:val="%7."/>
      <w:lvlJc w:val="left"/>
      <w:pPr>
        <w:ind w:left="-490" w:hanging="360"/>
      </w:pPr>
    </w:lvl>
    <w:lvl w:ilvl="7" w:tplc="240A0019" w:tentative="1">
      <w:start w:val="1"/>
      <w:numFmt w:val="lowerLetter"/>
      <w:lvlText w:val="%8."/>
      <w:lvlJc w:val="left"/>
      <w:pPr>
        <w:ind w:left="230" w:hanging="360"/>
      </w:pPr>
    </w:lvl>
    <w:lvl w:ilvl="8" w:tplc="240A001B" w:tentative="1">
      <w:start w:val="1"/>
      <w:numFmt w:val="lowerRoman"/>
      <w:lvlText w:val="%9."/>
      <w:lvlJc w:val="right"/>
      <w:pPr>
        <w:ind w:left="950" w:hanging="180"/>
      </w:pPr>
    </w:lvl>
  </w:abstractNum>
  <w:abstractNum w:abstractNumId="39" w15:restartNumberingAfterBreak="0">
    <w:nsid w:val="1C40749E"/>
    <w:multiLevelType w:val="hybridMultilevel"/>
    <w:tmpl w:val="4B0A29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1D33698A"/>
    <w:multiLevelType w:val="hybridMultilevel"/>
    <w:tmpl w:val="5B38E7A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1D8705E0"/>
    <w:multiLevelType w:val="hybridMultilevel"/>
    <w:tmpl w:val="5B82EAFE"/>
    <w:lvl w:ilvl="0" w:tplc="240A001B">
      <w:start w:val="1"/>
      <w:numFmt w:val="lowerRoman"/>
      <w:lvlText w:val="%1."/>
      <w:lvlJc w:val="righ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21782869"/>
    <w:multiLevelType w:val="hybridMultilevel"/>
    <w:tmpl w:val="E8849E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23B2128D"/>
    <w:multiLevelType w:val="hybridMultilevel"/>
    <w:tmpl w:val="B28086DE"/>
    <w:lvl w:ilvl="0" w:tplc="5CD82E24">
      <w:numFmt w:val="bullet"/>
      <w:lvlText w:val="-"/>
      <w:lvlJc w:val="left"/>
      <w:pPr>
        <w:ind w:left="720" w:hanging="360"/>
      </w:pPr>
      <w:rPr>
        <w:rFonts w:ascii="Calibri Light" w:eastAsiaTheme="minorHAnsi" w:hAnsi="Calibri Light" w:cstheme="minorBidi" w:hint="default"/>
        <w:color w:val="00B05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23E53FC5"/>
    <w:multiLevelType w:val="hybridMultilevel"/>
    <w:tmpl w:val="2188B1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243F370A"/>
    <w:multiLevelType w:val="hybridMultilevel"/>
    <w:tmpl w:val="52CCED7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15:restartNumberingAfterBreak="0">
    <w:nsid w:val="255C67FA"/>
    <w:multiLevelType w:val="hybridMultilevel"/>
    <w:tmpl w:val="62F81A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25A67D6A"/>
    <w:multiLevelType w:val="hybridMultilevel"/>
    <w:tmpl w:val="5E9636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25C23331"/>
    <w:multiLevelType w:val="hybridMultilevel"/>
    <w:tmpl w:val="ED5A5C82"/>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9" w15:restartNumberingAfterBreak="0">
    <w:nsid w:val="2B617257"/>
    <w:multiLevelType w:val="hybridMultilevel"/>
    <w:tmpl w:val="7832BBD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0" w15:restartNumberingAfterBreak="0">
    <w:nsid w:val="2C713311"/>
    <w:multiLevelType w:val="hybridMultilevel"/>
    <w:tmpl w:val="BCB02584"/>
    <w:lvl w:ilvl="0" w:tplc="240A001B">
      <w:start w:val="1"/>
      <w:numFmt w:val="lowerRoman"/>
      <w:lvlText w:val="%1."/>
      <w:lvlJc w:val="right"/>
      <w:pPr>
        <w:ind w:left="1068" w:hanging="360"/>
      </w:pPr>
      <w:rPr>
        <w:color w:val="auto"/>
      </w:rPr>
    </w:lvl>
    <w:lvl w:ilvl="1" w:tplc="240A0019">
      <w:start w:val="1"/>
      <w:numFmt w:val="lowerLetter"/>
      <w:lvlText w:val="%2."/>
      <w:lvlJc w:val="left"/>
      <w:pPr>
        <w:ind w:left="-4090" w:hanging="360"/>
      </w:pPr>
    </w:lvl>
    <w:lvl w:ilvl="2" w:tplc="240A001B" w:tentative="1">
      <w:start w:val="1"/>
      <w:numFmt w:val="lowerRoman"/>
      <w:lvlText w:val="%3."/>
      <w:lvlJc w:val="right"/>
      <w:pPr>
        <w:ind w:left="-3370" w:hanging="180"/>
      </w:pPr>
    </w:lvl>
    <w:lvl w:ilvl="3" w:tplc="240A000F" w:tentative="1">
      <w:start w:val="1"/>
      <w:numFmt w:val="decimal"/>
      <w:lvlText w:val="%4."/>
      <w:lvlJc w:val="left"/>
      <w:pPr>
        <w:ind w:left="-2650" w:hanging="360"/>
      </w:pPr>
    </w:lvl>
    <w:lvl w:ilvl="4" w:tplc="240A0019" w:tentative="1">
      <w:start w:val="1"/>
      <w:numFmt w:val="lowerLetter"/>
      <w:lvlText w:val="%5."/>
      <w:lvlJc w:val="left"/>
      <w:pPr>
        <w:ind w:left="-1930" w:hanging="360"/>
      </w:pPr>
    </w:lvl>
    <w:lvl w:ilvl="5" w:tplc="240A001B" w:tentative="1">
      <w:start w:val="1"/>
      <w:numFmt w:val="lowerRoman"/>
      <w:lvlText w:val="%6."/>
      <w:lvlJc w:val="right"/>
      <w:pPr>
        <w:ind w:left="-1210" w:hanging="180"/>
      </w:pPr>
    </w:lvl>
    <w:lvl w:ilvl="6" w:tplc="240A000F" w:tentative="1">
      <w:start w:val="1"/>
      <w:numFmt w:val="decimal"/>
      <w:lvlText w:val="%7."/>
      <w:lvlJc w:val="left"/>
      <w:pPr>
        <w:ind w:left="-490" w:hanging="360"/>
      </w:pPr>
    </w:lvl>
    <w:lvl w:ilvl="7" w:tplc="240A0019" w:tentative="1">
      <w:start w:val="1"/>
      <w:numFmt w:val="lowerLetter"/>
      <w:lvlText w:val="%8."/>
      <w:lvlJc w:val="left"/>
      <w:pPr>
        <w:ind w:left="230" w:hanging="360"/>
      </w:pPr>
    </w:lvl>
    <w:lvl w:ilvl="8" w:tplc="240A001B" w:tentative="1">
      <w:start w:val="1"/>
      <w:numFmt w:val="lowerRoman"/>
      <w:lvlText w:val="%9."/>
      <w:lvlJc w:val="right"/>
      <w:pPr>
        <w:ind w:left="950" w:hanging="180"/>
      </w:pPr>
    </w:lvl>
  </w:abstractNum>
  <w:abstractNum w:abstractNumId="51" w15:restartNumberingAfterBreak="0">
    <w:nsid w:val="2CDB142E"/>
    <w:multiLevelType w:val="hybridMultilevel"/>
    <w:tmpl w:val="91D05B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2D38086E"/>
    <w:multiLevelType w:val="hybridMultilevel"/>
    <w:tmpl w:val="46C20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2E455736"/>
    <w:multiLevelType w:val="hybridMultilevel"/>
    <w:tmpl w:val="E0781E1A"/>
    <w:lvl w:ilvl="0" w:tplc="240A001B">
      <w:start w:val="1"/>
      <w:numFmt w:val="lowerRoman"/>
      <w:lvlText w:val="%1."/>
      <w:lvlJc w:val="righ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54" w15:restartNumberingAfterBreak="0">
    <w:nsid w:val="2E693FDB"/>
    <w:multiLevelType w:val="hybridMultilevel"/>
    <w:tmpl w:val="EC2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2F0C2253"/>
    <w:multiLevelType w:val="hybridMultilevel"/>
    <w:tmpl w:val="25A0F4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2F366B25"/>
    <w:multiLevelType w:val="hybridMultilevel"/>
    <w:tmpl w:val="8EC6D404"/>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57" w15:restartNumberingAfterBreak="0">
    <w:nsid w:val="2FB02067"/>
    <w:multiLevelType w:val="hybridMultilevel"/>
    <w:tmpl w:val="F13C31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2FB97B85"/>
    <w:multiLevelType w:val="hybridMultilevel"/>
    <w:tmpl w:val="D86097E0"/>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30C41460"/>
    <w:multiLevelType w:val="hybridMultilevel"/>
    <w:tmpl w:val="A8E03F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30DB7A3D"/>
    <w:multiLevelType w:val="multilevel"/>
    <w:tmpl w:val="FA565820"/>
    <w:lvl w:ilvl="0">
      <w:start w:val="1"/>
      <w:numFmt w:val="decimal"/>
      <w:lvlText w:val="%1."/>
      <w:lvlJc w:val="left"/>
      <w:pPr>
        <w:ind w:left="501"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30E03A35"/>
    <w:multiLevelType w:val="hybridMultilevel"/>
    <w:tmpl w:val="7E0E63F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2" w15:restartNumberingAfterBreak="0">
    <w:nsid w:val="314D0E5E"/>
    <w:multiLevelType w:val="hybridMultilevel"/>
    <w:tmpl w:val="B3740F08"/>
    <w:lvl w:ilvl="0" w:tplc="1F961F58">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31D86C70"/>
    <w:multiLevelType w:val="multilevel"/>
    <w:tmpl w:val="CE1EF71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320E06C4"/>
    <w:multiLevelType w:val="hybridMultilevel"/>
    <w:tmpl w:val="5C64E2F2"/>
    <w:lvl w:ilvl="0" w:tplc="240A000D">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65" w15:restartNumberingAfterBreak="0">
    <w:nsid w:val="337A14E1"/>
    <w:multiLevelType w:val="hybridMultilevel"/>
    <w:tmpl w:val="5908EE92"/>
    <w:lvl w:ilvl="0" w:tplc="D9541484">
      <w:numFmt w:val="bullet"/>
      <w:lvlText w:val=""/>
      <w:lvlJc w:val="left"/>
      <w:pPr>
        <w:ind w:left="720" w:hanging="360"/>
      </w:pPr>
      <w:rPr>
        <w:rFonts w:ascii="Symbol" w:eastAsiaTheme="minorEastAsia"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3439252E"/>
    <w:multiLevelType w:val="hybridMultilevel"/>
    <w:tmpl w:val="FDC40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35732E80"/>
    <w:multiLevelType w:val="hybridMultilevel"/>
    <w:tmpl w:val="43FA3E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35F5427D"/>
    <w:multiLevelType w:val="hybridMultilevel"/>
    <w:tmpl w:val="E4DC5DF4"/>
    <w:lvl w:ilvl="0" w:tplc="F2AAF7EC">
      <w:start w:val="1"/>
      <w:numFmt w:val="bullet"/>
      <w:lvlText w:val="•"/>
      <w:lvlJc w:val="left"/>
      <w:pPr>
        <w:tabs>
          <w:tab w:val="num" w:pos="720"/>
        </w:tabs>
        <w:ind w:left="720" w:hanging="360"/>
      </w:pPr>
      <w:rPr>
        <w:rFonts w:ascii="Arial" w:hAnsi="Arial" w:cs="Times New Roman" w:hint="default"/>
      </w:rPr>
    </w:lvl>
    <w:lvl w:ilvl="1" w:tplc="BD9EED5C">
      <w:start w:val="1"/>
      <w:numFmt w:val="bullet"/>
      <w:lvlText w:val="•"/>
      <w:lvlJc w:val="left"/>
      <w:pPr>
        <w:tabs>
          <w:tab w:val="num" w:pos="1440"/>
        </w:tabs>
        <w:ind w:left="1440" w:hanging="360"/>
      </w:pPr>
      <w:rPr>
        <w:rFonts w:ascii="Arial" w:hAnsi="Arial" w:cs="Times New Roman" w:hint="default"/>
      </w:rPr>
    </w:lvl>
    <w:lvl w:ilvl="2" w:tplc="A4304E78">
      <w:start w:val="1"/>
      <w:numFmt w:val="bullet"/>
      <w:lvlText w:val="•"/>
      <w:lvlJc w:val="left"/>
      <w:pPr>
        <w:tabs>
          <w:tab w:val="num" w:pos="2160"/>
        </w:tabs>
        <w:ind w:left="2160" w:hanging="360"/>
      </w:pPr>
      <w:rPr>
        <w:rFonts w:ascii="Arial" w:hAnsi="Arial" w:cs="Times New Roman" w:hint="default"/>
      </w:rPr>
    </w:lvl>
    <w:lvl w:ilvl="3" w:tplc="E7F06594">
      <w:start w:val="1"/>
      <w:numFmt w:val="bullet"/>
      <w:lvlText w:val="•"/>
      <w:lvlJc w:val="left"/>
      <w:pPr>
        <w:tabs>
          <w:tab w:val="num" w:pos="2880"/>
        </w:tabs>
        <w:ind w:left="2880" w:hanging="360"/>
      </w:pPr>
      <w:rPr>
        <w:rFonts w:ascii="Arial" w:hAnsi="Arial" w:cs="Times New Roman" w:hint="default"/>
      </w:rPr>
    </w:lvl>
    <w:lvl w:ilvl="4" w:tplc="5EBCA95E">
      <w:start w:val="1"/>
      <w:numFmt w:val="bullet"/>
      <w:lvlText w:val="•"/>
      <w:lvlJc w:val="left"/>
      <w:pPr>
        <w:tabs>
          <w:tab w:val="num" w:pos="3600"/>
        </w:tabs>
        <w:ind w:left="3600" w:hanging="360"/>
      </w:pPr>
      <w:rPr>
        <w:rFonts w:ascii="Arial" w:hAnsi="Arial" w:cs="Times New Roman" w:hint="default"/>
      </w:rPr>
    </w:lvl>
    <w:lvl w:ilvl="5" w:tplc="F1560D98">
      <w:start w:val="1"/>
      <w:numFmt w:val="bullet"/>
      <w:lvlText w:val="•"/>
      <w:lvlJc w:val="left"/>
      <w:pPr>
        <w:tabs>
          <w:tab w:val="num" w:pos="4320"/>
        </w:tabs>
        <w:ind w:left="4320" w:hanging="360"/>
      </w:pPr>
      <w:rPr>
        <w:rFonts w:ascii="Arial" w:hAnsi="Arial" w:cs="Times New Roman" w:hint="default"/>
      </w:rPr>
    </w:lvl>
    <w:lvl w:ilvl="6" w:tplc="FF3C645C">
      <w:start w:val="1"/>
      <w:numFmt w:val="bullet"/>
      <w:lvlText w:val="•"/>
      <w:lvlJc w:val="left"/>
      <w:pPr>
        <w:tabs>
          <w:tab w:val="num" w:pos="5040"/>
        </w:tabs>
        <w:ind w:left="5040" w:hanging="360"/>
      </w:pPr>
      <w:rPr>
        <w:rFonts w:ascii="Arial" w:hAnsi="Arial" w:cs="Times New Roman" w:hint="default"/>
      </w:rPr>
    </w:lvl>
    <w:lvl w:ilvl="7" w:tplc="B0D43B14">
      <w:start w:val="1"/>
      <w:numFmt w:val="bullet"/>
      <w:lvlText w:val="•"/>
      <w:lvlJc w:val="left"/>
      <w:pPr>
        <w:tabs>
          <w:tab w:val="num" w:pos="5760"/>
        </w:tabs>
        <w:ind w:left="5760" w:hanging="360"/>
      </w:pPr>
      <w:rPr>
        <w:rFonts w:ascii="Arial" w:hAnsi="Arial" w:cs="Times New Roman" w:hint="default"/>
      </w:rPr>
    </w:lvl>
    <w:lvl w:ilvl="8" w:tplc="B7B2BCF6">
      <w:start w:val="1"/>
      <w:numFmt w:val="bullet"/>
      <w:lvlText w:val="•"/>
      <w:lvlJc w:val="left"/>
      <w:pPr>
        <w:tabs>
          <w:tab w:val="num" w:pos="6480"/>
        </w:tabs>
        <w:ind w:left="6480" w:hanging="360"/>
      </w:pPr>
      <w:rPr>
        <w:rFonts w:ascii="Arial" w:hAnsi="Arial" w:cs="Times New Roman" w:hint="default"/>
      </w:rPr>
    </w:lvl>
  </w:abstractNum>
  <w:abstractNum w:abstractNumId="69" w15:restartNumberingAfterBreak="0">
    <w:nsid w:val="35FF4212"/>
    <w:multiLevelType w:val="hybridMultilevel"/>
    <w:tmpl w:val="0C34948E"/>
    <w:lvl w:ilvl="0" w:tplc="2E26D51C">
      <w:start w:val="1"/>
      <w:numFmt w:val="lowerRoman"/>
      <w:lvlText w:val="%1.)"/>
      <w:lvlJc w:val="left"/>
      <w:pPr>
        <w:ind w:left="780" w:hanging="72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70" w15:restartNumberingAfterBreak="0">
    <w:nsid w:val="38426C41"/>
    <w:multiLevelType w:val="hybridMultilevel"/>
    <w:tmpl w:val="91328E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385F56E1"/>
    <w:multiLevelType w:val="hybridMultilevel"/>
    <w:tmpl w:val="41B09140"/>
    <w:lvl w:ilvl="0" w:tplc="240A000D">
      <w:start w:val="1"/>
      <w:numFmt w:val="bullet"/>
      <w:lvlText w:val=""/>
      <w:lvlJc w:val="left"/>
      <w:pPr>
        <w:ind w:left="720" w:hanging="360"/>
      </w:pPr>
      <w:rPr>
        <w:rFonts w:ascii="Wingdings" w:hAnsi="Wingding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2" w15:restartNumberingAfterBreak="0">
    <w:nsid w:val="38D15EFF"/>
    <w:multiLevelType w:val="hybridMultilevel"/>
    <w:tmpl w:val="5C081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39DE381F"/>
    <w:multiLevelType w:val="hybridMultilevel"/>
    <w:tmpl w:val="39E094C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4" w15:restartNumberingAfterBreak="0">
    <w:nsid w:val="3A62723C"/>
    <w:multiLevelType w:val="hybridMultilevel"/>
    <w:tmpl w:val="6FFE075E"/>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3B043DD4"/>
    <w:multiLevelType w:val="hybridMultilevel"/>
    <w:tmpl w:val="5668338E"/>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6" w15:restartNumberingAfterBreak="0">
    <w:nsid w:val="3CD04045"/>
    <w:multiLevelType w:val="hybridMultilevel"/>
    <w:tmpl w:val="A19EC42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7" w15:restartNumberingAfterBreak="0">
    <w:nsid w:val="3D1A40DE"/>
    <w:multiLevelType w:val="hybridMultilevel"/>
    <w:tmpl w:val="19D8D9DC"/>
    <w:lvl w:ilvl="0" w:tplc="A81CEBA0">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3EC1310B"/>
    <w:multiLevelType w:val="hybridMultilevel"/>
    <w:tmpl w:val="2BE08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3FDE6780"/>
    <w:multiLevelType w:val="hybridMultilevel"/>
    <w:tmpl w:val="A9629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408A3F85"/>
    <w:multiLevelType w:val="hybridMultilevel"/>
    <w:tmpl w:val="8BFCEB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40914CF4"/>
    <w:multiLevelType w:val="hybridMultilevel"/>
    <w:tmpl w:val="244A797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415D41A3"/>
    <w:multiLevelType w:val="hybridMultilevel"/>
    <w:tmpl w:val="B344E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420452C5"/>
    <w:multiLevelType w:val="hybridMultilevel"/>
    <w:tmpl w:val="4BBC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42BF5C37"/>
    <w:multiLevelType w:val="hybridMultilevel"/>
    <w:tmpl w:val="65F49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43543D42"/>
    <w:multiLevelType w:val="hybridMultilevel"/>
    <w:tmpl w:val="CAD88008"/>
    <w:lvl w:ilvl="0" w:tplc="484E47FA">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456E5D2D"/>
    <w:multiLevelType w:val="hybridMultilevel"/>
    <w:tmpl w:val="A70E75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45905B50"/>
    <w:multiLevelType w:val="hybridMultilevel"/>
    <w:tmpl w:val="CA04B2EC"/>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45D06E40"/>
    <w:multiLevelType w:val="hybridMultilevel"/>
    <w:tmpl w:val="CEE240D4"/>
    <w:lvl w:ilvl="0" w:tplc="0AD85C16">
      <w:start w:val="160"/>
      <w:numFmt w:val="bullet"/>
      <w:lvlText w:val="-"/>
      <w:lvlJc w:val="left"/>
      <w:pPr>
        <w:ind w:left="720" w:hanging="360"/>
      </w:pPr>
      <w:rPr>
        <w:rFonts w:ascii="Arial Narrow" w:eastAsia="Arial Narrow" w:hAnsi="Arial Narrow" w:cs="Arial Narrow"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48E94C51"/>
    <w:multiLevelType w:val="hybridMultilevel"/>
    <w:tmpl w:val="580664EE"/>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496E416A"/>
    <w:multiLevelType w:val="hybridMultilevel"/>
    <w:tmpl w:val="9FCA7C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4B025D4A"/>
    <w:multiLevelType w:val="hybridMultilevel"/>
    <w:tmpl w:val="41DAB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4C4F2A02"/>
    <w:multiLevelType w:val="hybridMultilevel"/>
    <w:tmpl w:val="0D641128"/>
    <w:lvl w:ilvl="0" w:tplc="AFD27680">
      <w:start w:val="1"/>
      <w:numFmt w:val="lowerRoman"/>
      <w:lvlText w:val="%1."/>
      <w:lvlJc w:val="righ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15:restartNumberingAfterBreak="0">
    <w:nsid w:val="4DCE1E53"/>
    <w:multiLevelType w:val="hybridMultilevel"/>
    <w:tmpl w:val="62245684"/>
    <w:lvl w:ilvl="0" w:tplc="1F961F58">
      <w:numFmt w:val="bullet"/>
      <w:lvlText w:val="-"/>
      <w:lvlJc w:val="left"/>
      <w:pPr>
        <w:ind w:left="360" w:hanging="360"/>
      </w:pPr>
      <w:rPr>
        <w:rFonts w:ascii="Calibri" w:eastAsia="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4DEF1306"/>
    <w:multiLevelType w:val="hybridMultilevel"/>
    <w:tmpl w:val="DE2242D2"/>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4E457131"/>
    <w:multiLevelType w:val="hybridMultilevel"/>
    <w:tmpl w:val="438809B0"/>
    <w:lvl w:ilvl="0" w:tplc="5A201360">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50464CA4"/>
    <w:multiLevelType w:val="hybridMultilevel"/>
    <w:tmpl w:val="08F026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51B97BE9"/>
    <w:multiLevelType w:val="hybridMultilevel"/>
    <w:tmpl w:val="97D43796"/>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521C461D"/>
    <w:multiLevelType w:val="hybridMultilevel"/>
    <w:tmpl w:val="F59ABBDA"/>
    <w:lvl w:ilvl="0" w:tplc="0BCA8DF2">
      <w:start w:val="1"/>
      <w:numFmt w:val="bullet"/>
      <w:lvlText w:val="•"/>
      <w:lvlJc w:val="left"/>
      <w:pPr>
        <w:tabs>
          <w:tab w:val="num" w:pos="720"/>
        </w:tabs>
        <w:ind w:left="720" w:hanging="360"/>
      </w:pPr>
      <w:rPr>
        <w:rFonts w:ascii="Arial" w:hAnsi="Arial" w:cs="Times New Roman" w:hint="default"/>
      </w:rPr>
    </w:lvl>
    <w:lvl w:ilvl="1" w:tplc="10AA8D6C">
      <w:start w:val="1"/>
      <w:numFmt w:val="bullet"/>
      <w:lvlText w:val="•"/>
      <w:lvlJc w:val="left"/>
      <w:pPr>
        <w:tabs>
          <w:tab w:val="num" w:pos="1440"/>
        </w:tabs>
        <w:ind w:left="1440" w:hanging="360"/>
      </w:pPr>
      <w:rPr>
        <w:rFonts w:ascii="Arial" w:hAnsi="Arial" w:cs="Times New Roman" w:hint="default"/>
      </w:rPr>
    </w:lvl>
    <w:lvl w:ilvl="2" w:tplc="EF065672">
      <w:start w:val="1"/>
      <w:numFmt w:val="bullet"/>
      <w:lvlText w:val="•"/>
      <w:lvlJc w:val="left"/>
      <w:pPr>
        <w:tabs>
          <w:tab w:val="num" w:pos="2160"/>
        </w:tabs>
        <w:ind w:left="2160" w:hanging="360"/>
      </w:pPr>
      <w:rPr>
        <w:rFonts w:ascii="Arial" w:hAnsi="Arial" w:cs="Times New Roman" w:hint="default"/>
      </w:rPr>
    </w:lvl>
    <w:lvl w:ilvl="3" w:tplc="E686427E">
      <w:start w:val="1"/>
      <w:numFmt w:val="bullet"/>
      <w:lvlText w:val="•"/>
      <w:lvlJc w:val="left"/>
      <w:pPr>
        <w:tabs>
          <w:tab w:val="num" w:pos="2880"/>
        </w:tabs>
        <w:ind w:left="2880" w:hanging="360"/>
      </w:pPr>
      <w:rPr>
        <w:rFonts w:ascii="Arial" w:hAnsi="Arial" w:cs="Times New Roman" w:hint="default"/>
      </w:rPr>
    </w:lvl>
    <w:lvl w:ilvl="4" w:tplc="4C3881E0">
      <w:start w:val="1"/>
      <w:numFmt w:val="bullet"/>
      <w:lvlText w:val="•"/>
      <w:lvlJc w:val="left"/>
      <w:pPr>
        <w:tabs>
          <w:tab w:val="num" w:pos="3600"/>
        </w:tabs>
        <w:ind w:left="3600" w:hanging="360"/>
      </w:pPr>
      <w:rPr>
        <w:rFonts w:ascii="Arial" w:hAnsi="Arial" w:cs="Times New Roman" w:hint="default"/>
      </w:rPr>
    </w:lvl>
    <w:lvl w:ilvl="5" w:tplc="FF38C0C2">
      <w:start w:val="1"/>
      <w:numFmt w:val="bullet"/>
      <w:lvlText w:val="•"/>
      <w:lvlJc w:val="left"/>
      <w:pPr>
        <w:tabs>
          <w:tab w:val="num" w:pos="4320"/>
        </w:tabs>
        <w:ind w:left="4320" w:hanging="360"/>
      </w:pPr>
      <w:rPr>
        <w:rFonts w:ascii="Arial" w:hAnsi="Arial" w:cs="Times New Roman" w:hint="default"/>
      </w:rPr>
    </w:lvl>
    <w:lvl w:ilvl="6" w:tplc="533EE360">
      <w:start w:val="1"/>
      <w:numFmt w:val="bullet"/>
      <w:lvlText w:val="•"/>
      <w:lvlJc w:val="left"/>
      <w:pPr>
        <w:tabs>
          <w:tab w:val="num" w:pos="5040"/>
        </w:tabs>
        <w:ind w:left="5040" w:hanging="360"/>
      </w:pPr>
      <w:rPr>
        <w:rFonts w:ascii="Arial" w:hAnsi="Arial" w:cs="Times New Roman" w:hint="default"/>
      </w:rPr>
    </w:lvl>
    <w:lvl w:ilvl="7" w:tplc="7DCA261A">
      <w:start w:val="1"/>
      <w:numFmt w:val="bullet"/>
      <w:lvlText w:val="•"/>
      <w:lvlJc w:val="left"/>
      <w:pPr>
        <w:tabs>
          <w:tab w:val="num" w:pos="5760"/>
        </w:tabs>
        <w:ind w:left="5760" w:hanging="360"/>
      </w:pPr>
      <w:rPr>
        <w:rFonts w:ascii="Arial" w:hAnsi="Arial" w:cs="Times New Roman" w:hint="default"/>
      </w:rPr>
    </w:lvl>
    <w:lvl w:ilvl="8" w:tplc="26AE3264">
      <w:start w:val="1"/>
      <w:numFmt w:val="bullet"/>
      <w:lvlText w:val="•"/>
      <w:lvlJc w:val="left"/>
      <w:pPr>
        <w:tabs>
          <w:tab w:val="num" w:pos="6480"/>
        </w:tabs>
        <w:ind w:left="6480" w:hanging="360"/>
      </w:pPr>
      <w:rPr>
        <w:rFonts w:ascii="Arial" w:hAnsi="Arial" w:cs="Times New Roman" w:hint="default"/>
      </w:rPr>
    </w:lvl>
  </w:abstractNum>
  <w:abstractNum w:abstractNumId="99" w15:restartNumberingAfterBreak="0">
    <w:nsid w:val="53244EA2"/>
    <w:multiLevelType w:val="hybridMultilevel"/>
    <w:tmpl w:val="DEB2E8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541319BE"/>
    <w:multiLevelType w:val="hybridMultilevel"/>
    <w:tmpl w:val="7AAA7264"/>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547F61FD"/>
    <w:multiLevelType w:val="hybridMultilevel"/>
    <w:tmpl w:val="CC8805BE"/>
    <w:lvl w:ilvl="0" w:tplc="240A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53A4FC1"/>
    <w:multiLevelType w:val="hybridMultilevel"/>
    <w:tmpl w:val="FDF06802"/>
    <w:lvl w:ilvl="0" w:tplc="1F961F58">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5546191C"/>
    <w:multiLevelType w:val="hybridMultilevel"/>
    <w:tmpl w:val="4FCA471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55637BAB"/>
    <w:multiLevelType w:val="hybridMultilevel"/>
    <w:tmpl w:val="90B285D8"/>
    <w:lvl w:ilvl="0" w:tplc="240A001B">
      <w:start w:val="1"/>
      <w:numFmt w:val="lowerRoman"/>
      <w:lvlText w:val="%1."/>
      <w:lvlJc w:val="righ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5" w15:restartNumberingAfterBreak="0">
    <w:nsid w:val="55CD5A91"/>
    <w:multiLevelType w:val="hybridMultilevel"/>
    <w:tmpl w:val="51162BEE"/>
    <w:lvl w:ilvl="0" w:tplc="484E47FA">
      <w:start w:val="1"/>
      <w:numFmt w:val="bullet"/>
      <w:lvlText w:val="-"/>
      <w:lvlJc w:val="left"/>
      <w:pPr>
        <w:ind w:left="720" w:hanging="360"/>
      </w:pPr>
      <w:rPr>
        <w:rFonts w:ascii="Calibri" w:eastAsiaTheme="minorHAnsi" w:hAnsi="Calibri" w:cs="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15:restartNumberingAfterBreak="0">
    <w:nsid w:val="571C08FD"/>
    <w:multiLevelType w:val="hybridMultilevel"/>
    <w:tmpl w:val="C060C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585E474A"/>
    <w:multiLevelType w:val="hybridMultilevel"/>
    <w:tmpl w:val="5636A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585E540A"/>
    <w:multiLevelType w:val="multilevel"/>
    <w:tmpl w:val="AE5482CC"/>
    <w:lvl w:ilvl="0">
      <w:start w:val="1"/>
      <w:numFmt w:val="decimal"/>
      <w:lvlText w:val="%1."/>
      <w:lvlJc w:val="left"/>
      <w:pPr>
        <w:ind w:left="501"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lowerRoman"/>
      <w:lvlText w:val="%4."/>
      <w:lvlJc w:val="right"/>
      <w:pPr>
        <w:ind w:left="1440" w:hanging="1080"/>
      </w:pPr>
      <w:rPr>
        <w:rFonts w:hint="default"/>
      </w:rPr>
    </w:lvl>
    <w:lvl w:ilvl="4">
      <w:start w:val="1"/>
      <w:numFmt w:val="lowerRoman"/>
      <w:lvlText w:val="%5."/>
      <w:lvlJc w:val="righ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9" w15:restartNumberingAfterBreak="0">
    <w:nsid w:val="5896452F"/>
    <w:multiLevelType w:val="hybridMultilevel"/>
    <w:tmpl w:val="B564320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5B3E3383"/>
    <w:multiLevelType w:val="hybridMultilevel"/>
    <w:tmpl w:val="684C9E4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1" w15:restartNumberingAfterBreak="0">
    <w:nsid w:val="5B951B11"/>
    <w:multiLevelType w:val="hybridMultilevel"/>
    <w:tmpl w:val="7CF42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5C875F1B"/>
    <w:multiLevelType w:val="hybridMultilevel"/>
    <w:tmpl w:val="D4869F96"/>
    <w:lvl w:ilvl="0" w:tplc="1216223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5D0C6ABC"/>
    <w:multiLevelType w:val="hybridMultilevel"/>
    <w:tmpl w:val="5B6CBC5E"/>
    <w:lvl w:ilvl="0" w:tplc="37867EA4">
      <w:start w:val="9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15:restartNumberingAfterBreak="0">
    <w:nsid w:val="5D1410E0"/>
    <w:multiLevelType w:val="hybridMultilevel"/>
    <w:tmpl w:val="320440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60FC6455"/>
    <w:multiLevelType w:val="hybridMultilevel"/>
    <w:tmpl w:val="A3C4FF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61FF2C54"/>
    <w:multiLevelType w:val="hybridMultilevel"/>
    <w:tmpl w:val="9CCCA6B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7" w15:restartNumberingAfterBreak="0">
    <w:nsid w:val="62D66ABE"/>
    <w:multiLevelType w:val="hybridMultilevel"/>
    <w:tmpl w:val="6F64D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642705D4"/>
    <w:multiLevelType w:val="hybridMultilevel"/>
    <w:tmpl w:val="8A4E6E8E"/>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15:restartNumberingAfterBreak="0">
    <w:nsid w:val="64404A7F"/>
    <w:multiLevelType w:val="hybridMultilevel"/>
    <w:tmpl w:val="9A74DEA2"/>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0" w15:restartNumberingAfterBreak="0">
    <w:nsid w:val="65722453"/>
    <w:multiLevelType w:val="multilevel"/>
    <w:tmpl w:val="9B2684D2"/>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1" w15:restartNumberingAfterBreak="0">
    <w:nsid w:val="65F523A5"/>
    <w:multiLevelType w:val="hybridMultilevel"/>
    <w:tmpl w:val="C69CE19C"/>
    <w:lvl w:ilvl="0" w:tplc="ADB8121C">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15:restartNumberingAfterBreak="0">
    <w:nsid w:val="66017407"/>
    <w:multiLevelType w:val="hybridMultilevel"/>
    <w:tmpl w:val="18E214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15:restartNumberingAfterBreak="0">
    <w:nsid w:val="661E478F"/>
    <w:multiLevelType w:val="hybridMultilevel"/>
    <w:tmpl w:val="0F0A7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15:restartNumberingAfterBreak="0">
    <w:nsid w:val="674D359B"/>
    <w:multiLevelType w:val="hybridMultilevel"/>
    <w:tmpl w:val="955080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15:restartNumberingAfterBreak="0">
    <w:nsid w:val="6767331C"/>
    <w:multiLevelType w:val="hybridMultilevel"/>
    <w:tmpl w:val="F4D66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15:restartNumberingAfterBreak="0">
    <w:nsid w:val="680C5543"/>
    <w:multiLevelType w:val="multilevel"/>
    <w:tmpl w:val="828E0F08"/>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68E61B3D"/>
    <w:multiLevelType w:val="hybridMultilevel"/>
    <w:tmpl w:val="7438F9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15:restartNumberingAfterBreak="0">
    <w:nsid w:val="6B783C21"/>
    <w:multiLevelType w:val="hybridMultilevel"/>
    <w:tmpl w:val="E00A792C"/>
    <w:lvl w:ilvl="0" w:tplc="1F961F58">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15:restartNumberingAfterBreak="0">
    <w:nsid w:val="6D0A686B"/>
    <w:multiLevelType w:val="hybridMultilevel"/>
    <w:tmpl w:val="399203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15:restartNumberingAfterBreak="0">
    <w:nsid w:val="6D24530C"/>
    <w:multiLevelType w:val="hybridMultilevel"/>
    <w:tmpl w:val="614030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15:restartNumberingAfterBreak="0">
    <w:nsid w:val="6D5D489A"/>
    <w:multiLevelType w:val="hybridMultilevel"/>
    <w:tmpl w:val="4E8A77BA"/>
    <w:lvl w:ilvl="0" w:tplc="A9D2735E">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2" w15:restartNumberingAfterBreak="0">
    <w:nsid w:val="702E70C3"/>
    <w:multiLevelType w:val="hybridMultilevel"/>
    <w:tmpl w:val="93A80F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15:restartNumberingAfterBreak="0">
    <w:nsid w:val="70431884"/>
    <w:multiLevelType w:val="hybridMultilevel"/>
    <w:tmpl w:val="4BE2829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15:restartNumberingAfterBreak="0">
    <w:nsid w:val="704F5DA4"/>
    <w:multiLevelType w:val="hybridMultilevel"/>
    <w:tmpl w:val="75907924"/>
    <w:lvl w:ilvl="0" w:tplc="F9168CEA">
      <w:start w:val="1"/>
      <w:numFmt w:val="lowerLetter"/>
      <w:lvlText w:val="%1."/>
      <w:lvlJc w:val="left"/>
      <w:pPr>
        <w:ind w:left="720" w:hanging="360"/>
      </w:pPr>
      <w:rPr>
        <w:rFonts w:eastAsiaTheme="minorHAns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5" w15:restartNumberingAfterBreak="0">
    <w:nsid w:val="70B228AB"/>
    <w:multiLevelType w:val="hybridMultilevel"/>
    <w:tmpl w:val="B8369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70D6085F"/>
    <w:multiLevelType w:val="hybridMultilevel"/>
    <w:tmpl w:val="B704A2EE"/>
    <w:lvl w:ilvl="0" w:tplc="22743A7C">
      <w:start w:val="1"/>
      <w:numFmt w:val="bullet"/>
      <w:lvlText w:val="•"/>
      <w:lvlJc w:val="left"/>
      <w:pPr>
        <w:tabs>
          <w:tab w:val="num" w:pos="720"/>
        </w:tabs>
        <w:ind w:left="720" w:hanging="360"/>
      </w:pPr>
      <w:rPr>
        <w:rFonts w:ascii="Arial" w:hAnsi="Arial" w:cs="Times New Roman" w:hint="default"/>
      </w:rPr>
    </w:lvl>
    <w:lvl w:ilvl="1" w:tplc="262E1440">
      <w:numFmt w:val="bullet"/>
      <w:lvlText w:val="•"/>
      <w:lvlJc w:val="left"/>
      <w:pPr>
        <w:tabs>
          <w:tab w:val="num" w:pos="1440"/>
        </w:tabs>
        <w:ind w:left="1440" w:hanging="360"/>
      </w:pPr>
      <w:rPr>
        <w:rFonts w:ascii="Arial" w:hAnsi="Arial" w:cs="Times New Roman" w:hint="default"/>
      </w:rPr>
    </w:lvl>
    <w:lvl w:ilvl="2" w:tplc="607AA54C">
      <w:start w:val="1"/>
      <w:numFmt w:val="bullet"/>
      <w:lvlText w:val="•"/>
      <w:lvlJc w:val="left"/>
      <w:pPr>
        <w:tabs>
          <w:tab w:val="num" w:pos="2160"/>
        </w:tabs>
        <w:ind w:left="2160" w:hanging="360"/>
      </w:pPr>
      <w:rPr>
        <w:rFonts w:ascii="Arial" w:hAnsi="Arial" w:cs="Times New Roman" w:hint="default"/>
      </w:rPr>
    </w:lvl>
    <w:lvl w:ilvl="3" w:tplc="CED2E272">
      <w:start w:val="1"/>
      <w:numFmt w:val="bullet"/>
      <w:lvlText w:val="•"/>
      <w:lvlJc w:val="left"/>
      <w:pPr>
        <w:tabs>
          <w:tab w:val="num" w:pos="2880"/>
        </w:tabs>
        <w:ind w:left="2880" w:hanging="360"/>
      </w:pPr>
      <w:rPr>
        <w:rFonts w:ascii="Arial" w:hAnsi="Arial" w:cs="Times New Roman" w:hint="default"/>
      </w:rPr>
    </w:lvl>
    <w:lvl w:ilvl="4" w:tplc="ED4886A8">
      <w:start w:val="1"/>
      <w:numFmt w:val="bullet"/>
      <w:lvlText w:val="•"/>
      <w:lvlJc w:val="left"/>
      <w:pPr>
        <w:tabs>
          <w:tab w:val="num" w:pos="3600"/>
        </w:tabs>
        <w:ind w:left="3600" w:hanging="360"/>
      </w:pPr>
      <w:rPr>
        <w:rFonts w:ascii="Arial" w:hAnsi="Arial" w:cs="Times New Roman" w:hint="default"/>
      </w:rPr>
    </w:lvl>
    <w:lvl w:ilvl="5" w:tplc="621C2332">
      <w:start w:val="1"/>
      <w:numFmt w:val="bullet"/>
      <w:lvlText w:val="•"/>
      <w:lvlJc w:val="left"/>
      <w:pPr>
        <w:tabs>
          <w:tab w:val="num" w:pos="4320"/>
        </w:tabs>
        <w:ind w:left="4320" w:hanging="360"/>
      </w:pPr>
      <w:rPr>
        <w:rFonts w:ascii="Arial" w:hAnsi="Arial" w:cs="Times New Roman" w:hint="default"/>
      </w:rPr>
    </w:lvl>
    <w:lvl w:ilvl="6" w:tplc="79228340">
      <w:start w:val="1"/>
      <w:numFmt w:val="bullet"/>
      <w:lvlText w:val="•"/>
      <w:lvlJc w:val="left"/>
      <w:pPr>
        <w:tabs>
          <w:tab w:val="num" w:pos="5040"/>
        </w:tabs>
        <w:ind w:left="5040" w:hanging="360"/>
      </w:pPr>
      <w:rPr>
        <w:rFonts w:ascii="Arial" w:hAnsi="Arial" w:cs="Times New Roman" w:hint="default"/>
      </w:rPr>
    </w:lvl>
    <w:lvl w:ilvl="7" w:tplc="8D78AAC2">
      <w:start w:val="1"/>
      <w:numFmt w:val="bullet"/>
      <w:lvlText w:val="•"/>
      <w:lvlJc w:val="left"/>
      <w:pPr>
        <w:tabs>
          <w:tab w:val="num" w:pos="5760"/>
        </w:tabs>
        <w:ind w:left="5760" w:hanging="360"/>
      </w:pPr>
      <w:rPr>
        <w:rFonts w:ascii="Arial" w:hAnsi="Arial" w:cs="Times New Roman" w:hint="default"/>
      </w:rPr>
    </w:lvl>
    <w:lvl w:ilvl="8" w:tplc="57EECEE2">
      <w:start w:val="1"/>
      <w:numFmt w:val="bullet"/>
      <w:lvlText w:val="•"/>
      <w:lvlJc w:val="left"/>
      <w:pPr>
        <w:tabs>
          <w:tab w:val="num" w:pos="6480"/>
        </w:tabs>
        <w:ind w:left="6480" w:hanging="360"/>
      </w:pPr>
      <w:rPr>
        <w:rFonts w:ascii="Arial" w:hAnsi="Arial" w:cs="Times New Roman" w:hint="default"/>
      </w:rPr>
    </w:lvl>
  </w:abstractNum>
  <w:abstractNum w:abstractNumId="137" w15:restartNumberingAfterBreak="0">
    <w:nsid w:val="71A76E4A"/>
    <w:multiLevelType w:val="hybridMultilevel"/>
    <w:tmpl w:val="9CEC9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15:restartNumberingAfterBreak="0">
    <w:nsid w:val="72F43948"/>
    <w:multiLevelType w:val="hybridMultilevel"/>
    <w:tmpl w:val="9E78DF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15:restartNumberingAfterBreak="0">
    <w:nsid w:val="731660FE"/>
    <w:multiLevelType w:val="hybridMultilevel"/>
    <w:tmpl w:val="5E322E6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0" w15:restartNumberingAfterBreak="0">
    <w:nsid w:val="74244EB0"/>
    <w:multiLevelType w:val="hybridMultilevel"/>
    <w:tmpl w:val="D26280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15:restartNumberingAfterBreak="0">
    <w:nsid w:val="767957F6"/>
    <w:multiLevelType w:val="hybridMultilevel"/>
    <w:tmpl w:val="900E0DB2"/>
    <w:lvl w:ilvl="0" w:tplc="240A000F">
      <w:start w:val="1"/>
      <w:numFmt w:val="decimal"/>
      <w:lvlText w:val="%1."/>
      <w:lvlJc w:val="left"/>
      <w:pPr>
        <w:ind w:left="2136" w:hanging="360"/>
      </w:pPr>
    </w:lvl>
    <w:lvl w:ilvl="1" w:tplc="580A0003">
      <w:start w:val="1"/>
      <w:numFmt w:val="bullet"/>
      <w:lvlText w:val="o"/>
      <w:lvlJc w:val="left"/>
      <w:pPr>
        <w:ind w:left="2856" w:hanging="360"/>
      </w:pPr>
      <w:rPr>
        <w:rFonts w:ascii="Courier New" w:hAnsi="Courier New" w:cs="Courier New" w:hint="default"/>
      </w:rPr>
    </w:lvl>
    <w:lvl w:ilvl="2" w:tplc="580A0005">
      <w:start w:val="1"/>
      <w:numFmt w:val="bullet"/>
      <w:lvlText w:val=""/>
      <w:lvlJc w:val="left"/>
      <w:pPr>
        <w:ind w:left="3576" w:hanging="360"/>
      </w:pPr>
      <w:rPr>
        <w:rFonts w:ascii="Wingdings" w:hAnsi="Wingdings" w:hint="default"/>
      </w:rPr>
    </w:lvl>
    <w:lvl w:ilvl="3" w:tplc="580A0001">
      <w:start w:val="1"/>
      <w:numFmt w:val="bullet"/>
      <w:lvlText w:val=""/>
      <w:lvlJc w:val="left"/>
      <w:pPr>
        <w:ind w:left="4296" w:hanging="360"/>
      </w:pPr>
      <w:rPr>
        <w:rFonts w:ascii="Symbol" w:hAnsi="Symbol" w:hint="default"/>
      </w:rPr>
    </w:lvl>
    <w:lvl w:ilvl="4" w:tplc="580A0003">
      <w:start w:val="1"/>
      <w:numFmt w:val="bullet"/>
      <w:lvlText w:val="o"/>
      <w:lvlJc w:val="left"/>
      <w:pPr>
        <w:ind w:left="5016" w:hanging="360"/>
      </w:pPr>
      <w:rPr>
        <w:rFonts w:ascii="Courier New" w:hAnsi="Courier New" w:cs="Courier New" w:hint="default"/>
      </w:rPr>
    </w:lvl>
    <w:lvl w:ilvl="5" w:tplc="580A0005">
      <w:start w:val="1"/>
      <w:numFmt w:val="bullet"/>
      <w:lvlText w:val=""/>
      <w:lvlJc w:val="left"/>
      <w:pPr>
        <w:ind w:left="5736" w:hanging="360"/>
      </w:pPr>
      <w:rPr>
        <w:rFonts w:ascii="Wingdings" w:hAnsi="Wingdings" w:hint="default"/>
      </w:rPr>
    </w:lvl>
    <w:lvl w:ilvl="6" w:tplc="580A0001">
      <w:start w:val="1"/>
      <w:numFmt w:val="bullet"/>
      <w:lvlText w:val=""/>
      <w:lvlJc w:val="left"/>
      <w:pPr>
        <w:ind w:left="6456" w:hanging="360"/>
      </w:pPr>
      <w:rPr>
        <w:rFonts w:ascii="Symbol" w:hAnsi="Symbol" w:hint="default"/>
      </w:rPr>
    </w:lvl>
    <w:lvl w:ilvl="7" w:tplc="580A0003">
      <w:start w:val="1"/>
      <w:numFmt w:val="bullet"/>
      <w:lvlText w:val="o"/>
      <w:lvlJc w:val="left"/>
      <w:pPr>
        <w:ind w:left="7176" w:hanging="360"/>
      </w:pPr>
      <w:rPr>
        <w:rFonts w:ascii="Courier New" w:hAnsi="Courier New" w:cs="Courier New" w:hint="default"/>
      </w:rPr>
    </w:lvl>
    <w:lvl w:ilvl="8" w:tplc="580A0005">
      <w:start w:val="1"/>
      <w:numFmt w:val="bullet"/>
      <w:lvlText w:val=""/>
      <w:lvlJc w:val="left"/>
      <w:pPr>
        <w:ind w:left="7896" w:hanging="360"/>
      </w:pPr>
      <w:rPr>
        <w:rFonts w:ascii="Wingdings" w:hAnsi="Wingdings" w:hint="default"/>
      </w:rPr>
    </w:lvl>
  </w:abstractNum>
  <w:abstractNum w:abstractNumId="142" w15:restartNumberingAfterBreak="0">
    <w:nsid w:val="773637BB"/>
    <w:multiLevelType w:val="hybridMultilevel"/>
    <w:tmpl w:val="C5F6F6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15:restartNumberingAfterBreak="0">
    <w:nsid w:val="774011F1"/>
    <w:multiLevelType w:val="hybridMultilevel"/>
    <w:tmpl w:val="EE3E4C46"/>
    <w:lvl w:ilvl="0" w:tplc="240A001B">
      <w:start w:val="1"/>
      <w:numFmt w:val="lowerRoman"/>
      <w:lvlText w:val="%1."/>
      <w:lvlJc w:val="righ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44" w15:restartNumberingAfterBreak="0">
    <w:nsid w:val="782A3D0C"/>
    <w:multiLevelType w:val="hybridMultilevel"/>
    <w:tmpl w:val="7FE620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15:restartNumberingAfterBreak="0">
    <w:nsid w:val="78772F65"/>
    <w:multiLevelType w:val="hybridMultilevel"/>
    <w:tmpl w:val="5090FA3E"/>
    <w:lvl w:ilvl="0" w:tplc="5B88E622">
      <w:start w:val="1"/>
      <w:numFmt w:val="decimal"/>
      <w:lvlText w:val="%1."/>
      <w:lvlJc w:val="left"/>
      <w:pPr>
        <w:ind w:left="-507" w:hanging="360"/>
      </w:pPr>
      <w:rPr>
        <w:rFonts w:hint="default"/>
      </w:rPr>
    </w:lvl>
    <w:lvl w:ilvl="1" w:tplc="240A0019" w:tentative="1">
      <w:start w:val="1"/>
      <w:numFmt w:val="lowerLetter"/>
      <w:lvlText w:val="%2."/>
      <w:lvlJc w:val="left"/>
      <w:pPr>
        <w:ind w:left="213" w:hanging="360"/>
      </w:pPr>
    </w:lvl>
    <w:lvl w:ilvl="2" w:tplc="240A001B" w:tentative="1">
      <w:start w:val="1"/>
      <w:numFmt w:val="lowerRoman"/>
      <w:lvlText w:val="%3."/>
      <w:lvlJc w:val="right"/>
      <w:pPr>
        <w:ind w:left="933" w:hanging="180"/>
      </w:pPr>
    </w:lvl>
    <w:lvl w:ilvl="3" w:tplc="240A000F" w:tentative="1">
      <w:start w:val="1"/>
      <w:numFmt w:val="decimal"/>
      <w:lvlText w:val="%4."/>
      <w:lvlJc w:val="left"/>
      <w:pPr>
        <w:ind w:left="1653" w:hanging="360"/>
      </w:pPr>
    </w:lvl>
    <w:lvl w:ilvl="4" w:tplc="240A0019" w:tentative="1">
      <w:start w:val="1"/>
      <w:numFmt w:val="lowerLetter"/>
      <w:lvlText w:val="%5."/>
      <w:lvlJc w:val="left"/>
      <w:pPr>
        <w:ind w:left="2373" w:hanging="360"/>
      </w:pPr>
    </w:lvl>
    <w:lvl w:ilvl="5" w:tplc="240A001B" w:tentative="1">
      <w:start w:val="1"/>
      <w:numFmt w:val="lowerRoman"/>
      <w:lvlText w:val="%6."/>
      <w:lvlJc w:val="right"/>
      <w:pPr>
        <w:ind w:left="3093" w:hanging="180"/>
      </w:pPr>
    </w:lvl>
    <w:lvl w:ilvl="6" w:tplc="240A000F" w:tentative="1">
      <w:start w:val="1"/>
      <w:numFmt w:val="decimal"/>
      <w:lvlText w:val="%7."/>
      <w:lvlJc w:val="left"/>
      <w:pPr>
        <w:ind w:left="3813" w:hanging="360"/>
      </w:pPr>
    </w:lvl>
    <w:lvl w:ilvl="7" w:tplc="240A0019" w:tentative="1">
      <w:start w:val="1"/>
      <w:numFmt w:val="lowerLetter"/>
      <w:lvlText w:val="%8."/>
      <w:lvlJc w:val="left"/>
      <w:pPr>
        <w:ind w:left="4533" w:hanging="360"/>
      </w:pPr>
    </w:lvl>
    <w:lvl w:ilvl="8" w:tplc="240A001B" w:tentative="1">
      <w:start w:val="1"/>
      <w:numFmt w:val="lowerRoman"/>
      <w:lvlText w:val="%9."/>
      <w:lvlJc w:val="right"/>
      <w:pPr>
        <w:ind w:left="5253" w:hanging="180"/>
      </w:pPr>
    </w:lvl>
  </w:abstractNum>
  <w:abstractNum w:abstractNumId="146" w15:restartNumberingAfterBreak="0">
    <w:nsid w:val="789258B6"/>
    <w:multiLevelType w:val="hybridMultilevel"/>
    <w:tmpl w:val="336C1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79B31073"/>
    <w:multiLevelType w:val="hybridMultilevel"/>
    <w:tmpl w:val="8ABA62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8" w15:restartNumberingAfterBreak="0">
    <w:nsid w:val="79F46841"/>
    <w:multiLevelType w:val="hybridMultilevel"/>
    <w:tmpl w:val="B0449A9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9" w15:restartNumberingAfterBreak="0">
    <w:nsid w:val="7A04497E"/>
    <w:multiLevelType w:val="hybridMultilevel"/>
    <w:tmpl w:val="C5AE4DA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0" w15:restartNumberingAfterBreak="0">
    <w:nsid w:val="7AF4327C"/>
    <w:multiLevelType w:val="hybridMultilevel"/>
    <w:tmpl w:val="01F0A9EA"/>
    <w:lvl w:ilvl="0" w:tplc="FA82DB2C">
      <w:start w:val="1"/>
      <w:numFmt w:val="bullet"/>
      <w:lvlText w:val="•"/>
      <w:lvlJc w:val="left"/>
      <w:pPr>
        <w:tabs>
          <w:tab w:val="num" w:pos="720"/>
        </w:tabs>
        <w:ind w:left="720" w:hanging="360"/>
      </w:pPr>
      <w:rPr>
        <w:rFonts w:ascii="Arial" w:hAnsi="Arial" w:cs="Times New Roman" w:hint="default"/>
      </w:rPr>
    </w:lvl>
    <w:lvl w:ilvl="1" w:tplc="D568A4F2">
      <w:start w:val="1"/>
      <w:numFmt w:val="bullet"/>
      <w:lvlText w:val="•"/>
      <w:lvlJc w:val="left"/>
      <w:pPr>
        <w:tabs>
          <w:tab w:val="num" w:pos="1440"/>
        </w:tabs>
        <w:ind w:left="1440" w:hanging="360"/>
      </w:pPr>
      <w:rPr>
        <w:rFonts w:ascii="Arial" w:hAnsi="Arial" w:cs="Times New Roman" w:hint="default"/>
      </w:rPr>
    </w:lvl>
    <w:lvl w:ilvl="2" w:tplc="630A149E">
      <w:start w:val="1"/>
      <w:numFmt w:val="bullet"/>
      <w:lvlText w:val="•"/>
      <w:lvlJc w:val="left"/>
      <w:pPr>
        <w:tabs>
          <w:tab w:val="num" w:pos="2160"/>
        </w:tabs>
        <w:ind w:left="2160" w:hanging="360"/>
      </w:pPr>
      <w:rPr>
        <w:rFonts w:ascii="Arial" w:hAnsi="Arial" w:cs="Times New Roman" w:hint="default"/>
      </w:rPr>
    </w:lvl>
    <w:lvl w:ilvl="3" w:tplc="58E6C78C">
      <w:start w:val="1"/>
      <w:numFmt w:val="bullet"/>
      <w:lvlText w:val="•"/>
      <w:lvlJc w:val="left"/>
      <w:pPr>
        <w:tabs>
          <w:tab w:val="num" w:pos="2880"/>
        </w:tabs>
        <w:ind w:left="2880" w:hanging="360"/>
      </w:pPr>
      <w:rPr>
        <w:rFonts w:ascii="Arial" w:hAnsi="Arial" w:cs="Times New Roman" w:hint="default"/>
      </w:rPr>
    </w:lvl>
    <w:lvl w:ilvl="4" w:tplc="EF902EC2">
      <w:start w:val="1"/>
      <w:numFmt w:val="bullet"/>
      <w:lvlText w:val="•"/>
      <w:lvlJc w:val="left"/>
      <w:pPr>
        <w:tabs>
          <w:tab w:val="num" w:pos="3600"/>
        </w:tabs>
        <w:ind w:left="3600" w:hanging="360"/>
      </w:pPr>
      <w:rPr>
        <w:rFonts w:ascii="Arial" w:hAnsi="Arial" w:cs="Times New Roman" w:hint="default"/>
      </w:rPr>
    </w:lvl>
    <w:lvl w:ilvl="5" w:tplc="31A29A54">
      <w:start w:val="1"/>
      <w:numFmt w:val="bullet"/>
      <w:lvlText w:val="•"/>
      <w:lvlJc w:val="left"/>
      <w:pPr>
        <w:tabs>
          <w:tab w:val="num" w:pos="4320"/>
        </w:tabs>
        <w:ind w:left="4320" w:hanging="360"/>
      </w:pPr>
      <w:rPr>
        <w:rFonts w:ascii="Arial" w:hAnsi="Arial" w:cs="Times New Roman" w:hint="default"/>
      </w:rPr>
    </w:lvl>
    <w:lvl w:ilvl="6" w:tplc="059C6F86">
      <w:start w:val="1"/>
      <w:numFmt w:val="bullet"/>
      <w:lvlText w:val="•"/>
      <w:lvlJc w:val="left"/>
      <w:pPr>
        <w:tabs>
          <w:tab w:val="num" w:pos="5040"/>
        </w:tabs>
        <w:ind w:left="5040" w:hanging="360"/>
      </w:pPr>
      <w:rPr>
        <w:rFonts w:ascii="Arial" w:hAnsi="Arial" w:cs="Times New Roman" w:hint="default"/>
      </w:rPr>
    </w:lvl>
    <w:lvl w:ilvl="7" w:tplc="C96E1C38">
      <w:start w:val="1"/>
      <w:numFmt w:val="bullet"/>
      <w:lvlText w:val="•"/>
      <w:lvlJc w:val="left"/>
      <w:pPr>
        <w:tabs>
          <w:tab w:val="num" w:pos="5760"/>
        </w:tabs>
        <w:ind w:left="5760" w:hanging="360"/>
      </w:pPr>
      <w:rPr>
        <w:rFonts w:ascii="Arial" w:hAnsi="Arial" w:cs="Times New Roman" w:hint="default"/>
      </w:rPr>
    </w:lvl>
    <w:lvl w:ilvl="8" w:tplc="DCCAC174">
      <w:start w:val="1"/>
      <w:numFmt w:val="bullet"/>
      <w:lvlText w:val="•"/>
      <w:lvlJc w:val="left"/>
      <w:pPr>
        <w:tabs>
          <w:tab w:val="num" w:pos="6480"/>
        </w:tabs>
        <w:ind w:left="6480" w:hanging="360"/>
      </w:pPr>
      <w:rPr>
        <w:rFonts w:ascii="Arial" w:hAnsi="Arial" w:cs="Times New Roman" w:hint="default"/>
      </w:rPr>
    </w:lvl>
  </w:abstractNum>
  <w:abstractNum w:abstractNumId="151" w15:restartNumberingAfterBreak="0">
    <w:nsid w:val="7DFB4909"/>
    <w:multiLevelType w:val="hybridMultilevel"/>
    <w:tmpl w:val="4F666A88"/>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2" w15:restartNumberingAfterBreak="0">
    <w:nsid w:val="7EE154F4"/>
    <w:multiLevelType w:val="hybridMultilevel"/>
    <w:tmpl w:val="4B044DB2"/>
    <w:lvl w:ilvl="0" w:tplc="37867EA4">
      <w:start w:val="94"/>
      <w:numFmt w:val="bullet"/>
      <w:lvlText w:val="-"/>
      <w:lvlJc w:val="left"/>
      <w:pPr>
        <w:ind w:left="360" w:hanging="360"/>
      </w:pPr>
      <w:rPr>
        <w:rFonts w:ascii="Arial" w:eastAsiaTheme="minorEastAsia"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3" w15:restartNumberingAfterBreak="0">
    <w:nsid w:val="7F117137"/>
    <w:multiLevelType w:val="hybridMultilevel"/>
    <w:tmpl w:val="7826B8E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60"/>
  </w:num>
  <w:num w:numId="3">
    <w:abstractNumId w:val="24"/>
  </w:num>
  <w:num w:numId="4">
    <w:abstractNumId w:val="33"/>
  </w:num>
  <w:num w:numId="5">
    <w:abstractNumId w:val="36"/>
  </w:num>
  <w:num w:numId="6">
    <w:abstractNumId w:val="81"/>
  </w:num>
  <w:num w:numId="7">
    <w:abstractNumId w:val="84"/>
  </w:num>
  <w:num w:numId="8">
    <w:abstractNumId w:val="4"/>
  </w:num>
  <w:num w:numId="9">
    <w:abstractNumId w:val="12"/>
  </w:num>
  <w:num w:numId="10">
    <w:abstractNumId w:val="53"/>
  </w:num>
  <w:num w:numId="11">
    <w:abstractNumId w:val="143"/>
  </w:num>
  <w:num w:numId="12">
    <w:abstractNumId w:val="73"/>
  </w:num>
  <w:num w:numId="13">
    <w:abstractNumId w:val="80"/>
  </w:num>
  <w:num w:numId="14">
    <w:abstractNumId w:val="65"/>
  </w:num>
  <w:num w:numId="15">
    <w:abstractNumId w:val="90"/>
  </w:num>
  <w:num w:numId="16">
    <w:abstractNumId w:val="59"/>
  </w:num>
  <w:num w:numId="17">
    <w:abstractNumId w:val="51"/>
  </w:num>
  <w:num w:numId="18">
    <w:abstractNumId w:val="72"/>
  </w:num>
  <w:num w:numId="19">
    <w:abstractNumId w:val="67"/>
  </w:num>
  <w:num w:numId="20">
    <w:abstractNumId w:val="20"/>
  </w:num>
  <w:num w:numId="21">
    <w:abstractNumId w:val="130"/>
  </w:num>
  <w:num w:numId="22">
    <w:abstractNumId w:val="117"/>
  </w:num>
  <w:num w:numId="23">
    <w:abstractNumId w:val="52"/>
  </w:num>
  <w:num w:numId="24">
    <w:abstractNumId w:val="119"/>
  </w:num>
  <w:num w:numId="25">
    <w:abstractNumId w:val="115"/>
  </w:num>
  <w:num w:numId="26">
    <w:abstractNumId w:val="146"/>
  </w:num>
  <w:num w:numId="27">
    <w:abstractNumId w:val="82"/>
  </w:num>
  <w:num w:numId="28">
    <w:abstractNumId w:val="8"/>
  </w:num>
  <w:num w:numId="29">
    <w:abstractNumId w:val="0"/>
  </w:num>
  <w:num w:numId="30">
    <w:abstractNumId w:val="125"/>
  </w:num>
  <w:num w:numId="31">
    <w:abstractNumId w:val="109"/>
  </w:num>
  <w:num w:numId="32">
    <w:abstractNumId w:val="18"/>
  </w:num>
  <w:num w:numId="33">
    <w:abstractNumId w:val="32"/>
  </w:num>
  <w:num w:numId="34">
    <w:abstractNumId w:val="151"/>
  </w:num>
  <w:num w:numId="35">
    <w:abstractNumId w:val="23"/>
  </w:num>
  <w:num w:numId="36">
    <w:abstractNumId w:val="112"/>
  </w:num>
  <w:num w:numId="37">
    <w:abstractNumId w:val="38"/>
  </w:num>
  <w:num w:numId="38">
    <w:abstractNumId w:val="50"/>
  </w:num>
  <w:num w:numId="39">
    <w:abstractNumId w:val="124"/>
  </w:num>
  <w:num w:numId="40">
    <w:abstractNumId w:val="138"/>
  </w:num>
  <w:num w:numId="41">
    <w:abstractNumId w:val="3"/>
  </w:num>
  <w:num w:numId="42">
    <w:abstractNumId w:val="79"/>
  </w:num>
  <w:num w:numId="43">
    <w:abstractNumId w:val="70"/>
  </w:num>
  <w:num w:numId="44">
    <w:abstractNumId w:val="147"/>
  </w:num>
  <w:num w:numId="45">
    <w:abstractNumId w:val="132"/>
  </w:num>
  <w:num w:numId="46">
    <w:abstractNumId w:val="114"/>
  </w:num>
  <w:num w:numId="47">
    <w:abstractNumId w:val="46"/>
  </w:num>
  <w:num w:numId="48">
    <w:abstractNumId w:val="96"/>
  </w:num>
  <w:num w:numId="49">
    <w:abstractNumId w:val="2"/>
  </w:num>
  <w:num w:numId="50">
    <w:abstractNumId w:val="137"/>
  </w:num>
  <w:num w:numId="51">
    <w:abstractNumId w:val="55"/>
  </w:num>
  <w:num w:numId="52">
    <w:abstractNumId w:val="54"/>
  </w:num>
  <w:num w:numId="53">
    <w:abstractNumId w:val="21"/>
  </w:num>
  <w:num w:numId="54">
    <w:abstractNumId w:val="39"/>
  </w:num>
  <w:num w:numId="55">
    <w:abstractNumId w:val="123"/>
  </w:num>
  <w:num w:numId="56">
    <w:abstractNumId w:val="148"/>
  </w:num>
  <w:num w:numId="57">
    <w:abstractNumId w:val="85"/>
  </w:num>
  <w:num w:numId="58">
    <w:abstractNumId w:val="57"/>
  </w:num>
  <w:num w:numId="59">
    <w:abstractNumId w:val="30"/>
  </w:num>
  <w:num w:numId="60">
    <w:abstractNumId w:val="140"/>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6"/>
  </w:num>
  <w:num w:numId="63">
    <w:abstractNumId w:val="139"/>
  </w:num>
  <w:num w:numId="64">
    <w:abstractNumId w:val="106"/>
  </w:num>
  <w:num w:numId="65">
    <w:abstractNumId w:val="56"/>
  </w:num>
  <w:num w:numId="66">
    <w:abstractNumId w:val="28"/>
  </w:num>
  <w:num w:numId="67">
    <w:abstractNumId w:val="19"/>
  </w:num>
  <w:num w:numId="68">
    <w:abstractNumId w:val="91"/>
  </w:num>
  <w:num w:numId="69">
    <w:abstractNumId w:val="107"/>
  </w:num>
  <w:num w:numId="70">
    <w:abstractNumId w:val="153"/>
  </w:num>
  <w:num w:numId="71">
    <w:abstractNumId w:val="35"/>
  </w:num>
  <w:num w:numId="72">
    <w:abstractNumId w:val="93"/>
  </w:num>
  <w:num w:numId="73">
    <w:abstractNumId w:val="150"/>
  </w:num>
  <w:num w:numId="74">
    <w:abstractNumId w:val="98"/>
  </w:num>
  <w:num w:numId="75">
    <w:abstractNumId w:val="29"/>
  </w:num>
  <w:num w:numId="76">
    <w:abstractNumId w:val="141"/>
    <w:lvlOverride w:ilvl="0">
      <w:startOverride w:val="1"/>
    </w:lvlOverride>
    <w:lvlOverride w:ilvl="1"/>
    <w:lvlOverride w:ilvl="2"/>
    <w:lvlOverride w:ilvl="3"/>
    <w:lvlOverride w:ilvl="4"/>
    <w:lvlOverride w:ilvl="5"/>
    <w:lvlOverride w:ilvl="6"/>
    <w:lvlOverride w:ilvl="7"/>
    <w:lvlOverride w:ilvl="8"/>
  </w:num>
  <w:num w:numId="77">
    <w:abstractNumId w:val="42"/>
  </w:num>
  <w:num w:numId="78">
    <w:abstractNumId w:val="47"/>
  </w:num>
  <w:num w:numId="79">
    <w:abstractNumId w:val="133"/>
  </w:num>
  <w:num w:numId="80">
    <w:abstractNumId w:val="66"/>
  </w:num>
  <w:num w:numId="81">
    <w:abstractNumId w:val="105"/>
  </w:num>
  <w:num w:numId="82">
    <w:abstractNumId w:val="75"/>
  </w:num>
  <w:num w:numId="83">
    <w:abstractNumId w:val="110"/>
  </w:num>
  <w:num w:numId="84">
    <w:abstractNumId w:val="86"/>
  </w:num>
  <w:num w:numId="85">
    <w:abstractNumId w:val="99"/>
  </w:num>
  <w:num w:numId="86">
    <w:abstractNumId w:val="101"/>
  </w:num>
  <w:num w:numId="87">
    <w:abstractNumId w:val="129"/>
  </w:num>
  <w:num w:numId="88">
    <w:abstractNumId w:val="89"/>
  </w:num>
  <w:num w:numId="89">
    <w:abstractNumId w:val="43"/>
  </w:num>
  <w:num w:numId="90">
    <w:abstractNumId w:val="145"/>
  </w:num>
  <w:num w:numId="91">
    <w:abstractNumId w:val="69"/>
  </w:num>
  <w:num w:numId="92">
    <w:abstractNumId w:val="131"/>
  </w:num>
  <w:num w:numId="93">
    <w:abstractNumId w:val="40"/>
  </w:num>
  <w:num w:numId="94">
    <w:abstractNumId w:val="25"/>
  </w:num>
  <w:num w:numId="95">
    <w:abstractNumId w:val="83"/>
  </w:num>
  <w:num w:numId="96">
    <w:abstractNumId w:val="104"/>
  </w:num>
  <w:num w:numId="97">
    <w:abstractNumId w:val="108"/>
  </w:num>
  <w:num w:numId="98">
    <w:abstractNumId w:val="5"/>
  </w:num>
  <w:num w:numId="99">
    <w:abstractNumId w:val="121"/>
  </w:num>
  <w:num w:numId="100">
    <w:abstractNumId w:val="44"/>
  </w:num>
  <w:num w:numId="101">
    <w:abstractNumId w:val="49"/>
  </w:num>
  <w:num w:numId="102">
    <w:abstractNumId w:val="77"/>
  </w:num>
  <w:num w:numId="103">
    <w:abstractNumId w:val="126"/>
  </w:num>
  <w:num w:numId="104">
    <w:abstractNumId w:val="48"/>
  </w:num>
  <w:num w:numId="105">
    <w:abstractNumId w:val="78"/>
  </w:num>
  <w:num w:numId="106">
    <w:abstractNumId w:val="111"/>
  </w:num>
  <w:num w:numId="107">
    <w:abstractNumId w:val="152"/>
  </w:num>
  <w:num w:numId="108">
    <w:abstractNumId w:val="122"/>
  </w:num>
  <w:num w:numId="109">
    <w:abstractNumId w:val="134"/>
  </w:num>
  <w:num w:numId="110">
    <w:abstractNumId w:val="6"/>
  </w:num>
  <w:num w:numId="111">
    <w:abstractNumId w:val="13"/>
  </w:num>
  <w:num w:numId="112">
    <w:abstractNumId w:val="144"/>
  </w:num>
  <w:num w:numId="113">
    <w:abstractNumId w:val="103"/>
  </w:num>
  <w:num w:numId="114">
    <w:abstractNumId w:val="7"/>
  </w:num>
  <w:num w:numId="115">
    <w:abstractNumId w:val="142"/>
  </w:num>
  <w:num w:numId="116">
    <w:abstractNumId w:val="74"/>
  </w:num>
  <w:num w:numId="117">
    <w:abstractNumId w:val="11"/>
  </w:num>
  <w:num w:numId="118">
    <w:abstractNumId w:val="113"/>
  </w:num>
  <w:num w:numId="119">
    <w:abstractNumId w:val="97"/>
  </w:num>
  <w:num w:numId="120">
    <w:abstractNumId w:val="1"/>
  </w:num>
  <w:num w:numId="121">
    <w:abstractNumId w:val="127"/>
  </w:num>
  <w:num w:numId="122">
    <w:abstractNumId w:val="58"/>
  </w:num>
  <w:num w:numId="123">
    <w:abstractNumId w:val="87"/>
  </w:num>
  <w:num w:numId="124">
    <w:abstractNumId w:val="27"/>
  </w:num>
  <w:num w:numId="125">
    <w:abstractNumId w:val="100"/>
  </w:num>
  <w:num w:numId="126">
    <w:abstractNumId w:val="94"/>
  </w:num>
  <w:num w:numId="127">
    <w:abstractNumId w:val="88"/>
  </w:num>
  <w:num w:numId="128">
    <w:abstractNumId w:val="102"/>
  </w:num>
  <w:num w:numId="129">
    <w:abstractNumId w:val="62"/>
  </w:num>
  <w:num w:numId="130">
    <w:abstractNumId w:val="128"/>
  </w:num>
  <w:num w:numId="131">
    <w:abstractNumId w:val="118"/>
  </w:num>
  <w:num w:numId="132">
    <w:abstractNumId w:val="41"/>
  </w:num>
  <w:num w:numId="133">
    <w:abstractNumId w:val="31"/>
  </w:num>
  <w:num w:numId="134">
    <w:abstractNumId w:val="93"/>
  </w:num>
  <w:num w:numId="135">
    <w:abstractNumId w:val="95"/>
  </w:num>
  <w:num w:numId="136">
    <w:abstractNumId w:val="35"/>
  </w:num>
  <w:num w:numId="137">
    <w:abstractNumId w:val="92"/>
  </w:num>
  <w:num w:numId="138">
    <w:abstractNumId w:val="61"/>
  </w:num>
  <w:num w:numId="139">
    <w:abstractNumId w:val="76"/>
  </w:num>
  <w:num w:numId="140">
    <w:abstractNumId w:val="34"/>
  </w:num>
  <w:num w:numId="141">
    <w:abstractNumId w:val="37"/>
  </w:num>
  <w:num w:numId="142">
    <w:abstractNumId w:val="116"/>
  </w:num>
  <w:num w:numId="143">
    <w:abstractNumId w:val="136"/>
  </w:num>
  <w:num w:numId="144">
    <w:abstractNumId w:val="68"/>
  </w:num>
  <w:num w:numId="145">
    <w:abstractNumId w:val="10"/>
  </w:num>
  <w:num w:numId="146">
    <w:abstractNumId w:val="14"/>
  </w:num>
  <w:num w:numId="147">
    <w:abstractNumId w:val="22"/>
  </w:num>
  <w:num w:numId="148">
    <w:abstractNumId w:val="64"/>
  </w:num>
  <w:num w:numId="149">
    <w:abstractNumId w:val="15"/>
  </w:num>
  <w:num w:numId="150">
    <w:abstractNumId w:val="63"/>
  </w:num>
  <w:num w:numId="151">
    <w:abstractNumId w:val="16"/>
  </w:num>
  <w:num w:numId="152">
    <w:abstractNumId w:val="120"/>
  </w:num>
  <w:num w:numId="153">
    <w:abstractNumId w:val="17"/>
  </w:num>
  <w:num w:numId="154">
    <w:abstractNumId w:val="135"/>
  </w:num>
  <w:num w:numId="155">
    <w:abstractNumId w:val="149"/>
  </w:num>
  <w:num w:numId="156">
    <w:abstractNumId w:val="45"/>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CO" w:vendorID="64" w:dllVersion="6" w:nlCheck="1" w:checkStyle="0"/>
  <w:activeWritingStyle w:appName="MSWord" w:lang="es-CO"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 w:vendorID="64" w:dllVersion="6" w:nlCheck="1" w:checkStyle="0"/>
  <w:activeWritingStyle w:appName="MSWord" w:lang="es-US" w:vendorID="64" w:dllVersion="4096" w:nlCheck="1" w:checkStyle="0"/>
  <w:activeWritingStyle w:appName="MSWord" w:lang="es-MX" w:vendorID="64" w:dllVersion="4096" w:nlCheck="1" w:checkStyle="0"/>
  <w:activeWritingStyle w:appName="MSWord" w:lang="es-US" w:vendorID="64" w:dllVersion="6" w:nlCheck="1" w:checkStyle="0"/>
  <w:activeWritingStyle w:appName="MSWord" w:lang="es-MX" w:vendorID="64" w:dllVersion="6" w:nlCheck="1" w:checkStyle="0"/>
  <w:activeWritingStyle w:appName="MSWord" w:lang="en-US" w:vendorID="64" w:dllVersion="4096" w:nlCheck="1" w:checkStyle="0"/>
  <w:activeWritingStyle w:appName="MSWord" w:lang="en-US" w:vendorID="64" w:dllVersion="6" w:nlCheck="1" w:checkStyle="0"/>
  <w:activeWritingStyle w:appName="MSWord" w:lang="es-ES_tradnl" w:vendorID="64" w:dllVersion="4096" w:nlCheck="1" w:checkStyle="0"/>
  <w:activeWritingStyle w:appName="MSWord" w:lang="es-ES_tradnl" w:vendorID="64" w:dllVersion="6" w:nlCheck="1" w:checkStyle="0"/>
  <w:activeWritingStyle w:appName="MSWord" w:lang="es-419" w:vendorID="64" w:dllVersion="6" w:nlCheck="1" w:checkStyle="0"/>
  <w:activeWritingStyle w:appName="MSWord" w:lang="es-CO" w:vendorID="64" w:dllVersion="0" w:nlCheck="1" w:checkStyle="0"/>
  <w:activeWritingStyle w:appName="MSWord" w:lang="en-US" w:vendorID="64" w:dllVersion="0" w:nlCheck="1" w:checkStyle="0"/>
  <w:activeWritingStyle w:appName="MSWord" w:lang="es-ES" w:vendorID="64" w:dllVersion="0" w:nlCheck="1" w:checkStyle="0"/>
  <w:activeWritingStyle w:appName="MSWord" w:lang="es-MX"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CO"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ocumentProtection w:edit="trackedChanges" w:enforcement="0"/>
  <w:defaultTabStop w:val="708"/>
  <w:hyphenationZone w:val="425"/>
  <w:drawingGridHorizontalSpacing w:val="110"/>
  <w:displayHorizontalDrawingGridEvery w:val="2"/>
  <w:characterSpacingControl w:val="doNotCompress"/>
  <w:hdrShapeDefaults>
    <o:shapedefaults v:ext="edit" spidmax="2049" fill="f" fillcolor="black" strokecolor="none [3213]">
      <v:fill color="black" on="f"/>
      <v:stroke color="none [321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4CE"/>
    <w:rsid w:val="00000D0E"/>
    <w:rsid w:val="00000F80"/>
    <w:rsid w:val="00001E76"/>
    <w:rsid w:val="000027F9"/>
    <w:rsid w:val="000044A2"/>
    <w:rsid w:val="00004CEA"/>
    <w:rsid w:val="00005121"/>
    <w:rsid w:val="000059B6"/>
    <w:rsid w:val="000062B8"/>
    <w:rsid w:val="00006904"/>
    <w:rsid w:val="000075EA"/>
    <w:rsid w:val="00010C2F"/>
    <w:rsid w:val="0001320D"/>
    <w:rsid w:val="00015DBD"/>
    <w:rsid w:val="00015E29"/>
    <w:rsid w:val="00015E61"/>
    <w:rsid w:val="00016A04"/>
    <w:rsid w:val="00016E98"/>
    <w:rsid w:val="00016FEE"/>
    <w:rsid w:val="00017213"/>
    <w:rsid w:val="000176B3"/>
    <w:rsid w:val="00021889"/>
    <w:rsid w:val="00021AD3"/>
    <w:rsid w:val="000227B3"/>
    <w:rsid w:val="000244E4"/>
    <w:rsid w:val="00024D7A"/>
    <w:rsid w:val="000256B1"/>
    <w:rsid w:val="00025996"/>
    <w:rsid w:val="00027B7B"/>
    <w:rsid w:val="00030584"/>
    <w:rsid w:val="00030C22"/>
    <w:rsid w:val="00031550"/>
    <w:rsid w:val="00034345"/>
    <w:rsid w:val="00035DCD"/>
    <w:rsid w:val="00037B8A"/>
    <w:rsid w:val="00040893"/>
    <w:rsid w:val="0004127C"/>
    <w:rsid w:val="0004165A"/>
    <w:rsid w:val="000420B2"/>
    <w:rsid w:val="00042944"/>
    <w:rsid w:val="00043148"/>
    <w:rsid w:val="000437BF"/>
    <w:rsid w:val="00043C7E"/>
    <w:rsid w:val="00047D87"/>
    <w:rsid w:val="00047DFD"/>
    <w:rsid w:val="00047E0C"/>
    <w:rsid w:val="00051B3E"/>
    <w:rsid w:val="0005231D"/>
    <w:rsid w:val="000526B4"/>
    <w:rsid w:val="00052D28"/>
    <w:rsid w:val="00054933"/>
    <w:rsid w:val="00054EA3"/>
    <w:rsid w:val="00055CB0"/>
    <w:rsid w:val="000565FB"/>
    <w:rsid w:val="000576EB"/>
    <w:rsid w:val="000604F0"/>
    <w:rsid w:val="0006182C"/>
    <w:rsid w:val="000621B1"/>
    <w:rsid w:val="000653A6"/>
    <w:rsid w:val="00066C66"/>
    <w:rsid w:val="00067456"/>
    <w:rsid w:val="00067986"/>
    <w:rsid w:val="000745C7"/>
    <w:rsid w:val="000746F9"/>
    <w:rsid w:val="00074C5E"/>
    <w:rsid w:val="00074DCF"/>
    <w:rsid w:val="000752FD"/>
    <w:rsid w:val="000758C1"/>
    <w:rsid w:val="00077CF7"/>
    <w:rsid w:val="00080FD6"/>
    <w:rsid w:val="000818EB"/>
    <w:rsid w:val="00082982"/>
    <w:rsid w:val="00082C0C"/>
    <w:rsid w:val="0008494E"/>
    <w:rsid w:val="0008589D"/>
    <w:rsid w:val="00085F48"/>
    <w:rsid w:val="00086E86"/>
    <w:rsid w:val="00086F68"/>
    <w:rsid w:val="00087077"/>
    <w:rsid w:val="00087CB8"/>
    <w:rsid w:val="00091DE7"/>
    <w:rsid w:val="0009297A"/>
    <w:rsid w:val="00092B6A"/>
    <w:rsid w:val="000936C0"/>
    <w:rsid w:val="0009394E"/>
    <w:rsid w:val="00095344"/>
    <w:rsid w:val="000955D6"/>
    <w:rsid w:val="00096409"/>
    <w:rsid w:val="000971D4"/>
    <w:rsid w:val="0009777C"/>
    <w:rsid w:val="000A0CFC"/>
    <w:rsid w:val="000A165C"/>
    <w:rsid w:val="000A53EA"/>
    <w:rsid w:val="000A5D07"/>
    <w:rsid w:val="000A628D"/>
    <w:rsid w:val="000A6C14"/>
    <w:rsid w:val="000A7D92"/>
    <w:rsid w:val="000B026C"/>
    <w:rsid w:val="000B400D"/>
    <w:rsid w:val="000B4218"/>
    <w:rsid w:val="000B5623"/>
    <w:rsid w:val="000B668B"/>
    <w:rsid w:val="000B6D63"/>
    <w:rsid w:val="000B700C"/>
    <w:rsid w:val="000B71A6"/>
    <w:rsid w:val="000B7846"/>
    <w:rsid w:val="000B7E3D"/>
    <w:rsid w:val="000B7F1D"/>
    <w:rsid w:val="000C01C7"/>
    <w:rsid w:val="000C21DF"/>
    <w:rsid w:val="000C264C"/>
    <w:rsid w:val="000C3310"/>
    <w:rsid w:val="000C3710"/>
    <w:rsid w:val="000C6979"/>
    <w:rsid w:val="000C6C4F"/>
    <w:rsid w:val="000C76CC"/>
    <w:rsid w:val="000C7C70"/>
    <w:rsid w:val="000D327E"/>
    <w:rsid w:val="000D3481"/>
    <w:rsid w:val="000D4134"/>
    <w:rsid w:val="000D4940"/>
    <w:rsid w:val="000D5693"/>
    <w:rsid w:val="000D5FD3"/>
    <w:rsid w:val="000D6E4F"/>
    <w:rsid w:val="000D72F7"/>
    <w:rsid w:val="000E0661"/>
    <w:rsid w:val="000E2685"/>
    <w:rsid w:val="000E2C66"/>
    <w:rsid w:val="000E39A7"/>
    <w:rsid w:val="000E5CBA"/>
    <w:rsid w:val="000E613D"/>
    <w:rsid w:val="000E6623"/>
    <w:rsid w:val="000F1DBE"/>
    <w:rsid w:val="000F330E"/>
    <w:rsid w:val="000F7E6D"/>
    <w:rsid w:val="00100052"/>
    <w:rsid w:val="0010125F"/>
    <w:rsid w:val="0010158F"/>
    <w:rsid w:val="0010187B"/>
    <w:rsid w:val="0010296A"/>
    <w:rsid w:val="00102AE1"/>
    <w:rsid w:val="001035F3"/>
    <w:rsid w:val="00104EB5"/>
    <w:rsid w:val="00105585"/>
    <w:rsid w:val="001072DF"/>
    <w:rsid w:val="001101A0"/>
    <w:rsid w:val="00110C02"/>
    <w:rsid w:val="00114056"/>
    <w:rsid w:val="001141CF"/>
    <w:rsid w:val="001143FC"/>
    <w:rsid w:val="0011502B"/>
    <w:rsid w:val="00116062"/>
    <w:rsid w:val="00116A04"/>
    <w:rsid w:val="00116D69"/>
    <w:rsid w:val="00120EF1"/>
    <w:rsid w:val="00121201"/>
    <w:rsid w:val="001213D7"/>
    <w:rsid w:val="00121924"/>
    <w:rsid w:val="00123584"/>
    <w:rsid w:val="001236A3"/>
    <w:rsid w:val="0012383A"/>
    <w:rsid w:val="00123EAB"/>
    <w:rsid w:val="00124746"/>
    <w:rsid w:val="00124D1F"/>
    <w:rsid w:val="001250E1"/>
    <w:rsid w:val="00125497"/>
    <w:rsid w:val="00125FF6"/>
    <w:rsid w:val="00126131"/>
    <w:rsid w:val="0012682B"/>
    <w:rsid w:val="00126958"/>
    <w:rsid w:val="00133665"/>
    <w:rsid w:val="001341D0"/>
    <w:rsid w:val="00136226"/>
    <w:rsid w:val="00137858"/>
    <w:rsid w:val="00140829"/>
    <w:rsid w:val="00142EFD"/>
    <w:rsid w:val="00147F2B"/>
    <w:rsid w:val="00150F52"/>
    <w:rsid w:val="001516DD"/>
    <w:rsid w:val="00152131"/>
    <w:rsid w:val="001529A3"/>
    <w:rsid w:val="001536C4"/>
    <w:rsid w:val="00155439"/>
    <w:rsid w:val="00157008"/>
    <w:rsid w:val="0015715B"/>
    <w:rsid w:val="00157340"/>
    <w:rsid w:val="00157354"/>
    <w:rsid w:val="001579E3"/>
    <w:rsid w:val="00161279"/>
    <w:rsid w:val="00161BCC"/>
    <w:rsid w:val="0016237E"/>
    <w:rsid w:val="00162526"/>
    <w:rsid w:val="00163B86"/>
    <w:rsid w:val="00165EBA"/>
    <w:rsid w:val="00167167"/>
    <w:rsid w:val="001716F1"/>
    <w:rsid w:val="00171A28"/>
    <w:rsid w:val="00171AF8"/>
    <w:rsid w:val="00171D91"/>
    <w:rsid w:val="00172C81"/>
    <w:rsid w:val="00173351"/>
    <w:rsid w:val="00174F4B"/>
    <w:rsid w:val="001752C4"/>
    <w:rsid w:val="00176164"/>
    <w:rsid w:val="00177AA8"/>
    <w:rsid w:val="00177AE9"/>
    <w:rsid w:val="001807A7"/>
    <w:rsid w:val="00180A35"/>
    <w:rsid w:val="00180D33"/>
    <w:rsid w:val="00181FB2"/>
    <w:rsid w:val="00182AF6"/>
    <w:rsid w:val="001830F6"/>
    <w:rsid w:val="0018604E"/>
    <w:rsid w:val="0018674C"/>
    <w:rsid w:val="00186A45"/>
    <w:rsid w:val="00186C48"/>
    <w:rsid w:val="00190F03"/>
    <w:rsid w:val="00191E11"/>
    <w:rsid w:val="00194E2E"/>
    <w:rsid w:val="00195066"/>
    <w:rsid w:val="00196D70"/>
    <w:rsid w:val="0019788A"/>
    <w:rsid w:val="001979A6"/>
    <w:rsid w:val="001A0952"/>
    <w:rsid w:val="001A0BA7"/>
    <w:rsid w:val="001A0F4A"/>
    <w:rsid w:val="001A2F02"/>
    <w:rsid w:val="001A31C0"/>
    <w:rsid w:val="001A56E7"/>
    <w:rsid w:val="001A5B02"/>
    <w:rsid w:val="001A67BF"/>
    <w:rsid w:val="001A7D48"/>
    <w:rsid w:val="001B03F1"/>
    <w:rsid w:val="001B0C6C"/>
    <w:rsid w:val="001B203E"/>
    <w:rsid w:val="001B4754"/>
    <w:rsid w:val="001B5788"/>
    <w:rsid w:val="001B5C73"/>
    <w:rsid w:val="001B7E1A"/>
    <w:rsid w:val="001B7E62"/>
    <w:rsid w:val="001C0109"/>
    <w:rsid w:val="001C04DA"/>
    <w:rsid w:val="001C0925"/>
    <w:rsid w:val="001C118A"/>
    <w:rsid w:val="001C161D"/>
    <w:rsid w:val="001C35BA"/>
    <w:rsid w:val="001C3681"/>
    <w:rsid w:val="001C40B3"/>
    <w:rsid w:val="001C4902"/>
    <w:rsid w:val="001D0BFE"/>
    <w:rsid w:val="001D0D05"/>
    <w:rsid w:val="001D1DBF"/>
    <w:rsid w:val="001D2ACB"/>
    <w:rsid w:val="001D2DF3"/>
    <w:rsid w:val="001D2E35"/>
    <w:rsid w:val="001D3DED"/>
    <w:rsid w:val="001D4DB0"/>
    <w:rsid w:val="001D60EC"/>
    <w:rsid w:val="001D6187"/>
    <w:rsid w:val="001D659E"/>
    <w:rsid w:val="001E0D4E"/>
    <w:rsid w:val="001E3FCE"/>
    <w:rsid w:val="001E49A5"/>
    <w:rsid w:val="001E54B7"/>
    <w:rsid w:val="001E5E43"/>
    <w:rsid w:val="001E7E03"/>
    <w:rsid w:val="001F0F4A"/>
    <w:rsid w:val="001F1418"/>
    <w:rsid w:val="001F182C"/>
    <w:rsid w:val="001F21D8"/>
    <w:rsid w:val="001F243B"/>
    <w:rsid w:val="001F31F2"/>
    <w:rsid w:val="001F3D72"/>
    <w:rsid w:val="001F49DA"/>
    <w:rsid w:val="001F5A59"/>
    <w:rsid w:val="001F6266"/>
    <w:rsid w:val="0020029A"/>
    <w:rsid w:val="00200B7F"/>
    <w:rsid w:val="0020141F"/>
    <w:rsid w:val="00201816"/>
    <w:rsid w:val="002025A8"/>
    <w:rsid w:val="00203593"/>
    <w:rsid w:val="00204313"/>
    <w:rsid w:val="0020491C"/>
    <w:rsid w:val="00205B2B"/>
    <w:rsid w:val="00206783"/>
    <w:rsid w:val="002073DE"/>
    <w:rsid w:val="002079B3"/>
    <w:rsid w:val="00207C4E"/>
    <w:rsid w:val="002103FD"/>
    <w:rsid w:val="00212DB3"/>
    <w:rsid w:val="0021348B"/>
    <w:rsid w:val="00214D60"/>
    <w:rsid w:val="0021595B"/>
    <w:rsid w:val="002173EF"/>
    <w:rsid w:val="00217C35"/>
    <w:rsid w:val="002207ED"/>
    <w:rsid w:val="00221232"/>
    <w:rsid w:val="0022127F"/>
    <w:rsid w:val="00221E0D"/>
    <w:rsid w:val="002231B7"/>
    <w:rsid w:val="00223C23"/>
    <w:rsid w:val="00225334"/>
    <w:rsid w:val="00225F34"/>
    <w:rsid w:val="002272AB"/>
    <w:rsid w:val="002305CC"/>
    <w:rsid w:val="00230768"/>
    <w:rsid w:val="00230BF6"/>
    <w:rsid w:val="00230C00"/>
    <w:rsid w:val="00232C67"/>
    <w:rsid w:val="002339A4"/>
    <w:rsid w:val="002360D9"/>
    <w:rsid w:val="002367CB"/>
    <w:rsid w:val="00240F5E"/>
    <w:rsid w:val="0024103C"/>
    <w:rsid w:val="002413AC"/>
    <w:rsid w:val="002419C3"/>
    <w:rsid w:val="0024345F"/>
    <w:rsid w:val="00243CB7"/>
    <w:rsid w:val="00244AF5"/>
    <w:rsid w:val="00245336"/>
    <w:rsid w:val="00245763"/>
    <w:rsid w:val="0024632C"/>
    <w:rsid w:val="0024712C"/>
    <w:rsid w:val="0024715B"/>
    <w:rsid w:val="00247508"/>
    <w:rsid w:val="00247F9D"/>
    <w:rsid w:val="00250312"/>
    <w:rsid w:val="002520DC"/>
    <w:rsid w:val="0025210A"/>
    <w:rsid w:val="002529F8"/>
    <w:rsid w:val="00253465"/>
    <w:rsid w:val="002537F4"/>
    <w:rsid w:val="00253A11"/>
    <w:rsid w:val="002542BB"/>
    <w:rsid w:val="0025528C"/>
    <w:rsid w:val="00255828"/>
    <w:rsid w:val="002565FC"/>
    <w:rsid w:val="0026005E"/>
    <w:rsid w:val="002602A7"/>
    <w:rsid w:val="00260736"/>
    <w:rsid w:val="00261136"/>
    <w:rsid w:val="00261D51"/>
    <w:rsid w:val="002647B8"/>
    <w:rsid w:val="00264C6D"/>
    <w:rsid w:val="00265945"/>
    <w:rsid w:val="002664D7"/>
    <w:rsid w:val="00266A15"/>
    <w:rsid w:val="00274187"/>
    <w:rsid w:val="00280100"/>
    <w:rsid w:val="00280717"/>
    <w:rsid w:val="0028104C"/>
    <w:rsid w:val="002829C0"/>
    <w:rsid w:val="00283F7F"/>
    <w:rsid w:val="00284662"/>
    <w:rsid w:val="002871DF"/>
    <w:rsid w:val="002876CC"/>
    <w:rsid w:val="00287B7B"/>
    <w:rsid w:val="00291D96"/>
    <w:rsid w:val="002926F1"/>
    <w:rsid w:val="00292792"/>
    <w:rsid w:val="00294773"/>
    <w:rsid w:val="002961EC"/>
    <w:rsid w:val="0029684E"/>
    <w:rsid w:val="00297835"/>
    <w:rsid w:val="002A09C2"/>
    <w:rsid w:val="002A0F0D"/>
    <w:rsid w:val="002A1046"/>
    <w:rsid w:val="002A19D4"/>
    <w:rsid w:val="002A37D1"/>
    <w:rsid w:val="002A4D29"/>
    <w:rsid w:val="002A5B70"/>
    <w:rsid w:val="002A5BCE"/>
    <w:rsid w:val="002A7C37"/>
    <w:rsid w:val="002B0B61"/>
    <w:rsid w:val="002B0F47"/>
    <w:rsid w:val="002B27D2"/>
    <w:rsid w:val="002B500A"/>
    <w:rsid w:val="002C02E6"/>
    <w:rsid w:val="002C1227"/>
    <w:rsid w:val="002C1F99"/>
    <w:rsid w:val="002C2800"/>
    <w:rsid w:val="002C3B5A"/>
    <w:rsid w:val="002C4073"/>
    <w:rsid w:val="002C5490"/>
    <w:rsid w:val="002C6BD4"/>
    <w:rsid w:val="002C70D0"/>
    <w:rsid w:val="002D11CE"/>
    <w:rsid w:val="002D5906"/>
    <w:rsid w:val="002D7314"/>
    <w:rsid w:val="002E09E7"/>
    <w:rsid w:val="002E13C5"/>
    <w:rsid w:val="002E154F"/>
    <w:rsid w:val="002E1685"/>
    <w:rsid w:val="002E1BC9"/>
    <w:rsid w:val="002E2FC8"/>
    <w:rsid w:val="002E3AEC"/>
    <w:rsid w:val="002E5112"/>
    <w:rsid w:val="002E5ECB"/>
    <w:rsid w:val="002E6041"/>
    <w:rsid w:val="002E63BD"/>
    <w:rsid w:val="002F0063"/>
    <w:rsid w:val="002F05F2"/>
    <w:rsid w:val="002F0B48"/>
    <w:rsid w:val="002F11D1"/>
    <w:rsid w:val="002F1B73"/>
    <w:rsid w:val="002F27B3"/>
    <w:rsid w:val="002F2EAC"/>
    <w:rsid w:val="002F312C"/>
    <w:rsid w:val="002F37A2"/>
    <w:rsid w:val="002F4A3B"/>
    <w:rsid w:val="002F4CC3"/>
    <w:rsid w:val="003001B4"/>
    <w:rsid w:val="00301426"/>
    <w:rsid w:val="003022D7"/>
    <w:rsid w:val="00302A15"/>
    <w:rsid w:val="0030477E"/>
    <w:rsid w:val="00304E56"/>
    <w:rsid w:val="003059CB"/>
    <w:rsid w:val="003078D2"/>
    <w:rsid w:val="00307DA8"/>
    <w:rsid w:val="00312A6C"/>
    <w:rsid w:val="00312FE9"/>
    <w:rsid w:val="00314AD9"/>
    <w:rsid w:val="0032033B"/>
    <w:rsid w:val="00320CDE"/>
    <w:rsid w:val="003212A6"/>
    <w:rsid w:val="0032398E"/>
    <w:rsid w:val="003253E8"/>
    <w:rsid w:val="00325A84"/>
    <w:rsid w:val="0032699F"/>
    <w:rsid w:val="00330329"/>
    <w:rsid w:val="00330AD2"/>
    <w:rsid w:val="0033510D"/>
    <w:rsid w:val="00337CD9"/>
    <w:rsid w:val="003402C4"/>
    <w:rsid w:val="003416C8"/>
    <w:rsid w:val="0034298B"/>
    <w:rsid w:val="00342E45"/>
    <w:rsid w:val="00342FB5"/>
    <w:rsid w:val="00343F59"/>
    <w:rsid w:val="003442BB"/>
    <w:rsid w:val="0034493F"/>
    <w:rsid w:val="00344ABA"/>
    <w:rsid w:val="0034543E"/>
    <w:rsid w:val="00347B49"/>
    <w:rsid w:val="003506B3"/>
    <w:rsid w:val="00350929"/>
    <w:rsid w:val="00351830"/>
    <w:rsid w:val="00351DB4"/>
    <w:rsid w:val="00352B68"/>
    <w:rsid w:val="00352EC7"/>
    <w:rsid w:val="003535F5"/>
    <w:rsid w:val="0036153F"/>
    <w:rsid w:val="003631C4"/>
    <w:rsid w:val="00363417"/>
    <w:rsid w:val="003654B7"/>
    <w:rsid w:val="0036565E"/>
    <w:rsid w:val="0036680F"/>
    <w:rsid w:val="00366ECA"/>
    <w:rsid w:val="00366F15"/>
    <w:rsid w:val="0037152D"/>
    <w:rsid w:val="00371B5A"/>
    <w:rsid w:val="00374438"/>
    <w:rsid w:val="003744C5"/>
    <w:rsid w:val="00374AAF"/>
    <w:rsid w:val="00374B2D"/>
    <w:rsid w:val="00374DA0"/>
    <w:rsid w:val="00375CB7"/>
    <w:rsid w:val="00376F6F"/>
    <w:rsid w:val="00377CCA"/>
    <w:rsid w:val="00380063"/>
    <w:rsid w:val="0038114A"/>
    <w:rsid w:val="00381A2E"/>
    <w:rsid w:val="0038290B"/>
    <w:rsid w:val="003846C0"/>
    <w:rsid w:val="00384FC7"/>
    <w:rsid w:val="003856EB"/>
    <w:rsid w:val="003859C6"/>
    <w:rsid w:val="003866E3"/>
    <w:rsid w:val="00386A82"/>
    <w:rsid w:val="00387022"/>
    <w:rsid w:val="00390A69"/>
    <w:rsid w:val="00392FF1"/>
    <w:rsid w:val="00395059"/>
    <w:rsid w:val="003955B5"/>
    <w:rsid w:val="003957F1"/>
    <w:rsid w:val="00395C28"/>
    <w:rsid w:val="003975F2"/>
    <w:rsid w:val="003977E9"/>
    <w:rsid w:val="00397B63"/>
    <w:rsid w:val="00397F3E"/>
    <w:rsid w:val="003A0836"/>
    <w:rsid w:val="003A0973"/>
    <w:rsid w:val="003A2880"/>
    <w:rsid w:val="003A63C4"/>
    <w:rsid w:val="003A702E"/>
    <w:rsid w:val="003A7ED9"/>
    <w:rsid w:val="003B3BDD"/>
    <w:rsid w:val="003B42CA"/>
    <w:rsid w:val="003B4855"/>
    <w:rsid w:val="003B5248"/>
    <w:rsid w:val="003B539C"/>
    <w:rsid w:val="003B575B"/>
    <w:rsid w:val="003B7527"/>
    <w:rsid w:val="003C12B7"/>
    <w:rsid w:val="003C31BF"/>
    <w:rsid w:val="003C35A7"/>
    <w:rsid w:val="003C41DB"/>
    <w:rsid w:val="003C44FA"/>
    <w:rsid w:val="003C57D3"/>
    <w:rsid w:val="003C5E80"/>
    <w:rsid w:val="003C6749"/>
    <w:rsid w:val="003D0573"/>
    <w:rsid w:val="003D073D"/>
    <w:rsid w:val="003D0A5C"/>
    <w:rsid w:val="003D0E6D"/>
    <w:rsid w:val="003D1217"/>
    <w:rsid w:val="003D24AC"/>
    <w:rsid w:val="003D3343"/>
    <w:rsid w:val="003D59B5"/>
    <w:rsid w:val="003D635B"/>
    <w:rsid w:val="003D6E70"/>
    <w:rsid w:val="003D6F1F"/>
    <w:rsid w:val="003D7BF6"/>
    <w:rsid w:val="003E02FD"/>
    <w:rsid w:val="003E19A8"/>
    <w:rsid w:val="003E238F"/>
    <w:rsid w:val="003E274F"/>
    <w:rsid w:val="003E31BE"/>
    <w:rsid w:val="003E3856"/>
    <w:rsid w:val="003E3F55"/>
    <w:rsid w:val="003E4534"/>
    <w:rsid w:val="003E45BD"/>
    <w:rsid w:val="003E4D31"/>
    <w:rsid w:val="003E62E4"/>
    <w:rsid w:val="003E6413"/>
    <w:rsid w:val="003E7373"/>
    <w:rsid w:val="003E7B09"/>
    <w:rsid w:val="003F0CAF"/>
    <w:rsid w:val="003F0DCE"/>
    <w:rsid w:val="003F147C"/>
    <w:rsid w:val="003F1C2F"/>
    <w:rsid w:val="003F2418"/>
    <w:rsid w:val="003F2E60"/>
    <w:rsid w:val="003F443D"/>
    <w:rsid w:val="003F5D2B"/>
    <w:rsid w:val="003F5FA7"/>
    <w:rsid w:val="00401D7C"/>
    <w:rsid w:val="00401F1A"/>
    <w:rsid w:val="004024B0"/>
    <w:rsid w:val="00403200"/>
    <w:rsid w:val="00403994"/>
    <w:rsid w:val="00403DC7"/>
    <w:rsid w:val="004040E3"/>
    <w:rsid w:val="00404FC0"/>
    <w:rsid w:val="004050C5"/>
    <w:rsid w:val="00405542"/>
    <w:rsid w:val="00405EA5"/>
    <w:rsid w:val="00406424"/>
    <w:rsid w:val="00406EDE"/>
    <w:rsid w:val="00410452"/>
    <w:rsid w:val="00410776"/>
    <w:rsid w:val="00410CBB"/>
    <w:rsid w:val="00411647"/>
    <w:rsid w:val="0041207B"/>
    <w:rsid w:val="00413679"/>
    <w:rsid w:val="004137D4"/>
    <w:rsid w:val="0041395A"/>
    <w:rsid w:val="0041604E"/>
    <w:rsid w:val="00416AFC"/>
    <w:rsid w:val="00417887"/>
    <w:rsid w:val="004200EF"/>
    <w:rsid w:val="00420F7C"/>
    <w:rsid w:val="00421925"/>
    <w:rsid w:val="00422B73"/>
    <w:rsid w:val="00422DB5"/>
    <w:rsid w:val="004241BF"/>
    <w:rsid w:val="00425908"/>
    <w:rsid w:val="00425F37"/>
    <w:rsid w:val="00426114"/>
    <w:rsid w:val="0043059E"/>
    <w:rsid w:val="00430E9B"/>
    <w:rsid w:val="00431B33"/>
    <w:rsid w:val="004322AB"/>
    <w:rsid w:val="00433416"/>
    <w:rsid w:val="0043411B"/>
    <w:rsid w:val="004344CC"/>
    <w:rsid w:val="0043551B"/>
    <w:rsid w:val="0043556D"/>
    <w:rsid w:val="00436C1A"/>
    <w:rsid w:val="004420DC"/>
    <w:rsid w:val="00442399"/>
    <w:rsid w:val="00443D11"/>
    <w:rsid w:val="00444DFC"/>
    <w:rsid w:val="0044534D"/>
    <w:rsid w:val="00445569"/>
    <w:rsid w:val="00445B30"/>
    <w:rsid w:val="00445DF4"/>
    <w:rsid w:val="00446FC4"/>
    <w:rsid w:val="004472AC"/>
    <w:rsid w:val="0045087F"/>
    <w:rsid w:val="00450E41"/>
    <w:rsid w:val="00451A8D"/>
    <w:rsid w:val="00452074"/>
    <w:rsid w:val="004527D0"/>
    <w:rsid w:val="00453798"/>
    <w:rsid w:val="00453D01"/>
    <w:rsid w:val="00455B78"/>
    <w:rsid w:val="00455E3A"/>
    <w:rsid w:val="00456F27"/>
    <w:rsid w:val="004578B9"/>
    <w:rsid w:val="00460DAB"/>
    <w:rsid w:val="00461B4C"/>
    <w:rsid w:val="004623AD"/>
    <w:rsid w:val="00463523"/>
    <w:rsid w:val="00463591"/>
    <w:rsid w:val="0046390D"/>
    <w:rsid w:val="00464586"/>
    <w:rsid w:val="004648D4"/>
    <w:rsid w:val="00465A02"/>
    <w:rsid w:val="00465BAB"/>
    <w:rsid w:val="00466AEF"/>
    <w:rsid w:val="004670AF"/>
    <w:rsid w:val="00467356"/>
    <w:rsid w:val="00467F3C"/>
    <w:rsid w:val="00471CF1"/>
    <w:rsid w:val="004729AD"/>
    <w:rsid w:val="00472BA3"/>
    <w:rsid w:val="00474DE1"/>
    <w:rsid w:val="00476372"/>
    <w:rsid w:val="004766A9"/>
    <w:rsid w:val="004775FC"/>
    <w:rsid w:val="0048051D"/>
    <w:rsid w:val="0048306F"/>
    <w:rsid w:val="00484401"/>
    <w:rsid w:val="0048507C"/>
    <w:rsid w:val="00486177"/>
    <w:rsid w:val="00486200"/>
    <w:rsid w:val="00487E91"/>
    <w:rsid w:val="00492466"/>
    <w:rsid w:val="00493321"/>
    <w:rsid w:val="004933A9"/>
    <w:rsid w:val="00493C0B"/>
    <w:rsid w:val="00493DE3"/>
    <w:rsid w:val="00493E14"/>
    <w:rsid w:val="00496440"/>
    <w:rsid w:val="004965D5"/>
    <w:rsid w:val="00497C2B"/>
    <w:rsid w:val="004A08BB"/>
    <w:rsid w:val="004A10FD"/>
    <w:rsid w:val="004A222B"/>
    <w:rsid w:val="004A2B39"/>
    <w:rsid w:val="004A317B"/>
    <w:rsid w:val="004A6359"/>
    <w:rsid w:val="004A70DE"/>
    <w:rsid w:val="004B0FEE"/>
    <w:rsid w:val="004B156F"/>
    <w:rsid w:val="004B411A"/>
    <w:rsid w:val="004B5372"/>
    <w:rsid w:val="004C098E"/>
    <w:rsid w:val="004C141D"/>
    <w:rsid w:val="004C34BC"/>
    <w:rsid w:val="004C356B"/>
    <w:rsid w:val="004C4F3F"/>
    <w:rsid w:val="004C5609"/>
    <w:rsid w:val="004C588A"/>
    <w:rsid w:val="004C7272"/>
    <w:rsid w:val="004D0F4E"/>
    <w:rsid w:val="004D1051"/>
    <w:rsid w:val="004D21C6"/>
    <w:rsid w:val="004D252D"/>
    <w:rsid w:val="004D2EDB"/>
    <w:rsid w:val="004D4329"/>
    <w:rsid w:val="004D4E15"/>
    <w:rsid w:val="004E01C1"/>
    <w:rsid w:val="004E460B"/>
    <w:rsid w:val="004E56CF"/>
    <w:rsid w:val="004E6A48"/>
    <w:rsid w:val="004F0727"/>
    <w:rsid w:val="004F1319"/>
    <w:rsid w:val="004F1906"/>
    <w:rsid w:val="004F2193"/>
    <w:rsid w:val="004F27AD"/>
    <w:rsid w:val="004F2BF1"/>
    <w:rsid w:val="004F3B05"/>
    <w:rsid w:val="004F413B"/>
    <w:rsid w:val="004F46F4"/>
    <w:rsid w:val="004F55B0"/>
    <w:rsid w:val="004F699B"/>
    <w:rsid w:val="004F77E5"/>
    <w:rsid w:val="00500D31"/>
    <w:rsid w:val="005019F0"/>
    <w:rsid w:val="00502CEF"/>
    <w:rsid w:val="00503133"/>
    <w:rsid w:val="00503461"/>
    <w:rsid w:val="005034D0"/>
    <w:rsid w:val="00503623"/>
    <w:rsid w:val="005037E2"/>
    <w:rsid w:val="005048C4"/>
    <w:rsid w:val="00505C14"/>
    <w:rsid w:val="00506D45"/>
    <w:rsid w:val="00507612"/>
    <w:rsid w:val="0050763A"/>
    <w:rsid w:val="005076A0"/>
    <w:rsid w:val="005118C4"/>
    <w:rsid w:val="005120AA"/>
    <w:rsid w:val="005124E8"/>
    <w:rsid w:val="00513FDE"/>
    <w:rsid w:val="005149AF"/>
    <w:rsid w:val="00516E46"/>
    <w:rsid w:val="00516E86"/>
    <w:rsid w:val="00520E07"/>
    <w:rsid w:val="0052199F"/>
    <w:rsid w:val="00523034"/>
    <w:rsid w:val="00524AFB"/>
    <w:rsid w:val="0052531D"/>
    <w:rsid w:val="00527611"/>
    <w:rsid w:val="005306A8"/>
    <w:rsid w:val="005308DA"/>
    <w:rsid w:val="005318BF"/>
    <w:rsid w:val="00532480"/>
    <w:rsid w:val="00532BDB"/>
    <w:rsid w:val="00532CAE"/>
    <w:rsid w:val="00533908"/>
    <w:rsid w:val="00534411"/>
    <w:rsid w:val="00534775"/>
    <w:rsid w:val="00534A1C"/>
    <w:rsid w:val="005402C7"/>
    <w:rsid w:val="005410EE"/>
    <w:rsid w:val="00542BCC"/>
    <w:rsid w:val="00543304"/>
    <w:rsid w:val="00546B2C"/>
    <w:rsid w:val="0054705A"/>
    <w:rsid w:val="00547163"/>
    <w:rsid w:val="005503B2"/>
    <w:rsid w:val="00550925"/>
    <w:rsid w:val="0055096D"/>
    <w:rsid w:val="00550D46"/>
    <w:rsid w:val="00552F67"/>
    <w:rsid w:val="00553112"/>
    <w:rsid w:val="0055321E"/>
    <w:rsid w:val="00555CA8"/>
    <w:rsid w:val="00555CD8"/>
    <w:rsid w:val="005564BD"/>
    <w:rsid w:val="00556EDC"/>
    <w:rsid w:val="00557346"/>
    <w:rsid w:val="00560A61"/>
    <w:rsid w:val="0056260E"/>
    <w:rsid w:val="005627F5"/>
    <w:rsid w:val="00564977"/>
    <w:rsid w:val="00565163"/>
    <w:rsid w:val="005659B9"/>
    <w:rsid w:val="00566747"/>
    <w:rsid w:val="00566C67"/>
    <w:rsid w:val="00567572"/>
    <w:rsid w:val="00567C92"/>
    <w:rsid w:val="00570936"/>
    <w:rsid w:val="005713A7"/>
    <w:rsid w:val="0057271D"/>
    <w:rsid w:val="00573661"/>
    <w:rsid w:val="00573A6D"/>
    <w:rsid w:val="00576399"/>
    <w:rsid w:val="0057731E"/>
    <w:rsid w:val="0058005C"/>
    <w:rsid w:val="005807A1"/>
    <w:rsid w:val="00580C23"/>
    <w:rsid w:val="00580FBC"/>
    <w:rsid w:val="005819D3"/>
    <w:rsid w:val="0058418A"/>
    <w:rsid w:val="00584D01"/>
    <w:rsid w:val="00585B41"/>
    <w:rsid w:val="005866A0"/>
    <w:rsid w:val="00586F8F"/>
    <w:rsid w:val="0058725C"/>
    <w:rsid w:val="005873C7"/>
    <w:rsid w:val="0059038D"/>
    <w:rsid w:val="005908A8"/>
    <w:rsid w:val="005909D7"/>
    <w:rsid w:val="00591DCC"/>
    <w:rsid w:val="0059266D"/>
    <w:rsid w:val="00593136"/>
    <w:rsid w:val="005933A4"/>
    <w:rsid w:val="00593562"/>
    <w:rsid w:val="00593BF2"/>
    <w:rsid w:val="00593C71"/>
    <w:rsid w:val="00594283"/>
    <w:rsid w:val="0059447D"/>
    <w:rsid w:val="00595155"/>
    <w:rsid w:val="0059553D"/>
    <w:rsid w:val="005A0500"/>
    <w:rsid w:val="005A0C95"/>
    <w:rsid w:val="005A2316"/>
    <w:rsid w:val="005A25B1"/>
    <w:rsid w:val="005A448F"/>
    <w:rsid w:val="005A4B93"/>
    <w:rsid w:val="005A6976"/>
    <w:rsid w:val="005A7B6F"/>
    <w:rsid w:val="005B2414"/>
    <w:rsid w:val="005B4717"/>
    <w:rsid w:val="005B67CE"/>
    <w:rsid w:val="005B69ED"/>
    <w:rsid w:val="005B7340"/>
    <w:rsid w:val="005B79EB"/>
    <w:rsid w:val="005C354D"/>
    <w:rsid w:val="005C5A2E"/>
    <w:rsid w:val="005C5F1F"/>
    <w:rsid w:val="005C6089"/>
    <w:rsid w:val="005D1818"/>
    <w:rsid w:val="005D1CAF"/>
    <w:rsid w:val="005D275C"/>
    <w:rsid w:val="005D2B3C"/>
    <w:rsid w:val="005D2C74"/>
    <w:rsid w:val="005D39E1"/>
    <w:rsid w:val="005D3E3D"/>
    <w:rsid w:val="005D5994"/>
    <w:rsid w:val="005D673C"/>
    <w:rsid w:val="005D7127"/>
    <w:rsid w:val="005D7D2B"/>
    <w:rsid w:val="005E145A"/>
    <w:rsid w:val="005E1EB0"/>
    <w:rsid w:val="005E1F08"/>
    <w:rsid w:val="005E1FB6"/>
    <w:rsid w:val="005E21B1"/>
    <w:rsid w:val="005E3785"/>
    <w:rsid w:val="005E3A1C"/>
    <w:rsid w:val="005E3FD7"/>
    <w:rsid w:val="005E45C9"/>
    <w:rsid w:val="005E4BD1"/>
    <w:rsid w:val="005E643B"/>
    <w:rsid w:val="005E74E1"/>
    <w:rsid w:val="005F10B6"/>
    <w:rsid w:val="005F174B"/>
    <w:rsid w:val="005F1AE6"/>
    <w:rsid w:val="005F1B10"/>
    <w:rsid w:val="005F1B1E"/>
    <w:rsid w:val="005F2866"/>
    <w:rsid w:val="005F344F"/>
    <w:rsid w:val="005F3664"/>
    <w:rsid w:val="005F4720"/>
    <w:rsid w:val="005F526A"/>
    <w:rsid w:val="005F5A2F"/>
    <w:rsid w:val="005F6738"/>
    <w:rsid w:val="005F75D4"/>
    <w:rsid w:val="00600241"/>
    <w:rsid w:val="00600D1A"/>
    <w:rsid w:val="00602AA5"/>
    <w:rsid w:val="0060381F"/>
    <w:rsid w:val="00603B21"/>
    <w:rsid w:val="00604331"/>
    <w:rsid w:val="00604A8F"/>
    <w:rsid w:val="006074F6"/>
    <w:rsid w:val="006101C3"/>
    <w:rsid w:val="00611570"/>
    <w:rsid w:val="00611BBB"/>
    <w:rsid w:val="006122F1"/>
    <w:rsid w:val="0061429C"/>
    <w:rsid w:val="0061545E"/>
    <w:rsid w:val="006176A5"/>
    <w:rsid w:val="00620B3F"/>
    <w:rsid w:val="0062392F"/>
    <w:rsid w:val="0062593C"/>
    <w:rsid w:val="00625AC1"/>
    <w:rsid w:val="00625E09"/>
    <w:rsid w:val="00626169"/>
    <w:rsid w:val="00626241"/>
    <w:rsid w:val="006270AC"/>
    <w:rsid w:val="00627D7F"/>
    <w:rsid w:val="00630AFC"/>
    <w:rsid w:val="00631804"/>
    <w:rsid w:val="00632622"/>
    <w:rsid w:val="006326C6"/>
    <w:rsid w:val="00633D56"/>
    <w:rsid w:val="00634A50"/>
    <w:rsid w:val="00636336"/>
    <w:rsid w:val="006369DB"/>
    <w:rsid w:val="0063775B"/>
    <w:rsid w:val="00637D60"/>
    <w:rsid w:val="00641003"/>
    <w:rsid w:val="006413BB"/>
    <w:rsid w:val="0064200E"/>
    <w:rsid w:val="0064301A"/>
    <w:rsid w:val="00643846"/>
    <w:rsid w:val="00643F90"/>
    <w:rsid w:val="00645C1D"/>
    <w:rsid w:val="00645DD1"/>
    <w:rsid w:val="006461F9"/>
    <w:rsid w:val="00646535"/>
    <w:rsid w:val="00647B54"/>
    <w:rsid w:val="00652B6D"/>
    <w:rsid w:val="00652E27"/>
    <w:rsid w:val="00654CA3"/>
    <w:rsid w:val="00656DA1"/>
    <w:rsid w:val="00657A3B"/>
    <w:rsid w:val="00657E19"/>
    <w:rsid w:val="00660568"/>
    <w:rsid w:val="00661BE8"/>
    <w:rsid w:val="00661C1F"/>
    <w:rsid w:val="00662E19"/>
    <w:rsid w:val="00663230"/>
    <w:rsid w:val="00664ED5"/>
    <w:rsid w:val="00665EF8"/>
    <w:rsid w:val="00666300"/>
    <w:rsid w:val="00666B07"/>
    <w:rsid w:val="00667714"/>
    <w:rsid w:val="006700CD"/>
    <w:rsid w:val="00671641"/>
    <w:rsid w:val="00671B92"/>
    <w:rsid w:val="00672767"/>
    <w:rsid w:val="00673A12"/>
    <w:rsid w:val="00673F59"/>
    <w:rsid w:val="00675CA6"/>
    <w:rsid w:val="0068183E"/>
    <w:rsid w:val="00682B13"/>
    <w:rsid w:val="00682CD4"/>
    <w:rsid w:val="006846EC"/>
    <w:rsid w:val="006850D8"/>
    <w:rsid w:val="006856DA"/>
    <w:rsid w:val="00685B62"/>
    <w:rsid w:val="00686549"/>
    <w:rsid w:val="00686B0C"/>
    <w:rsid w:val="00686E2D"/>
    <w:rsid w:val="00686F26"/>
    <w:rsid w:val="0068782B"/>
    <w:rsid w:val="00693483"/>
    <w:rsid w:val="00693D78"/>
    <w:rsid w:val="00693E0F"/>
    <w:rsid w:val="00695523"/>
    <w:rsid w:val="0069650C"/>
    <w:rsid w:val="00697035"/>
    <w:rsid w:val="00697272"/>
    <w:rsid w:val="006A00FA"/>
    <w:rsid w:val="006A02AA"/>
    <w:rsid w:val="006A1C7A"/>
    <w:rsid w:val="006A24A6"/>
    <w:rsid w:val="006A3CE4"/>
    <w:rsid w:val="006A41EE"/>
    <w:rsid w:val="006A4325"/>
    <w:rsid w:val="006A5A09"/>
    <w:rsid w:val="006A6D2C"/>
    <w:rsid w:val="006A73ED"/>
    <w:rsid w:val="006B1F9D"/>
    <w:rsid w:val="006B5BDC"/>
    <w:rsid w:val="006B678A"/>
    <w:rsid w:val="006C0849"/>
    <w:rsid w:val="006C0EEF"/>
    <w:rsid w:val="006C1EAC"/>
    <w:rsid w:val="006C3706"/>
    <w:rsid w:val="006C38C6"/>
    <w:rsid w:val="006C3C0B"/>
    <w:rsid w:val="006C556D"/>
    <w:rsid w:val="006C598E"/>
    <w:rsid w:val="006C66C5"/>
    <w:rsid w:val="006C6C58"/>
    <w:rsid w:val="006C7746"/>
    <w:rsid w:val="006C778D"/>
    <w:rsid w:val="006D2A6D"/>
    <w:rsid w:val="006D2EF7"/>
    <w:rsid w:val="006D48CA"/>
    <w:rsid w:val="006D4965"/>
    <w:rsid w:val="006D5354"/>
    <w:rsid w:val="006D5CD8"/>
    <w:rsid w:val="006D625E"/>
    <w:rsid w:val="006D68C5"/>
    <w:rsid w:val="006D6AEA"/>
    <w:rsid w:val="006D7D0E"/>
    <w:rsid w:val="006E1479"/>
    <w:rsid w:val="006E45E5"/>
    <w:rsid w:val="006E556E"/>
    <w:rsid w:val="006F00C3"/>
    <w:rsid w:val="006F27AB"/>
    <w:rsid w:val="006F2AF1"/>
    <w:rsid w:val="006F4237"/>
    <w:rsid w:val="006F4375"/>
    <w:rsid w:val="006F486C"/>
    <w:rsid w:val="006F55F4"/>
    <w:rsid w:val="007009A3"/>
    <w:rsid w:val="007014A9"/>
    <w:rsid w:val="00702F6A"/>
    <w:rsid w:val="007037D0"/>
    <w:rsid w:val="007052BF"/>
    <w:rsid w:val="00706141"/>
    <w:rsid w:val="007114EC"/>
    <w:rsid w:val="00711B4A"/>
    <w:rsid w:val="00712A02"/>
    <w:rsid w:val="00713EAA"/>
    <w:rsid w:val="00714FCE"/>
    <w:rsid w:val="00715132"/>
    <w:rsid w:val="007162C5"/>
    <w:rsid w:val="0072020E"/>
    <w:rsid w:val="00720391"/>
    <w:rsid w:val="00720969"/>
    <w:rsid w:val="00720BFA"/>
    <w:rsid w:val="007210BF"/>
    <w:rsid w:val="0072139F"/>
    <w:rsid w:val="00721D6B"/>
    <w:rsid w:val="00723704"/>
    <w:rsid w:val="00723C76"/>
    <w:rsid w:val="007243B1"/>
    <w:rsid w:val="00724534"/>
    <w:rsid w:val="007247A7"/>
    <w:rsid w:val="007251D1"/>
    <w:rsid w:val="0072711F"/>
    <w:rsid w:val="00730025"/>
    <w:rsid w:val="00730A30"/>
    <w:rsid w:val="00730E68"/>
    <w:rsid w:val="00731162"/>
    <w:rsid w:val="00731EA8"/>
    <w:rsid w:val="00731FB9"/>
    <w:rsid w:val="00732136"/>
    <w:rsid w:val="00733CBD"/>
    <w:rsid w:val="00734A5F"/>
    <w:rsid w:val="00735401"/>
    <w:rsid w:val="00736734"/>
    <w:rsid w:val="007411C6"/>
    <w:rsid w:val="007411F5"/>
    <w:rsid w:val="00741F0F"/>
    <w:rsid w:val="00742954"/>
    <w:rsid w:val="00742C8C"/>
    <w:rsid w:val="00742EB6"/>
    <w:rsid w:val="00743E71"/>
    <w:rsid w:val="007445CF"/>
    <w:rsid w:val="0074460E"/>
    <w:rsid w:val="007449C2"/>
    <w:rsid w:val="00745802"/>
    <w:rsid w:val="00746760"/>
    <w:rsid w:val="00746D9F"/>
    <w:rsid w:val="0074790D"/>
    <w:rsid w:val="00750453"/>
    <w:rsid w:val="00750E6E"/>
    <w:rsid w:val="007513F5"/>
    <w:rsid w:val="00751900"/>
    <w:rsid w:val="00751B71"/>
    <w:rsid w:val="007523EE"/>
    <w:rsid w:val="007524F9"/>
    <w:rsid w:val="00752735"/>
    <w:rsid w:val="00752BF8"/>
    <w:rsid w:val="00752EC0"/>
    <w:rsid w:val="007534B7"/>
    <w:rsid w:val="007560F7"/>
    <w:rsid w:val="007572B3"/>
    <w:rsid w:val="00761EF4"/>
    <w:rsid w:val="00762358"/>
    <w:rsid w:val="00762B84"/>
    <w:rsid w:val="00765552"/>
    <w:rsid w:val="007676E7"/>
    <w:rsid w:val="007700B8"/>
    <w:rsid w:val="0077102F"/>
    <w:rsid w:val="00773926"/>
    <w:rsid w:val="00773B40"/>
    <w:rsid w:val="007748F7"/>
    <w:rsid w:val="00775FB2"/>
    <w:rsid w:val="0077730C"/>
    <w:rsid w:val="00780BDD"/>
    <w:rsid w:val="00780C98"/>
    <w:rsid w:val="00780DB3"/>
    <w:rsid w:val="0078177A"/>
    <w:rsid w:val="00781CE2"/>
    <w:rsid w:val="00781EF6"/>
    <w:rsid w:val="00782BAA"/>
    <w:rsid w:val="00787F56"/>
    <w:rsid w:val="00791B50"/>
    <w:rsid w:val="007947DE"/>
    <w:rsid w:val="0079513E"/>
    <w:rsid w:val="007A20FD"/>
    <w:rsid w:val="007A229D"/>
    <w:rsid w:val="007A2B54"/>
    <w:rsid w:val="007A4E62"/>
    <w:rsid w:val="007A6770"/>
    <w:rsid w:val="007A6C5E"/>
    <w:rsid w:val="007A7C0B"/>
    <w:rsid w:val="007B44C9"/>
    <w:rsid w:val="007B4683"/>
    <w:rsid w:val="007B5884"/>
    <w:rsid w:val="007B6D5F"/>
    <w:rsid w:val="007C085F"/>
    <w:rsid w:val="007C2F90"/>
    <w:rsid w:val="007C4A4E"/>
    <w:rsid w:val="007C6E43"/>
    <w:rsid w:val="007D013C"/>
    <w:rsid w:val="007D09BB"/>
    <w:rsid w:val="007D0C63"/>
    <w:rsid w:val="007D0DE7"/>
    <w:rsid w:val="007D2A8D"/>
    <w:rsid w:val="007D33A0"/>
    <w:rsid w:val="007D42BD"/>
    <w:rsid w:val="007D6444"/>
    <w:rsid w:val="007D6AF9"/>
    <w:rsid w:val="007D7679"/>
    <w:rsid w:val="007D7D10"/>
    <w:rsid w:val="007D7D2D"/>
    <w:rsid w:val="007E3CBE"/>
    <w:rsid w:val="007E549B"/>
    <w:rsid w:val="007E62F5"/>
    <w:rsid w:val="007E63B0"/>
    <w:rsid w:val="007E7906"/>
    <w:rsid w:val="007F20BF"/>
    <w:rsid w:val="007F3CD7"/>
    <w:rsid w:val="007F482B"/>
    <w:rsid w:val="007F4A6C"/>
    <w:rsid w:val="007F4B96"/>
    <w:rsid w:val="007F4F01"/>
    <w:rsid w:val="007F5180"/>
    <w:rsid w:val="007F52F5"/>
    <w:rsid w:val="007F727E"/>
    <w:rsid w:val="007F734F"/>
    <w:rsid w:val="007F76B0"/>
    <w:rsid w:val="007F7BB8"/>
    <w:rsid w:val="0080011D"/>
    <w:rsid w:val="008013C4"/>
    <w:rsid w:val="00801E70"/>
    <w:rsid w:val="00803282"/>
    <w:rsid w:val="00803A18"/>
    <w:rsid w:val="00804AD3"/>
    <w:rsid w:val="008054DC"/>
    <w:rsid w:val="008074F7"/>
    <w:rsid w:val="00810DB0"/>
    <w:rsid w:val="0081200F"/>
    <w:rsid w:val="00813D4D"/>
    <w:rsid w:val="00813F9C"/>
    <w:rsid w:val="00815171"/>
    <w:rsid w:val="00815FC3"/>
    <w:rsid w:val="00817A39"/>
    <w:rsid w:val="00821595"/>
    <w:rsid w:val="008221A5"/>
    <w:rsid w:val="008222D6"/>
    <w:rsid w:val="0082294A"/>
    <w:rsid w:val="008229C9"/>
    <w:rsid w:val="00822C93"/>
    <w:rsid w:val="00822FE1"/>
    <w:rsid w:val="00823FBC"/>
    <w:rsid w:val="00826730"/>
    <w:rsid w:val="00826EA8"/>
    <w:rsid w:val="00826F7D"/>
    <w:rsid w:val="00831D99"/>
    <w:rsid w:val="00833D37"/>
    <w:rsid w:val="00836489"/>
    <w:rsid w:val="00837FD2"/>
    <w:rsid w:val="00840713"/>
    <w:rsid w:val="00840AD8"/>
    <w:rsid w:val="00840C7B"/>
    <w:rsid w:val="00842D60"/>
    <w:rsid w:val="008461A0"/>
    <w:rsid w:val="0084634C"/>
    <w:rsid w:val="00847C88"/>
    <w:rsid w:val="00850F29"/>
    <w:rsid w:val="00850FB9"/>
    <w:rsid w:val="00851B3D"/>
    <w:rsid w:val="00851DB3"/>
    <w:rsid w:val="0085200D"/>
    <w:rsid w:val="008521D6"/>
    <w:rsid w:val="00852739"/>
    <w:rsid w:val="0085357B"/>
    <w:rsid w:val="00854909"/>
    <w:rsid w:val="0085520F"/>
    <w:rsid w:val="0085682F"/>
    <w:rsid w:val="008572C7"/>
    <w:rsid w:val="0086092C"/>
    <w:rsid w:val="00861F70"/>
    <w:rsid w:val="0086271D"/>
    <w:rsid w:val="00863ABF"/>
    <w:rsid w:val="00863BD1"/>
    <w:rsid w:val="008647D6"/>
    <w:rsid w:val="00864EB2"/>
    <w:rsid w:val="00866ADD"/>
    <w:rsid w:val="00866B23"/>
    <w:rsid w:val="008704DC"/>
    <w:rsid w:val="00870C30"/>
    <w:rsid w:val="00871D6D"/>
    <w:rsid w:val="00871EE2"/>
    <w:rsid w:val="00872AA3"/>
    <w:rsid w:val="00873C23"/>
    <w:rsid w:val="00873DC5"/>
    <w:rsid w:val="0087479C"/>
    <w:rsid w:val="00875FEB"/>
    <w:rsid w:val="008769F3"/>
    <w:rsid w:val="00876AFF"/>
    <w:rsid w:val="008801CE"/>
    <w:rsid w:val="00880CAF"/>
    <w:rsid w:val="0088133C"/>
    <w:rsid w:val="00883A54"/>
    <w:rsid w:val="00885692"/>
    <w:rsid w:val="00885713"/>
    <w:rsid w:val="00885AF4"/>
    <w:rsid w:val="008863C9"/>
    <w:rsid w:val="00887B1E"/>
    <w:rsid w:val="00887BBA"/>
    <w:rsid w:val="00890354"/>
    <w:rsid w:val="008917D4"/>
    <w:rsid w:val="00891C22"/>
    <w:rsid w:val="00891EBC"/>
    <w:rsid w:val="00894030"/>
    <w:rsid w:val="00894325"/>
    <w:rsid w:val="00894546"/>
    <w:rsid w:val="00895438"/>
    <w:rsid w:val="008954FB"/>
    <w:rsid w:val="00897AB1"/>
    <w:rsid w:val="008A0F40"/>
    <w:rsid w:val="008A302B"/>
    <w:rsid w:val="008A30CE"/>
    <w:rsid w:val="008A3CB0"/>
    <w:rsid w:val="008A6B97"/>
    <w:rsid w:val="008A798C"/>
    <w:rsid w:val="008A7FE5"/>
    <w:rsid w:val="008B12E5"/>
    <w:rsid w:val="008B1415"/>
    <w:rsid w:val="008B2D9C"/>
    <w:rsid w:val="008B383D"/>
    <w:rsid w:val="008B6417"/>
    <w:rsid w:val="008B71C1"/>
    <w:rsid w:val="008B7560"/>
    <w:rsid w:val="008B7688"/>
    <w:rsid w:val="008B7A23"/>
    <w:rsid w:val="008C24FA"/>
    <w:rsid w:val="008C2855"/>
    <w:rsid w:val="008C29E1"/>
    <w:rsid w:val="008C5B41"/>
    <w:rsid w:val="008C7168"/>
    <w:rsid w:val="008C7BB4"/>
    <w:rsid w:val="008D058C"/>
    <w:rsid w:val="008D0D45"/>
    <w:rsid w:val="008D1624"/>
    <w:rsid w:val="008D32AD"/>
    <w:rsid w:val="008D529E"/>
    <w:rsid w:val="008D7ED3"/>
    <w:rsid w:val="008E09C6"/>
    <w:rsid w:val="008E0B19"/>
    <w:rsid w:val="008E20E9"/>
    <w:rsid w:val="008E30FA"/>
    <w:rsid w:val="008E3937"/>
    <w:rsid w:val="008E3C00"/>
    <w:rsid w:val="008E3DA9"/>
    <w:rsid w:val="008F1392"/>
    <w:rsid w:val="008F2D99"/>
    <w:rsid w:val="008F382C"/>
    <w:rsid w:val="008F3A4D"/>
    <w:rsid w:val="008F3C2C"/>
    <w:rsid w:val="008F3D6B"/>
    <w:rsid w:val="008F4AB0"/>
    <w:rsid w:val="008F69C4"/>
    <w:rsid w:val="008F70F8"/>
    <w:rsid w:val="008F7491"/>
    <w:rsid w:val="009032BE"/>
    <w:rsid w:val="00903AF7"/>
    <w:rsid w:val="00904CFA"/>
    <w:rsid w:val="00905F74"/>
    <w:rsid w:val="009061C1"/>
    <w:rsid w:val="00906D24"/>
    <w:rsid w:val="00910A8E"/>
    <w:rsid w:val="00912487"/>
    <w:rsid w:val="0091372F"/>
    <w:rsid w:val="009141F6"/>
    <w:rsid w:val="0091438E"/>
    <w:rsid w:val="00914DEB"/>
    <w:rsid w:val="009154FE"/>
    <w:rsid w:val="00915F7E"/>
    <w:rsid w:val="00916EF0"/>
    <w:rsid w:val="00917E59"/>
    <w:rsid w:val="00921319"/>
    <w:rsid w:val="0092331E"/>
    <w:rsid w:val="00923872"/>
    <w:rsid w:val="009255BE"/>
    <w:rsid w:val="009279AD"/>
    <w:rsid w:val="00931AB2"/>
    <w:rsid w:val="00932510"/>
    <w:rsid w:val="009329D8"/>
    <w:rsid w:val="009331CD"/>
    <w:rsid w:val="00933F18"/>
    <w:rsid w:val="0093529E"/>
    <w:rsid w:val="009364FB"/>
    <w:rsid w:val="009367DB"/>
    <w:rsid w:val="00937472"/>
    <w:rsid w:val="009377A7"/>
    <w:rsid w:val="00937A93"/>
    <w:rsid w:val="009425DC"/>
    <w:rsid w:val="00942ECE"/>
    <w:rsid w:val="00944420"/>
    <w:rsid w:val="00945F34"/>
    <w:rsid w:val="00946A6A"/>
    <w:rsid w:val="00950590"/>
    <w:rsid w:val="00950842"/>
    <w:rsid w:val="009516D9"/>
    <w:rsid w:val="00951716"/>
    <w:rsid w:val="009570EE"/>
    <w:rsid w:val="009570F4"/>
    <w:rsid w:val="00957F0D"/>
    <w:rsid w:val="00957F68"/>
    <w:rsid w:val="00960C6C"/>
    <w:rsid w:val="00961E9C"/>
    <w:rsid w:val="009631A5"/>
    <w:rsid w:val="00964379"/>
    <w:rsid w:val="009654EF"/>
    <w:rsid w:val="00965A07"/>
    <w:rsid w:val="00965B5E"/>
    <w:rsid w:val="00967B1B"/>
    <w:rsid w:val="009700AD"/>
    <w:rsid w:val="009721EE"/>
    <w:rsid w:val="009731BD"/>
    <w:rsid w:val="009741E3"/>
    <w:rsid w:val="00974502"/>
    <w:rsid w:val="0097507B"/>
    <w:rsid w:val="009751A7"/>
    <w:rsid w:val="0097539F"/>
    <w:rsid w:val="00977B17"/>
    <w:rsid w:val="00977C2B"/>
    <w:rsid w:val="00977C91"/>
    <w:rsid w:val="00980542"/>
    <w:rsid w:val="009818AD"/>
    <w:rsid w:val="00982D0E"/>
    <w:rsid w:val="00983DA0"/>
    <w:rsid w:val="00984A37"/>
    <w:rsid w:val="009852CD"/>
    <w:rsid w:val="00985685"/>
    <w:rsid w:val="0098574B"/>
    <w:rsid w:val="009857AA"/>
    <w:rsid w:val="00985981"/>
    <w:rsid w:val="009868DD"/>
    <w:rsid w:val="00986ED2"/>
    <w:rsid w:val="009877D3"/>
    <w:rsid w:val="009901CD"/>
    <w:rsid w:val="00990FE8"/>
    <w:rsid w:val="00992087"/>
    <w:rsid w:val="00992C21"/>
    <w:rsid w:val="00992DB4"/>
    <w:rsid w:val="0099320C"/>
    <w:rsid w:val="009941D3"/>
    <w:rsid w:val="00995272"/>
    <w:rsid w:val="0099684D"/>
    <w:rsid w:val="009968AD"/>
    <w:rsid w:val="00997C05"/>
    <w:rsid w:val="009A0D8B"/>
    <w:rsid w:val="009A1C96"/>
    <w:rsid w:val="009A3388"/>
    <w:rsid w:val="009A343D"/>
    <w:rsid w:val="009A4071"/>
    <w:rsid w:val="009A58FF"/>
    <w:rsid w:val="009A68E6"/>
    <w:rsid w:val="009A6B48"/>
    <w:rsid w:val="009A6B6B"/>
    <w:rsid w:val="009A721E"/>
    <w:rsid w:val="009B2116"/>
    <w:rsid w:val="009B2922"/>
    <w:rsid w:val="009B3510"/>
    <w:rsid w:val="009B46FF"/>
    <w:rsid w:val="009B554D"/>
    <w:rsid w:val="009B58FA"/>
    <w:rsid w:val="009B65BB"/>
    <w:rsid w:val="009B66FA"/>
    <w:rsid w:val="009B6F15"/>
    <w:rsid w:val="009C0248"/>
    <w:rsid w:val="009C10D4"/>
    <w:rsid w:val="009C230E"/>
    <w:rsid w:val="009C231E"/>
    <w:rsid w:val="009C23D7"/>
    <w:rsid w:val="009C279C"/>
    <w:rsid w:val="009C2FF3"/>
    <w:rsid w:val="009C32AD"/>
    <w:rsid w:val="009C404C"/>
    <w:rsid w:val="009C4531"/>
    <w:rsid w:val="009C4C27"/>
    <w:rsid w:val="009C5B30"/>
    <w:rsid w:val="009C68F5"/>
    <w:rsid w:val="009C7BAB"/>
    <w:rsid w:val="009C7F04"/>
    <w:rsid w:val="009D10F1"/>
    <w:rsid w:val="009D17E5"/>
    <w:rsid w:val="009D23A1"/>
    <w:rsid w:val="009D32AF"/>
    <w:rsid w:val="009D393A"/>
    <w:rsid w:val="009D39C3"/>
    <w:rsid w:val="009D3EBB"/>
    <w:rsid w:val="009D4506"/>
    <w:rsid w:val="009D46F4"/>
    <w:rsid w:val="009D4FD2"/>
    <w:rsid w:val="009D5477"/>
    <w:rsid w:val="009D5EC3"/>
    <w:rsid w:val="009D604C"/>
    <w:rsid w:val="009D6C25"/>
    <w:rsid w:val="009D7D12"/>
    <w:rsid w:val="009E0D09"/>
    <w:rsid w:val="009E0E5D"/>
    <w:rsid w:val="009E11C6"/>
    <w:rsid w:val="009E1D0D"/>
    <w:rsid w:val="009E267A"/>
    <w:rsid w:val="009E32B6"/>
    <w:rsid w:val="009E6C92"/>
    <w:rsid w:val="009F0154"/>
    <w:rsid w:val="009F1412"/>
    <w:rsid w:val="009F33F0"/>
    <w:rsid w:val="009F4BB1"/>
    <w:rsid w:val="009F5A9C"/>
    <w:rsid w:val="009F5E07"/>
    <w:rsid w:val="009F6AFA"/>
    <w:rsid w:val="009F6BA8"/>
    <w:rsid w:val="009F7655"/>
    <w:rsid w:val="009F7E02"/>
    <w:rsid w:val="00A00309"/>
    <w:rsid w:val="00A016DD"/>
    <w:rsid w:val="00A02012"/>
    <w:rsid w:val="00A021E2"/>
    <w:rsid w:val="00A02249"/>
    <w:rsid w:val="00A022A9"/>
    <w:rsid w:val="00A03FEE"/>
    <w:rsid w:val="00A0483D"/>
    <w:rsid w:val="00A059C5"/>
    <w:rsid w:val="00A06896"/>
    <w:rsid w:val="00A107C9"/>
    <w:rsid w:val="00A110C4"/>
    <w:rsid w:val="00A11928"/>
    <w:rsid w:val="00A12092"/>
    <w:rsid w:val="00A12BE1"/>
    <w:rsid w:val="00A12F5C"/>
    <w:rsid w:val="00A16A8B"/>
    <w:rsid w:val="00A16E59"/>
    <w:rsid w:val="00A178F8"/>
    <w:rsid w:val="00A211F2"/>
    <w:rsid w:val="00A21222"/>
    <w:rsid w:val="00A22788"/>
    <w:rsid w:val="00A22B26"/>
    <w:rsid w:val="00A23504"/>
    <w:rsid w:val="00A23544"/>
    <w:rsid w:val="00A24A68"/>
    <w:rsid w:val="00A254DD"/>
    <w:rsid w:val="00A259FD"/>
    <w:rsid w:val="00A26DE0"/>
    <w:rsid w:val="00A27279"/>
    <w:rsid w:val="00A273BE"/>
    <w:rsid w:val="00A2748E"/>
    <w:rsid w:val="00A27AA0"/>
    <w:rsid w:val="00A27C30"/>
    <w:rsid w:val="00A3025F"/>
    <w:rsid w:val="00A311AE"/>
    <w:rsid w:val="00A31485"/>
    <w:rsid w:val="00A31A70"/>
    <w:rsid w:val="00A3245E"/>
    <w:rsid w:val="00A32D93"/>
    <w:rsid w:val="00A33723"/>
    <w:rsid w:val="00A34C0F"/>
    <w:rsid w:val="00A36453"/>
    <w:rsid w:val="00A36466"/>
    <w:rsid w:val="00A37924"/>
    <w:rsid w:val="00A37F4F"/>
    <w:rsid w:val="00A40206"/>
    <w:rsid w:val="00A4055C"/>
    <w:rsid w:val="00A4365D"/>
    <w:rsid w:val="00A45875"/>
    <w:rsid w:val="00A46E41"/>
    <w:rsid w:val="00A472C3"/>
    <w:rsid w:val="00A501C4"/>
    <w:rsid w:val="00A51637"/>
    <w:rsid w:val="00A518BE"/>
    <w:rsid w:val="00A51D52"/>
    <w:rsid w:val="00A53CD7"/>
    <w:rsid w:val="00A54788"/>
    <w:rsid w:val="00A55079"/>
    <w:rsid w:val="00A6000A"/>
    <w:rsid w:val="00A60992"/>
    <w:rsid w:val="00A62B94"/>
    <w:rsid w:val="00A649DD"/>
    <w:rsid w:val="00A64B1A"/>
    <w:rsid w:val="00A656A0"/>
    <w:rsid w:val="00A665DB"/>
    <w:rsid w:val="00A67580"/>
    <w:rsid w:val="00A678B3"/>
    <w:rsid w:val="00A67E0C"/>
    <w:rsid w:val="00A67FA5"/>
    <w:rsid w:val="00A70C86"/>
    <w:rsid w:val="00A739E8"/>
    <w:rsid w:val="00A74390"/>
    <w:rsid w:val="00A7551F"/>
    <w:rsid w:val="00A7606A"/>
    <w:rsid w:val="00A829B2"/>
    <w:rsid w:val="00A82BEB"/>
    <w:rsid w:val="00A8304B"/>
    <w:rsid w:val="00A83436"/>
    <w:rsid w:val="00A83E94"/>
    <w:rsid w:val="00A840F8"/>
    <w:rsid w:val="00A84297"/>
    <w:rsid w:val="00A846C5"/>
    <w:rsid w:val="00A84926"/>
    <w:rsid w:val="00A8575C"/>
    <w:rsid w:val="00A85B6B"/>
    <w:rsid w:val="00A85D82"/>
    <w:rsid w:val="00A863A7"/>
    <w:rsid w:val="00A86D78"/>
    <w:rsid w:val="00A87A48"/>
    <w:rsid w:val="00A9028A"/>
    <w:rsid w:val="00A90933"/>
    <w:rsid w:val="00A90D37"/>
    <w:rsid w:val="00A91DCF"/>
    <w:rsid w:val="00A929CA"/>
    <w:rsid w:val="00A93E1E"/>
    <w:rsid w:val="00A946FA"/>
    <w:rsid w:val="00A94DDC"/>
    <w:rsid w:val="00A952A8"/>
    <w:rsid w:val="00A9715A"/>
    <w:rsid w:val="00A97777"/>
    <w:rsid w:val="00A97CF0"/>
    <w:rsid w:val="00AA02C1"/>
    <w:rsid w:val="00AA02D6"/>
    <w:rsid w:val="00AA05BB"/>
    <w:rsid w:val="00AA0E42"/>
    <w:rsid w:val="00AA2921"/>
    <w:rsid w:val="00AA2CBB"/>
    <w:rsid w:val="00AA325A"/>
    <w:rsid w:val="00AA362F"/>
    <w:rsid w:val="00AA3F82"/>
    <w:rsid w:val="00AA4130"/>
    <w:rsid w:val="00AA5863"/>
    <w:rsid w:val="00AA622C"/>
    <w:rsid w:val="00AA6811"/>
    <w:rsid w:val="00AA6FCE"/>
    <w:rsid w:val="00AA79AF"/>
    <w:rsid w:val="00AB00E6"/>
    <w:rsid w:val="00AB05C2"/>
    <w:rsid w:val="00AB0791"/>
    <w:rsid w:val="00AB1DD6"/>
    <w:rsid w:val="00AB1E11"/>
    <w:rsid w:val="00AB21B3"/>
    <w:rsid w:val="00AB24F9"/>
    <w:rsid w:val="00AB2847"/>
    <w:rsid w:val="00AB318D"/>
    <w:rsid w:val="00AB3E77"/>
    <w:rsid w:val="00AB4B45"/>
    <w:rsid w:val="00AB4B69"/>
    <w:rsid w:val="00AB560B"/>
    <w:rsid w:val="00AB5C8D"/>
    <w:rsid w:val="00AB6BF4"/>
    <w:rsid w:val="00AB77D8"/>
    <w:rsid w:val="00AB7F9B"/>
    <w:rsid w:val="00AC1869"/>
    <w:rsid w:val="00AC2102"/>
    <w:rsid w:val="00AC3ED6"/>
    <w:rsid w:val="00AC4C50"/>
    <w:rsid w:val="00AC6FC5"/>
    <w:rsid w:val="00AC7360"/>
    <w:rsid w:val="00AD09AC"/>
    <w:rsid w:val="00AD0CE8"/>
    <w:rsid w:val="00AD0EB9"/>
    <w:rsid w:val="00AD0F1A"/>
    <w:rsid w:val="00AD118E"/>
    <w:rsid w:val="00AD1624"/>
    <w:rsid w:val="00AD16D5"/>
    <w:rsid w:val="00AD17D5"/>
    <w:rsid w:val="00AD2D86"/>
    <w:rsid w:val="00AD3466"/>
    <w:rsid w:val="00AD3B53"/>
    <w:rsid w:val="00AD4C75"/>
    <w:rsid w:val="00AE0C64"/>
    <w:rsid w:val="00AE0FDE"/>
    <w:rsid w:val="00AE1577"/>
    <w:rsid w:val="00AE1725"/>
    <w:rsid w:val="00AE34E3"/>
    <w:rsid w:val="00AE5512"/>
    <w:rsid w:val="00AE5B24"/>
    <w:rsid w:val="00AE683C"/>
    <w:rsid w:val="00AE6BF4"/>
    <w:rsid w:val="00AE6C15"/>
    <w:rsid w:val="00AE6F30"/>
    <w:rsid w:val="00AF0AE5"/>
    <w:rsid w:val="00AF0CF4"/>
    <w:rsid w:val="00AF0D7D"/>
    <w:rsid w:val="00AF0EB7"/>
    <w:rsid w:val="00AF2AAA"/>
    <w:rsid w:val="00AF2E03"/>
    <w:rsid w:val="00AF3082"/>
    <w:rsid w:val="00AF3343"/>
    <w:rsid w:val="00AF358A"/>
    <w:rsid w:val="00AF426E"/>
    <w:rsid w:val="00AF4504"/>
    <w:rsid w:val="00AF5A63"/>
    <w:rsid w:val="00AF6E26"/>
    <w:rsid w:val="00AF7CD8"/>
    <w:rsid w:val="00B006C8"/>
    <w:rsid w:val="00B01B1A"/>
    <w:rsid w:val="00B01FE6"/>
    <w:rsid w:val="00B03BE9"/>
    <w:rsid w:val="00B05789"/>
    <w:rsid w:val="00B07C0F"/>
    <w:rsid w:val="00B1023C"/>
    <w:rsid w:val="00B10E90"/>
    <w:rsid w:val="00B12AEB"/>
    <w:rsid w:val="00B12F9A"/>
    <w:rsid w:val="00B13042"/>
    <w:rsid w:val="00B13361"/>
    <w:rsid w:val="00B134CD"/>
    <w:rsid w:val="00B134D8"/>
    <w:rsid w:val="00B134F2"/>
    <w:rsid w:val="00B146C6"/>
    <w:rsid w:val="00B14D77"/>
    <w:rsid w:val="00B15041"/>
    <w:rsid w:val="00B2031B"/>
    <w:rsid w:val="00B2069D"/>
    <w:rsid w:val="00B2073D"/>
    <w:rsid w:val="00B21F0A"/>
    <w:rsid w:val="00B2281A"/>
    <w:rsid w:val="00B2384B"/>
    <w:rsid w:val="00B23D8E"/>
    <w:rsid w:val="00B23DE3"/>
    <w:rsid w:val="00B23EA8"/>
    <w:rsid w:val="00B2490C"/>
    <w:rsid w:val="00B269C9"/>
    <w:rsid w:val="00B275DD"/>
    <w:rsid w:val="00B27676"/>
    <w:rsid w:val="00B27B8E"/>
    <w:rsid w:val="00B30060"/>
    <w:rsid w:val="00B30E9C"/>
    <w:rsid w:val="00B32E87"/>
    <w:rsid w:val="00B33178"/>
    <w:rsid w:val="00B33681"/>
    <w:rsid w:val="00B34144"/>
    <w:rsid w:val="00B3448C"/>
    <w:rsid w:val="00B345CE"/>
    <w:rsid w:val="00B34C6D"/>
    <w:rsid w:val="00B35131"/>
    <w:rsid w:val="00B36A30"/>
    <w:rsid w:val="00B40886"/>
    <w:rsid w:val="00B41B25"/>
    <w:rsid w:val="00B41F65"/>
    <w:rsid w:val="00B42538"/>
    <w:rsid w:val="00B42BA1"/>
    <w:rsid w:val="00B43C94"/>
    <w:rsid w:val="00B443C3"/>
    <w:rsid w:val="00B448CF"/>
    <w:rsid w:val="00B45543"/>
    <w:rsid w:val="00B45B07"/>
    <w:rsid w:val="00B513A8"/>
    <w:rsid w:val="00B518A0"/>
    <w:rsid w:val="00B51CA4"/>
    <w:rsid w:val="00B51D5C"/>
    <w:rsid w:val="00B52349"/>
    <w:rsid w:val="00B52A9D"/>
    <w:rsid w:val="00B52CAD"/>
    <w:rsid w:val="00B533D3"/>
    <w:rsid w:val="00B54E0C"/>
    <w:rsid w:val="00B550A0"/>
    <w:rsid w:val="00B550B1"/>
    <w:rsid w:val="00B56435"/>
    <w:rsid w:val="00B5791B"/>
    <w:rsid w:val="00B57E21"/>
    <w:rsid w:val="00B61911"/>
    <w:rsid w:val="00B61B73"/>
    <w:rsid w:val="00B61F74"/>
    <w:rsid w:val="00B623AD"/>
    <w:rsid w:val="00B6421F"/>
    <w:rsid w:val="00B65C9F"/>
    <w:rsid w:val="00B66D13"/>
    <w:rsid w:val="00B70DBA"/>
    <w:rsid w:val="00B70FFA"/>
    <w:rsid w:val="00B714CE"/>
    <w:rsid w:val="00B71E79"/>
    <w:rsid w:val="00B7376E"/>
    <w:rsid w:val="00B74B4E"/>
    <w:rsid w:val="00B7525F"/>
    <w:rsid w:val="00B758E0"/>
    <w:rsid w:val="00B80652"/>
    <w:rsid w:val="00B80B64"/>
    <w:rsid w:val="00B82B90"/>
    <w:rsid w:val="00B82F79"/>
    <w:rsid w:val="00B84FF9"/>
    <w:rsid w:val="00B85027"/>
    <w:rsid w:val="00B8789F"/>
    <w:rsid w:val="00B90B75"/>
    <w:rsid w:val="00B9564E"/>
    <w:rsid w:val="00B95943"/>
    <w:rsid w:val="00B95B0E"/>
    <w:rsid w:val="00BA0363"/>
    <w:rsid w:val="00BA11F2"/>
    <w:rsid w:val="00BA128F"/>
    <w:rsid w:val="00BA2D22"/>
    <w:rsid w:val="00BA6152"/>
    <w:rsid w:val="00BB0DFD"/>
    <w:rsid w:val="00BB0FC9"/>
    <w:rsid w:val="00BB12D1"/>
    <w:rsid w:val="00BB1D54"/>
    <w:rsid w:val="00BB2051"/>
    <w:rsid w:val="00BB5E34"/>
    <w:rsid w:val="00BB69AC"/>
    <w:rsid w:val="00BC1EB6"/>
    <w:rsid w:val="00BC1EDE"/>
    <w:rsid w:val="00BC2B43"/>
    <w:rsid w:val="00BC3A60"/>
    <w:rsid w:val="00BC3CE2"/>
    <w:rsid w:val="00BC55CD"/>
    <w:rsid w:val="00BC6F1F"/>
    <w:rsid w:val="00BD09E8"/>
    <w:rsid w:val="00BD0C21"/>
    <w:rsid w:val="00BD1424"/>
    <w:rsid w:val="00BD3091"/>
    <w:rsid w:val="00BD36C0"/>
    <w:rsid w:val="00BD480A"/>
    <w:rsid w:val="00BD511B"/>
    <w:rsid w:val="00BD659A"/>
    <w:rsid w:val="00BD7127"/>
    <w:rsid w:val="00BD7B79"/>
    <w:rsid w:val="00BE08B9"/>
    <w:rsid w:val="00BE17AD"/>
    <w:rsid w:val="00BE2C47"/>
    <w:rsid w:val="00BE2EFA"/>
    <w:rsid w:val="00BE3437"/>
    <w:rsid w:val="00BE404D"/>
    <w:rsid w:val="00BE5959"/>
    <w:rsid w:val="00BE59F1"/>
    <w:rsid w:val="00BE5ADD"/>
    <w:rsid w:val="00BE6686"/>
    <w:rsid w:val="00BE6CA3"/>
    <w:rsid w:val="00BE7419"/>
    <w:rsid w:val="00BE7E8B"/>
    <w:rsid w:val="00BE7E9C"/>
    <w:rsid w:val="00BF13E4"/>
    <w:rsid w:val="00BF1479"/>
    <w:rsid w:val="00BF23DB"/>
    <w:rsid w:val="00BF300A"/>
    <w:rsid w:val="00BF47B2"/>
    <w:rsid w:val="00BF4D78"/>
    <w:rsid w:val="00BF563B"/>
    <w:rsid w:val="00BF617F"/>
    <w:rsid w:val="00BF6B7F"/>
    <w:rsid w:val="00BF7E44"/>
    <w:rsid w:val="00C015B8"/>
    <w:rsid w:val="00C01766"/>
    <w:rsid w:val="00C02473"/>
    <w:rsid w:val="00C033E5"/>
    <w:rsid w:val="00C03CE2"/>
    <w:rsid w:val="00C04573"/>
    <w:rsid w:val="00C051A2"/>
    <w:rsid w:val="00C0563F"/>
    <w:rsid w:val="00C06D84"/>
    <w:rsid w:val="00C078EE"/>
    <w:rsid w:val="00C10937"/>
    <w:rsid w:val="00C115B7"/>
    <w:rsid w:val="00C122B8"/>
    <w:rsid w:val="00C12748"/>
    <w:rsid w:val="00C12DBC"/>
    <w:rsid w:val="00C136EE"/>
    <w:rsid w:val="00C151C0"/>
    <w:rsid w:val="00C15F47"/>
    <w:rsid w:val="00C20AE4"/>
    <w:rsid w:val="00C20CB1"/>
    <w:rsid w:val="00C20CF1"/>
    <w:rsid w:val="00C22219"/>
    <w:rsid w:val="00C227E6"/>
    <w:rsid w:val="00C2313A"/>
    <w:rsid w:val="00C2358A"/>
    <w:rsid w:val="00C2381B"/>
    <w:rsid w:val="00C2520A"/>
    <w:rsid w:val="00C2551A"/>
    <w:rsid w:val="00C2640D"/>
    <w:rsid w:val="00C2790F"/>
    <w:rsid w:val="00C304D7"/>
    <w:rsid w:val="00C312AF"/>
    <w:rsid w:val="00C32FBF"/>
    <w:rsid w:val="00C365F9"/>
    <w:rsid w:val="00C3668E"/>
    <w:rsid w:val="00C401AA"/>
    <w:rsid w:val="00C41326"/>
    <w:rsid w:val="00C42107"/>
    <w:rsid w:val="00C42B24"/>
    <w:rsid w:val="00C42E05"/>
    <w:rsid w:val="00C43CE1"/>
    <w:rsid w:val="00C449B1"/>
    <w:rsid w:val="00C44C4E"/>
    <w:rsid w:val="00C45EB3"/>
    <w:rsid w:val="00C4683E"/>
    <w:rsid w:val="00C4733A"/>
    <w:rsid w:val="00C50E2A"/>
    <w:rsid w:val="00C51A0B"/>
    <w:rsid w:val="00C5209A"/>
    <w:rsid w:val="00C52211"/>
    <w:rsid w:val="00C525A2"/>
    <w:rsid w:val="00C52C78"/>
    <w:rsid w:val="00C5383E"/>
    <w:rsid w:val="00C546B9"/>
    <w:rsid w:val="00C5566F"/>
    <w:rsid w:val="00C55EEC"/>
    <w:rsid w:val="00C5634D"/>
    <w:rsid w:val="00C56584"/>
    <w:rsid w:val="00C5790D"/>
    <w:rsid w:val="00C57C58"/>
    <w:rsid w:val="00C61A8F"/>
    <w:rsid w:val="00C62DAF"/>
    <w:rsid w:val="00C63AC1"/>
    <w:rsid w:val="00C640CF"/>
    <w:rsid w:val="00C64572"/>
    <w:rsid w:val="00C65726"/>
    <w:rsid w:val="00C65EC0"/>
    <w:rsid w:val="00C66662"/>
    <w:rsid w:val="00C66667"/>
    <w:rsid w:val="00C66906"/>
    <w:rsid w:val="00C670C7"/>
    <w:rsid w:val="00C6711D"/>
    <w:rsid w:val="00C67B59"/>
    <w:rsid w:val="00C67CB6"/>
    <w:rsid w:val="00C70C75"/>
    <w:rsid w:val="00C7170E"/>
    <w:rsid w:val="00C72A73"/>
    <w:rsid w:val="00C7558A"/>
    <w:rsid w:val="00C75D9B"/>
    <w:rsid w:val="00C76E6C"/>
    <w:rsid w:val="00C80872"/>
    <w:rsid w:val="00C8089D"/>
    <w:rsid w:val="00C8285E"/>
    <w:rsid w:val="00C835A3"/>
    <w:rsid w:val="00C853E0"/>
    <w:rsid w:val="00C858E5"/>
    <w:rsid w:val="00C87015"/>
    <w:rsid w:val="00C874FC"/>
    <w:rsid w:val="00C9050B"/>
    <w:rsid w:val="00C90F4D"/>
    <w:rsid w:val="00C951B9"/>
    <w:rsid w:val="00C95B35"/>
    <w:rsid w:val="00CA0F4D"/>
    <w:rsid w:val="00CA159B"/>
    <w:rsid w:val="00CA17F6"/>
    <w:rsid w:val="00CA332E"/>
    <w:rsid w:val="00CA33B7"/>
    <w:rsid w:val="00CA37F6"/>
    <w:rsid w:val="00CA4672"/>
    <w:rsid w:val="00CA5A78"/>
    <w:rsid w:val="00CA65C0"/>
    <w:rsid w:val="00CA669C"/>
    <w:rsid w:val="00CA749F"/>
    <w:rsid w:val="00CB132D"/>
    <w:rsid w:val="00CB1659"/>
    <w:rsid w:val="00CB1D58"/>
    <w:rsid w:val="00CB20BB"/>
    <w:rsid w:val="00CB2BB7"/>
    <w:rsid w:val="00CB353A"/>
    <w:rsid w:val="00CB431F"/>
    <w:rsid w:val="00CB554A"/>
    <w:rsid w:val="00CB565D"/>
    <w:rsid w:val="00CB588F"/>
    <w:rsid w:val="00CB65F1"/>
    <w:rsid w:val="00CB6CCF"/>
    <w:rsid w:val="00CB7012"/>
    <w:rsid w:val="00CC1389"/>
    <w:rsid w:val="00CC218E"/>
    <w:rsid w:val="00CC2379"/>
    <w:rsid w:val="00CC2C42"/>
    <w:rsid w:val="00CC38BC"/>
    <w:rsid w:val="00CC423D"/>
    <w:rsid w:val="00CC439E"/>
    <w:rsid w:val="00CC4C62"/>
    <w:rsid w:val="00CC50F7"/>
    <w:rsid w:val="00CC519A"/>
    <w:rsid w:val="00CC53C8"/>
    <w:rsid w:val="00CC5616"/>
    <w:rsid w:val="00CC5E46"/>
    <w:rsid w:val="00CD110D"/>
    <w:rsid w:val="00CD25AA"/>
    <w:rsid w:val="00CD2E7E"/>
    <w:rsid w:val="00CD4ACE"/>
    <w:rsid w:val="00CD4FDD"/>
    <w:rsid w:val="00CD79F2"/>
    <w:rsid w:val="00CD7B3A"/>
    <w:rsid w:val="00CE2D7A"/>
    <w:rsid w:val="00CE2FC5"/>
    <w:rsid w:val="00CE487E"/>
    <w:rsid w:val="00CE5900"/>
    <w:rsid w:val="00CE6952"/>
    <w:rsid w:val="00CE7886"/>
    <w:rsid w:val="00CE7B76"/>
    <w:rsid w:val="00CF0131"/>
    <w:rsid w:val="00CF0808"/>
    <w:rsid w:val="00CF0AA9"/>
    <w:rsid w:val="00CF1A26"/>
    <w:rsid w:val="00CF28B6"/>
    <w:rsid w:val="00CF449E"/>
    <w:rsid w:val="00CF648C"/>
    <w:rsid w:val="00CF6E22"/>
    <w:rsid w:val="00CF7BD0"/>
    <w:rsid w:val="00D00817"/>
    <w:rsid w:val="00D008A5"/>
    <w:rsid w:val="00D00BD0"/>
    <w:rsid w:val="00D019EA"/>
    <w:rsid w:val="00D01BA4"/>
    <w:rsid w:val="00D01F48"/>
    <w:rsid w:val="00D025DE"/>
    <w:rsid w:val="00D02B11"/>
    <w:rsid w:val="00D02C3F"/>
    <w:rsid w:val="00D0438F"/>
    <w:rsid w:val="00D051EF"/>
    <w:rsid w:val="00D06B91"/>
    <w:rsid w:val="00D06E9D"/>
    <w:rsid w:val="00D075F2"/>
    <w:rsid w:val="00D12109"/>
    <w:rsid w:val="00D12173"/>
    <w:rsid w:val="00D147C7"/>
    <w:rsid w:val="00D14DB0"/>
    <w:rsid w:val="00D15AE0"/>
    <w:rsid w:val="00D16485"/>
    <w:rsid w:val="00D169F1"/>
    <w:rsid w:val="00D17575"/>
    <w:rsid w:val="00D17A79"/>
    <w:rsid w:val="00D17CFA"/>
    <w:rsid w:val="00D2014B"/>
    <w:rsid w:val="00D21FE7"/>
    <w:rsid w:val="00D2261F"/>
    <w:rsid w:val="00D22911"/>
    <w:rsid w:val="00D231CD"/>
    <w:rsid w:val="00D232E3"/>
    <w:rsid w:val="00D23B49"/>
    <w:rsid w:val="00D257D1"/>
    <w:rsid w:val="00D257D2"/>
    <w:rsid w:val="00D25CD7"/>
    <w:rsid w:val="00D305BF"/>
    <w:rsid w:val="00D31ECF"/>
    <w:rsid w:val="00D33895"/>
    <w:rsid w:val="00D33BDC"/>
    <w:rsid w:val="00D33EDB"/>
    <w:rsid w:val="00D34B8E"/>
    <w:rsid w:val="00D362F1"/>
    <w:rsid w:val="00D3785C"/>
    <w:rsid w:val="00D4010F"/>
    <w:rsid w:val="00D40D39"/>
    <w:rsid w:val="00D4166F"/>
    <w:rsid w:val="00D41C80"/>
    <w:rsid w:val="00D43083"/>
    <w:rsid w:val="00D43C15"/>
    <w:rsid w:val="00D442DC"/>
    <w:rsid w:val="00D44EC3"/>
    <w:rsid w:val="00D464B0"/>
    <w:rsid w:val="00D46C55"/>
    <w:rsid w:val="00D4733B"/>
    <w:rsid w:val="00D475D2"/>
    <w:rsid w:val="00D50007"/>
    <w:rsid w:val="00D50103"/>
    <w:rsid w:val="00D507F9"/>
    <w:rsid w:val="00D50A5F"/>
    <w:rsid w:val="00D527EB"/>
    <w:rsid w:val="00D551D8"/>
    <w:rsid w:val="00D55DA8"/>
    <w:rsid w:val="00D57BA8"/>
    <w:rsid w:val="00D60197"/>
    <w:rsid w:val="00D607B8"/>
    <w:rsid w:val="00D60E1C"/>
    <w:rsid w:val="00D616AF"/>
    <w:rsid w:val="00D62411"/>
    <w:rsid w:val="00D63FF7"/>
    <w:rsid w:val="00D64C1B"/>
    <w:rsid w:val="00D67FCC"/>
    <w:rsid w:val="00D71BAE"/>
    <w:rsid w:val="00D72CD8"/>
    <w:rsid w:val="00D73C6A"/>
    <w:rsid w:val="00D73D40"/>
    <w:rsid w:val="00D74F03"/>
    <w:rsid w:val="00D76C3B"/>
    <w:rsid w:val="00D77A38"/>
    <w:rsid w:val="00D77CEB"/>
    <w:rsid w:val="00D81AD5"/>
    <w:rsid w:val="00D8322D"/>
    <w:rsid w:val="00D83732"/>
    <w:rsid w:val="00D8441E"/>
    <w:rsid w:val="00D85CD7"/>
    <w:rsid w:val="00D86352"/>
    <w:rsid w:val="00D8676D"/>
    <w:rsid w:val="00D90F7D"/>
    <w:rsid w:val="00D91621"/>
    <w:rsid w:val="00D9199F"/>
    <w:rsid w:val="00D91B8B"/>
    <w:rsid w:val="00D92ADC"/>
    <w:rsid w:val="00D93E61"/>
    <w:rsid w:val="00D94458"/>
    <w:rsid w:val="00D94912"/>
    <w:rsid w:val="00D94CA5"/>
    <w:rsid w:val="00D950D8"/>
    <w:rsid w:val="00D95630"/>
    <w:rsid w:val="00D957E6"/>
    <w:rsid w:val="00DA0683"/>
    <w:rsid w:val="00DA140B"/>
    <w:rsid w:val="00DA1B31"/>
    <w:rsid w:val="00DA2405"/>
    <w:rsid w:val="00DA2677"/>
    <w:rsid w:val="00DA2989"/>
    <w:rsid w:val="00DA567D"/>
    <w:rsid w:val="00DA65AA"/>
    <w:rsid w:val="00DB0227"/>
    <w:rsid w:val="00DB0CBC"/>
    <w:rsid w:val="00DB1B33"/>
    <w:rsid w:val="00DB1E5C"/>
    <w:rsid w:val="00DB2CA0"/>
    <w:rsid w:val="00DB3756"/>
    <w:rsid w:val="00DB4317"/>
    <w:rsid w:val="00DB4FEE"/>
    <w:rsid w:val="00DB5947"/>
    <w:rsid w:val="00DB59FA"/>
    <w:rsid w:val="00DB5B90"/>
    <w:rsid w:val="00DB6855"/>
    <w:rsid w:val="00DC1636"/>
    <w:rsid w:val="00DC1872"/>
    <w:rsid w:val="00DC3637"/>
    <w:rsid w:val="00DC5D26"/>
    <w:rsid w:val="00DC670E"/>
    <w:rsid w:val="00DC6C3F"/>
    <w:rsid w:val="00DC6DE7"/>
    <w:rsid w:val="00DC7B24"/>
    <w:rsid w:val="00DD0AE0"/>
    <w:rsid w:val="00DD0CD4"/>
    <w:rsid w:val="00DD1679"/>
    <w:rsid w:val="00DD3256"/>
    <w:rsid w:val="00DD4349"/>
    <w:rsid w:val="00DD53C5"/>
    <w:rsid w:val="00DD6366"/>
    <w:rsid w:val="00DD63FA"/>
    <w:rsid w:val="00DD7236"/>
    <w:rsid w:val="00DD7A5F"/>
    <w:rsid w:val="00DD7AE9"/>
    <w:rsid w:val="00DD7BE8"/>
    <w:rsid w:val="00DD7DC6"/>
    <w:rsid w:val="00DE0EA6"/>
    <w:rsid w:val="00DE2469"/>
    <w:rsid w:val="00DE6F38"/>
    <w:rsid w:val="00DE75C1"/>
    <w:rsid w:val="00DE7838"/>
    <w:rsid w:val="00DE7E4D"/>
    <w:rsid w:val="00DF1744"/>
    <w:rsid w:val="00DF1ECD"/>
    <w:rsid w:val="00DF3571"/>
    <w:rsid w:val="00DF3704"/>
    <w:rsid w:val="00DF3BB7"/>
    <w:rsid w:val="00DF4208"/>
    <w:rsid w:val="00DF45FC"/>
    <w:rsid w:val="00DF46D5"/>
    <w:rsid w:val="00DF4EF3"/>
    <w:rsid w:val="00DF5F18"/>
    <w:rsid w:val="00DF6258"/>
    <w:rsid w:val="00DF7653"/>
    <w:rsid w:val="00E034DD"/>
    <w:rsid w:val="00E03C15"/>
    <w:rsid w:val="00E03F7B"/>
    <w:rsid w:val="00E04138"/>
    <w:rsid w:val="00E04784"/>
    <w:rsid w:val="00E04A87"/>
    <w:rsid w:val="00E07FF6"/>
    <w:rsid w:val="00E10093"/>
    <w:rsid w:val="00E10295"/>
    <w:rsid w:val="00E12D85"/>
    <w:rsid w:val="00E12DF2"/>
    <w:rsid w:val="00E1322D"/>
    <w:rsid w:val="00E1423A"/>
    <w:rsid w:val="00E14972"/>
    <w:rsid w:val="00E153EF"/>
    <w:rsid w:val="00E17012"/>
    <w:rsid w:val="00E17120"/>
    <w:rsid w:val="00E173CC"/>
    <w:rsid w:val="00E201D0"/>
    <w:rsid w:val="00E20E8D"/>
    <w:rsid w:val="00E22D6C"/>
    <w:rsid w:val="00E23C45"/>
    <w:rsid w:val="00E24A4A"/>
    <w:rsid w:val="00E26594"/>
    <w:rsid w:val="00E3006C"/>
    <w:rsid w:val="00E30459"/>
    <w:rsid w:val="00E306E7"/>
    <w:rsid w:val="00E31156"/>
    <w:rsid w:val="00E34ABF"/>
    <w:rsid w:val="00E361A2"/>
    <w:rsid w:val="00E369B7"/>
    <w:rsid w:val="00E40142"/>
    <w:rsid w:val="00E4053D"/>
    <w:rsid w:val="00E416AC"/>
    <w:rsid w:val="00E41BFD"/>
    <w:rsid w:val="00E432D1"/>
    <w:rsid w:val="00E43949"/>
    <w:rsid w:val="00E44304"/>
    <w:rsid w:val="00E45E41"/>
    <w:rsid w:val="00E469DD"/>
    <w:rsid w:val="00E503B2"/>
    <w:rsid w:val="00E505C6"/>
    <w:rsid w:val="00E50D4C"/>
    <w:rsid w:val="00E51641"/>
    <w:rsid w:val="00E51C69"/>
    <w:rsid w:val="00E53080"/>
    <w:rsid w:val="00E5333A"/>
    <w:rsid w:val="00E53B3B"/>
    <w:rsid w:val="00E5400B"/>
    <w:rsid w:val="00E55229"/>
    <w:rsid w:val="00E55551"/>
    <w:rsid w:val="00E5591F"/>
    <w:rsid w:val="00E560CD"/>
    <w:rsid w:val="00E57051"/>
    <w:rsid w:val="00E57680"/>
    <w:rsid w:val="00E576AD"/>
    <w:rsid w:val="00E57CE9"/>
    <w:rsid w:val="00E6056D"/>
    <w:rsid w:val="00E60ABB"/>
    <w:rsid w:val="00E63D5E"/>
    <w:rsid w:val="00E63F06"/>
    <w:rsid w:val="00E6406A"/>
    <w:rsid w:val="00E64EF5"/>
    <w:rsid w:val="00E65BEA"/>
    <w:rsid w:val="00E65C1B"/>
    <w:rsid w:val="00E66140"/>
    <w:rsid w:val="00E66E86"/>
    <w:rsid w:val="00E7008B"/>
    <w:rsid w:val="00E71834"/>
    <w:rsid w:val="00E7292A"/>
    <w:rsid w:val="00E73B98"/>
    <w:rsid w:val="00E73C70"/>
    <w:rsid w:val="00E742DA"/>
    <w:rsid w:val="00E742E7"/>
    <w:rsid w:val="00E744B8"/>
    <w:rsid w:val="00E744FA"/>
    <w:rsid w:val="00E75797"/>
    <w:rsid w:val="00E80FE2"/>
    <w:rsid w:val="00E8111A"/>
    <w:rsid w:val="00E82543"/>
    <w:rsid w:val="00E8373B"/>
    <w:rsid w:val="00E83763"/>
    <w:rsid w:val="00E83C45"/>
    <w:rsid w:val="00E85764"/>
    <w:rsid w:val="00E86169"/>
    <w:rsid w:val="00E87743"/>
    <w:rsid w:val="00E91D57"/>
    <w:rsid w:val="00E92BD0"/>
    <w:rsid w:val="00E92E20"/>
    <w:rsid w:val="00E93E74"/>
    <w:rsid w:val="00E961F9"/>
    <w:rsid w:val="00EA0581"/>
    <w:rsid w:val="00EA06CE"/>
    <w:rsid w:val="00EA081E"/>
    <w:rsid w:val="00EA1B23"/>
    <w:rsid w:val="00EA34B8"/>
    <w:rsid w:val="00EA3989"/>
    <w:rsid w:val="00EA3C6B"/>
    <w:rsid w:val="00EA3F48"/>
    <w:rsid w:val="00EA4C13"/>
    <w:rsid w:val="00EA4DED"/>
    <w:rsid w:val="00EA5E7D"/>
    <w:rsid w:val="00EA6DBA"/>
    <w:rsid w:val="00EB03CC"/>
    <w:rsid w:val="00EB043F"/>
    <w:rsid w:val="00EB05E9"/>
    <w:rsid w:val="00EB1266"/>
    <w:rsid w:val="00EB17BA"/>
    <w:rsid w:val="00EB24B3"/>
    <w:rsid w:val="00EB54BE"/>
    <w:rsid w:val="00EB7CE9"/>
    <w:rsid w:val="00EC0B0B"/>
    <w:rsid w:val="00EC2A21"/>
    <w:rsid w:val="00EC536A"/>
    <w:rsid w:val="00EC5AC1"/>
    <w:rsid w:val="00EC62E8"/>
    <w:rsid w:val="00EC7BC9"/>
    <w:rsid w:val="00ED0C96"/>
    <w:rsid w:val="00ED119A"/>
    <w:rsid w:val="00ED1917"/>
    <w:rsid w:val="00ED194C"/>
    <w:rsid w:val="00ED20F4"/>
    <w:rsid w:val="00ED2568"/>
    <w:rsid w:val="00ED3BC4"/>
    <w:rsid w:val="00ED4623"/>
    <w:rsid w:val="00ED4664"/>
    <w:rsid w:val="00ED7403"/>
    <w:rsid w:val="00EE05CB"/>
    <w:rsid w:val="00EE0796"/>
    <w:rsid w:val="00EE0800"/>
    <w:rsid w:val="00EE1628"/>
    <w:rsid w:val="00EE1D03"/>
    <w:rsid w:val="00EE2A76"/>
    <w:rsid w:val="00EE2BDE"/>
    <w:rsid w:val="00EE3B8D"/>
    <w:rsid w:val="00EE48AB"/>
    <w:rsid w:val="00EE79BE"/>
    <w:rsid w:val="00EE7F8A"/>
    <w:rsid w:val="00EF04A2"/>
    <w:rsid w:val="00EF113E"/>
    <w:rsid w:val="00EF118E"/>
    <w:rsid w:val="00EF1CED"/>
    <w:rsid w:val="00EF3050"/>
    <w:rsid w:val="00EF3324"/>
    <w:rsid w:val="00EF3F1C"/>
    <w:rsid w:val="00EF3F83"/>
    <w:rsid w:val="00EF4E26"/>
    <w:rsid w:val="00EF594A"/>
    <w:rsid w:val="00EF61EC"/>
    <w:rsid w:val="00EF6494"/>
    <w:rsid w:val="00EF7475"/>
    <w:rsid w:val="00EF78F4"/>
    <w:rsid w:val="00F00E4A"/>
    <w:rsid w:val="00F01490"/>
    <w:rsid w:val="00F01C78"/>
    <w:rsid w:val="00F01FAA"/>
    <w:rsid w:val="00F02F40"/>
    <w:rsid w:val="00F046FB"/>
    <w:rsid w:val="00F04740"/>
    <w:rsid w:val="00F05C8C"/>
    <w:rsid w:val="00F07186"/>
    <w:rsid w:val="00F0749C"/>
    <w:rsid w:val="00F07956"/>
    <w:rsid w:val="00F07FE0"/>
    <w:rsid w:val="00F101EC"/>
    <w:rsid w:val="00F11101"/>
    <w:rsid w:val="00F11FE1"/>
    <w:rsid w:val="00F13ED5"/>
    <w:rsid w:val="00F1403B"/>
    <w:rsid w:val="00F1487B"/>
    <w:rsid w:val="00F15BA8"/>
    <w:rsid w:val="00F15D18"/>
    <w:rsid w:val="00F16ABD"/>
    <w:rsid w:val="00F16F3C"/>
    <w:rsid w:val="00F17AAB"/>
    <w:rsid w:val="00F2015D"/>
    <w:rsid w:val="00F224D9"/>
    <w:rsid w:val="00F22970"/>
    <w:rsid w:val="00F2392A"/>
    <w:rsid w:val="00F2423D"/>
    <w:rsid w:val="00F263DA"/>
    <w:rsid w:val="00F30DD4"/>
    <w:rsid w:val="00F312A2"/>
    <w:rsid w:val="00F3180C"/>
    <w:rsid w:val="00F322D4"/>
    <w:rsid w:val="00F324A7"/>
    <w:rsid w:val="00F32B46"/>
    <w:rsid w:val="00F334FC"/>
    <w:rsid w:val="00F343C1"/>
    <w:rsid w:val="00F349E1"/>
    <w:rsid w:val="00F350B0"/>
    <w:rsid w:val="00F353EF"/>
    <w:rsid w:val="00F3654C"/>
    <w:rsid w:val="00F37906"/>
    <w:rsid w:val="00F37A71"/>
    <w:rsid w:val="00F40453"/>
    <w:rsid w:val="00F40573"/>
    <w:rsid w:val="00F4085B"/>
    <w:rsid w:val="00F42622"/>
    <w:rsid w:val="00F43BCF"/>
    <w:rsid w:val="00F43DBE"/>
    <w:rsid w:val="00F449E3"/>
    <w:rsid w:val="00F46780"/>
    <w:rsid w:val="00F46A89"/>
    <w:rsid w:val="00F46D75"/>
    <w:rsid w:val="00F4737A"/>
    <w:rsid w:val="00F50BDD"/>
    <w:rsid w:val="00F50CE7"/>
    <w:rsid w:val="00F50F3E"/>
    <w:rsid w:val="00F51119"/>
    <w:rsid w:val="00F51251"/>
    <w:rsid w:val="00F51662"/>
    <w:rsid w:val="00F522CF"/>
    <w:rsid w:val="00F53ADA"/>
    <w:rsid w:val="00F543F3"/>
    <w:rsid w:val="00F54D2B"/>
    <w:rsid w:val="00F55EBE"/>
    <w:rsid w:val="00F563D5"/>
    <w:rsid w:val="00F56FFD"/>
    <w:rsid w:val="00F572B6"/>
    <w:rsid w:val="00F6330D"/>
    <w:rsid w:val="00F64F58"/>
    <w:rsid w:val="00F65344"/>
    <w:rsid w:val="00F65363"/>
    <w:rsid w:val="00F659DC"/>
    <w:rsid w:val="00F66538"/>
    <w:rsid w:val="00F665F3"/>
    <w:rsid w:val="00F6668E"/>
    <w:rsid w:val="00F669A4"/>
    <w:rsid w:val="00F674A8"/>
    <w:rsid w:val="00F70903"/>
    <w:rsid w:val="00F709A1"/>
    <w:rsid w:val="00F70CEE"/>
    <w:rsid w:val="00F738D7"/>
    <w:rsid w:val="00F73CC0"/>
    <w:rsid w:val="00F753B2"/>
    <w:rsid w:val="00F7720D"/>
    <w:rsid w:val="00F773A9"/>
    <w:rsid w:val="00F81536"/>
    <w:rsid w:val="00F81AED"/>
    <w:rsid w:val="00F8459F"/>
    <w:rsid w:val="00F84A05"/>
    <w:rsid w:val="00F84F08"/>
    <w:rsid w:val="00F85966"/>
    <w:rsid w:val="00F85A4D"/>
    <w:rsid w:val="00F85AB3"/>
    <w:rsid w:val="00F85D62"/>
    <w:rsid w:val="00F85E14"/>
    <w:rsid w:val="00F85ED3"/>
    <w:rsid w:val="00F9266C"/>
    <w:rsid w:val="00F930D1"/>
    <w:rsid w:val="00F94BBF"/>
    <w:rsid w:val="00F9605C"/>
    <w:rsid w:val="00F960E0"/>
    <w:rsid w:val="00F964B2"/>
    <w:rsid w:val="00F965B1"/>
    <w:rsid w:val="00FA0093"/>
    <w:rsid w:val="00FA0B36"/>
    <w:rsid w:val="00FA1024"/>
    <w:rsid w:val="00FA25AF"/>
    <w:rsid w:val="00FA40AC"/>
    <w:rsid w:val="00FA50CC"/>
    <w:rsid w:val="00FB051C"/>
    <w:rsid w:val="00FB19BD"/>
    <w:rsid w:val="00FB246A"/>
    <w:rsid w:val="00FB267E"/>
    <w:rsid w:val="00FB3851"/>
    <w:rsid w:val="00FB6674"/>
    <w:rsid w:val="00FB6A1A"/>
    <w:rsid w:val="00FB767F"/>
    <w:rsid w:val="00FB78FD"/>
    <w:rsid w:val="00FB7CA4"/>
    <w:rsid w:val="00FC048C"/>
    <w:rsid w:val="00FC0C4A"/>
    <w:rsid w:val="00FC0EA1"/>
    <w:rsid w:val="00FC1C68"/>
    <w:rsid w:val="00FC2002"/>
    <w:rsid w:val="00FC2822"/>
    <w:rsid w:val="00FC42DC"/>
    <w:rsid w:val="00FC51E4"/>
    <w:rsid w:val="00FC555B"/>
    <w:rsid w:val="00FC55C5"/>
    <w:rsid w:val="00FC57B9"/>
    <w:rsid w:val="00FC5B0B"/>
    <w:rsid w:val="00FC5B40"/>
    <w:rsid w:val="00FC61C8"/>
    <w:rsid w:val="00FC6A82"/>
    <w:rsid w:val="00FD10E3"/>
    <w:rsid w:val="00FD1474"/>
    <w:rsid w:val="00FD15D1"/>
    <w:rsid w:val="00FD17E2"/>
    <w:rsid w:val="00FD1CBA"/>
    <w:rsid w:val="00FD2965"/>
    <w:rsid w:val="00FD324E"/>
    <w:rsid w:val="00FD3704"/>
    <w:rsid w:val="00FD3A20"/>
    <w:rsid w:val="00FD3AAB"/>
    <w:rsid w:val="00FD516F"/>
    <w:rsid w:val="00FD56D8"/>
    <w:rsid w:val="00FE0A39"/>
    <w:rsid w:val="00FE0DCE"/>
    <w:rsid w:val="00FE381B"/>
    <w:rsid w:val="00FE3C98"/>
    <w:rsid w:val="00FE717E"/>
    <w:rsid w:val="00FE757B"/>
    <w:rsid w:val="00FF01A1"/>
    <w:rsid w:val="00FF1E44"/>
    <w:rsid w:val="00FF3714"/>
    <w:rsid w:val="00FF4CCA"/>
    <w:rsid w:val="00FF541B"/>
    <w:rsid w:val="00FF760E"/>
    <w:rsid w:val="00FF790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fill="f" fillcolor="black" strokecolor="none [3213]">
      <v:fill color="black" on="f"/>
      <v:stroke color="none [3213]"/>
    </o:shapedefaults>
    <o:shapelayout v:ext="edit">
      <o:idmap v:ext="edit" data="1"/>
    </o:shapelayout>
  </w:shapeDefaults>
  <w:decimalSymbol w:val="."/>
  <w:listSeparator w:val=","/>
  <w14:docId w14:val="357F00C4"/>
  <w15:docId w15:val="{D8250058-88EF-4C1B-A989-B8AE1999E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5C0"/>
  </w:style>
  <w:style w:type="paragraph" w:styleId="Ttulo1">
    <w:name w:val="heading 1"/>
    <w:basedOn w:val="Normal"/>
    <w:next w:val="Normal"/>
    <w:link w:val="Ttulo1Car"/>
    <w:uiPriority w:val="9"/>
    <w:qFormat/>
    <w:rsid w:val="00A929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71C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054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1">
    <w:name w:val="Estilo1"/>
    <w:uiPriority w:val="99"/>
    <w:rsid w:val="00DD4349"/>
    <w:pPr>
      <w:numPr>
        <w:numId w:val="1"/>
      </w:numPr>
    </w:pPr>
  </w:style>
  <w:style w:type="paragraph" w:styleId="Encabezado">
    <w:name w:val="header"/>
    <w:basedOn w:val="Normal"/>
    <w:link w:val="EncabezadoCar"/>
    <w:unhideWhenUsed/>
    <w:rsid w:val="00B714CE"/>
    <w:pPr>
      <w:tabs>
        <w:tab w:val="center" w:pos="4419"/>
        <w:tab w:val="right" w:pos="8838"/>
      </w:tabs>
      <w:spacing w:after="0" w:line="240" w:lineRule="auto"/>
    </w:pPr>
  </w:style>
  <w:style w:type="character" w:customStyle="1" w:styleId="EncabezadoCar">
    <w:name w:val="Encabezado Car"/>
    <w:basedOn w:val="Fuentedeprrafopredeter"/>
    <w:link w:val="Encabezado"/>
    <w:rsid w:val="00B714CE"/>
  </w:style>
  <w:style w:type="paragraph" w:styleId="Piedepgina">
    <w:name w:val="footer"/>
    <w:basedOn w:val="Normal"/>
    <w:link w:val="PiedepginaCar"/>
    <w:uiPriority w:val="99"/>
    <w:unhideWhenUsed/>
    <w:rsid w:val="00B714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14CE"/>
  </w:style>
  <w:style w:type="paragraph" w:styleId="Textodeglobo">
    <w:name w:val="Balloon Text"/>
    <w:basedOn w:val="Normal"/>
    <w:link w:val="TextodegloboCar"/>
    <w:uiPriority w:val="99"/>
    <w:semiHidden/>
    <w:unhideWhenUsed/>
    <w:rsid w:val="00B714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14CE"/>
    <w:rPr>
      <w:rFonts w:ascii="Tahoma" w:hAnsi="Tahoma" w:cs="Tahoma"/>
      <w:sz w:val="16"/>
      <w:szCs w:val="16"/>
    </w:rPr>
  </w:style>
  <w:style w:type="paragraph" w:styleId="Ttulo">
    <w:name w:val="Title"/>
    <w:basedOn w:val="Normal"/>
    <w:next w:val="Normal"/>
    <w:link w:val="TtuloCar"/>
    <w:uiPriority w:val="10"/>
    <w:qFormat/>
    <w:rsid w:val="00A929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929CA"/>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A929CA"/>
    <w:rPr>
      <w:rFonts w:asciiTheme="majorHAnsi" w:eastAsiaTheme="majorEastAsia" w:hAnsiTheme="majorHAnsi" w:cstheme="majorBidi"/>
      <w:b/>
      <w:bCs/>
      <w:color w:val="365F91" w:themeColor="accent1" w:themeShade="BF"/>
      <w:sz w:val="28"/>
      <w:szCs w:val="28"/>
    </w:rPr>
  </w:style>
  <w:style w:type="paragraph" w:styleId="Prrafodelista">
    <w:name w:val="List Paragraph"/>
    <w:aliases w:val="Bullet List,FooterText,numbered,List Paragraph1,Paragraphe de liste1,lp1,HOJA,Bolita,List Paragraph,Párrafo de lista4,BOLADEF,Párrafo de lista3,Párrafo de lista21,BOLA,Nivel 1 OS,Colorful List Accent 1,Colorful List - Accent 11,parrafo"/>
    <w:basedOn w:val="Normal"/>
    <w:link w:val="PrrafodelistaCar"/>
    <w:uiPriority w:val="34"/>
    <w:qFormat/>
    <w:rsid w:val="00A929CA"/>
    <w:pPr>
      <w:ind w:left="720"/>
      <w:contextualSpacing/>
    </w:pPr>
  </w:style>
  <w:style w:type="character" w:styleId="Hipervnculo">
    <w:name w:val="Hyperlink"/>
    <w:basedOn w:val="Fuentedeprrafopredeter"/>
    <w:uiPriority w:val="99"/>
    <w:unhideWhenUsed/>
    <w:rsid w:val="00944420"/>
    <w:rPr>
      <w:color w:val="0000FF"/>
      <w:u w:val="single"/>
    </w:rPr>
  </w:style>
  <w:style w:type="paragraph" w:styleId="TDC2">
    <w:name w:val="toc 2"/>
    <w:basedOn w:val="Normal"/>
    <w:autoRedefine/>
    <w:uiPriority w:val="39"/>
    <w:unhideWhenUsed/>
    <w:qFormat/>
    <w:rsid w:val="009E32B6"/>
    <w:pPr>
      <w:tabs>
        <w:tab w:val="right" w:leader="dot" w:pos="8828"/>
      </w:tabs>
      <w:spacing w:after="100" w:line="240" w:lineRule="auto"/>
      <w:ind w:left="220"/>
    </w:pPr>
    <w:rPr>
      <w:rFonts w:ascii="Calibri" w:hAnsi="Calibri" w:cs="Times New Roman"/>
    </w:rPr>
  </w:style>
  <w:style w:type="paragraph" w:styleId="NormalWeb">
    <w:name w:val="Normal (Web)"/>
    <w:basedOn w:val="Normal"/>
    <w:uiPriority w:val="99"/>
    <w:unhideWhenUsed/>
    <w:rsid w:val="00243CB7"/>
    <w:pPr>
      <w:spacing w:before="100" w:beforeAutospacing="1" w:after="100" w:afterAutospacing="1"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rsid w:val="008054DC"/>
    <w:rPr>
      <w:rFonts w:asciiTheme="majorHAnsi" w:eastAsiaTheme="majorEastAsia" w:hAnsiTheme="majorHAnsi" w:cstheme="majorBidi"/>
      <w:b/>
      <w:bCs/>
      <w:color w:val="4F81BD" w:themeColor="accent1"/>
    </w:rPr>
  </w:style>
  <w:style w:type="paragraph" w:styleId="TtuloTDC">
    <w:name w:val="TOC Heading"/>
    <w:basedOn w:val="Ttulo1"/>
    <w:next w:val="Normal"/>
    <w:uiPriority w:val="39"/>
    <w:unhideWhenUsed/>
    <w:qFormat/>
    <w:rsid w:val="008054DC"/>
    <w:pPr>
      <w:outlineLvl w:val="9"/>
    </w:pPr>
  </w:style>
  <w:style w:type="paragraph" w:styleId="TDC3">
    <w:name w:val="toc 3"/>
    <w:basedOn w:val="Normal"/>
    <w:next w:val="Normal"/>
    <w:autoRedefine/>
    <w:uiPriority w:val="39"/>
    <w:unhideWhenUsed/>
    <w:rsid w:val="008054DC"/>
    <w:pPr>
      <w:spacing w:after="0" w:line="240" w:lineRule="auto"/>
      <w:ind w:left="400"/>
    </w:pPr>
    <w:rPr>
      <w:rFonts w:ascii="Calibri" w:eastAsia="Times New Roman" w:hAnsi="Calibri" w:cs="Times New Roman"/>
      <w:sz w:val="20"/>
      <w:szCs w:val="20"/>
      <w:lang w:val="es-ES" w:eastAsia="es-MX"/>
    </w:rPr>
  </w:style>
  <w:style w:type="character" w:customStyle="1" w:styleId="Ttulo2Car">
    <w:name w:val="Título 2 Car"/>
    <w:basedOn w:val="Fuentedeprrafopredeter"/>
    <w:link w:val="Ttulo2"/>
    <w:uiPriority w:val="9"/>
    <w:rsid w:val="00471CF1"/>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qFormat/>
    <w:rsid w:val="00387022"/>
    <w:pPr>
      <w:spacing w:after="100"/>
    </w:pPr>
  </w:style>
  <w:style w:type="paragraph" w:styleId="Subttulo">
    <w:name w:val="Subtitle"/>
    <w:basedOn w:val="Normal"/>
    <w:next w:val="Normal"/>
    <w:link w:val="SubttuloCar"/>
    <w:uiPriority w:val="11"/>
    <w:qFormat/>
    <w:rsid w:val="00CE48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E487E"/>
    <w:rPr>
      <w:rFonts w:asciiTheme="majorHAnsi" w:eastAsiaTheme="majorEastAsia" w:hAnsiTheme="majorHAnsi" w:cstheme="majorBidi"/>
      <w:i/>
      <w:iCs/>
      <w:color w:val="4F81BD" w:themeColor="accent1"/>
      <w:spacing w:val="15"/>
      <w:sz w:val="24"/>
      <w:szCs w:val="24"/>
    </w:rPr>
  </w:style>
  <w:style w:type="table" w:styleId="Tablaconcuadrcula">
    <w:name w:val="Table Grid"/>
    <w:basedOn w:val="Tablanormal"/>
    <w:uiPriority w:val="39"/>
    <w:rsid w:val="00B41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D7BF6"/>
    <w:pPr>
      <w:autoSpaceDE w:val="0"/>
      <w:autoSpaceDN w:val="0"/>
      <w:adjustRightInd w:val="0"/>
      <w:spacing w:after="0" w:line="240" w:lineRule="auto"/>
    </w:pPr>
    <w:rPr>
      <w:rFonts w:ascii="Verdana" w:hAnsi="Verdana" w:cs="Verdana"/>
      <w:color w:val="000000"/>
      <w:sz w:val="24"/>
      <w:szCs w:val="24"/>
    </w:rPr>
  </w:style>
  <w:style w:type="paragraph" w:styleId="Sinespaciado">
    <w:name w:val="No Spacing"/>
    <w:link w:val="SinespaciadoCar"/>
    <w:uiPriority w:val="1"/>
    <w:qFormat/>
    <w:rsid w:val="0058418A"/>
    <w:pPr>
      <w:spacing w:after="0" w:line="240" w:lineRule="auto"/>
    </w:pPr>
  </w:style>
  <w:style w:type="character" w:styleId="Refdecomentario">
    <w:name w:val="annotation reference"/>
    <w:basedOn w:val="Fuentedeprrafopredeter"/>
    <w:uiPriority w:val="99"/>
    <w:semiHidden/>
    <w:unhideWhenUsed/>
    <w:rsid w:val="003846C0"/>
    <w:rPr>
      <w:sz w:val="16"/>
      <w:szCs w:val="16"/>
    </w:rPr>
  </w:style>
  <w:style w:type="paragraph" w:styleId="Textocomentario">
    <w:name w:val="annotation text"/>
    <w:basedOn w:val="Normal"/>
    <w:link w:val="TextocomentarioCar"/>
    <w:uiPriority w:val="99"/>
    <w:unhideWhenUsed/>
    <w:rsid w:val="003846C0"/>
    <w:pPr>
      <w:spacing w:line="240" w:lineRule="auto"/>
    </w:pPr>
    <w:rPr>
      <w:sz w:val="20"/>
      <w:szCs w:val="20"/>
    </w:rPr>
  </w:style>
  <w:style w:type="character" w:customStyle="1" w:styleId="TextocomentarioCar">
    <w:name w:val="Texto comentario Car"/>
    <w:basedOn w:val="Fuentedeprrafopredeter"/>
    <w:link w:val="Textocomentario"/>
    <w:uiPriority w:val="99"/>
    <w:rsid w:val="003846C0"/>
    <w:rPr>
      <w:sz w:val="20"/>
      <w:szCs w:val="20"/>
    </w:rPr>
  </w:style>
  <w:style w:type="paragraph" w:styleId="Asuntodelcomentario">
    <w:name w:val="annotation subject"/>
    <w:basedOn w:val="Textocomentario"/>
    <w:next w:val="Textocomentario"/>
    <w:link w:val="AsuntodelcomentarioCar"/>
    <w:uiPriority w:val="99"/>
    <w:semiHidden/>
    <w:unhideWhenUsed/>
    <w:rsid w:val="003846C0"/>
    <w:rPr>
      <w:b/>
      <w:bCs/>
    </w:rPr>
  </w:style>
  <w:style w:type="character" w:customStyle="1" w:styleId="AsuntodelcomentarioCar">
    <w:name w:val="Asunto del comentario Car"/>
    <w:basedOn w:val="TextocomentarioCar"/>
    <w:link w:val="Asuntodelcomentario"/>
    <w:uiPriority w:val="99"/>
    <w:semiHidden/>
    <w:rsid w:val="003846C0"/>
    <w:rPr>
      <w:b/>
      <w:bCs/>
      <w:sz w:val="20"/>
      <w:szCs w:val="20"/>
    </w:rPr>
  </w:style>
  <w:style w:type="paragraph" w:styleId="Textonotapie">
    <w:name w:val="footnote text"/>
    <w:aliases w:val="Texto nota pie Car Car Car,FOOTNOTES,fn,single space,Footnote Text Char Char Char,Footnote Text1 Char,Footnote Text2,Footnote Text Char Char Char1 Char,Footnote Text Char Char Char1,ft,ADB,Footnote Text Quo,Footnote Text Char Char,FA Fu"/>
    <w:basedOn w:val="Normal"/>
    <w:link w:val="TextonotapieCar"/>
    <w:uiPriority w:val="99"/>
    <w:unhideWhenUsed/>
    <w:qFormat/>
    <w:rsid w:val="006C6C58"/>
    <w:pPr>
      <w:spacing w:after="0" w:line="240" w:lineRule="auto"/>
    </w:pPr>
    <w:rPr>
      <w:rFonts w:eastAsiaTheme="minorHAnsi"/>
      <w:sz w:val="20"/>
      <w:szCs w:val="20"/>
      <w:lang w:eastAsia="en-US"/>
    </w:rPr>
  </w:style>
  <w:style w:type="character" w:customStyle="1" w:styleId="TextonotapieCar">
    <w:name w:val="Texto nota pie Car"/>
    <w:aliases w:val="Texto nota pie Car Car Car Car,FOOTNOTES Car,fn Car,single space Car,Footnote Text Char Char Char Car,Footnote Text1 Char Car,Footnote Text2 Car,Footnote Text Char Char Char1 Char Car,Footnote Text Char Char Char1 Car,ft Car,ADB Car"/>
    <w:basedOn w:val="Fuentedeprrafopredeter"/>
    <w:link w:val="Textonotapie"/>
    <w:uiPriority w:val="99"/>
    <w:rsid w:val="006C6C58"/>
    <w:rPr>
      <w:rFonts w:eastAsiaTheme="minorHAnsi"/>
      <w:sz w:val="20"/>
      <w:szCs w:val="20"/>
      <w:lang w:eastAsia="en-US"/>
    </w:rPr>
  </w:style>
  <w:style w:type="character" w:styleId="Refdenotaalpie">
    <w:name w:val="footnote reference"/>
    <w:aliases w:val="referencia nota al pie,BVI fnr,ftref,Appel note de bas de page,Texto de nota al pie,Footnote symbol,Footnote,Footnotes refss,Ref,de nota al pie,Ref. de nota al pie2,Nota de pie,Pie de pagina,Ref. ...,Ref1,FC,Footnote number,f,4_G,4"/>
    <w:basedOn w:val="Fuentedeprrafopredeter"/>
    <w:link w:val="Char2"/>
    <w:unhideWhenUsed/>
    <w:qFormat/>
    <w:rsid w:val="006C6C58"/>
    <w:rPr>
      <w:vertAlign w:val="superscript"/>
    </w:rPr>
  </w:style>
  <w:style w:type="character" w:customStyle="1" w:styleId="PrrafodelistaCar">
    <w:name w:val="Párrafo de lista Car"/>
    <w:aliases w:val="Bullet List Car,FooterText Car,numbered Car,List Paragraph1 Car,Paragraphe de liste1 Car,lp1 Car,HOJA Car,Bolita Car,List Paragraph Car,Párrafo de lista4 Car,BOLADEF Car,Párrafo de lista3 Car,Párrafo de lista21 Car,BOLA Car"/>
    <w:link w:val="Prrafodelista"/>
    <w:uiPriority w:val="34"/>
    <w:qFormat/>
    <w:rsid w:val="006C6C58"/>
  </w:style>
  <w:style w:type="paragraph" w:styleId="Descripcin">
    <w:name w:val="caption"/>
    <w:basedOn w:val="Normal"/>
    <w:next w:val="Normal"/>
    <w:uiPriority w:val="35"/>
    <w:unhideWhenUsed/>
    <w:qFormat/>
    <w:rsid w:val="00B550A0"/>
    <w:pPr>
      <w:spacing w:line="240" w:lineRule="auto"/>
    </w:pPr>
    <w:rPr>
      <w:rFonts w:ascii="Arial" w:eastAsiaTheme="minorHAnsi" w:hAnsi="Arial"/>
      <w:iCs/>
      <w:sz w:val="20"/>
      <w:szCs w:val="18"/>
      <w:lang w:eastAsia="en-US"/>
    </w:rPr>
  </w:style>
  <w:style w:type="paragraph" w:customStyle="1" w:styleId="Char2">
    <w:name w:val="Char2"/>
    <w:basedOn w:val="Normal"/>
    <w:link w:val="Refdenotaalpie"/>
    <w:rsid w:val="00B550A0"/>
    <w:pPr>
      <w:spacing w:after="160" w:line="240" w:lineRule="exact"/>
    </w:pPr>
    <w:rPr>
      <w:vertAlign w:val="superscript"/>
    </w:rPr>
  </w:style>
  <w:style w:type="character" w:customStyle="1" w:styleId="SinespaciadoCar">
    <w:name w:val="Sin espaciado Car"/>
    <w:link w:val="Sinespaciado"/>
    <w:uiPriority w:val="1"/>
    <w:locked/>
    <w:rsid w:val="00B550A0"/>
  </w:style>
  <w:style w:type="paragraph" w:customStyle="1" w:styleId="gmail-msonormal">
    <w:name w:val="gmail-msonormal"/>
    <w:basedOn w:val="Normal"/>
    <w:rsid w:val="00E65C1B"/>
    <w:pPr>
      <w:spacing w:before="100" w:beforeAutospacing="1" w:after="100" w:afterAutospacing="1" w:line="240" w:lineRule="auto"/>
    </w:pPr>
    <w:rPr>
      <w:rFonts w:ascii="Times New Roman" w:eastAsiaTheme="minorHAnsi" w:hAnsi="Times New Roman" w:cs="Times New Roman"/>
      <w:sz w:val="24"/>
      <w:szCs w:val="24"/>
    </w:rPr>
  </w:style>
  <w:style w:type="paragraph" w:styleId="TDC4">
    <w:name w:val="toc 4"/>
    <w:basedOn w:val="Normal"/>
    <w:next w:val="Normal"/>
    <w:autoRedefine/>
    <w:uiPriority w:val="39"/>
    <w:unhideWhenUsed/>
    <w:rsid w:val="00C03CE2"/>
    <w:pPr>
      <w:spacing w:after="100" w:line="259" w:lineRule="auto"/>
      <w:ind w:left="660"/>
    </w:pPr>
  </w:style>
  <w:style w:type="paragraph" w:styleId="TDC5">
    <w:name w:val="toc 5"/>
    <w:basedOn w:val="Normal"/>
    <w:next w:val="Normal"/>
    <w:autoRedefine/>
    <w:uiPriority w:val="39"/>
    <w:unhideWhenUsed/>
    <w:rsid w:val="00C03CE2"/>
    <w:pPr>
      <w:spacing w:after="100" w:line="259" w:lineRule="auto"/>
      <w:ind w:left="880"/>
    </w:pPr>
  </w:style>
  <w:style w:type="paragraph" w:styleId="TDC6">
    <w:name w:val="toc 6"/>
    <w:basedOn w:val="Normal"/>
    <w:next w:val="Normal"/>
    <w:autoRedefine/>
    <w:uiPriority w:val="39"/>
    <w:unhideWhenUsed/>
    <w:rsid w:val="00C03CE2"/>
    <w:pPr>
      <w:spacing w:after="100" w:line="259" w:lineRule="auto"/>
      <w:ind w:left="1100"/>
    </w:pPr>
  </w:style>
  <w:style w:type="paragraph" w:styleId="TDC7">
    <w:name w:val="toc 7"/>
    <w:basedOn w:val="Normal"/>
    <w:next w:val="Normal"/>
    <w:autoRedefine/>
    <w:uiPriority w:val="39"/>
    <w:unhideWhenUsed/>
    <w:rsid w:val="00C03CE2"/>
    <w:pPr>
      <w:spacing w:after="100" w:line="259" w:lineRule="auto"/>
      <w:ind w:left="1320"/>
    </w:pPr>
  </w:style>
  <w:style w:type="paragraph" w:styleId="TDC8">
    <w:name w:val="toc 8"/>
    <w:basedOn w:val="Normal"/>
    <w:next w:val="Normal"/>
    <w:autoRedefine/>
    <w:uiPriority w:val="39"/>
    <w:unhideWhenUsed/>
    <w:rsid w:val="00C03CE2"/>
    <w:pPr>
      <w:spacing w:after="100" w:line="259" w:lineRule="auto"/>
      <w:ind w:left="1540"/>
    </w:pPr>
  </w:style>
  <w:style w:type="paragraph" w:styleId="TDC9">
    <w:name w:val="toc 9"/>
    <w:basedOn w:val="Normal"/>
    <w:next w:val="Normal"/>
    <w:autoRedefine/>
    <w:uiPriority w:val="39"/>
    <w:unhideWhenUsed/>
    <w:rsid w:val="00C03CE2"/>
    <w:pPr>
      <w:spacing w:after="100" w:line="259" w:lineRule="auto"/>
      <w:ind w:left="1760"/>
    </w:pPr>
  </w:style>
  <w:style w:type="paragraph" w:customStyle="1" w:styleId="Prrafodelista1">
    <w:name w:val="Párrafo de lista1"/>
    <w:basedOn w:val="Normal"/>
    <w:uiPriority w:val="99"/>
    <w:qFormat/>
    <w:rsid w:val="00E57051"/>
    <w:pPr>
      <w:ind w:left="720"/>
      <w:contextualSpacing/>
    </w:pPr>
    <w:rPr>
      <w:rFonts w:ascii="Calibri" w:eastAsia="Times New Roman" w:hAnsi="Calibri" w:cs="Times New Roman"/>
      <w:lang w:eastAsia="en-US"/>
    </w:rPr>
  </w:style>
  <w:style w:type="paragraph" w:styleId="Textoindependiente">
    <w:name w:val="Body Text"/>
    <w:basedOn w:val="Normal"/>
    <w:link w:val="TextoindependienteCar"/>
    <w:uiPriority w:val="99"/>
    <w:unhideWhenUsed/>
    <w:qFormat/>
    <w:rsid w:val="00B51CA4"/>
    <w:pPr>
      <w:spacing w:after="120" w:line="240" w:lineRule="auto"/>
    </w:pPr>
    <w:rPr>
      <w:sz w:val="24"/>
      <w:szCs w:val="24"/>
      <w:lang w:eastAsia="es-ES_tradnl"/>
    </w:rPr>
  </w:style>
  <w:style w:type="character" w:customStyle="1" w:styleId="TextoindependienteCar">
    <w:name w:val="Texto independiente Car"/>
    <w:basedOn w:val="Fuentedeprrafopredeter"/>
    <w:link w:val="Textoindependiente"/>
    <w:uiPriority w:val="99"/>
    <w:rsid w:val="00B51CA4"/>
    <w:rPr>
      <w:sz w:val="24"/>
      <w:szCs w:val="24"/>
      <w:lang w:eastAsia="es-ES_tradnl"/>
    </w:rPr>
  </w:style>
  <w:style w:type="character" w:customStyle="1" w:styleId="Mencinsinresolver1">
    <w:name w:val="Mención sin resolver1"/>
    <w:basedOn w:val="Fuentedeprrafopredeter"/>
    <w:uiPriority w:val="99"/>
    <w:semiHidden/>
    <w:unhideWhenUsed/>
    <w:rsid w:val="00E73B98"/>
    <w:rPr>
      <w:color w:val="808080"/>
      <w:shd w:val="clear" w:color="auto" w:fill="E6E6E6"/>
    </w:rPr>
  </w:style>
  <w:style w:type="paragraph" w:styleId="Listaconvietas">
    <w:name w:val="List Bullet"/>
    <w:basedOn w:val="Normal"/>
    <w:uiPriority w:val="99"/>
    <w:unhideWhenUsed/>
    <w:rsid w:val="007251D1"/>
    <w:pPr>
      <w:numPr>
        <w:numId w:val="29"/>
      </w:numPr>
      <w:contextualSpacing/>
    </w:pPr>
  </w:style>
  <w:style w:type="character" w:styleId="Textoennegrita">
    <w:name w:val="Strong"/>
    <w:basedOn w:val="Fuentedeprrafopredeter"/>
    <w:uiPriority w:val="22"/>
    <w:qFormat/>
    <w:rsid w:val="007F7BB8"/>
    <w:rPr>
      <w:b/>
      <w:bCs/>
    </w:rPr>
  </w:style>
  <w:style w:type="table" w:customStyle="1" w:styleId="Tablaconcuadrcula1">
    <w:name w:val="Tabla con cuadrícula1"/>
    <w:basedOn w:val="Tablanormal"/>
    <w:next w:val="Tablaconcuadrcula"/>
    <w:uiPriority w:val="39"/>
    <w:rsid w:val="007F7B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7F7BB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istavistosa-nfasis12">
    <w:name w:val="Lista vistosa - Énfasis 12"/>
    <w:basedOn w:val="Normal"/>
    <w:uiPriority w:val="99"/>
    <w:rsid w:val="007F7BB8"/>
    <w:pPr>
      <w:ind w:left="720"/>
    </w:pPr>
    <w:rPr>
      <w:rFonts w:ascii="Calibri" w:eastAsia="Times New Roman" w:hAnsi="Calibri" w:cs="Calibri"/>
      <w:lang w:eastAsia="en-US"/>
    </w:rPr>
  </w:style>
  <w:style w:type="paragraph" w:customStyle="1" w:styleId="Listavistosa-nfasis11">
    <w:name w:val="Lista vistosa - Énfasis 11"/>
    <w:basedOn w:val="Normal"/>
    <w:uiPriority w:val="99"/>
    <w:qFormat/>
    <w:rsid w:val="007F7BB8"/>
    <w:pPr>
      <w:ind w:left="720"/>
    </w:pPr>
    <w:rPr>
      <w:rFonts w:ascii="Calibri" w:eastAsia="Times New Roman" w:hAnsi="Calibri" w:cs="Calibri"/>
      <w:lang w:eastAsia="en-US"/>
    </w:rPr>
  </w:style>
  <w:style w:type="table" w:styleId="Listamedia1">
    <w:name w:val="Medium List 1"/>
    <w:basedOn w:val="Tablanormal"/>
    <w:uiPriority w:val="65"/>
    <w:rsid w:val="007F7BB8"/>
    <w:pPr>
      <w:spacing w:before="100" w:after="0" w:line="240" w:lineRule="auto"/>
    </w:pPr>
    <w:rPr>
      <w:rFonts w:eastAsiaTheme="minorHAnsi"/>
      <w:color w:val="000000" w:themeColor="text1"/>
      <w:sz w:val="20"/>
      <w:szCs w:val="20"/>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CONPESTexto">
    <w:name w:val="CONPES Texto"/>
    <w:basedOn w:val="Normal"/>
    <w:qFormat/>
    <w:rsid w:val="007F7BB8"/>
    <w:pPr>
      <w:spacing w:before="120" w:after="120"/>
      <w:ind w:firstLine="567"/>
      <w:jc w:val="both"/>
    </w:pPr>
    <w:rPr>
      <w:rFonts w:ascii="Futura Std Book" w:eastAsia="Calibri" w:hAnsi="Times New Roman" w:cs="Times New Roman"/>
      <w:color w:val="000000"/>
      <w:szCs w:val="24"/>
      <w:lang w:eastAsia="en-US"/>
    </w:rPr>
  </w:style>
  <w:style w:type="character" w:customStyle="1" w:styleId="ms-rtestyle-subtitulotres">
    <w:name w:val="ms-rtestyle-subtitulotres"/>
    <w:basedOn w:val="Fuentedeprrafopredeter"/>
    <w:rsid w:val="007F7BB8"/>
  </w:style>
  <w:style w:type="character" w:customStyle="1" w:styleId="ms-rtestyle-vinetanegra">
    <w:name w:val="ms-rtestyle-vinetanegra"/>
    <w:basedOn w:val="Fuentedeprrafopredeter"/>
    <w:rsid w:val="007F7BB8"/>
  </w:style>
  <w:style w:type="character" w:customStyle="1" w:styleId="icon-print">
    <w:name w:val="icon-print"/>
    <w:basedOn w:val="Fuentedeprrafopredeter"/>
    <w:rsid w:val="007F7BB8"/>
  </w:style>
  <w:style w:type="character" w:customStyle="1" w:styleId="redes">
    <w:name w:val="redes"/>
    <w:basedOn w:val="Fuentedeprrafopredeter"/>
    <w:rsid w:val="007F7BB8"/>
  </w:style>
  <w:style w:type="paragraph" w:styleId="Revisin">
    <w:name w:val="Revision"/>
    <w:hidden/>
    <w:uiPriority w:val="99"/>
    <w:semiHidden/>
    <w:rsid w:val="00381A2E"/>
    <w:pPr>
      <w:spacing w:after="0" w:line="240" w:lineRule="auto"/>
    </w:pPr>
  </w:style>
  <w:style w:type="character" w:customStyle="1" w:styleId="apple-converted-space">
    <w:name w:val="apple-converted-space"/>
    <w:basedOn w:val="Fuentedeprrafopredeter"/>
    <w:rsid w:val="007B4683"/>
  </w:style>
  <w:style w:type="paragraph" w:styleId="Textosinformato">
    <w:name w:val="Plain Text"/>
    <w:basedOn w:val="Normal"/>
    <w:link w:val="TextosinformatoCar"/>
    <w:uiPriority w:val="99"/>
    <w:unhideWhenUsed/>
    <w:rsid w:val="007B4683"/>
    <w:pPr>
      <w:spacing w:after="0" w:line="240" w:lineRule="auto"/>
    </w:pPr>
    <w:rPr>
      <w:rFonts w:ascii="Consolas" w:eastAsia="Calibri" w:hAnsi="Consolas" w:cs="Consolas"/>
      <w:sz w:val="21"/>
      <w:szCs w:val="21"/>
      <w:lang w:eastAsia="en-US"/>
    </w:rPr>
  </w:style>
  <w:style w:type="character" w:customStyle="1" w:styleId="TextosinformatoCar">
    <w:name w:val="Texto sin formato Car"/>
    <w:basedOn w:val="Fuentedeprrafopredeter"/>
    <w:link w:val="Textosinformato"/>
    <w:uiPriority w:val="99"/>
    <w:rsid w:val="007B4683"/>
    <w:rPr>
      <w:rFonts w:ascii="Consolas" w:eastAsia="Calibri" w:hAnsi="Consolas" w:cs="Consolas"/>
      <w:sz w:val="21"/>
      <w:szCs w:val="21"/>
      <w:lang w:eastAsia="en-US"/>
    </w:rPr>
  </w:style>
  <w:style w:type="table" w:styleId="Tabladecuadrcula4-nfasis2">
    <w:name w:val="Grid Table 4 Accent 2"/>
    <w:basedOn w:val="Tablanormal"/>
    <w:uiPriority w:val="49"/>
    <w:rsid w:val="007B4683"/>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1clara">
    <w:name w:val="Grid Table 1 Light"/>
    <w:basedOn w:val="Tablanormal"/>
    <w:uiPriority w:val="46"/>
    <w:rsid w:val="007B4683"/>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7B46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40235">
      <w:bodyDiv w:val="1"/>
      <w:marLeft w:val="0"/>
      <w:marRight w:val="0"/>
      <w:marTop w:val="0"/>
      <w:marBottom w:val="0"/>
      <w:divBdr>
        <w:top w:val="none" w:sz="0" w:space="0" w:color="auto"/>
        <w:left w:val="none" w:sz="0" w:space="0" w:color="auto"/>
        <w:bottom w:val="none" w:sz="0" w:space="0" w:color="auto"/>
        <w:right w:val="none" w:sz="0" w:space="0" w:color="auto"/>
      </w:divBdr>
    </w:div>
    <w:div w:id="52238572">
      <w:bodyDiv w:val="1"/>
      <w:marLeft w:val="0"/>
      <w:marRight w:val="0"/>
      <w:marTop w:val="0"/>
      <w:marBottom w:val="0"/>
      <w:divBdr>
        <w:top w:val="none" w:sz="0" w:space="0" w:color="auto"/>
        <w:left w:val="none" w:sz="0" w:space="0" w:color="auto"/>
        <w:bottom w:val="none" w:sz="0" w:space="0" w:color="auto"/>
        <w:right w:val="none" w:sz="0" w:space="0" w:color="auto"/>
      </w:divBdr>
    </w:div>
    <w:div w:id="62679093">
      <w:bodyDiv w:val="1"/>
      <w:marLeft w:val="0"/>
      <w:marRight w:val="0"/>
      <w:marTop w:val="0"/>
      <w:marBottom w:val="0"/>
      <w:divBdr>
        <w:top w:val="none" w:sz="0" w:space="0" w:color="auto"/>
        <w:left w:val="none" w:sz="0" w:space="0" w:color="auto"/>
        <w:bottom w:val="none" w:sz="0" w:space="0" w:color="auto"/>
        <w:right w:val="none" w:sz="0" w:space="0" w:color="auto"/>
      </w:divBdr>
    </w:div>
    <w:div w:id="76944845">
      <w:bodyDiv w:val="1"/>
      <w:marLeft w:val="0"/>
      <w:marRight w:val="0"/>
      <w:marTop w:val="0"/>
      <w:marBottom w:val="0"/>
      <w:divBdr>
        <w:top w:val="none" w:sz="0" w:space="0" w:color="auto"/>
        <w:left w:val="none" w:sz="0" w:space="0" w:color="auto"/>
        <w:bottom w:val="none" w:sz="0" w:space="0" w:color="auto"/>
        <w:right w:val="none" w:sz="0" w:space="0" w:color="auto"/>
      </w:divBdr>
    </w:div>
    <w:div w:id="234364682">
      <w:bodyDiv w:val="1"/>
      <w:marLeft w:val="0"/>
      <w:marRight w:val="0"/>
      <w:marTop w:val="0"/>
      <w:marBottom w:val="0"/>
      <w:divBdr>
        <w:top w:val="none" w:sz="0" w:space="0" w:color="auto"/>
        <w:left w:val="none" w:sz="0" w:space="0" w:color="auto"/>
        <w:bottom w:val="none" w:sz="0" w:space="0" w:color="auto"/>
        <w:right w:val="none" w:sz="0" w:space="0" w:color="auto"/>
      </w:divBdr>
    </w:div>
    <w:div w:id="248122852">
      <w:bodyDiv w:val="1"/>
      <w:marLeft w:val="0"/>
      <w:marRight w:val="0"/>
      <w:marTop w:val="0"/>
      <w:marBottom w:val="0"/>
      <w:divBdr>
        <w:top w:val="none" w:sz="0" w:space="0" w:color="auto"/>
        <w:left w:val="none" w:sz="0" w:space="0" w:color="auto"/>
        <w:bottom w:val="none" w:sz="0" w:space="0" w:color="auto"/>
        <w:right w:val="none" w:sz="0" w:space="0" w:color="auto"/>
      </w:divBdr>
    </w:div>
    <w:div w:id="281545912">
      <w:bodyDiv w:val="1"/>
      <w:marLeft w:val="0"/>
      <w:marRight w:val="0"/>
      <w:marTop w:val="0"/>
      <w:marBottom w:val="0"/>
      <w:divBdr>
        <w:top w:val="none" w:sz="0" w:space="0" w:color="auto"/>
        <w:left w:val="none" w:sz="0" w:space="0" w:color="auto"/>
        <w:bottom w:val="none" w:sz="0" w:space="0" w:color="auto"/>
        <w:right w:val="none" w:sz="0" w:space="0" w:color="auto"/>
      </w:divBdr>
      <w:divsChild>
        <w:div w:id="2120643619">
          <w:marLeft w:val="1267"/>
          <w:marRight w:val="0"/>
          <w:marTop w:val="0"/>
          <w:marBottom w:val="0"/>
          <w:divBdr>
            <w:top w:val="none" w:sz="0" w:space="0" w:color="auto"/>
            <w:left w:val="none" w:sz="0" w:space="0" w:color="auto"/>
            <w:bottom w:val="none" w:sz="0" w:space="0" w:color="auto"/>
            <w:right w:val="none" w:sz="0" w:space="0" w:color="auto"/>
          </w:divBdr>
        </w:div>
      </w:divsChild>
    </w:div>
    <w:div w:id="349383110">
      <w:bodyDiv w:val="1"/>
      <w:marLeft w:val="0"/>
      <w:marRight w:val="0"/>
      <w:marTop w:val="0"/>
      <w:marBottom w:val="0"/>
      <w:divBdr>
        <w:top w:val="none" w:sz="0" w:space="0" w:color="auto"/>
        <w:left w:val="none" w:sz="0" w:space="0" w:color="auto"/>
        <w:bottom w:val="none" w:sz="0" w:space="0" w:color="auto"/>
        <w:right w:val="none" w:sz="0" w:space="0" w:color="auto"/>
      </w:divBdr>
    </w:div>
    <w:div w:id="388844558">
      <w:bodyDiv w:val="1"/>
      <w:marLeft w:val="0"/>
      <w:marRight w:val="0"/>
      <w:marTop w:val="0"/>
      <w:marBottom w:val="0"/>
      <w:divBdr>
        <w:top w:val="none" w:sz="0" w:space="0" w:color="auto"/>
        <w:left w:val="none" w:sz="0" w:space="0" w:color="auto"/>
        <w:bottom w:val="none" w:sz="0" w:space="0" w:color="auto"/>
        <w:right w:val="none" w:sz="0" w:space="0" w:color="auto"/>
      </w:divBdr>
    </w:div>
    <w:div w:id="413553427">
      <w:bodyDiv w:val="1"/>
      <w:marLeft w:val="0"/>
      <w:marRight w:val="0"/>
      <w:marTop w:val="0"/>
      <w:marBottom w:val="0"/>
      <w:divBdr>
        <w:top w:val="none" w:sz="0" w:space="0" w:color="auto"/>
        <w:left w:val="none" w:sz="0" w:space="0" w:color="auto"/>
        <w:bottom w:val="none" w:sz="0" w:space="0" w:color="auto"/>
        <w:right w:val="none" w:sz="0" w:space="0" w:color="auto"/>
      </w:divBdr>
    </w:div>
    <w:div w:id="498813665">
      <w:bodyDiv w:val="1"/>
      <w:marLeft w:val="0"/>
      <w:marRight w:val="0"/>
      <w:marTop w:val="0"/>
      <w:marBottom w:val="0"/>
      <w:divBdr>
        <w:top w:val="none" w:sz="0" w:space="0" w:color="auto"/>
        <w:left w:val="none" w:sz="0" w:space="0" w:color="auto"/>
        <w:bottom w:val="none" w:sz="0" w:space="0" w:color="auto"/>
        <w:right w:val="none" w:sz="0" w:space="0" w:color="auto"/>
      </w:divBdr>
    </w:div>
    <w:div w:id="530383193">
      <w:bodyDiv w:val="1"/>
      <w:marLeft w:val="0"/>
      <w:marRight w:val="0"/>
      <w:marTop w:val="0"/>
      <w:marBottom w:val="0"/>
      <w:divBdr>
        <w:top w:val="none" w:sz="0" w:space="0" w:color="auto"/>
        <w:left w:val="none" w:sz="0" w:space="0" w:color="auto"/>
        <w:bottom w:val="none" w:sz="0" w:space="0" w:color="auto"/>
        <w:right w:val="none" w:sz="0" w:space="0" w:color="auto"/>
      </w:divBdr>
    </w:div>
    <w:div w:id="598147692">
      <w:bodyDiv w:val="1"/>
      <w:marLeft w:val="0"/>
      <w:marRight w:val="0"/>
      <w:marTop w:val="0"/>
      <w:marBottom w:val="0"/>
      <w:divBdr>
        <w:top w:val="none" w:sz="0" w:space="0" w:color="auto"/>
        <w:left w:val="none" w:sz="0" w:space="0" w:color="auto"/>
        <w:bottom w:val="none" w:sz="0" w:space="0" w:color="auto"/>
        <w:right w:val="none" w:sz="0" w:space="0" w:color="auto"/>
      </w:divBdr>
    </w:div>
    <w:div w:id="672530842">
      <w:bodyDiv w:val="1"/>
      <w:marLeft w:val="0"/>
      <w:marRight w:val="0"/>
      <w:marTop w:val="0"/>
      <w:marBottom w:val="0"/>
      <w:divBdr>
        <w:top w:val="none" w:sz="0" w:space="0" w:color="auto"/>
        <w:left w:val="none" w:sz="0" w:space="0" w:color="auto"/>
        <w:bottom w:val="none" w:sz="0" w:space="0" w:color="auto"/>
        <w:right w:val="none" w:sz="0" w:space="0" w:color="auto"/>
      </w:divBdr>
    </w:div>
    <w:div w:id="730663131">
      <w:bodyDiv w:val="1"/>
      <w:marLeft w:val="0"/>
      <w:marRight w:val="0"/>
      <w:marTop w:val="0"/>
      <w:marBottom w:val="0"/>
      <w:divBdr>
        <w:top w:val="none" w:sz="0" w:space="0" w:color="auto"/>
        <w:left w:val="none" w:sz="0" w:space="0" w:color="auto"/>
        <w:bottom w:val="none" w:sz="0" w:space="0" w:color="auto"/>
        <w:right w:val="none" w:sz="0" w:space="0" w:color="auto"/>
      </w:divBdr>
    </w:div>
    <w:div w:id="737747475">
      <w:bodyDiv w:val="1"/>
      <w:marLeft w:val="0"/>
      <w:marRight w:val="0"/>
      <w:marTop w:val="0"/>
      <w:marBottom w:val="0"/>
      <w:divBdr>
        <w:top w:val="none" w:sz="0" w:space="0" w:color="auto"/>
        <w:left w:val="none" w:sz="0" w:space="0" w:color="auto"/>
        <w:bottom w:val="none" w:sz="0" w:space="0" w:color="auto"/>
        <w:right w:val="none" w:sz="0" w:space="0" w:color="auto"/>
      </w:divBdr>
    </w:div>
    <w:div w:id="763501983">
      <w:bodyDiv w:val="1"/>
      <w:marLeft w:val="0"/>
      <w:marRight w:val="0"/>
      <w:marTop w:val="0"/>
      <w:marBottom w:val="0"/>
      <w:divBdr>
        <w:top w:val="none" w:sz="0" w:space="0" w:color="auto"/>
        <w:left w:val="none" w:sz="0" w:space="0" w:color="auto"/>
        <w:bottom w:val="none" w:sz="0" w:space="0" w:color="auto"/>
        <w:right w:val="none" w:sz="0" w:space="0" w:color="auto"/>
      </w:divBdr>
    </w:div>
    <w:div w:id="768349758">
      <w:bodyDiv w:val="1"/>
      <w:marLeft w:val="0"/>
      <w:marRight w:val="0"/>
      <w:marTop w:val="0"/>
      <w:marBottom w:val="0"/>
      <w:divBdr>
        <w:top w:val="none" w:sz="0" w:space="0" w:color="auto"/>
        <w:left w:val="none" w:sz="0" w:space="0" w:color="auto"/>
        <w:bottom w:val="none" w:sz="0" w:space="0" w:color="auto"/>
        <w:right w:val="none" w:sz="0" w:space="0" w:color="auto"/>
      </w:divBdr>
    </w:div>
    <w:div w:id="771171398">
      <w:bodyDiv w:val="1"/>
      <w:marLeft w:val="0"/>
      <w:marRight w:val="0"/>
      <w:marTop w:val="0"/>
      <w:marBottom w:val="0"/>
      <w:divBdr>
        <w:top w:val="none" w:sz="0" w:space="0" w:color="auto"/>
        <w:left w:val="none" w:sz="0" w:space="0" w:color="auto"/>
        <w:bottom w:val="none" w:sz="0" w:space="0" w:color="auto"/>
        <w:right w:val="none" w:sz="0" w:space="0" w:color="auto"/>
      </w:divBdr>
    </w:div>
    <w:div w:id="869880455">
      <w:bodyDiv w:val="1"/>
      <w:marLeft w:val="0"/>
      <w:marRight w:val="0"/>
      <w:marTop w:val="0"/>
      <w:marBottom w:val="0"/>
      <w:divBdr>
        <w:top w:val="none" w:sz="0" w:space="0" w:color="auto"/>
        <w:left w:val="none" w:sz="0" w:space="0" w:color="auto"/>
        <w:bottom w:val="none" w:sz="0" w:space="0" w:color="auto"/>
        <w:right w:val="none" w:sz="0" w:space="0" w:color="auto"/>
      </w:divBdr>
    </w:div>
    <w:div w:id="885989421">
      <w:bodyDiv w:val="1"/>
      <w:marLeft w:val="0"/>
      <w:marRight w:val="0"/>
      <w:marTop w:val="0"/>
      <w:marBottom w:val="0"/>
      <w:divBdr>
        <w:top w:val="none" w:sz="0" w:space="0" w:color="auto"/>
        <w:left w:val="none" w:sz="0" w:space="0" w:color="auto"/>
        <w:bottom w:val="none" w:sz="0" w:space="0" w:color="auto"/>
        <w:right w:val="none" w:sz="0" w:space="0" w:color="auto"/>
      </w:divBdr>
    </w:div>
    <w:div w:id="896554317">
      <w:bodyDiv w:val="1"/>
      <w:marLeft w:val="0"/>
      <w:marRight w:val="0"/>
      <w:marTop w:val="0"/>
      <w:marBottom w:val="0"/>
      <w:divBdr>
        <w:top w:val="none" w:sz="0" w:space="0" w:color="auto"/>
        <w:left w:val="none" w:sz="0" w:space="0" w:color="auto"/>
        <w:bottom w:val="none" w:sz="0" w:space="0" w:color="auto"/>
        <w:right w:val="none" w:sz="0" w:space="0" w:color="auto"/>
      </w:divBdr>
      <w:divsChild>
        <w:div w:id="1349139538">
          <w:marLeft w:val="360"/>
          <w:marRight w:val="0"/>
          <w:marTop w:val="200"/>
          <w:marBottom w:val="0"/>
          <w:divBdr>
            <w:top w:val="none" w:sz="0" w:space="0" w:color="auto"/>
            <w:left w:val="none" w:sz="0" w:space="0" w:color="auto"/>
            <w:bottom w:val="none" w:sz="0" w:space="0" w:color="auto"/>
            <w:right w:val="none" w:sz="0" w:space="0" w:color="auto"/>
          </w:divBdr>
        </w:div>
      </w:divsChild>
    </w:div>
    <w:div w:id="966932599">
      <w:bodyDiv w:val="1"/>
      <w:marLeft w:val="0"/>
      <w:marRight w:val="0"/>
      <w:marTop w:val="0"/>
      <w:marBottom w:val="0"/>
      <w:divBdr>
        <w:top w:val="none" w:sz="0" w:space="0" w:color="auto"/>
        <w:left w:val="none" w:sz="0" w:space="0" w:color="auto"/>
        <w:bottom w:val="none" w:sz="0" w:space="0" w:color="auto"/>
        <w:right w:val="none" w:sz="0" w:space="0" w:color="auto"/>
      </w:divBdr>
    </w:div>
    <w:div w:id="980159024">
      <w:bodyDiv w:val="1"/>
      <w:marLeft w:val="0"/>
      <w:marRight w:val="0"/>
      <w:marTop w:val="0"/>
      <w:marBottom w:val="0"/>
      <w:divBdr>
        <w:top w:val="none" w:sz="0" w:space="0" w:color="auto"/>
        <w:left w:val="none" w:sz="0" w:space="0" w:color="auto"/>
        <w:bottom w:val="none" w:sz="0" w:space="0" w:color="auto"/>
        <w:right w:val="none" w:sz="0" w:space="0" w:color="auto"/>
      </w:divBdr>
    </w:div>
    <w:div w:id="989747584">
      <w:bodyDiv w:val="1"/>
      <w:marLeft w:val="0"/>
      <w:marRight w:val="0"/>
      <w:marTop w:val="0"/>
      <w:marBottom w:val="0"/>
      <w:divBdr>
        <w:top w:val="none" w:sz="0" w:space="0" w:color="auto"/>
        <w:left w:val="none" w:sz="0" w:space="0" w:color="auto"/>
        <w:bottom w:val="none" w:sz="0" w:space="0" w:color="auto"/>
        <w:right w:val="none" w:sz="0" w:space="0" w:color="auto"/>
      </w:divBdr>
    </w:div>
    <w:div w:id="1079592836">
      <w:bodyDiv w:val="1"/>
      <w:marLeft w:val="0"/>
      <w:marRight w:val="0"/>
      <w:marTop w:val="0"/>
      <w:marBottom w:val="0"/>
      <w:divBdr>
        <w:top w:val="none" w:sz="0" w:space="0" w:color="auto"/>
        <w:left w:val="none" w:sz="0" w:space="0" w:color="auto"/>
        <w:bottom w:val="none" w:sz="0" w:space="0" w:color="auto"/>
        <w:right w:val="none" w:sz="0" w:space="0" w:color="auto"/>
      </w:divBdr>
    </w:div>
    <w:div w:id="1080447424">
      <w:bodyDiv w:val="1"/>
      <w:marLeft w:val="0"/>
      <w:marRight w:val="0"/>
      <w:marTop w:val="0"/>
      <w:marBottom w:val="0"/>
      <w:divBdr>
        <w:top w:val="none" w:sz="0" w:space="0" w:color="auto"/>
        <w:left w:val="none" w:sz="0" w:space="0" w:color="auto"/>
        <w:bottom w:val="none" w:sz="0" w:space="0" w:color="auto"/>
        <w:right w:val="none" w:sz="0" w:space="0" w:color="auto"/>
      </w:divBdr>
    </w:div>
    <w:div w:id="1110274728">
      <w:bodyDiv w:val="1"/>
      <w:marLeft w:val="0"/>
      <w:marRight w:val="0"/>
      <w:marTop w:val="0"/>
      <w:marBottom w:val="0"/>
      <w:divBdr>
        <w:top w:val="none" w:sz="0" w:space="0" w:color="auto"/>
        <w:left w:val="none" w:sz="0" w:space="0" w:color="auto"/>
        <w:bottom w:val="none" w:sz="0" w:space="0" w:color="auto"/>
        <w:right w:val="none" w:sz="0" w:space="0" w:color="auto"/>
      </w:divBdr>
    </w:div>
    <w:div w:id="1123615485">
      <w:bodyDiv w:val="1"/>
      <w:marLeft w:val="0"/>
      <w:marRight w:val="0"/>
      <w:marTop w:val="0"/>
      <w:marBottom w:val="0"/>
      <w:divBdr>
        <w:top w:val="none" w:sz="0" w:space="0" w:color="auto"/>
        <w:left w:val="none" w:sz="0" w:space="0" w:color="auto"/>
        <w:bottom w:val="none" w:sz="0" w:space="0" w:color="auto"/>
        <w:right w:val="none" w:sz="0" w:space="0" w:color="auto"/>
      </w:divBdr>
    </w:div>
    <w:div w:id="1127431576">
      <w:bodyDiv w:val="1"/>
      <w:marLeft w:val="0"/>
      <w:marRight w:val="0"/>
      <w:marTop w:val="0"/>
      <w:marBottom w:val="0"/>
      <w:divBdr>
        <w:top w:val="none" w:sz="0" w:space="0" w:color="auto"/>
        <w:left w:val="none" w:sz="0" w:space="0" w:color="auto"/>
        <w:bottom w:val="none" w:sz="0" w:space="0" w:color="auto"/>
        <w:right w:val="none" w:sz="0" w:space="0" w:color="auto"/>
      </w:divBdr>
    </w:div>
    <w:div w:id="1138961009">
      <w:bodyDiv w:val="1"/>
      <w:marLeft w:val="0"/>
      <w:marRight w:val="0"/>
      <w:marTop w:val="0"/>
      <w:marBottom w:val="0"/>
      <w:divBdr>
        <w:top w:val="none" w:sz="0" w:space="0" w:color="auto"/>
        <w:left w:val="none" w:sz="0" w:space="0" w:color="auto"/>
        <w:bottom w:val="none" w:sz="0" w:space="0" w:color="auto"/>
        <w:right w:val="none" w:sz="0" w:space="0" w:color="auto"/>
      </w:divBdr>
    </w:div>
    <w:div w:id="1140684214">
      <w:bodyDiv w:val="1"/>
      <w:marLeft w:val="0"/>
      <w:marRight w:val="0"/>
      <w:marTop w:val="0"/>
      <w:marBottom w:val="0"/>
      <w:divBdr>
        <w:top w:val="none" w:sz="0" w:space="0" w:color="auto"/>
        <w:left w:val="none" w:sz="0" w:space="0" w:color="auto"/>
        <w:bottom w:val="none" w:sz="0" w:space="0" w:color="auto"/>
        <w:right w:val="none" w:sz="0" w:space="0" w:color="auto"/>
      </w:divBdr>
    </w:div>
    <w:div w:id="1161429395">
      <w:bodyDiv w:val="1"/>
      <w:marLeft w:val="0"/>
      <w:marRight w:val="0"/>
      <w:marTop w:val="0"/>
      <w:marBottom w:val="0"/>
      <w:divBdr>
        <w:top w:val="none" w:sz="0" w:space="0" w:color="auto"/>
        <w:left w:val="none" w:sz="0" w:space="0" w:color="auto"/>
        <w:bottom w:val="none" w:sz="0" w:space="0" w:color="auto"/>
        <w:right w:val="none" w:sz="0" w:space="0" w:color="auto"/>
      </w:divBdr>
    </w:div>
    <w:div w:id="1181554449">
      <w:bodyDiv w:val="1"/>
      <w:marLeft w:val="0"/>
      <w:marRight w:val="0"/>
      <w:marTop w:val="0"/>
      <w:marBottom w:val="0"/>
      <w:divBdr>
        <w:top w:val="none" w:sz="0" w:space="0" w:color="auto"/>
        <w:left w:val="none" w:sz="0" w:space="0" w:color="auto"/>
        <w:bottom w:val="none" w:sz="0" w:space="0" w:color="auto"/>
        <w:right w:val="none" w:sz="0" w:space="0" w:color="auto"/>
      </w:divBdr>
    </w:div>
    <w:div w:id="1255821404">
      <w:bodyDiv w:val="1"/>
      <w:marLeft w:val="0"/>
      <w:marRight w:val="0"/>
      <w:marTop w:val="0"/>
      <w:marBottom w:val="0"/>
      <w:divBdr>
        <w:top w:val="none" w:sz="0" w:space="0" w:color="auto"/>
        <w:left w:val="none" w:sz="0" w:space="0" w:color="auto"/>
        <w:bottom w:val="none" w:sz="0" w:space="0" w:color="auto"/>
        <w:right w:val="none" w:sz="0" w:space="0" w:color="auto"/>
      </w:divBdr>
    </w:div>
    <w:div w:id="1308513170">
      <w:bodyDiv w:val="1"/>
      <w:marLeft w:val="0"/>
      <w:marRight w:val="0"/>
      <w:marTop w:val="0"/>
      <w:marBottom w:val="0"/>
      <w:divBdr>
        <w:top w:val="none" w:sz="0" w:space="0" w:color="auto"/>
        <w:left w:val="none" w:sz="0" w:space="0" w:color="auto"/>
        <w:bottom w:val="none" w:sz="0" w:space="0" w:color="auto"/>
        <w:right w:val="none" w:sz="0" w:space="0" w:color="auto"/>
      </w:divBdr>
    </w:div>
    <w:div w:id="1321929515">
      <w:bodyDiv w:val="1"/>
      <w:marLeft w:val="0"/>
      <w:marRight w:val="0"/>
      <w:marTop w:val="0"/>
      <w:marBottom w:val="0"/>
      <w:divBdr>
        <w:top w:val="none" w:sz="0" w:space="0" w:color="auto"/>
        <w:left w:val="none" w:sz="0" w:space="0" w:color="auto"/>
        <w:bottom w:val="none" w:sz="0" w:space="0" w:color="auto"/>
        <w:right w:val="none" w:sz="0" w:space="0" w:color="auto"/>
      </w:divBdr>
    </w:div>
    <w:div w:id="1364329940">
      <w:bodyDiv w:val="1"/>
      <w:marLeft w:val="0"/>
      <w:marRight w:val="0"/>
      <w:marTop w:val="0"/>
      <w:marBottom w:val="0"/>
      <w:divBdr>
        <w:top w:val="none" w:sz="0" w:space="0" w:color="auto"/>
        <w:left w:val="none" w:sz="0" w:space="0" w:color="auto"/>
        <w:bottom w:val="none" w:sz="0" w:space="0" w:color="auto"/>
        <w:right w:val="none" w:sz="0" w:space="0" w:color="auto"/>
      </w:divBdr>
    </w:div>
    <w:div w:id="1365671888">
      <w:bodyDiv w:val="1"/>
      <w:marLeft w:val="0"/>
      <w:marRight w:val="0"/>
      <w:marTop w:val="0"/>
      <w:marBottom w:val="0"/>
      <w:divBdr>
        <w:top w:val="none" w:sz="0" w:space="0" w:color="auto"/>
        <w:left w:val="none" w:sz="0" w:space="0" w:color="auto"/>
        <w:bottom w:val="none" w:sz="0" w:space="0" w:color="auto"/>
        <w:right w:val="none" w:sz="0" w:space="0" w:color="auto"/>
      </w:divBdr>
    </w:div>
    <w:div w:id="1453283122">
      <w:bodyDiv w:val="1"/>
      <w:marLeft w:val="0"/>
      <w:marRight w:val="0"/>
      <w:marTop w:val="0"/>
      <w:marBottom w:val="0"/>
      <w:divBdr>
        <w:top w:val="none" w:sz="0" w:space="0" w:color="auto"/>
        <w:left w:val="none" w:sz="0" w:space="0" w:color="auto"/>
        <w:bottom w:val="none" w:sz="0" w:space="0" w:color="auto"/>
        <w:right w:val="none" w:sz="0" w:space="0" w:color="auto"/>
      </w:divBdr>
    </w:div>
    <w:div w:id="1471173953">
      <w:bodyDiv w:val="1"/>
      <w:marLeft w:val="0"/>
      <w:marRight w:val="0"/>
      <w:marTop w:val="0"/>
      <w:marBottom w:val="0"/>
      <w:divBdr>
        <w:top w:val="none" w:sz="0" w:space="0" w:color="auto"/>
        <w:left w:val="none" w:sz="0" w:space="0" w:color="auto"/>
        <w:bottom w:val="none" w:sz="0" w:space="0" w:color="auto"/>
        <w:right w:val="none" w:sz="0" w:space="0" w:color="auto"/>
      </w:divBdr>
    </w:div>
    <w:div w:id="1503663814">
      <w:bodyDiv w:val="1"/>
      <w:marLeft w:val="0"/>
      <w:marRight w:val="0"/>
      <w:marTop w:val="0"/>
      <w:marBottom w:val="0"/>
      <w:divBdr>
        <w:top w:val="none" w:sz="0" w:space="0" w:color="auto"/>
        <w:left w:val="none" w:sz="0" w:space="0" w:color="auto"/>
        <w:bottom w:val="none" w:sz="0" w:space="0" w:color="auto"/>
        <w:right w:val="none" w:sz="0" w:space="0" w:color="auto"/>
      </w:divBdr>
      <w:divsChild>
        <w:div w:id="957637024">
          <w:marLeft w:val="446"/>
          <w:marRight w:val="0"/>
          <w:marTop w:val="0"/>
          <w:marBottom w:val="0"/>
          <w:divBdr>
            <w:top w:val="none" w:sz="0" w:space="0" w:color="auto"/>
            <w:left w:val="none" w:sz="0" w:space="0" w:color="auto"/>
            <w:bottom w:val="none" w:sz="0" w:space="0" w:color="auto"/>
            <w:right w:val="none" w:sz="0" w:space="0" w:color="auto"/>
          </w:divBdr>
        </w:div>
      </w:divsChild>
    </w:div>
    <w:div w:id="1545826347">
      <w:bodyDiv w:val="1"/>
      <w:marLeft w:val="0"/>
      <w:marRight w:val="0"/>
      <w:marTop w:val="0"/>
      <w:marBottom w:val="0"/>
      <w:divBdr>
        <w:top w:val="none" w:sz="0" w:space="0" w:color="auto"/>
        <w:left w:val="none" w:sz="0" w:space="0" w:color="auto"/>
        <w:bottom w:val="none" w:sz="0" w:space="0" w:color="auto"/>
        <w:right w:val="none" w:sz="0" w:space="0" w:color="auto"/>
      </w:divBdr>
    </w:div>
    <w:div w:id="1545941963">
      <w:bodyDiv w:val="1"/>
      <w:marLeft w:val="0"/>
      <w:marRight w:val="0"/>
      <w:marTop w:val="0"/>
      <w:marBottom w:val="0"/>
      <w:divBdr>
        <w:top w:val="none" w:sz="0" w:space="0" w:color="auto"/>
        <w:left w:val="none" w:sz="0" w:space="0" w:color="auto"/>
        <w:bottom w:val="none" w:sz="0" w:space="0" w:color="auto"/>
        <w:right w:val="none" w:sz="0" w:space="0" w:color="auto"/>
      </w:divBdr>
    </w:div>
    <w:div w:id="1567373912">
      <w:bodyDiv w:val="1"/>
      <w:marLeft w:val="0"/>
      <w:marRight w:val="0"/>
      <w:marTop w:val="0"/>
      <w:marBottom w:val="0"/>
      <w:divBdr>
        <w:top w:val="none" w:sz="0" w:space="0" w:color="auto"/>
        <w:left w:val="none" w:sz="0" w:space="0" w:color="auto"/>
        <w:bottom w:val="none" w:sz="0" w:space="0" w:color="auto"/>
        <w:right w:val="none" w:sz="0" w:space="0" w:color="auto"/>
      </w:divBdr>
    </w:div>
    <w:div w:id="1634604761">
      <w:bodyDiv w:val="1"/>
      <w:marLeft w:val="0"/>
      <w:marRight w:val="0"/>
      <w:marTop w:val="0"/>
      <w:marBottom w:val="0"/>
      <w:divBdr>
        <w:top w:val="none" w:sz="0" w:space="0" w:color="auto"/>
        <w:left w:val="none" w:sz="0" w:space="0" w:color="auto"/>
        <w:bottom w:val="none" w:sz="0" w:space="0" w:color="auto"/>
        <w:right w:val="none" w:sz="0" w:space="0" w:color="auto"/>
      </w:divBdr>
    </w:div>
    <w:div w:id="1651205839">
      <w:bodyDiv w:val="1"/>
      <w:marLeft w:val="0"/>
      <w:marRight w:val="0"/>
      <w:marTop w:val="0"/>
      <w:marBottom w:val="0"/>
      <w:divBdr>
        <w:top w:val="none" w:sz="0" w:space="0" w:color="auto"/>
        <w:left w:val="none" w:sz="0" w:space="0" w:color="auto"/>
        <w:bottom w:val="none" w:sz="0" w:space="0" w:color="auto"/>
        <w:right w:val="none" w:sz="0" w:space="0" w:color="auto"/>
      </w:divBdr>
    </w:div>
    <w:div w:id="1713380707">
      <w:bodyDiv w:val="1"/>
      <w:marLeft w:val="0"/>
      <w:marRight w:val="0"/>
      <w:marTop w:val="0"/>
      <w:marBottom w:val="0"/>
      <w:divBdr>
        <w:top w:val="none" w:sz="0" w:space="0" w:color="auto"/>
        <w:left w:val="none" w:sz="0" w:space="0" w:color="auto"/>
        <w:bottom w:val="none" w:sz="0" w:space="0" w:color="auto"/>
        <w:right w:val="none" w:sz="0" w:space="0" w:color="auto"/>
      </w:divBdr>
    </w:div>
    <w:div w:id="1722632215">
      <w:bodyDiv w:val="1"/>
      <w:marLeft w:val="0"/>
      <w:marRight w:val="0"/>
      <w:marTop w:val="0"/>
      <w:marBottom w:val="0"/>
      <w:divBdr>
        <w:top w:val="none" w:sz="0" w:space="0" w:color="auto"/>
        <w:left w:val="none" w:sz="0" w:space="0" w:color="auto"/>
        <w:bottom w:val="none" w:sz="0" w:space="0" w:color="auto"/>
        <w:right w:val="none" w:sz="0" w:space="0" w:color="auto"/>
      </w:divBdr>
    </w:div>
    <w:div w:id="1806577944">
      <w:bodyDiv w:val="1"/>
      <w:marLeft w:val="0"/>
      <w:marRight w:val="0"/>
      <w:marTop w:val="0"/>
      <w:marBottom w:val="0"/>
      <w:divBdr>
        <w:top w:val="none" w:sz="0" w:space="0" w:color="auto"/>
        <w:left w:val="none" w:sz="0" w:space="0" w:color="auto"/>
        <w:bottom w:val="none" w:sz="0" w:space="0" w:color="auto"/>
        <w:right w:val="none" w:sz="0" w:space="0" w:color="auto"/>
      </w:divBdr>
    </w:div>
    <w:div w:id="1847018668">
      <w:bodyDiv w:val="1"/>
      <w:marLeft w:val="0"/>
      <w:marRight w:val="0"/>
      <w:marTop w:val="0"/>
      <w:marBottom w:val="0"/>
      <w:divBdr>
        <w:top w:val="none" w:sz="0" w:space="0" w:color="auto"/>
        <w:left w:val="none" w:sz="0" w:space="0" w:color="auto"/>
        <w:bottom w:val="none" w:sz="0" w:space="0" w:color="auto"/>
        <w:right w:val="none" w:sz="0" w:space="0" w:color="auto"/>
      </w:divBdr>
    </w:div>
    <w:div w:id="1888905827">
      <w:bodyDiv w:val="1"/>
      <w:marLeft w:val="0"/>
      <w:marRight w:val="0"/>
      <w:marTop w:val="0"/>
      <w:marBottom w:val="0"/>
      <w:divBdr>
        <w:top w:val="none" w:sz="0" w:space="0" w:color="auto"/>
        <w:left w:val="none" w:sz="0" w:space="0" w:color="auto"/>
        <w:bottom w:val="none" w:sz="0" w:space="0" w:color="auto"/>
        <w:right w:val="none" w:sz="0" w:space="0" w:color="auto"/>
      </w:divBdr>
    </w:div>
    <w:div w:id="1934901196">
      <w:bodyDiv w:val="1"/>
      <w:marLeft w:val="0"/>
      <w:marRight w:val="0"/>
      <w:marTop w:val="0"/>
      <w:marBottom w:val="0"/>
      <w:divBdr>
        <w:top w:val="none" w:sz="0" w:space="0" w:color="auto"/>
        <w:left w:val="none" w:sz="0" w:space="0" w:color="auto"/>
        <w:bottom w:val="none" w:sz="0" w:space="0" w:color="auto"/>
        <w:right w:val="none" w:sz="0" w:space="0" w:color="auto"/>
      </w:divBdr>
    </w:div>
    <w:div w:id="1955551993">
      <w:bodyDiv w:val="1"/>
      <w:marLeft w:val="0"/>
      <w:marRight w:val="0"/>
      <w:marTop w:val="0"/>
      <w:marBottom w:val="0"/>
      <w:divBdr>
        <w:top w:val="none" w:sz="0" w:space="0" w:color="auto"/>
        <w:left w:val="none" w:sz="0" w:space="0" w:color="auto"/>
        <w:bottom w:val="none" w:sz="0" w:space="0" w:color="auto"/>
        <w:right w:val="none" w:sz="0" w:space="0" w:color="auto"/>
      </w:divBdr>
    </w:div>
    <w:div w:id="2004624314">
      <w:bodyDiv w:val="1"/>
      <w:marLeft w:val="0"/>
      <w:marRight w:val="0"/>
      <w:marTop w:val="0"/>
      <w:marBottom w:val="0"/>
      <w:divBdr>
        <w:top w:val="none" w:sz="0" w:space="0" w:color="auto"/>
        <w:left w:val="none" w:sz="0" w:space="0" w:color="auto"/>
        <w:bottom w:val="none" w:sz="0" w:space="0" w:color="auto"/>
        <w:right w:val="none" w:sz="0" w:space="0" w:color="auto"/>
      </w:divBdr>
    </w:div>
    <w:div w:id="2009093031">
      <w:bodyDiv w:val="1"/>
      <w:marLeft w:val="0"/>
      <w:marRight w:val="0"/>
      <w:marTop w:val="0"/>
      <w:marBottom w:val="0"/>
      <w:divBdr>
        <w:top w:val="none" w:sz="0" w:space="0" w:color="auto"/>
        <w:left w:val="none" w:sz="0" w:space="0" w:color="auto"/>
        <w:bottom w:val="none" w:sz="0" w:space="0" w:color="auto"/>
        <w:right w:val="none" w:sz="0" w:space="0" w:color="auto"/>
      </w:divBdr>
    </w:div>
    <w:div w:id="2015110924">
      <w:bodyDiv w:val="1"/>
      <w:marLeft w:val="0"/>
      <w:marRight w:val="0"/>
      <w:marTop w:val="0"/>
      <w:marBottom w:val="0"/>
      <w:divBdr>
        <w:top w:val="none" w:sz="0" w:space="0" w:color="auto"/>
        <w:left w:val="none" w:sz="0" w:space="0" w:color="auto"/>
        <w:bottom w:val="none" w:sz="0" w:space="0" w:color="auto"/>
        <w:right w:val="none" w:sz="0" w:space="0" w:color="auto"/>
      </w:divBdr>
    </w:div>
    <w:div w:id="2050182945">
      <w:bodyDiv w:val="1"/>
      <w:marLeft w:val="0"/>
      <w:marRight w:val="0"/>
      <w:marTop w:val="0"/>
      <w:marBottom w:val="0"/>
      <w:divBdr>
        <w:top w:val="none" w:sz="0" w:space="0" w:color="auto"/>
        <w:left w:val="none" w:sz="0" w:space="0" w:color="auto"/>
        <w:bottom w:val="none" w:sz="0" w:space="0" w:color="auto"/>
        <w:right w:val="none" w:sz="0" w:space="0" w:color="auto"/>
      </w:divBdr>
    </w:div>
    <w:div w:id="2057660806">
      <w:bodyDiv w:val="1"/>
      <w:marLeft w:val="0"/>
      <w:marRight w:val="0"/>
      <w:marTop w:val="0"/>
      <w:marBottom w:val="0"/>
      <w:divBdr>
        <w:top w:val="none" w:sz="0" w:space="0" w:color="auto"/>
        <w:left w:val="none" w:sz="0" w:space="0" w:color="auto"/>
        <w:bottom w:val="none" w:sz="0" w:space="0" w:color="auto"/>
        <w:right w:val="none" w:sz="0" w:space="0" w:color="auto"/>
      </w:divBdr>
    </w:div>
    <w:div w:id="209466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cid:image002.png@01D3A3E4.6E037E30" TargetMode="External"/><Relationship Id="rId286"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chart" Target="charts/chart9.xml"/><Relationship Id="rId47" Type="http://schemas.openxmlformats.org/officeDocument/2006/relationships/footer" Target="footer1.xml"/><Relationship Id="rId50"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3.xml"/><Relationship Id="rId284" Type="http://schemas.microsoft.com/office/2016/09/relationships/commentsIds" Target="commentsId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chart" Target="charts/chart6.xml"/><Relationship Id="rId37" Type="http://schemas.openxmlformats.org/officeDocument/2006/relationships/image" Target="media/image24.png"/><Relationship Id="rId40" Type="http://schemas.openxmlformats.org/officeDocument/2006/relationships/chart" Target="charts/chart7.xml"/><Relationship Id="rId45" Type="http://schemas.openxmlformats.org/officeDocument/2006/relationships/chart" Target="charts/chart11.xm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287"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chart" Target="charts/chart4.xml"/><Relationship Id="rId35" Type="http://schemas.openxmlformats.org/officeDocument/2006/relationships/image" Target="media/image22.png"/><Relationship Id="rId43" Type="http://schemas.openxmlformats.org/officeDocument/2006/relationships/chart" Target="charts/chart10.xml"/><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285"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png"/><Relationship Id="rId38" Type="http://schemas.microsoft.com/office/2007/relationships/hdphoto" Target="media/hdphoto1.wdp"/><Relationship Id="rId46" Type="http://schemas.openxmlformats.org/officeDocument/2006/relationships/image" Target="media/image26.png"/><Relationship Id="rId20" Type="http://schemas.openxmlformats.org/officeDocument/2006/relationships/image" Target="media/image11.jpeg"/><Relationship Id="rId41" Type="http://schemas.openxmlformats.org/officeDocument/2006/relationships/chart" Target="charts/chart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88"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cid:image011.png@01D3AB38.C83AEEA0" TargetMode="External"/><Relationship Id="rId10" Type="http://schemas.openxmlformats.org/officeDocument/2006/relationships/chart" Target="charts/chart2.xml"/><Relationship Id="rId31" Type="http://schemas.openxmlformats.org/officeDocument/2006/relationships/chart" Target="charts/chart5.xml"/><Relationship Id="rId44" Type="http://schemas.openxmlformats.org/officeDocument/2006/relationships/image" Target="media/image25.png"/><Relationship Id="rId52"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osana%20Villanueva\Documents\Agencia\Informes%20de%20Gesti&#243;n\Informe%20Cuatrienio\Reporte%20Cumplimiento%20plan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dianaalbarracin\AppData\Local\Microsoft\Windows\INetCache\Content.Outlook\8SCQPJOT\Reporte%202018-02-05%20114601.xlsb"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gdaperez\Desktop\2018\Informes%20GGC\Listado%20Comites%20Contratacion.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osana%20Villanueva\Downloads\PE_-_Reporte_consolidado_V2%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osana%20Villanueva\Downloads\PE_-_Reporte_consolidado_V2%20(10).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uralerma\Documents\Aura%20Lerma\Documentos%20solicitados\An&#225;lisis%20investigaciones%20cuatrenio.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pablogomez\AppData\Local\Microsoft\Windows\INetCache\Content.Outlook\OF6XSEOS\2016-2017%20(003)%20(version%201).xlsb"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3.1406138472519628E-2"/>
          <c:y val="0.19469816272965879"/>
          <c:w val="0.93718772305496079"/>
          <c:h val="0.5530621861243723"/>
        </c:manualLayout>
      </c:layout>
      <c:barChart>
        <c:barDir val="col"/>
        <c:grouping val="clustered"/>
        <c:varyColors val="0"/>
        <c:ser>
          <c:idx val="0"/>
          <c:order val="0"/>
          <c:tx>
            <c:strRef>
              <c:f>Sector!$B$12</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Sector!$A$13:$A$15</c:f>
              <c:strCache>
                <c:ptCount val="3"/>
                <c:pt idx="0">
                  <c:v>2015</c:v>
                </c:pt>
                <c:pt idx="1">
                  <c:v>2016</c:v>
                </c:pt>
                <c:pt idx="2">
                  <c:v>2017</c:v>
                </c:pt>
              </c:strCache>
            </c:strRef>
          </c:cat>
          <c:val>
            <c:numRef>
              <c:f>Sector!$B$13:$B$15</c:f>
              <c:numCache>
                <c:formatCode>@</c:formatCode>
                <c:ptCount val="3"/>
                <c:pt idx="0">
                  <c:v>121.19</c:v>
                </c:pt>
                <c:pt idx="1">
                  <c:v>91.86</c:v>
                </c:pt>
                <c:pt idx="2">
                  <c:v>99.76</c:v>
                </c:pt>
              </c:numCache>
            </c:numRef>
          </c:val>
          <c:extLst>
            <c:ext xmlns:c16="http://schemas.microsoft.com/office/drawing/2014/chart" uri="{C3380CC4-5D6E-409C-BE32-E72D297353CC}">
              <c16:uniqueId val="{00000000-FC9C-40A8-A156-D0368C50AB86}"/>
            </c:ext>
          </c:extLst>
        </c:ser>
        <c:dLbls>
          <c:showLegendKey val="0"/>
          <c:showVal val="0"/>
          <c:showCatName val="0"/>
          <c:showSerName val="0"/>
          <c:showPercent val="0"/>
          <c:showBubbleSize val="0"/>
        </c:dLbls>
        <c:gapWidth val="200"/>
        <c:overlap val="-27"/>
        <c:axId val="477469936"/>
        <c:axId val="477454704"/>
      </c:barChart>
      <c:catAx>
        <c:axId val="47746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MX"/>
          </a:p>
        </c:txPr>
        <c:crossAx val="477454704"/>
        <c:crosses val="autoZero"/>
        <c:auto val="1"/>
        <c:lblAlgn val="ctr"/>
        <c:lblOffset val="100"/>
        <c:noMultiLvlLbl val="0"/>
      </c:catAx>
      <c:valAx>
        <c:axId val="477454704"/>
        <c:scaling>
          <c:orientation val="minMax"/>
        </c:scaling>
        <c:delete val="1"/>
        <c:axPos val="l"/>
        <c:numFmt formatCode="@" sourceLinked="1"/>
        <c:majorTickMark val="none"/>
        <c:minorTickMark val="none"/>
        <c:tickLblPos val="nextTo"/>
        <c:crossAx val="47746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'[Reporte 2018-02-05 114601.xlsb]Cuatrienio'!$C$4</c:f>
              <c:strCache>
                <c:ptCount val="1"/>
                <c:pt idx="0">
                  <c:v>Programadas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2018-02-05 114601.xlsb]Cuatrienio'!$D$2:$G$3</c:f>
              <c:strCache>
                <c:ptCount val="4"/>
                <c:pt idx="0">
                  <c:v>2014</c:v>
                </c:pt>
                <c:pt idx="1">
                  <c:v>2015</c:v>
                </c:pt>
                <c:pt idx="2">
                  <c:v>2016</c:v>
                </c:pt>
                <c:pt idx="3">
                  <c:v>2017</c:v>
                </c:pt>
              </c:strCache>
            </c:strRef>
          </c:cat>
          <c:val>
            <c:numRef>
              <c:f>'[Reporte 2018-02-05 114601.xlsb]Cuatrienio'!$D$4:$G$4</c:f>
              <c:numCache>
                <c:formatCode>General</c:formatCode>
                <c:ptCount val="4"/>
                <c:pt idx="0">
                  <c:v>14</c:v>
                </c:pt>
                <c:pt idx="1">
                  <c:v>27</c:v>
                </c:pt>
                <c:pt idx="2">
                  <c:v>35</c:v>
                </c:pt>
                <c:pt idx="3">
                  <c:v>34</c:v>
                </c:pt>
              </c:numCache>
            </c:numRef>
          </c:val>
          <c:extLst>
            <c:ext xmlns:c16="http://schemas.microsoft.com/office/drawing/2014/chart" uri="{C3380CC4-5D6E-409C-BE32-E72D297353CC}">
              <c16:uniqueId val="{00000000-194D-4702-B588-D5693BA29668}"/>
            </c:ext>
          </c:extLst>
        </c:ser>
        <c:ser>
          <c:idx val="1"/>
          <c:order val="1"/>
          <c:tx>
            <c:strRef>
              <c:f>'[Reporte 2018-02-05 114601.xlsb]Cuatrienio'!$C$5</c:f>
              <c:strCache>
                <c:ptCount val="1"/>
                <c:pt idx="0">
                  <c:v>Cumplidas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2018-02-05 114601.xlsb]Cuatrienio'!$D$2:$G$3</c:f>
              <c:strCache>
                <c:ptCount val="4"/>
                <c:pt idx="0">
                  <c:v>2014</c:v>
                </c:pt>
                <c:pt idx="1">
                  <c:v>2015</c:v>
                </c:pt>
                <c:pt idx="2">
                  <c:v>2016</c:v>
                </c:pt>
                <c:pt idx="3">
                  <c:v>2017</c:v>
                </c:pt>
              </c:strCache>
            </c:strRef>
          </c:cat>
          <c:val>
            <c:numRef>
              <c:f>'[Reporte 2018-02-05 114601.xlsb]Cuatrienio'!$D$5:$G$5</c:f>
              <c:numCache>
                <c:formatCode>General</c:formatCode>
                <c:ptCount val="4"/>
                <c:pt idx="0">
                  <c:v>11</c:v>
                </c:pt>
                <c:pt idx="1">
                  <c:v>27</c:v>
                </c:pt>
                <c:pt idx="2">
                  <c:v>35</c:v>
                </c:pt>
                <c:pt idx="3">
                  <c:v>34</c:v>
                </c:pt>
              </c:numCache>
            </c:numRef>
          </c:val>
          <c:extLst>
            <c:ext xmlns:c16="http://schemas.microsoft.com/office/drawing/2014/chart" uri="{C3380CC4-5D6E-409C-BE32-E72D297353CC}">
              <c16:uniqueId val="{00000001-194D-4702-B588-D5693BA29668}"/>
            </c:ext>
          </c:extLst>
        </c:ser>
        <c:ser>
          <c:idx val="2"/>
          <c:order val="2"/>
          <c:tx>
            <c:strRef>
              <c:f>'[Reporte 2018-02-05 114601.xlsb]Cuatrienio'!$C$6</c:f>
              <c:strCache>
                <c:ptCount val="1"/>
                <c:pt idx="0">
                  <c:v>Cumplimiento</c:v>
                </c:pt>
              </c:strCache>
            </c:strRef>
          </c:tx>
          <c:spPr>
            <a:solidFill>
              <a:schemeClr val="accent3"/>
            </a:solidFill>
            <a:ln>
              <a:noFill/>
            </a:ln>
            <a:effectLst/>
          </c:spPr>
          <c:invertIfNegative val="0"/>
          <c:dLbls>
            <c:dLbl>
              <c:idx val="0"/>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4D-4702-B588-D5693BA29668}"/>
                </c:ext>
              </c:extLst>
            </c:dLbl>
            <c:dLbl>
              <c:idx val="1"/>
              <c:tx>
                <c:rich>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Arial Narrow" panose="020B0606020202030204" pitchFamily="34" charset="0"/>
                        <a:ea typeface="+mn-ea"/>
                        <a:cs typeface="+mn-cs"/>
                      </a:defRPr>
                    </a:pPr>
                    <a:r>
                      <a:rPr lang="en-US"/>
                      <a:t>100%</a:t>
                    </a:r>
                  </a:p>
                </c:rich>
              </c:tx>
              <c:spPr>
                <a:noFill/>
                <a:ln>
                  <a:noFill/>
                </a:ln>
                <a:effectLst/>
              </c:spPr>
              <c:txPr>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4D-4702-B588-D5693BA29668}"/>
                </c:ext>
              </c:extLst>
            </c:dLbl>
            <c:dLbl>
              <c:idx val="2"/>
              <c:tx>
                <c:rich>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Arial Narrow" panose="020B0606020202030204" pitchFamily="34" charset="0"/>
                        <a:ea typeface="+mn-ea"/>
                        <a:cs typeface="+mn-cs"/>
                      </a:defRPr>
                    </a:pPr>
                    <a:r>
                      <a:rPr lang="en-US"/>
                      <a:t>100%</a:t>
                    </a:r>
                  </a:p>
                </c:rich>
              </c:tx>
              <c:spPr>
                <a:noFill/>
                <a:ln>
                  <a:noFill/>
                </a:ln>
                <a:effectLst/>
              </c:spPr>
              <c:txPr>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4D-4702-B588-D5693BA29668}"/>
                </c:ext>
              </c:extLst>
            </c:dLbl>
            <c:dLbl>
              <c:idx val="3"/>
              <c:tx>
                <c:rich>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Arial Narrow" panose="020B0606020202030204" pitchFamily="34" charset="0"/>
                        <a:ea typeface="+mn-ea"/>
                        <a:cs typeface="+mn-cs"/>
                      </a:defRPr>
                    </a:pPr>
                    <a:r>
                      <a:rPr lang="en-US"/>
                      <a:t>100%</a:t>
                    </a:r>
                  </a:p>
                </c:rich>
              </c:tx>
              <c:spPr>
                <a:noFill/>
                <a:ln>
                  <a:noFill/>
                </a:ln>
                <a:effectLst/>
              </c:spPr>
              <c:txPr>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4D-4702-B588-D5693BA29668}"/>
                </c:ext>
              </c:extLst>
            </c:dLbl>
            <c:dLbl>
              <c:idx val="4"/>
              <c:tx>
                <c:rich>
                  <a:bodyPr/>
                  <a:lstStyle/>
                  <a:p>
                    <a:fld id="{B8B9A526-8252-48E8-A9FF-D8030BBAA4A2}"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94D-4702-B588-D5693BA296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2018-02-05 114601.xlsb]Cuatrienio'!$D$2:$G$3</c:f>
              <c:strCache>
                <c:ptCount val="4"/>
                <c:pt idx="0">
                  <c:v>2014</c:v>
                </c:pt>
                <c:pt idx="1">
                  <c:v>2015</c:v>
                </c:pt>
                <c:pt idx="2">
                  <c:v>2016</c:v>
                </c:pt>
                <c:pt idx="3">
                  <c:v>2017</c:v>
                </c:pt>
              </c:strCache>
            </c:strRef>
          </c:cat>
          <c:val>
            <c:numRef>
              <c:f>'[Reporte 2018-02-05 114601.xlsb]Cuatrienio'!$D$6:$G$6</c:f>
              <c:numCache>
                <c:formatCode>General</c:formatCode>
                <c:ptCount val="4"/>
                <c:pt idx="0">
                  <c:v>82</c:v>
                </c:pt>
                <c:pt idx="1">
                  <c:v>100</c:v>
                </c:pt>
                <c:pt idx="2">
                  <c:v>100</c:v>
                </c:pt>
                <c:pt idx="3">
                  <c:v>100</c:v>
                </c:pt>
              </c:numCache>
            </c:numRef>
          </c:val>
          <c:extLst>
            <c:ext xmlns:c16="http://schemas.microsoft.com/office/drawing/2014/chart" uri="{C3380CC4-5D6E-409C-BE32-E72D297353CC}">
              <c16:uniqueId val="{00000007-194D-4702-B588-D5693BA29668}"/>
            </c:ext>
          </c:extLst>
        </c:ser>
        <c:dLbls>
          <c:showLegendKey val="0"/>
          <c:showVal val="0"/>
          <c:showCatName val="0"/>
          <c:showSerName val="0"/>
          <c:showPercent val="0"/>
          <c:showBubbleSize val="0"/>
        </c:dLbls>
        <c:gapWidth val="219"/>
        <c:overlap val="-27"/>
        <c:axId val="490228704"/>
        <c:axId val="490237408"/>
      </c:barChart>
      <c:catAx>
        <c:axId val="49022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MX"/>
          </a:p>
        </c:txPr>
        <c:crossAx val="490237408"/>
        <c:crosses val="autoZero"/>
        <c:auto val="1"/>
        <c:lblAlgn val="ctr"/>
        <c:lblOffset val="100"/>
        <c:noMultiLvlLbl val="0"/>
      </c:catAx>
      <c:valAx>
        <c:axId val="490237408"/>
        <c:scaling>
          <c:orientation val="minMax"/>
        </c:scaling>
        <c:delete val="1"/>
        <c:axPos val="l"/>
        <c:numFmt formatCode="General" sourceLinked="1"/>
        <c:majorTickMark val="none"/>
        <c:minorTickMark val="none"/>
        <c:tickLblPos val="nextTo"/>
        <c:crossAx val="49022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PAA!$C$11</c:f>
              <c:strCache>
                <c:ptCount val="1"/>
                <c:pt idx="0">
                  <c:v>Porcentaje de ejecución PAA</c:v>
                </c:pt>
              </c:strCache>
            </c:strRef>
          </c:tx>
          <c:spPr>
            <a:solidFill>
              <a:schemeClr val="accent1">
                <a:lumMod val="60000"/>
                <a:lumOff val="40000"/>
              </a:schemeClr>
            </a:solidFill>
            <a:ln>
              <a:noFill/>
            </a:ln>
            <a:effectLst/>
          </c:spPr>
          <c:invertIfNegative val="0"/>
          <c:dPt>
            <c:idx val="4"/>
            <c:invertIfNegative val="0"/>
            <c:bubble3D val="0"/>
            <c:spPr>
              <a:solidFill>
                <a:schemeClr val="bg2">
                  <a:lumMod val="75000"/>
                </a:schemeClr>
              </a:solidFill>
              <a:ln>
                <a:noFill/>
              </a:ln>
              <a:effectLst/>
            </c:spPr>
            <c:extLst>
              <c:ext xmlns:c16="http://schemas.microsoft.com/office/drawing/2014/chart" uri="{C3380CC4-5D6E-409C-BE32-E72D297353CC}">
                <c16:uniqueId val="{00000001-E6EB-4B6C-9346-D1E74A7457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PAA!$B$12:$B$16</c:f>
              <c:strCache>
                <c:ptCount val="5"/>
                <c:pt idx="0">
                  <c:v>Año 2014</c:v>
                </c:pt>
                <c:pt idx="1">
                  <c:v>Año 2015</c:v>
                </c:pt>
                <c:pt idx="2">
                  <c:v>Año 2016</c:v>
                </c:pt>
                <c:pt idx="3">
                  <c:v>Año 2017</c:v>
                </c:pt>
                <c:pt idx="4">
                  <c:v>Año 2018 
(Ene-Feb)</c:v>
                </c:pt>
              </c:strCache>
            </c:strRef>
          </c:cat>
          <c:val>
            <c:numRef>
              <c:f>PAA!$C$12:$C$16</c:f>
              <c:numCache>
                <c:formatCode>0%</c:formatCode>
                <c:ptCount val="5"/>
                <c:pt idx="0">
                  <c:v>0.97</c:v>
                </c:pt>
                <c:pt idx="1">
                  <c:v>0.98</c:v>
                </c:pt>
                <c:pt idx="2" formatCode="0.00%">
                  <c:v>0.99250000000000005</c:v>
                </c:pt>
                <c:pt idx="3">
                  <c:v>1</c:v>
                </c:pt>
                <c:pt idx="4">
                  <c:v>0.69</c:v>
                </c:pt>
              </c:numCache>
            </c:numRef>
          </c:val>
          <c:extLst>
            <c:ext xmlns:c16="http://schemas.microsoft.com/office/drawing/2014/chart" uri="{C3380CC4-5D6E-409C-BE32-E72D297353CC}">
              <c16:uniqueId val="{00000002-E6EB-4B6C-9346-D1E74A74571D}"/>
            </c:ext>
          </c:extLst>
        </c:ser>
        <c:dLbls>
          <c:showLegendKey val="0"/>
          <c:showVal val="1"/>
          <c:showCatName val="0"/>
          <c:showSerName val="0"/>
          <c:showPercent val="0"/>
          <c:showBubbleSize val="0"/>
        </c:dLbls>
        <c:gapWidth val="219"/>
        <c:overlap val="-27"/>
        <c:axId val="158541712"/>
        <c:axId val="158540080"/>
      </c:barChart>
      <c:catAx>
        <c:axId val="15854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540080"/>
        <c:crosses val="autoZero"/>
        <c:auto val="1"/>
        <c:lblAlgn val="ctr"/>
        <c:lblOffset val="100"/>
        <c:noMultiLvlLbl val="0"/>
      </c:catAx>
      <c:valAx>
        <c:axId val="158540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54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'[PE_-_Reporte_consolidado_V2 (1).xlsx]Sheet'!$B$13</c:f>
              <c:strCache>
                <c:ptCount val="1"/>
                <c:pt idx="0">
                  <c:v>TotalPlaneado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'[PE_-_Reporte_consolidado_V2 (1).xlsx]Sheet'!$A$14:$A$17</c:f>
              <c:numCache>
                <c:formatCode>General</c:formatCode>
                <c:ptCount val="4"/>
                <c:pt idx="0">
                  <c:v>2014</c:v>
                </c:pt>
                <c:pt idx="1">
                  <c:v>2015</c:v>
                </c:pt>
                <c:pt idx="2">
                  <c:v>2016</c:v>
                </c:pt>
                <c:pt idx="3">
                  <c:v>2017</c:v>
                </c:pt>
              </c:numCache>
            </c:numRef>
          </c:cat>
          <c:val>
            <c:numRef>
              <c:f>'[PE_-_Reporte_consolidado_V2 (1).xlsx]Sheet'!$B$14:$B$17</c:f>
              <c:numCache>
                <c:formatCode>#,##0</c:formatCode>
                <c:ptCount val="4"/>
                <c:pt idx="0">
                  <c:v>100</c:v>
                </c:pt>
                <c:pt idx="1">
                  <c:v>100</c:v>
                </c:pt>
                <c:pt idx="2">
                  <c:v>100</c:v>
                </c:pt>
                <c:pt idx="3">
                  <c:v>100</c:v>
                </c:pt>
              </c:numCache>
            </c:numRef>
          </c:val>
          <c:extLst>
            <c:ext xmlns:c16="http://schemas.microsoft.com/office/drawing/2014/chart" uri="{C3380CC4-5D6E-409C-BE32-E72D297353CC}">
              <c16:uniqueId val="{00000000-B0EA-4BDD-BEA1-9D83A4AED4E4}"/>
            </c:ext>
          </c:extLst>
        </c:ser>
        <c:ser>
          <c:idx val="1"/>
          <c:order val="1"/>
          <c:tx>
            <c:strRef>
              <c:f>'[PE_-_Reporte_consolidado_V2 (1).xlsx]Sheet'!$C$13</c:f>
              <c:strCache>
                <c:ptCount val="1"/>
                <c:pt idx="0">
                  <c:v>TotalAvance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'[PE_-_Reporte_consolidado_V2 (1).xlsx]Sheet'!$A$14:$A$17</c:f>
              <c:numCache>
                <c:formatCode>General</c:formatCode>
                <c:ptCount val="4"/>
                <c:pt idx="0">
                  <c:v>2014</c:v>
                </c:pt>
                <c:pt idx="1">
                  <c:v>2015</c:v>
                </c:pt>
                <c:pt idx="2">
                  <c:v>2016</c:v>
                </c:pt>
                <c:pt idx="3">
                  <c:v>2017</c:v>
                </c:pt>
              </c:numCache>
            </c:numRef>
          </c:cat>
          <c:val>
            <c:numRef>
              <c:f>'[PE_-_Reporte_consolidado_V2 (1).xlsx]Sheet'!$C$14:$C$17</c:f>
              <c:numCache>
                <c:formatCode>#,##0.00</c:formatCode>
                <c:ptCount val="4"/>
                <c:pt idx="0">
                  <c:v>91.600000000000009</c:v>
                </c:pt>
                <c:pt idx="1">
                  <c:v>99.86</c:v>
                </c:pt>
                <c:pt idx="2">
                  <c:v>99.88</c:v>
                </c:pt>
                <c:pt idx="3">
                  <c:v>96.97</c:v>
                </c:pt>
              </c:numCache>
            </c:numRef>
          </c:val>
          <c:extLst>
            <c:ext xmlns:c16="http://schemas.microsoft.com/office/drawing/2014/chart" uri="{C3380CC4-5D6E-409C-BE32-E72D297353CC}">
              <c16:uniqueId val="{00000001-B0EA-4BDD-BEA1-9D83A4AED4E4}"/>
            </c:ext>
          </c:extLst>
        </c:ser>
        <c:dLbls>
          <c:showLegendKey val="0"/>
          <c:showVal val="0"/>
          <c:showCatName val="0"/>
          <c:showSerName val="0"/>
          <c:showPercent val="0"/>
          <c:showBubbleSize val="0"/>
        </c:dLbls>
        <c:gapWidth val="219"/>
        <c:overlap val="-27"/>
        <c:axId val="477457424"/>
        <c:axId val="477457968"/>
      </c:barChart>
      <c:catAx>
        <c:axId val="47745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477457968"/>
        <c:crosses val="autoZero"/>
        <c:auto val="1"/>
        <c:lblAlgn val="ctr"/>
        <c:lblOffset val="100"/>
        <c:noMultiLvlLbl val="0"/>
      </c:catAx>
      <c:valAx>
        <c:axId val="477457968"/>
        <c:scaling>
          <c:orientation val="minMax"/>
          <c:min val="10"/>
        </c:scaling>
        <c:delete val="1"/>
        <c:axPos val="l"/>
        <c:numFmt formatCode="#,##0" sourceLinked="1"/>
        <c:majorTickMark val="none"/>
        <c:minorTickMark val="none"/>
        <c:tickLblPos val="nextTo"/>
        <c:crossAx val="47745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1749418252179059"/>
          <c:y val="7.4386849680043776E-2"/>
          <c:w val="0.81890375926660197"/>
          <c:h val="0.85663486928182309"/>
        </c:manualLayout>
      </c:layout>
      <c:pie3DChart>
        <c:varyColors val="1"/>
        <c:ser>
          <c:idx val="0"/>
          <c:order val="0"/>
          <c:explosion val="25"/>
          <c:dPt>
            <c:idx val="0"/>
            <c:bubble3D val="0"/>
            <c:explosion val="13"/>
            <c:extLst>
              <c:ext xmlns:c16="http://schemas.microsoft.com/office/drawing/2014/chart" uri="{C3380CC4-5D6E-409C-BE32-E72D297353CC}">
                <c16:uniqueId val="{00000000-1806-4B09-97AC-DBE36B28DB1F}"/>
              </c:ext>
            </c:extLst>
          </c:dPt>
          <c:dLbls>
            <c:dLbl>
              <c:idx val="0"/>
              <c:layout>
                <c:manualLayout>
                  <c:x val="-4.4240888574049349E-2"/>
                  <c:y val="-0.5725998503580717"/>
                </c:manualLayout>
              </c:layout>
              <c:tx>
                <c:rich>
                  <a:bodyPr/>
                  <a:lstStyle/>
                  <a:p>
                    <a:r>
                      <a:rPr lang="en-US"/>
                      <a:t>2605</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806-4B09-97AC-DBE36B28DB1F}"/>
                </c:ext>
              </c:extLst>
            </c:dLbl>
            <c:dLbl>
              <c:idx val="1"/>
              <c:layout>
                <c:manualLayout>
                  <c:x val="4.6789370078740157E-2"/>
                  <c:y val="-6.7196340040828223E-2"/>
                </c:manualLayout>
              </c:layout>
              <c:tx>
                <c:rich>
                  <a:bodyPr/>
                  <a:lstStyle/>
                  <a:p>
                    <a:r>
                      <a:rPr lang="en-US"/>
                      <a:t>580</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06-4B09-97AC-DBE36B28DB1F}"/>
                </c:ext>
              </c:extLst>
            </c:dLbl>
            <c:dLbl>
              <c:idx val="2"/>
              <c:tx>
                <c:rich>
                  <a:bodyPr/>
                  <a:lstStyle/>
                  <a:p>
                    <a:r>
                      <a:rPr lang="en-US"/>
                      <a:t>84</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806-4B09-97AC-DBE36B28DB1F}"/>
                </c:ext>
              </c:extLst>
            </c:dLbl>
            <c:spPr>
              <a:noFill/>
              <a:ln>
                <a:noFill/>
              </a:ln>
              <a:effectLst/>
            </c:spPr>
            <c:txPr>
              <a:bodyPr/>
              <a:lstStyle/>
              <a:p>
                <a:pPr>
                  <a:defRPr b="1">
                    <a:latin typeface="Arial" panose="020B0604020202020204" pitchFamily="34" charset="0"/>
                    <a:cs typeface="Arial" panose="020B0604020202020204" pitchFamily="34" charset="0"/>
                  </a:defRPr>
                </a:pPr>
                <a:endParaRPr lang="es-MX"/>
              </a:p>
            </c:txPr>
            <c:showLegendKey val="0"/>
            <c:showVal val="1"/>
            <c:showCatName val="0"/>
            <c:showSerName val="0"/>
            <c:showPercent val="1"/>
            <c:showBubbleSize val="0"/>
            <c:showLeaderLines val="0"/>
            <c:extLst>
              <c:ext xmlns:c15="http://schemas.microsoft.com/office/drawing/2012/chart" uri="{CE6537A1-D6FC-4f65-9D91-7224C49458BB}"/>
            </c:extLst>
          </c:dLbls>
          <c:cat>
            <c:strRef>
              <c:f>Hoja1!$C$6:$C$8</c:f>
              <c:strCache>
                <c:ptCount val="3"/>
                <c:pt idx="0">
                  <c:v>CERTIFICADOS </c:v>
                </c:pt>
                <c:pt idx="1">
                  <c:v>NEGADOS</c:v>
                </c:pt>
                <c:pt idx="2">
                  <c:v>APLAZADOS</c:v>
                </c:pt>
              </c:strCache>
            </c:strRef>
          </c:cat>
          <c:val>
            <c:numRef>
              <c:f>Hoja1!$D$6:$D$8</c:f>
              <c:numCache>
                <c:formatCode>General</c:formatCode>
                <c:ptCount val="3"/>
                <c:pt idx="0">
                  <c:v>212</c:v>
                </c:pt>
                <c:pt idx="1">
                  <c:v>38</c:v>
                </c:pt>
                <c:pt idx="2">
                  <c:v>12</c:v>
                </c:pt>
              </c:numCache>
            </c:numRef>
          </c:val>
          <c:extLst>
            <c:ext xmlns:c16="http://schemas.microsoft.com/office/drawing/2014/chart" uri="{C3380CC4-5D6E-409C-BE32-E72D297353CC}">
              <c16:uniqueId val="{00000003-1806-4B09-97AC-DBE36B28DB1F}"/>
            </c:ext>
          </c:extLst>
        </c:ser>
        <c:dLbls>
          <c:showLegendKey val="0"/>
          <c:showVal val="0"/>
          <c:showCatName val="0"/>
          <c:showSerName val="0"/>
          <c:showPercent val="0"/>
          <c:showBubbleSize val="0"/>
          <c:showLeaderLines val="0"/>
        </c:dLbls>
      </c:pie3DChart>
    </c:plotArea>
    <c:legend>
      <c:legendPos val="r"/>
      <c:layout>
        <c:manualLayout>
          <c:xMode val="edge"/>
          <c:yMode val="edge"/>
          <c:x val="7.9275018176755405E-2"/>
          <c:y val="0.83560294546515024"/>
          <c:w val="0.91429452918704568"/>
          <c:h val="0.14732160697872243"/>
        </c:manualLayout>
      </c:layout>
      <c:overlay val="0"/>
      <c:txPr>
        <a:bodyPr/>
        <a:lstStyle/>
        <a:p>
          <a:pPr>
            <a:defRPr sz="800" b="1">
              <a:latin typeface="Arial" panose="020B0604020202020204" pitchFamily="34" charset="0"/>
              <a:cs typeface="Arial" panose="020B0604020202020204" pitchFamily="34" charset="0"/>
            </a:defRPr>
          </a:pPr>
          <a:endParaRPr lang="es-MX"/>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Hoja1!$B$7</c:f>
              <c:strCache>
                <c:ptCount val="1"/>
                <c:pt idx="0">
                  <c:v>Numero de Procesos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Hoja1!$A$8:$A$10</c:f>
              <c:strCache>
                <c:ptCount val="3"/>
                <c:pt idx="0">
                  <c:v>Procesos en primera instancia</c:v>
                </c:pt>
                <c:pt idx="1">
                  <c:v>Procesos en segunda instancia</c:v>
                </c:pt>
                <c:pt idx="2">
                  <c:v>Procesos terminados con fallo favorable</c:v>
                </c:pt>
              </c:strCache>
            </c:strRef>
          </c:cat>
          <c:val>
            <c:numRef>
              <c:f>Hoja1!$B$8:$B$10</c:f>
              <c:numCache>
                <c:formatCode>General</c:formatCode>
                <c:ptCount val="3"/>
                <c:pt idx="0">
                  <c:v>16</c:v>
                </c:pt>
                <c:pt idx="1">
                  <c:v>6</c:v>
                </c:pt>
                <c:pt idx="2">
                  <c:v>4</c:v>
                </c:pt>
              </c:numCache>
            </c:numRef>
          </c:val>
          <c:extLst>
            <c:ext xmlns:c16="http://schemas.microsoft.com/office/drawing/2014/chart" uri="{C3380CC4-5D6E-409C-BE32-E72D297353CC}">
              <c16:uniqueId val="{00000000-4F59-4B2B-B319-D1FDE9DB4B8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ivotFmts>
      <c:pivotFmt>
        <c:idx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1"/>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2"/>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8"/>
      </c:pivotFmt>
      <c:pivotFmt>
        <c:idx val="9"/>
      </c:pivotFmt>
      <c:pivotFmt>
        <c:idx val="1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11"/>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12"/>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13"/>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14"/>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
        <c:idx val="15"/>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c:spPr>
        <c:marker>
          <c:symbol val="none"/>
        </c:marker>
      </c:pivotFmt>
    </c:pivotFmts>
    <c:plotArea>
      <c:layout/>
      <c:lineChart>
        <c:grouping val="standard"/>
        <c:varyColors val="0"/>
        <c:ser>
          <c:idx val="0"/>
          <c:order val="0"/>
          <c:tx>
            <c:v>Desfavorable</c:v>
          </c:tx>
          <c:spPr>
            <a:ln w="31750" cap="rnd">
              <a:solidFill>
                <a:schemeClr val="dk1">
                  <a:tint val="88500"/>
                </a:schemeClr>
              </a:solidFill>
              <a:round/>
            </a:ln>
            <a:effectLst>
              <a:outerShdw blurRad="40000" dist="23000" dir="5400000" rotWithShape="0">
                <a:srgbClr val="000000">
                  <a:alpha val="35000"/>
                </a:srgbClr>
              </a:outerShdw>
            </a:effectLst>
          </c:spPr>
          <c:marker>
            <c:symbol val="none"/>
          </c:marker>
          <c:cat>
            <c:strLit>
              <c:ptCount val="5"/>
              <c:pt idx="0">
                <c:v>2014</c:v>
              </c:pt>
              <c:pt idx="1">
                <c:v>2015</c:v>
              </c:pt>
              <c:pt idx="2">
                <c:v>2016</c:v>
              </c:pt>
              <c:pt idx="3">
                <c:v>2017</c:v>
              </c:pt>
              <c:pt idx="4">
                <c:v>2018</c:v>
              </c:pt>
            </c:strLit>
          </c:cat>
          <c:val>
            <c:numLit>
              <c:formatCode>General</c:formatCode>
              <c:ptCount val="5"/>
              <c:pt idx="0">
                <c:v>2</c:v>
              </c:pt>
              <c:pt idx="1">
                <c:v>1</c:v>
              </c:pt>
              <c:pt idx="2">
                <c:v>5</c:v>
              </c:pt>
              <c:pt idx="3">
                <c:v>3</c:v>
              </c:pt>
              <c:pt idx="4">
                <c:v>0</c:v>
              </c:pt>
            </c:numLit>
          </c:val>
          <c:smooth val="0"/>
          <c:extLst>
            <c:ext xmlns:c16="http://schemas.microsoft.com/office/drawing/2014/chart" uri="{C3380CC4-5D6E-409C-BE32-E72D297353CC}">
              <c16:uniqueId val="{00000000-DAB1-4C7E-BC3A-D0A5A097FCD7}"/>
            </c:ext>
          </c:extLst>
        </c:ser>
        <c:ser>
          <c:idx val="1"/>
          <c:order val="1"/>
          <c:tx>
            <c:v>Favorable</c:v>
          </c:tx>
          <c:spPr>
            <a:ln w="31750" cap="rnd">
              <a:solidFill>
                <a:schemeClr val="dk1">
                  <a:tint val="55000"/>
                </a:schemeClr>
              </a:solidFill>
              <a:round/>
            </a:ln>
            <a:effectLst>
              <a:outerShdw blurRad="40000" dist="23000" dir="5400000" rotWithShape="0">
                <a:srgbClr val="000000">
                  <a:alpha val="35000"/>
                </a:srgbClr>
              </a:outerShdw>
            </a:effectLst>
          </c:spPr>
          <c:marker>
            <c:symbol val="none"/>
          </c:marker>
          <c:cat>
            <c:strLit>
              <c:ptCount val="5"/>
              <c:pt idx="0">
                <c:v>2014</c:v>
              </c:pt>
              <c:pt idx="1">
                <c:v>2015</c:v>
              </c:pt>
              <c:pt idx="2">
                <c:v>2016</c:v>
              </c:pt>
              <c:pt idx="3">
                <c:v>2017</c:v>
              </c:pt>
              <c:pt idx="4">
                <c:v>2018</c:v>
              </c:pt>
            </c:strLit>
          </c:cat>
          <c:val>
            <c:numLit>
              <c:formatCode>General</c:formatCode>
              <c:ptCount val="5"/>
              <c:pt idx="0">
                <c:v>40</c:v>
              </c:pt>
              <c:pt idx="1">
                <c:v>40</c:v>
              </c:pt>
              <c:pt idx="2">
                <c:v>104</c:v>
              </c:pt>
              <c:pt idx="3">
                <c:v>37</c:v>
              </c:pt>
              <c:pt idx="4">
                <c:v>3</c:v>
              </c:pt>
            </c:numLit>
          </c:val>
          <c:smooth val="0"/>
          <c:extLst>
            <c:ext xmlns:c16="http://schemas.microsoft.com/office/drawing/2014/chart" uri="{C3380CC4-5D6E-409C-BE32-E72D297353CC}">
              <c16:uniqueId val="{00000001-DAB1-4C7E-BC3A-D0A5A097FCD7}"/>
            </c:ext>
          </c:extLst>
        </c:ser>
        <c:dLbls>
          <c:showLegendKey val="0"/>
          <c:showVal val="0"/>
          <c:showCatName val="0"/>
          <c:showSerName val="0"/>
          <c:showPercent val="0"/>
          <c:showBubbleSize val="0"/>
        </c:dLbls>
        <c:smooth val="0"/>
        <c:axId val="477466128"/>
        <c:axId val="477453616"/>
      </c:lineChart>
      <c:catAx>
        <c:axId val="47746612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477453616"/>
        <c:crosses val="autoZero"/>
        <c:auto val="1"/>
        <c:lblAlgn val="ctr"/>
        <c:lblOffset val="100"/>
        <c:noMultiLvlLbl val="0"/>
      </c:catAx>
      <c:valAx>
        <c:axId val="4774536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477466128"/>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MX"/>
    </a:p>
  </c:txPr>
  <c:externalData r:id="rId3">
    <c:autoUpdate val="0"/>
  </c:externalData>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'[PE_-_Reporte_consolidado_V2 (10).xlsx]Sheet'!$B$12</c:f>
              <c:strCache>
                <c:ptCount val="1"/>
                <c:pt idx="0">
                  <c:v>% Cumplimiento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'[PE_-_Reporte_consolidado_V2 (10).xlsx]Sheet'!$A$13:$A$15</c:f>
              <c:strCache>
                <c:ptCount val="3"/>
                <c:pt idx="0">
                  <c:v>2015</c:v>
                </c:pt>
                <c:pt idx="1">
                  <c:v>2016</c:v>
                </c:pt>
                <c:pt idx="2">
                  <c:v>2017</c:v>
                </c:pt>
              </c:strCache>
            </c:strRef>
          </c:cat>
          <c:val>
            <c:numRef>
              <c:f>'[PE_-_Reporte_consolidado_V2 (10).xlsx]Sheet'!$B$13:$B$15</c:f>
              <c:numCache>
                <c:formatCode>General</c:formatCode>
                <c:ptCount val="3"/>
                <c:pt idx="0">
                  <c:v>110.80000000000001</c:v>
                </c:pt>
                <c:pt idx="1">
                  <c:v>95.730000000000018</c:v>
                </c:pt>
                <c:pt idx="2">
                  <c:v>97.5</c:v>
                </c:pt>
              </c:numCache>
            </c:numRef>
          </c:val>
          <c:extLst>
            <c:ext xmlns:c16="http://schemas.microsoft.com/office/drawing/2014/chart" uri="{C3380CC4-5D6E-409C-BE32-E72D297353CC}">
              <c16:uniqueId val="{00000000-822F-4BA9-8FAA-70961046E9B1}"/>
            </c:ext>
          </c:extLst>
        </c:ser>
        <c:dLbls>
          <c:showLegendKey val="0"/>
          <c:showVal val="0"/>
          <c:showCatName val="0"/>
          <c:showSerName val="0"/>
          <c:showPercent val="0"/>
          <c:showBubbleSize val="0"/>
        </c:dLbls>
        <c:gapWidth val="219"/>
        <c:overlap val="-27"/>
        <c:axId val="477459056"/>
        <c:axId val="477467216"/>
      </c:barChart>
      <c:catAx>
        <c:axId val="47745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7467216"/>
        <c:crosses val="autoZero"/>
        <c:auto val="1"/>
        <c:lblAlgn val="ctr"/>
        <c:lblOffset val="100"/>
        <c:noMultiLvlLbl val="0"/>
      </c:catAx>
      <c:valAx>
        <c:axId val="477467216"/>
        <c:scaling>
          <c:orientation val="minMax"/>
        </c:scaling>
        <c:delete val="1"/>
        <c:axPos val="l"/>
        <c:numFmt formatCode="General" sourceLinked="1"/>
        <c:majorTickMark val="none"/>
        <c:minorTickMark val="none"/>
        <c:tickLblPos val="nextTo"/>
        <c:crossAx val="47745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4 años'!$A$27:$A$30</c:f>
              <c:strCache>
                <c:ptCount val="4"/>
                <c:pt idx="0">
                  <c:v>Recibidas</c:v>
                </c:pt>
                <c:pt idx="1">
                  <c:v>Viables</c:v>
                </c:pt>
                <c:pt idx="2">
                  <c:v>No viables</c:v>
                </c:pt>
                <c:pt idx="3">
                  <c:v>En ajuste por investigador</c:v>
                </c:pt>
              </c:strCache>
            </c:strRef>
          </c:cat>
          <c:val>
            <c:numRef>
              <c:f>'Análisis 4 años'!$B$27:$B$30</c:f>
              <c:numCache>
                <c:formatCode>General</c:formatCode>
                <c:ptCount val="4"/>
                <c:pt idx="0">
                  <c:v>243</c:v>
                </c:pt>
                <c:pt idx="1">
                  <c:v>72</c:v>
                </c:pt>
                <c:pt idx="2">
                  <c:v>85</c:v>
                </c:pt>
                <c:pt idx="3">
                  <c:v>86</c:v>
                </c:pt>
              </c:numCache>
            </c:numRef>
          </c:val>
          <c:extLst>
            <c:ext xmlns:c16="http://schemas.microsoft.com/office/drawing/2014/chart" uri="{C3380CC4-5D6E-409C-BE32-E72D297353CC}">
              <c16:uniqueId val="{00000000-FF27-48F3-8944-C9B3416CE421}"/>
            </c:ext>
          </c:extLst>
        </c:ser>
        <c:dLbls>
          <c:dLblPos val="outEnd"/>
          <c:showLegendKey val="0"/>
          <c:showVal val="1"/>
          <c:showCatName val="0"/>
          <c:showSerName val="0"/>
          <c:showPercent val="0"/>
          <c:showBubbleSize val="0"/>
        </c:dLbls>
        <c:gapWidth val="219"/>
        <c:overlap val="-27"/>
        <c:axId val="490239040"/>
        <c:axId val="490225984"/>
      </c:barChart>
      <c:catAx>
        <c:axId val="49023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0225984"/>
        <c:crosses val="autoZero"/>
        <c:auto val="1"/>
        <c:lblAlgn val="ctr"/>
        <c:lblOffset val="100"/>
        <c:noMultiLvlLbl val="0"/>
      </c:catAx>
      <c:valAx>
        <c:axId val="490225984"/>
        <c:scaling>
          <c:orientation val="minMax"/>
        </c:scaling>
        <c:delete val="1"/>
        <c:axPos val="l"/>
        <c:numFmt formatCode="General" sourceLinked="1"/>
        <c:majorTickMark val="none"/>
        <c:minorTickMark val="none"/>
        <c:tickLblPos val="nextTo"/>
        <c:crossAx val="49023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Gráficas!$G$4</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Gráficas!$F$5:$F$7</c:f>
              <c:strCache>
                <c:ptCount val="3"/>
                <c:pt idx="0">
                  <c:v> promedio uso politicas/funcionario</c:v>
                </c:pt>
                <c:pt idx="1">
                  <c:v>Promedio Puntos/Funcionario</c:v>
                </c:pt>
                <c:pt idx="2">
                  <c:v>Promedio Redención de beneficios/Fucnionarios</c:v>
                </c:pt>
              </c:strCache>
            </c:strRef>
          </c:cat>
          <c:val>
            <c:numRef>
              <c:f>Gráficas!$G$5:$G$7</c:f>
              <c:numCache>
                <c:formatCode>General</c:formatCode>
                <c:ptCount val="3"/>
                <c:pt idx="0" formatCode="0">
                  <c:v>6.91</c:v>
                </c:pt>
                <c:pt idx="1">
                  <c:v>510</c:v>
                </c:pt>
                <c:pt idx="2">
                  <c:v>0</c:v>
                </c:pt>
              </c:numCache>
            </c:numRef>
          </c:val>
          <c:extLst>
            <c:ext xmlns:c16="http://schemas.microsoft.com/office/drawing/2014/chart" uri="{C3380CC4-5D6E-409C-BE32-E72D297353CC}">
              <c16:uniqueId val="{00000000-C760-4A52-9740-475C51A02366}"/>
            </c:ext>
          </c:extLst>
        </c:ser>
        <c:ser>
          <c:idx val="1"/>
          <c:order val="1"/>
          <c:tx>
            <c:strRef>
              <c:f>Gráficas!$H$4</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Gráficas!$F$5:$F$7</c:f>
              <c:strCache>
                <c:ptCount val="3"/>
                <c:pt idx="0">
                  <c:v> promedio uso politicas/funcionario</c:v>
                </c:pt>
                <c:pt idx="1">
                  <c:v>Promedio Puntos/Funcionario</c:v>
                </c:pt>
                <c:pt idx="2">
                  <c:v>Promedio Redención de beneficios/Fucnionarios</c:v>
                </c:pt>
              </c:strCache>
            </c:strRef>
          </c:cat>
          <c:val>
            <c:numRef>
              <c:f>Gráficas!$H$5:$H$7</c:f>
              <c:numCache>
                <c:formatCode>#,##0</c:formatCode>
                <c:ptCount val="3"/>
                <c:pt idx="0" formatCode="0">
                  <c:v>27.2</c:v>
                </c:pt>
                <c:pt idx="1">
                  <c:v>1322</c:v>
                </c:pt>
                <c:pt idx="2">
                  <c:v>1130</c:v>
                </c:pt>
              </c:numCache>
            </c:numRef>
          </c:val>
          <c:extLst>
            <c:ext xmlns:c16="http://schemas.microsoft.com/office/drawing/2014/chart" uri="{C3380CC4-5D6E-409C-BE32-E72D297353CC}">
              <c16:uniqueId val="{00000001-C760-4A52-9740-475C51A02366}"/>
            </c:ext>
          </c:extLst>
        </c:ser>
        <c:dLbls>
          <c:showLegendKey val="0"/>
          <c:showVal val="0"/>
          <c:showCatName val="0"/>
          <c:showSerName val="0"/>
          <c:showPercent val="0"/>
          <c:showBubbleSize val="0"/>
        </c:dLbls>
        <c:gapWidth val="219"/>
        <c:overlap val="-27"/>
        <c:axId val="490235776"/>
        <c:axId val="490233600"/>
      </c:barChart>
      <c:catAx>
        <c:axId val="49023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0233600"/>
        <c:crosses val="autoZero"/>
        <c:auto val="1"/>
        <c:lblAlgn val="ctr"/>
        <c:lblOffset val="100"/>
        <c:noMultiLvlLbl val="0"/>
      </c:catAx>
      <c:valAx>
        <c:axId val="490233600"/>
        <c:scaling>
          <c:orientation val="minMax"/>
          <c:max val="1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0235776"/>
        <c:crosses val="autoZero"/>
        <c:crossBetween val="between"/>
        <c:majorUnit val="4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00B050"/>
              </a:solidFill>
            </a:ln>
            <a:effectLst/>
            <a:sp3d>
              <a:contourClr>
                <a:srgbClr val="00B050"/>
              </a:contourClr>
            </a:sp3d>
          </c:spPr>
          <c:invertIfNegative val="0"/>
          <c:dPt>
            <c:idx val="0"/>
            <c:invertIfNegative val="0"/>
            <c:bubble3D val="0"/>
            <c:spPr>
              <a:solidFill>
                <a:srgbClr val="00B050"/>
              </a:solidFill>
              <a:ln>
                <a:solidFill>
                  <a:srgbClr val="00B050"/>
                </a:solidFill>
              </a:ln>
              <a:effectLst/>
              <a:sp3d>
                <a:contourClr>
                  <a:srgbClr val="00B050"/>
                </a:contourClr>
              </a:sp3d>
            </c:spPr>
            <c:extLst>
              <c:ext xmlns:c16="http://schemas.microsoft.com/office/drawing/2014/chart" uri="{C3380CC4-5D6E-409C-BE32-E72D297353CC}">
                <c16:uniqueId val="{00000001-A13F-43C8-A2CB-379039942BE5}"/>
              </c:ext>
            </c:extLst>
          </c:dPt>
          <c:dPt>
            <c:idx val="1"/>
            <c:invertIfNegative val="0"/>
            <c:bubble3D val="0"/>
            <c:spPr>
              <a:solidFill>
                <a:srgbClr val="00B050"/>
              </a:solidFill>
              <a:ln>
                <a:solidFill>
                  <a:srgbClr val="00B050"/>
                </a:solidFill>
              </a:ln>
              <a:effectLst/>
              <a:sp3d>
                <a:contourClr>
                  <a:srgbClr val="00B050"/>
                </a:contourClr>
              </a:sp3d>
            </c:spPr>
            <c:extLst>
              <c:ext xmlns:c16="http://schemas.microsoft.com/office/drawing/2014/chart" uri="{C3380CC4-5D6E-409C-BE32-E72D297353CC}">
                <c16:uniqueId val="{00000003-A13F-43C8-A2CB-379039942BE5}"/>
              </c:ext>
            </c:extLst>
          </c:dPt>
          <c:dPt>
            <c:idx val="2"/>
            <c:invertIfNegative val="0"/>
            <c:bubble3D val="0"/>
            <c:spPr>
              <a:solidFill>
                <a:srgbClr val="00B050"/>
              </a:solidFill>
              <a:ln>
                <a:solidFill>
                  <a:srgbClr val="00B050"/>
                </a:solidFill>
              </a:ln>
              <a:effectLst/>
              <a:sp3d>
                <a:contourClr>
                  <a:srgbClr val="00B050"/>
                </a:contourClr>
              </a:sp3d>
            </c:spPr>
            <c:extLst>
              <c:ext xmlns:c16="http://schemas.microsoft.com/office/drawing/2014/chart" uri="{C3380CC4-5D6E-409C-BE32-E72D297353CC}">
                <c16:uniqueId val="{00000005-A13F-43C8-A2CB-379039942BE5}"/>
              </c:ext>
            </c:extLst>
          </c:dPt>
          <c:dPt>
            <c:idx val="3"/>
            <c:invertIfNegative val="0"/>
            <c:bubble3D val="0"/>
            <c:spPr>
              <a:solidFill>
                <a:srgbClr val="00B050"/>
              </a:solidFill>
              <a:ln>
                <a:solidFill>
                  <a:srgbClr val="00B050"/>
                </a:solidFill>
              </a:ln>
              <a:effectLst/>
              <a:sp3d>
                <a:contourClr>
                  <a:srgbClr val="00B050"/>
                </a:contourClr>
              </a:sp3d>
            </c:spPr>
            <c:extLst>
              <c:ext xmlns:c16="http://schemas.microsoft.com/office/drawing/2014/chart" uri="{C3380CC4-5D6E-409C-BE32-E72D297353CC}">
                <c16:uniqueId val="{00000007-A13F-43C8-A2CB-379039942BE5}"/>
              </c:ext>
            </c:extLst>
          </c:dPt>
          <c:dLbls>
            <c:dLbl>
              <c:idx val="0"/>
              <c:layout>
                <c:manualLayout>
                  <c:x val="1.1851851851851851E-2"/>
                  <c:y val="-0.181451612903225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3F-43C8-A2CB-379039942BE5}"/>
                </c:ext>
              </c:extLst>
            </c:dLbl>
            <c:dLbl>
              <c:idx val="1"/>
              <c:layout>
                <c:manualLayout>
                  <c:x val="8.8888888888888889E-3"/>
                  <c:y val="-0.161290322580645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3F-43C8-A2CB-379039942BE5}"/>
                </c:ext>
              </c:extLst>
            </c:dLbl>
            <c:dLbl>
              <c:idx val="2"/>
              <c:layout>
                <c:manualLayout>
                  <c:x val="5.9259259259259256E-3"/>
                  <c:y val="-8.0645161290322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3F-43C8-A2CB-379039942BE5}"/>
                </c:ext>
              </c:extLst>
            </c:dLbl>
            <c:dLbl>
              <c:idx val="3"/>
              <c:layout>
                <c:manualLayout>
                  <c:x val="1.7777777777777778E-2"/>
                  <c:y val="-8.0645161290322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3F-43C8-A2CB-379039942B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Hoja1!$F$6:$F$9</c:f>
              <c:strCache>
                <c:ptCount val="4"/>
                <c:pt idx="0">
                  <c:v>Diciembre 2014 - Decreto 1443</c:v>
                </c:pt>
                <c:pt idx="1">
                  <c:v>Diciembre 2015 - Decreto 1072</c:v>
                </c:pt>
                <c:pt idx="2">
                  <c:v>Diciembre 2016 - Decreto 1072</c:v>
                </c:pt>
                <c:pt idx="3">
                  <c:v>Diciembre 2017 - Resolución 1111</c:v>
                </c:pt>
              </c:strCache>
            </c:strRef>
          </c:cat>
          <c:val>
            <c:numRef>
              <c:f>Hoja1!$G$6:$G$9</c:f>
              <c:numCache>
                <c:formatCode>0.0%</c:formatCode>
                <c:ptCount val="4"/>
                <c:pt idx="0">
                  <c:v>0.56000000000000005</c:v>
                </c:pt>
                <c:pt idx="1">
                  <c:v>0.64</c:v>
                </c:pt>
                <c:pt idx="2">
                  <c:v>0.99</c:v>
                </c:pt>
                <c:pt idx="3">
                  <c:v>0.97799999999999998</c:v>
                </c:pt>
              </c:numCache>
            </c:numRef>
          </c:val>
          <c:extLst>
            <c:ext xmlns:c16="http://schemas.microsoft.com/office/drawing/2014/chart" uri="{C3380CC4-5D6E-409C-BE32-E72D297353CC}">
              <c16:uniqueId val="{00000008-A13F-43C8-A2CB-379039942BE5}"/>
            </c:ext>
          </c:extLst>
        </c:ser>
        <c:dLbls>
          <c:showLegendKey val="0"/>
          <c:showVal val="1"/>
          <c:showCatName val="0"/>
          <c:showSerName val="0"/>
          <c:showPercent val="0"/>
          <c:showBubbleSize val="0"/>
        </c:dLbls>
        <c:gapWidth val="150"/>
        <c:shape val="box"/>
        <c:axId val="490236864"/>
        <c:axId val="490226528"/>
        <c:axId val="158958320"/>
      </c:bar3DChart>
      <c:catAx>
        <c:axId val="490236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MX"/>
          </a:p>
        </c:txPr>
        <c:crossAx val="490226528"/>
        <c:crosses val="autoZero"/>
        <c:auto val="1"/>
        <c:lblAlgn val="ctr"/>
        <c:lblOffset val="100"/>
        <c:noMultiLvlLbl val="0"/>
      </c:catAx>
      <c:valAx>
        <c:axId val="490226528"/>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490236864"/>
        <c:crosses val="autoZero"/>
        <c:crossBetween val="between"/>
      </c:valAx>
      <c:serAx>
        <c:axId val="158958320"/>
        <c:scaling>
          <c:orientation val="minMax"/>
        </c:scaling>
        <c:delete val="1"/>
        <c:axPos val="b"/>
        <c:majorTickMark val="none"/>
        <c:minorTickMark val="none"/>
        <c:tickLblPos val="nextTo"/>
        <c:crossAx val="490226528"/>
        <c:crosses val="autoZero"/>
      </c:ser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e2a57a2-9d48-4009-82e5-3fe89fb6c543">3CFCSSYJ6V66-127-242</_dlc_DocId>
    <_dlc_DocIdUrl xmlns="6e2a57a2-9d48-4009-82e5-3fe89fb6c543">
      <Url>http://www.reincorporacion.gov.co/es/_layouts/15/DocIdRedir.aspx?ID=3CFCSSYJ6V66-127-242</Url>
      <Description>3CFCSSYJ6V66-127-242</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fth Edition">
  <b:Source>
    <b:Tag>FAR16</b:Tag>
    <b:SourceType>Misc</b:SourceType>
    <b:Guid>{6A1CA125-920E-4228-9567-DE59E26242BE}</b:Guid>
    <b:Title>Acuerdo Final para la Terminacion del Conflicto y la Construcción de una Paz Estable y Duradera</b:Title>
    <b:Year>2016</b:Year>
    <b:City>La Habana</b:City>
    <b:Author>
      <b:Author>
        <b:NameList>
          <b:Person>
            <b:Last>Colombia</b:Last>
            <b:First>FARC</b:First>
            <b:Middle>- Gobierno de la Republica de</b:Middle>
          </b:Person>
        </b:NameList>
      </b:Author>
    </b:Author>
    <b:RefOrder>1</b:RefOrder>
  </b:Source>
</b:Sourc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EEAA65EFCC6F824EBEFB00A43FDDC0F5" ma:contentTypeVersion="1" ma:contentTypeDescription="Crear nuevo documento." ma:contentTypeScope="" ma:versionID="708695a8127dabe61dcc7d055920889a">
  <xsd:schema xmlns:xsd="http://www.w3.org/2001/XMLSchema" xmlns:xs="http://www.w3.org/2001/XMLSchema" xmlns:p="http://schemas.microsoft.com/office/2006/metadata/properties" xmlns:ns2="6e2a57a2-9d48-4009-82e5-3fe89fb6c543" targetNamespace="http://schemas.microsoft.com/office/2006/metadata/properties" ma:root="true" ma:fieldsID="eda48e51304f3979ea24b087f0914ca6" ns2:_="">
    <xsd:import namespace="6e2a57a2-9d48-4009-82e5-3fe89fb6c54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a57a2-9d48-4009-82e5-3fe89fb6c543"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00924-9F58-4B5D-BC7D-BE86A2989E58}"/>
</file>

<file path=customXml/itemProps2.xml><?xml version="1.0" encoding="utf-8"?>
<ds:datastoreItem xmlns:ds="http://schemas.openxmlformats.org/officeDocument/2006/customXml" ds:itemID="{1CBDA991-DEBF-4870-964C-615A89A9EF80}"/>
</file>

<file path=customXml/itemProps3.xml><?xml version="1.0" encoding="utf-8"?>
<ds:datastoreItem xmlns:ds="http://schemas.openxmlformats.org/officeDocument/2006/customXml" ds:itemID="{BD009B97-FCBC-4DE9-86AD-8B44B7F93CF8}"/>
</file>

<file path=customXml/itemProps4.xml><?xml version="1.0" encoding="utf-8"?>
<ds:datastoreItem xmlns:ds="http://schemas.openxmlformats.org/officeDocument/2006/customXml" ds:itemID="{43917F9E-8249-40B4-9145-E7ECF89F872A}"/>
</file>

<file path=customXml/itemProps5.xml><?xml version="1.0" encoding="utf-8"?>
<ds:datastoreItem xmlns:ds="http://schemas.openxmlformats.org/officeDocument/2006/customXml" ds:itemID="{D3193991-D960-468A-A9B7-87F6E0938BCA}"/>
</file>

<file path=docProps/app.xml><?xml version="1.0" encoding="utf-8"?>
<Properties xmlns="http://schemas.openxmlformats.org/officeDocument/2006/extended-properties" xmlns:vt="http://schemas.openxmlformats.org/officeDocument/2006/docPropsVTypes">
  <Template>Normal</Template>
  <TotalTime>5</TotalTime>
  <Pages>1</Pages>
  <Words>15550</Words>
  <Characters>85530</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presidencia de la republica</Company>
  <LinksUpToDate>false</LinksUpToDate>
  <CharactersWithSpaces>100879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Andres Velandia Cardozo</dc:creator>
  <cp:keywords>Plantilla</cp:keywords>
  <dc:description/>
  <cp:lastModifiedBy>Jaime Alberto Cortes Tequia</cp:lastModifiedBy>
  <cp:revision>5</cp:revision>
  <cp:lastPrinted>2018-06-12T15:04:00Z</cp:lastPrinted>
  <dcterms:created xsi:type="dcterms:W3CDTF">2018-07-18T16:13:00Z</dcterms:created>
  <dcterms:modified xsi:type="dcterms:W3CDTF">2018-07-18T19:09:00Z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0x010100EEAA65EFCC6F824EBEFB00A43FDDC0F5</vt:lpwstr>
  </property>
  <property fmtid="{D5CDD505-2E9C-101B-9397-08002B2CF9AE}" pid="3" name="_dlc_DocIdItemGuid">
    <vt:lpwstr>9e6f07cd-ee0a-402c-b66d-a1709dc877bc</vt:lpwstr>
  </property>
</Properties>
</file>