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9306D" w14:textId="2387EF9A" w:rsidR="008054DC" w:rsidRPr="00DE50E9" w:rsidRDefault="008054DC" w:rsidP="02C24C58">
      <w:pPr>
        <w:jc w:val="center"/>
        <w:rPr>
          <w:rFonts w:ascii="Arial" w:hAnsi="Arial" w:cs="Arial"/>
          <w:sz w:val="24"/>
          <w:szCs w:val="24"/>
        </w:rPr>
      </w:pPr>
    </w:p>
    <w:p w14:paraId="3723B312" w14:textId="77777777" w:rsidR="0008494E" w:rsidRPr="00DE50E9" w:rsidRDefault="0008494E" w:rsidP="00752BF8">
      <w:pPr>
        <w:jc w:val="center"/>
        <w:rPr>
          <w:rFonts w:ascii="Arial" w:hAnsi="Arial" w:cs="Arial"/>
          <w:b/>
          <w:sz w:val="24"/>
          <w:szCs w:val="24"/>
        </w:rPr>
      </w:pPr>
    </w:p>
    <w:p w14:paraId="6F997B79" w14:textId="77777777" w:rsidR="008054DC" w:rsidRPr="00DE50E9" w:rsidRDefault="008054DC" w:rsidP="00752BF8">
      <w:pPr>
        <w:jc w:val="center"/>
        <w:rPr>
          <w:rFonts w:ascii="Arial" w:hAnsi="Arial" w:cs="Arial"/>
          <w:b/>
          <w:sz w:val="24"/>
          <w:szCs w:val="24"/>
        </w:rPr>
      </w:pPr>
    </w:p>
    <w:p w14:paraId="6E22CB2A" w14:textId="2D3CC6FF" w:rsidR="008054DC" w:rsidRPr="00DE50E9" w:rsidRDefault="008054DC" w:rsidP="00752BF8">
      <w:pPr>
        <w:jc w:val="center"/>
        <w:rPr>
          <w:rFonts w:ascii="Arial" w:hAnsi="Arial" w:cs="Arial"/>
          <w:b/>
          <w:sz w:val="24"/>
          <w:szCs w:val="24"/>
        </w:rPr>
      </w:pPr>
      <w:r w:rsidRPr="00DE50E9">
        <w:rPr>
          <w:rFonts w:ascii="Arial" w:hAnsi="Arial" w:cs="Arial"/>
          <w:b/>
          <w:bCs/>
          <w:sz w:val="24"/>
          <w:szCs w:val="24"/>
        </w:rPr>
        <w:t xml:space="preserve">AGENCIA </w:t>
      </w:r>
      <w:r w:rsidR="00E57CE9" w:rsidRPr="00DE50E9">
        <w:rPr>
          <w:rFonts w:ascii="Arial" w:hAnsi="Arial" w:cs="Arial"/>
          <w:b/>
          <w:bCs/>
          <w:sz w:val="24"/>
          <w:szCs w:val="24"/>
        </w:rPr>
        <w:t>PARA LA REINCORPORACIÓN Y LA NORMALIZACIÓN</w:t>
      </w:r>
    </w:p>
    <w:p w14:paraId="47D8EDFD" w14:textId="77777777" w:rsidR="008054DC" w:rsidRPr="00DE50E9" w:rsidRDefault="008054DC" w:rsidP="00752BF8">
      <w:pPr>
        <w:jc w:val="center"/>
        <w:rPr>
          <w:rFonts w:ascii="Arial" w:hAnsi="Arial" w:cs="Arial"/>
          <w:b/>
          <w:sz w:val="24"/>
          <w:szCs w:val="24"/>
        </w:rPr>
      </w:pPr>
    </w:p>
    <w:p w14:paraId="682ED3C1" w14:textId="77777777" w:rsidR="008054DC" w:rsidRPr="00DE50E9" w:rsidRDefault="008054DC" w:rsidP="00752BF8">
      <w:pPr>
        <w:jc w:val="center"/>
        <w:rPr>
          <w:rFonts w:ascii="Arial" w:hAnsi="Arial" w:cs="Arial"/>
          <w:b/>
          <w:sz w:val="24"/>
          <w:szCs w:val="24"/>
        </w:rPr>
      </w:pPr>
    </w:p>
    <w:p w14:paraId="677E92F0" w14:textId="77777777" w:rsidR="0008494E" w:rsidRPr="00DE50E9" w:rsidRDefault="0008494E" w:rsidP="00752BF8">
      <w:pPr>
        <w:jc w:val="center"/>
        <w:rPr>
          <w:rFonts w:ascii="Arial" w:hAnsi="Arial" w:cs="Arial"/>
          <w:b/>
          <w:sz w:val="24"/>
          <w:szCs w:val="24"/>
        </w:rPr>
      </w:pPr>
    </w:p>
    <w:p w14:paraId="7DD7FCBE" w14:textId="77777777" w:rsidR="00A91DCF" w:rsidRPr="00DE50E9" w:rsidRDefault="00A91DCF" w:rsidP="00752BF8">
      <w:pPr>
        <w:jc w:val="center"/>
        <w:rPr>
          <w:rFonts w:ascii="Arial" w:hAnsi="Arial" w:cs="Arial"/>
          <w:b/>
          <w:sz w:val="24"/>
          <w:szCs w:val="24"/>
        </w:rPr>
      </w:pPr>
    </w:p>
    <w:p w14:paraId="6207F304" w14:textId="77777777" w:rsidR="00F85966" w:rsidRPr="00DE50E9" w:rsidRDefault="00F85966" w:rsidP="00752BF8">
      <w:pPr>
        <w:jc w:val="center"/>
        <w:rPr>
          <w:rFonts w:ascii="Arial" w:hAnsi="Arial" w:cs="Arial"/>
          <w:b/>
          <w:sz w:val="24"/>
          <w:szCs w:val="24"/>
        </w:rPr>
      </w:pPr>
    </w:p>
    <w:p w14:paraId="6602D32B" w14:textId="77777777" w:rsidR="00A91DCF" w:rsidRPr="00DE50E9" w:rsidRDefault="00A91DCF" w:rsidP="00752BF8">
      <w:pPr>
        <w:jc w:val="center"/>
        <w:rPr>
          <w:rFonts w:ascii="Arial" w:hAnsi="Arial" w:cs="Arial"/>
          <w:b/>
          <w:sz w:val="24"/>
          <w:szCs w:val="24"/>
        </w:rPr>
      </w:pPr>
    </w:p>
    <w:p w14:paraId="156BF5FC" w14:textId="52E13130" w:rsidR="00E92E20" w:rsidRPr="00DE50E9" w:rsidRDefault="00021811" w:rsidP="00752BF8">
      <w:pPr>
        <w:jc w:val="center"/>
        <w:rPr>
          <w:rFonts w:ascii="Arial" w:hAnsi="Arial" w:cs="Arial"/>
          <w:b/>
          <w:bCs/>
          <w:sz w:val="24"/>
          <w:szCs w:val="24"/>
        </w:rPr>
      </w:pPr>
      <w:r w:rsidRPr="00DE50E9">
        <w:rPr>
          <w:rFonts w:ascii="Arial" w:hAnsi="Arial" w:cs="Arial"/>
          <w:b/>
          <w:bCs/>
          <w:sz w:val="24"/>
          <w:szCs w:val="24"/>
        </w:rPr>
        <w:t>PROGRAMA DE TRANSPARENCIA Y ÉTICA PÚBLICA</w:t>
      </w:r>
    </w:p>
    <w:p w14:paraId="69C88475" w14:textId="77777777" w:rsidR="00A91DCF" w:rsidRPr="00DE50E9" w:rsidRDefault="00A91DCF" w:rsidP="00752BF8">
      <w:pPr>
        <w:jc w:val="center"/>
        <w:rPr>
          <w:rFonts w:ascii="Arial" w:hAnsi="Arial" w:cs="Arial"/>
          <w:b/>
          <w:bCs/>
          <w:sz w:val="24"/>
          <w:szCs w:val="24"/>
        </w:rPr>
      </w:pPr>
    </w:p>
    <w:p w14:paraId="4C8E7A62" w14:textId="77777777" w:rsidR="00A91DCF" w:rsidRPr="00DE50E9" w:rsidRDefault="00A91DCF" w:rsidP="00752BF8">
      <w:pPr>
        <w:jc w:val="center"/>
        <w:rPr>
          <w:rFonts w:ascii="Arial" w:hAnsi="Arial" w:cs="Arial"/>
          <w:b/>
          <w:bCs/>
          <w:sz w:val="24"/>
          <w:szCs w:val="24"/>
        </w:rPr>
      </w:pPr>
    </w:p>
    <w:p w14:paraId="10F9E170" w14:textId="77777777" w:rsidR="00A91DCF" w:rsidRPr="00DE50E9" w:rsidRDefault="00A91DCF" w:rsidP="00752BF8">
      <w:pPr>
        <w:jc w:val="center"/>
        <w:rPr>
          <w:rFonts w:ascii="Arial" w:hAnsi="Arial" w:cs="Arial"/>
          <w:b/>
          <w:bCs/>
          <w:sz w:val="24"/>
          <w:szCs w:val="24"/>
        </w:rPr>
      </w:pPr>
    </w:p>
    <w:p w14:paraId="5D4A4560" w14:textId="77777777" w:rsidR="00894030" w:rsidRPr="00DE50E9" w:rsidRDefault="00894030" w:rsidP="00752BF8">
      <w:pPr>
        <w:jc w:val="center"/>
        <w:rPr>
          <w:rFonts w:ascii="Arial" w:hAnsi="Arial" w:cs="Arial"/>
          <w:b/>
          <w:bCs/>
          <w:sz w:val="24"/>
          <w:szCs w:val="24"/>
        </w:rPr>
      </w:pPr>
    </w:p>
    <w:p w14:paraId="05545CDA" w14:textId="77777777" w:rsidR="0008494E" w:rsidRPr="00DE50E9" w:rsidRDefault="0008494E" w:rsidP="00752BF8">
      <w:pPr>
        <w:jc w:val="center"/>
        <w:rPr>
          <w:rFonts w:ascii="Arial" w:hAnsi="Arial" w:cs="Arial"/>
          <w:b/>
          <w:bCs/>
          <w:sz w:val="24"/>
          <w:szCs w:val="24"/>
        </w:rPr>
      </w:pPr>
    </w:p>
    <w:p w14:paraId="107ADD08" w14:textId="77777777" w:rsidR="0008494E" w:rsidRPr="00DE50E9" w:rsidRDefault="0008494E" w:rsidP="00752BF8">
      <w:pPr>
        <w:jc w:val="center"/>
        <w:rPr>
          <w:rFonts w:ascii="Arial" w:hAnsi="Arial" w:cs="Arial"/>
          <w:b/>
          <w:bCs/>
          <w:sz w:val="24"/>
          <w:szCs w:val="24"/>
        </w:rPr>
      </w:pPr>
    </w:p>
    <w:p w14:paraId="547E3A78" w14:textId="77777777" w:rsidR="0008494E" w:rsidRPr="00DE50E9" w:rsidRDefault="0008494E" w:rsidP="00752BF8">
      <w:pPr>
        <w:jc w:val="center"/>
        <w:rPr>
          <w:rFonts w:ascii="Arial" w:hAnsi="Arial" w:cs="Arial"/>
          <w:b/>
          <w:bCs/>
          <w:sz w:val="24"/>
          <w:szCs w:val="24"/>
        </w:rPr>
      </w:pPr>
    </w:p>
    <w:p w14:paraId="09960123" w14:textId="77777777" w:rsidR="008054DC" w:rsidRPr="00DE50E9" w:rsidRDefault="008054DC" w:rsidP="00752BF8">
      <w:pPr>
        <w:rPr>
          <w:rFonts w:ascii="Arial" w:hAnsi="Arial" w:cs="Arial"/>
          <w:b/>
          <w:bCs/>
          <w:sz w:val="24"/>
          <w:szCs w:val="24"/>
        </w:rPr>
      </w:pPr>
    </w:p>
    <w:p w14:paraId="5AB652A3" w14:textId="169FC302" w:rsidR="008054DC" w:rsidRPr="00DE50E9" w:rsidRDefault="00027B7B" w:rsidP="00752BF8">
      <w:pPr>
        <w:jc w:val="center"/>
        <w:rPr>
          <w:rFonts w:ascii="Arial" w:hAnsi="Arial" w:cs="Arial"/>
          <w:b/>
          <w:bCs/>
          <w:sz w:val="24"/>
          <w:szCs w:val="24"/>
        </w:rPr>
      </w:pPr>
      <w:r w:rsidRPr="00DE50E9">
        <w:rPr>
          <w:rFonts w:ascii="Arial" w:hAnsi="Arial" w:cs="Arial"/>
          <w:b/>
          <w:bCs/>
          <w:sz w:val="24"/>
          <w:szCs w:val="24"/>
        </w:rPr>
        <w:t xml:space="preserve">BOGOTÁ D.C. </w:t>
      </w:r>
      <w:r w:rsidR="00D05F7C">
        <w:rPr>
          <w:rFonts w:ascii="Arial" w:hAnsi="Arial" w:cs="Arial"/>
          <w:b/>
          <w:bCs/>
          <w:sz w:val="24"/>
          <w:szCs w:val="24"/>
        </w:rPr>
        <w:t>DIC</w:t>
      </w:r>
      <w:r w:rsidR="006756F5" w:rsidRPr="00DE50E9">
        <w:rPr>
          <w:rFonts w:ascii="Arial" w:hAnsi="Arial" w:cs="Arial"/>
          <w:b/>
          <w:bCs/>
          <w:sz w:val="24"/>
          <w:szCs w:val="24"/>
        </w:rPr>
        <w:t>I</w:t>
      </w:r>
      <w:r w:rsidR="00B00A4B" w:rsidRPr="00DE50E9">
        <w:rPr>
          <w:rFonts w:ascii="Arial" w:hAnsi="Arial" w:cs="Arial"/>
          <w:b/>
          <w:bCs/>
          <w:sz w:val="24"/>
          <w:szCs w:val="24"/>
        </w:rPr>
        <w:t>EM</w:t>
      </w:r>
      <w:r w:rsidR="004B2B2A" w:rsidRPr="00DE50E9">
        <w:rPr>
          <w:rFonts w:ascii="Arial" w:hAnsi="Arial" w:cs="Arial"/>
          <w:b/>
          <w:bCs/>
          <w:sz w:val="24"/>
          <w:szCs w:val="24"/>
        </w:rPr>
        <w:t xml:space="preserve">BRE </w:t>
      </w:r>
      <w:r w:rsidR="000075EA" w:rsidRPr="00DE50E9">
        <w:rPr>
          <w:rFonts w:ascii="Arial" w:hAnsi="Arial" w:cs="Arial"/>
          <w:b/>
          <w:bCs/>
          <w:sz w:val="24"/>
          <w:szCs w:val="24"/>
        </w:rPr>
        <w:t xml:space="preserve">DE </w:t>
      </w:r>
      <w:r w:rsidR="00021811" w:rsidRPr="00DE50E9">
        <w:rPr>
          <w:rFonts w:ascii="Arial" w:hAnsi="Arial" w:cs="Arial"/>
          <w:b/>
          <w:bCs/>
          <w:sz w:val="24"/>
          <w:szCs w:val="24"/>
        </w:rPr>
        <w:t>2025</w:t>
      </w:r>
    </w:p>
    <w:p w14:paraId="1F8D1687" w14:textId="77777777" w:rsidR="0008494E" w:rsidRPr="00DE50E9" w:rsidRDefault="0008494E" w:rsidP="00752BF8">
      <w:pPr>
        <w:jc w:val="center"/>
        <w:rPr>
          <w:rFonts w:ascii="Arial" w:hAnsi="Arial" w:cs="Arial"/>
          <w:b/>
          <w:sz w:val="24"/>
          <w:szCs w:val="24"/>
        </w:rPr>
      </w:pPr>
    </w:p>
    <w:p w14:paraId="4807ED8A" w14:textId="77777777" w:rsidR="00E57CE9" w:rsidRPr="00DE50E9" w:rsidRDefault="00E57CE9" w:rsidP="00752BF8">
      <w:pPr>
        <w:jc w:val="center"/>
        <w:rPr>
          <w:rFonts w:ascii="Arial" w:hAnsi="Arial" w:cs="Arial"/>
          <w:b/>
          <w:sz w:val="24"/>
          <w:szCs w:val="24"/>
        </w:rPr>
      </w:pPr>
    </w:p>
    <w:p w14:paraId="02A5EE52" w14:textId="77777777" w:rsidR="00E10295" w:rsidRPr="00DE50E9" w:rsidRDefault="00E10295" w:rsidP="00F453B4">
      <w:pPr>
        <w:spacing w:before="100" w:beforeAutospacing="1" w:after="0"/>
        <w:contextualSpacing/>
        <w:jc w:val="center"/>
        <w:rPr>
          <w:rFonts w:ascii="Arial" w:hAnsi="Arial" w:cs="Arial"/>
          <w:b/>
          <w:bCs/>
          <w:sz w:val="24"/>
          <w:szCs w:val="24"/>
        </w:rPr>
      </w:pPr>
      <w:r w:rsidRPr="00DE50E9">
        <w:rPr>
          <w:rFonts w:ascii="Arial" w:hAnsi="Arial" w:cs="Arial"/>
          <w:b/>
          <w:bCs/>
          <w:sz w:val="24"/>
          <w:szCs w:val="24"/>
        </w:rPr>
        <w:lastRenderedPageBreak/>
        <w:t>TABLA DE CONTENIDO</w:t>
      </w:r>
    </w:p>
    <w:p w14:paraId="32B478E3" w14:textId="40996BF9" w:rsidR="00E10295" w:rsidRPr="00DE50E9" w:rsidRDefault="00315D61" w:rsidP="000A5C13">
      <w:pPr>
        <w:pStyle w:val="TtuloTDC"/>
        <w:spacing w:line="240" w:lineRule="auto"/>
        <w:jc w:val="right"/>
        <w:rPr>
          <w:rFonts w:ascii="Arial" w:hAnsi="Arial" w:cs="Arial"/>
          <w:b w:val="0"/>
          <w:bCs w:val="0"/>
          <w:color w:val="auto"/>
          <w:sz w:val="24"/>
          <w:szCs w:val="24"/>
        </w:rPr>
      </w:pPr>
      <w:r w:rsidRPr="00DE50E9">
        <w:rPr>
          <w:rFonts w:ascii="Arial" w:hAnsi="Arial" w:cs="Arial"/>
          <w:b w:val="0"/>
          <w:bCs w:val="0"/>
          <w:color w:val="auto"/>
          <w:sz w:val="24"/>
          <w:szCs w:val="24"/>
        </w:rPr>
        <w:t>Pág</w:t>
      </w:r>
      <w:r w:rsidR="00D016E3" w:rsidRPr="00DE50E9">
        <w:rPr>
          <w:rFonts w:ascii="Arial" w:hAnsi="Arial" w:cs="Arial"/>
          <w:b w:val="0"/>
          <w:bCs w:val="0"/>
          <w:color w:val="auto"/>
          <w:sz w:val="24"/>
          <w:szCs w:val="24"/>
        </w:rPr>
        <w:t>.</w:t>
      </w:r>
    </w:p>
    <w:p w14:paraId="37F686B4" w14:textId="6A95EA57" w:rsidR="00F453B4" w:rsidRPr="00DE50E9" w:rsidRDefault="00E10295">
      <w:pPr>
        <w:pStyle w:val="TDC1"/>
        <w:tabs>
          <w:tab w:val="right" w:leader="dot" w:pos="8828"/>
        </w:tabs>
        <w:rPr>
          <w:rFonts w:ascii="Arial" w:hAnsi="Arial" w:cs="Arial"/>
          <w:noProof/>
          <w:kern w:val="2"/>
          <w:sz w:val="24"/>
          <w:szCs w:val="24"/>
          <w14:ligatures w14:val="standardContextual"/>
        </w:rPr>
      </w:pPr>
      <w:r w:rsidRPr="00DE50E9">
        <w:rPr>
          <w:rFonts w:ascii="Arial" w:hAnsi="Arial" w:cs="Arial"/>
          <w:sz w:val="24"/>
          <w:szCs w:val="24"/>
        </w:rPr>
        <w:fldChar w:fldCharType="begin"/>
      </w:r>
      <w:r w:rsidRPr="00DE50E9">
        <w:rPr>
          <w:rFonts w:ascii="Arial" w:hAnsi="Arial" w:cs="Arial"/>
          <w:sz w:val="24"/>
          <w:szCs w:val="24"/>
        </w:rPr>
        <w:instrText xml:space="preserve"> TOC \o "1-3" \h \z \u </w:instrText>
      </w:r>
      <w:r w:rsidRPr="00DE50E9">
        <w:rPr>
          <w:rFonts w:ascii="Arial" w:hAnsi="Arial" w:cs="Arial"/>
          <w:sz w:val="24"/>
          <w:szCs w:val="24"/>
        </w:rPr>
        <w:fldChar w:fldCharType="separate"/>
      </w:r>
      <w:hyperlink w:anchor="_Toc213836003" w:history="1">
        <w:r w:rsidR="00F453B4" w:rsidRPr="00DE50E9">
          <w:rPr>
            <w:rStyle w:val="Hipervnculo"/>
            <w:rFonts w:ascii="Arial" w:eastAsia="Arial Narrow" w:hAnsi="Arial" w:cs="Arial"/>
            <w:noProof/>
            <w:color w:val="auto"/>
            <w:sz w:val="24"/>
            <w:szCs w:val="24"/>
          </w:rPr>
          <w:t>INTRODUCCIÓN</w:t>
        </w:r>
        <w:r w:rsidR="00F453B4" w:rsidRPr="00DE50E9">
          <w:rPr>
            <w:rFonts w:ascii="Arial" w:hAnsi="Arial" w:cs="Arial"/>
            <w:noProof/>
            <w:webHidden/>
            <w:sz w:val="24"/>
            <w:szCs w:val="24"/>
          </w:rPr>
          <w:tab/>
        </w:r>
        <w:r w:rsidR="00F453B4" w:rsidRPr="00DE50E9">
          <w:rPr>
            <w:rFonts w:ascii="Arial" w:hAnsi="Arial" w:cs="Arial"/>
            <w:noProof/>
            <w:webHidden/>
            <w:sz w:val="24"/>
            <w:szCs w:val="24"/>
          </w:rPr>
          <w:fldChar w:fldCharType="begin"/>
        </w:r>
        <w:r w:rsidR="00F453B4" w:rsidRPr="00DE50E9">
          <w:rPr>
            <w:rFonts w:ascii="Arial" w:hAnsi="Arial" w:cs="Arial"/>
            <w:noProof/>
            <w:webHidden/>
            <w:sz w:val="24"/>
            <w:szCs w:val="24"/>
          </w:rPr>
          <w:instrText xml:space="preserve"> PAGEREF _Toc213836003 \h </w:instrText>
        </w:r>
        <w:r w:rsidR="00F453B4" w:rsidRPr="00DE50E9">
          <w:rPr>
            <w:rFonts w:ascii="Arial" w:hAnsi="Arial" w:cs="Arial"/>
            <w:noProof/>
            <w:webHidden/>
            <w:sz w:val="24"/>
            <w:szCs w:val="24"/>
          </w:rPr>
        </w:r>
        <w:r w:rsidR="00F453B4" w:rsidRPr="00DE50E9">
          <w:rPr>
            <w:rFonts w:ascii="Arial" w:hAnsi="Arial" w:cs="Arial"/>
            <w:noProof/>
            <w:webHidden/>
            <w:sz w:val="24"/>
            <w:szCs w:val="24"/>
          </w:rPr>
          <w:fldChar w:fldCharType="separate"/>
        </w:r>
        <w:r w:rsidR="00D05F7C">
          <w:rPr>
            <w:rFonts w:ascii="Arial" w:hAnsi="Arial" w:cs="Arial"/>
            <w:noProof/>
            <w:webHidden/>
            <w:sz w:val="24"/>
            <w:szCs w:val="24"/>
          </w:rPr>
          <w:t>4</w:t>
        </w:r>
        <w:r w:rsidR="00F453B4" w:rsidRPr="00DE50E9">
          <w:rPr>
            <w:rFonts w:ascii="Arial" w:hAnsi="Arial" w:cs="Arial"/>
            <w:noProof/>
            <w:webHidden/>
            <w:sz w:val="24"/>
            <w:szCs w:val="24"/>
          </w:rPr>
          <w:fldChar w:fldCharType="end"/>
        </w:r>
      </w:hyperlink>
    </w:p>
    <w:p w14:paraId="079A66DC" w14:textId="357B50AC" w:rsidR="00F453B4" w:rsidRPr="00DE50E9" w:rsidRDefault="00F453B4">
      <w:pPr>
        <w:pStyle w:val="TDC2"/>
        <w:rPr>
          <w:b w:val="0"/>
          <w:bCs w:val="0"/>
          <w:kern w:val="2"/>
          <w:sz w:val="24"/>
          <w:szCs w:val="24"/>
          <w14:ligatures w14:val="standardContextual"/>
        </w:rPr>
      </w:pPr>
      <w:hyperlink w:anchor="_Toc213836004" w:history="1">
        <w:r w:rsidRPr="00DE50E9">
          <w:rPr>
            <w:rStyle w:val="Hipervnculo"/>
            <w:b w:val="0"/>
            <w:bCs w:val="0"/>
            <w:color w:val="auto"/>
            <w:sz w:val="24"/>
            <w:szCs w:val="24"/>
          </w:rPr>
          <w:t>1.</w:t>
        </w:r>
        <w:r w:rsidRPr="00DE50E9">
          <w:rPr>
            <w:b w:val="0"/>
            <w:bCs w:val="0"/>
            <w:kern w:val="2"/>
            <w:sz w:val="24"/>
            <w:szCs w:val="24"/>
            <w14:ligatures w14:val="standardContextual"/>
          </w:rPr>
          <w:tab/>
        </w:r>
        <w:r w:rsidRPr="00DE50E9">
          <w:rPr>
            <w:rStyle w:val="Hipervnculo"/>
            <w:rFonts w:eastAsia="Arial Narrow"/>
            <w:b w:val="0"/>
            <w:bCs w:val="0"/>
            <w:color w:val="auto"/>
            <w:sz w:val="24"/>
            <w:szCs w:val="24"/>
          </w:rPr>
          <w:t>DECLARACIÓN INSTITUCIONAL</w:t>
        </w:r>
        <w:r w:rsidRPr="00DE50E9">
          <w:rPr>
            <w:b w:val="0"/>
            <w:bCs w:val="0"/>
            <w:webHidden/>
            <w:sz w:val="24"/>
            <w:szCs w:val="24"/>
          </w:rPr>
          <w:tab/>
        </w:r>
        <w:r w:rsidRPr="00DE50E9">
          <w:rPr>
            <w:b w:val="0"/>
            <w:bCs w:val="0"/>
            <w:webHidden/>
            <w:sz w:val="24"/>
            <w:szCs w:val="24"/>
          </w:rPr>
          <w:fldChar w:fldCharType="begin"/>
        </w:r>
        <w:r w:rsidRPr="00DE50E9">
          <w:rPr>
            <w:b w:val="0"/>
            <w:bCs w:val="0"/>
            <w:webHidden/>
            <w:sz w:val="24"/>
            <w:szCs w:val="24"/>
          </w:rPr>
          <w:instrText xml:space="preserve"> PAGEREF _Toc213836004 \h </w:instrText>
        </w:r>
        <w:r w:rsidRPr="00DE50E9">
          <w:rPr>
            <w:b w:val="0"/>
            <w:bCs w:val="0"/>
            <w:webHidden/>
            <w:sz w:val="24"/>
            <w:szCs w:val="24"/>
          </w:rPr>
        </w:r>
        <w:r w:rsidRPr="00DE50E9">
          <w:rPr>
            <w:b w:val="0"/>
            <w:bCs w:val="0"/>
            <w:webHidden/>
            <w:sz w:val="24"/>
            <w:szCs w:val="24"/>
          </w:rPr>
          <w:fldChar w:fldCharType="separate"/>
        </w:r>
        <w:r w:rsidR="00D05F7C">
          <w:rPr>
            <w:b w:val="0"/>
            <w:bCs w:val="0"/>
            <w:webHidden/>
            <w:sz w:val="24"/>
            <w:szCs w:val="24"/>
          </w:rPr>
          <w:t>6</w:t>
        </w:r>
        <w:r w:rsidRPr="00DE50E9">
          <w:rPr>
            <w:b w:val="0"/>
            <w:bCs w:val="0"/>
            <w:webHidden/>
            <w:sz w:val="24"/>
            <w:szCs w:val="24"/>
          </w:rPr>
          <w:fldChar w:fldCharType="end"/>
        </w:r>
      </w:hyperlink>
    </w:p>
    <w:p w14:paraId="4968B3A1" w14:textId="78EEC79D" w:rsidR="00F453B4" w:rsidRPr="00DE50E9" w:rsidRDefault="00F453B4">
      <w:pPr>
        <w:pStyle w:val="TDC2"/>
        <w:rPr>
          <w:b w:val="0"/>
          <w:bCs w:val="0"/>
          <w:kern w:val="2"/>
          <w:sz w:val="24"/>
          <w:szCs w:val="24"/>
          <w14:ligatures w14:val="standardContextual"/>
        </w:rPr>
      </w:pPr>
      <w:hyperlink w:anchor="_Toc213836005" w:history="1">
        <w:r w:rsidRPr="00DE50E9">
          <w:rPr>
            <w:rStyle w:val="Hipervnculo"/>
            <w:rFonts w:eastAsia="Arial Narrow"/>
            <w:b w:val="0"/>
            <w:bCs w:val="0"/>
            <w:color w:val="auto"/>
            <w:sz w:val="24"/>
            <w:szCs w:val="24"/>
          </w:rPr>
          <w:t>2.</w:t>
        </w:r>
        <w:r w:rsidRPr="00DE50E9">
          <w:rPr>
            <w:b w:val="0"/>
            <w:bCs w:val="0"/>
            <w:kern w:val="2"/>
            <w:sz w:val="24"/>
            <w:szCs w:val="24"/>
            <w14:ligatures w14:val="standardContextual"/>
          </w:rPr>
          <w:tab/>
        </w:r>
        <w:r w:rsidRPr="00DE50E9">
          <w:rPr>
            <w:rStyle w:val="Hipervnculo"/>
            <w:rFonts w:eastAsia="Arial Narrow"/>
            <w:b w:val="0"/>
            <w:bCs w:val="0"/>
            <w:color w:val="auto"/>
            <w:sz w:val="24"/>
            <w:szCs w:val="24"/>
          </w:rPr>
          <w:t>OBJETIVO</w:t>
        </w:r>
        <w:r w:rsidRPr="00DE50E9">
          <w:rPr>
            <w:b w:val="0"/>
            <w:bCs w:val="0"/>
            <w:webHidden/>
            <w:sz w:val="24"/>
            <w:szCs w:val="24"/>
          </w:rPr>
          <w:tab/>
        </w:r>
        <w:r w:rsidRPr="00DE50E9">
          <w:rPr>
            <w:b w:val="0"/>
            <w:bCs w:val="0"/>
            <w:webHidden/>
            <w:sz w:val="24"/>
            <w:szCs w:val="24"/>
          </w:rPr>
          <w:fldChar w:fldCharType="begin"/>
        </w:r>
        <w:r w:rsidRPr="00DE50E9">
          <w:rPr>
            <w:b w:val="0"/>
            <w:bCs w:val="0"/>
            <w:webHidden/>
            <w:sz w:val="24"/>
            <w:szCs w:val="24"/>
          </w:rPr>
          <w:instrText xml:space="preserve"> PAGEREF _Toc213836005 \h </w:instrText>
        </w:r>
        <w:r w:rsidRPr="00DE50E9">
          <w:rPr>
            <w:b w:val="0"/>
            <w:bCs w:val="0"/>
            <w:webHidden/>
            <w:sz w:val="24"/>
            <w:szCs w:val="24"/>
          </w:rPr>
        </w:r>
        <w:r w:rsidRPr="00DE50E9">
          <w:rPr>
            <w:b w:val="0"/>
            <w:bCs w:val="0"/>
            <w:webHidden/>
            <w:sz w:val="24"/>
            <w:szCs w:val="24"/>
          </w:rPr>
          <w:fldChar w:fldCharType="separate"/>
        </w:r>
        <w:r w:rsidR="00D05F7C">
          <w:rPr>
            <w:b w:val="0"/>
            <w:bCs w:val="0"/>
            <w:webHidden/>
            <w:sz w:val="24"/>
            <w:szCs w:val="24"/>
          </w:rPr>
          <w:t>6</w:t>
        </w:r>
        <w:r w:rsidRPr="00DE50E9">
          <w:rPr>
            <w:b w:val="0"/>
            <w:bCs w:val="0"/>
            <w:webHidden/>
            <w:sz w:val="24"/>
            <w:szCs w:val="24"/>
          </w:rPr>
          <w:fldChar w:fldCharType="end"/>
        </w:r>
      </w:hyperlink>
    </w:p>
    <w:p w14:paraId="50BFF9AF" w14:textId="117AEC35" w:rsidR="00F453B4" w:rsidRPr="00DE50E9" w:rsidRDefault="00F453B4">
      <w:pPr>
        <w:pStyle w:val="TDC2"/>
        <w:rPr>
          <w:b w:val="0"/>
          <w:bCs w:val="0"/>
          <w:kern w:val="2"/>
          <w:sz w:val="24"/>
          <w:szCs w:val="24"/>
          <w14:ligatures w14:val="standardContextual"/>
        </w:rPr>
      </w:pPr>
      <w:hyperlink w:anchor="_Toc213836008" w:history="1">
        <w:r w:rsidRPr="00DE50E9">
          <w:rPr>
            <w:rStyle w:val="Hipervnculo"/>
            <w:b w:val="0"/>
            <w:bCs w:val="0"/>
            <w:color w:val="auto"/>
            <w:sz w:val="24"/>
            <w:szCs w:val="24"/>
          </w:rPr>
          <w:t>2.1</w:t>
        </w:r>
        <w:r w:rsidRPr="00DE50E9">
          <w:rPr>
            <w:b w:val="0"/>
            <w:bCs w:val="0"/>
            <w:kern w:val="2"/>
            <w:sz w:val="24"/>
            <w:szCs w:val="24"/>
            <w14:ligatures w14:val="standardContextual"/>
          </w:rPr>
          <w:tab/>
        </w:r>
        <w:r w:rsidRPr="00DE50E9">
          <w:rPr>
            <w:rStyle w:val="Hipervnculo"/>
            <w:b w:val="0"/>
            <w:bCs w:val="0"/>
            <w:color w:val="auto"/>
            <w:sz w:val="24"/>
            <w:szCs w:val="24"/>
          </w:rPr>
          <w:t>OBJETIVOS ESPECÍFICOS</w:t>
        </w:r>
        <w:r w:rsidRPr="00DE50E9">
          <w:rPr>
            <w:b w:val="0"/>
            <w:bCs w:val="0"/>
            <w:webHidden/>
            <w:sz w:val="24"/>
            <w:szCs w:val="24"/>
          </w:rPr>
          <w:tab/>
        </w:r>
        <w:r w:rsidRPr="00DE50E9">
          <w:rPr>
            <w:b w:val="0"/>
            <w:bCs w:val="0"/>
            <w:webHidden/>
            <w:sz w:val="24"/>
            <w:szCs w:val="24"/>
          </w:rPr>
          <w:fldChar w:fldCharType="begin"/>
        </w:r>
        <w:r w:rsidRPr="00DE50E9">
          <w:rPr>
            <w:b w:val="0"/>
            <w:bCs w:val="0"/>
            <w:webHidden/>
            <w:sz w:val="24"/>
            <w:szCs w:val="24"/>
          </w:rPr>
          <w:instrText xml:space="preserve"> PAGEREF _Toc213836008 \h </w:instrText>
        </w:r>
        <w:r w:rsidRPr="00DE50E9">
          <w:rPr>
            <w:b w:val="0"/>
            <w:bCs w:val="0"/>
            <w:webHidden/>
            <w:sz w:val="24"/>
            <w:szCs w:val="24"/>
          </w:rPr>
        </w:r>
        <w:r w:rsidRPr="00DE50E9">
          <w:rPr>
            <w:b w:val="0"/>
            <w:bCs w:val="0"/>
            <w:webHidden/>
            <w:sz w:val="24"/>
            <w:szCs w:val="24"/>
          </w:rPr>
          <w:fldChar w:fldCharType="separate"/>
        </w:r>
        <w:r w:rsidR="00D05F7C">
          <w:rPr>
            <w:b w:val="0"/>
            <w:bCs w:val="0"/>
            <w:webHidden/>
            <w:sz w:val="24"/>
            <w:szCs w:val="24"/>
          </w:rPr>
          <w:t>7</w:t>
        </w:r>
        <w:r w:rsidRPr="00DE50E9">
          <w:rPr>
            <w:b w:val="0"/>
            <w:bCs w:val="0"/>
            <w:webHidden/>
            <w:sz w:val="24"/>
            <w:szCs w:val="24"/>
          </w:rPr>
          <w:fldChar w:fldCharType="end"/>
        </w:r>
      </w:hyperlink>
    </w:p>
    <w:p w14:paraId="6FDA9260" w14:textId="7CD36B15" w:rsidR="00F453B4" w:rsidRPr="00DE50E9" w:rsidRDefault="00F453B4">
      <w:pPr>
        <w:pStyle w:val="TDC2"/>
        <w:rPr>
          <w:b w:val="0"/>
          <w:bCs w:val="0"/>
          <w:kern w:val="2"/>
          <w:sz w:val="24"/>
          <w:szCs w:val="24"/>
          <w14:ligatures w14:val="standardContextual"/>
        </w:rPr>
      </w:pPr>
      <w:hyperlink w:anchor="_Toc213836009" w:history="1">
        <w:r w:rsidRPr="00DE50E9">
          <w:rPr>
            <w:rStyle w:val="Hipervnculo"/>
            <w:b w:val="0"/>
            <w:bCs w:val="0"/>
            <w:color w:val="auto"/>
            <w:sz w:val="24"/>
            <w:szCs w:val="24"/>
          </w:rPr>
          <w:t>3.</w:t>
        </w:r>
        <w:r w:rsidRPr="00DE50E9">
          <w:rPr>
            <w:b w:val="0"/>
            <w:bCs w:val="0"/>
            <w:kern w:val="2"/>
            <w:sz w:val="24"/>
            <w:szCs w:val="24"/>
            <w14:ligatures w14:val="standardContextual"/>
          </w:rPr>
          <w:tab/>
        </w:r>
        <w:r w:rsidRPr="00DE50E9">
          <w:rPr>
            <w:rStyle w:val="Hipervnculo"/>
            <w:rFonts w:eastAsia="Arial Narrow"/>
            <w:b w:val="0"/>
            <w:bCs w:val="0"/>
            <w:color w:val="auto"/>
            <w:sz w:val="24"/>
            <w:szCs w:val="24"/>
          </w:rPr>
          <w:t>ALCANCE</w:t>
        </w:r>
        <w:r w:rsidRPr="00DE50E9">
          <w:rPr>
            <w:b w:val="0"/>
            <w:bCs w:val="0"/>
            <w:webHidden/>
            <w:sz w:val="24"/>
            <w:szCs w:val="24"/>
          </w:rPr>
          <w:tab/>
        </w:r>
        <w:r w:rsidRPr="00DE50E9">
          <w:rPr>
            <w:b w:val="0"/>
            <w:bCs w:val="0"/>
            <w:webHidden/>
            <w:sz w:val="24"/>
            <w:szCs w:val="24"/>
          </w:rPr>
          <w:fldChar w:fldCharType="begin"/>
        </w:r>
        <w:r w:rsidRPr="00DE50E9">
          <w:rPr>
            <w:b w:val="0"/>
            <w:bCs w:val="0"/>
            <w:webHidden/>
            <w:sz w:val="24"/>
            <w:szCs w:val="24"/>
          </w:rPr>
          <w:instrText xml:space="preserve"> PAGEREF _Toc213836009 \h </w:instrText>
        </w:r>
        <w:r w:rsidRPr="00DE50E9">
          <w:rPr>
            <w:b w:val="0"/>
            <w:bCs w:val="0"/>
            <w:webHidden/>
            <w:sz w:val="24"/>
            <w:szCs w:val="24"/>
          </w:rPr>
        </w:r>
        <w:r w:rsidRPr="00DE50E9">
          <w:rPr>
            <w:b w:val="0"/>
            <w:bCs w:val="0"/>
            <w:webHidden/>
            <w:sz w:val="24"/>
            <w:szCs w:val="24"/>
          </w:rPr>
          <w:fldChar w:fldCharType="separate"/>
        </w:r>
        <w:r w:rsidR="00D05F7C">
          <w:rPr>
            <w:b w:val="0"/>
            <w:bCs w:val="0"/>
            <w:webHidden/>
            <w:sz w:val="24"/>
            <w:szCs w:val="24"/>
          </w:rPr>
          <w:t>7</w:t>
        </w:r>
        <w:r w:rsidRPr="00DE50E9">
          <w:rPr>
            <w:b w:val="0"/>
            <w:bCs w:val="0"/>
            <w:webHidden/>
            <w:sz w:val="24"/>
            <w:szCs w:val="24"/>
          </w:rPr>
          <w:fldChar w:fldCharType="end"/>
        </w:r>
      </w:hyperlink>
    </w:p>
    <w:p w14:paraId="2F2E6AFB" w14:textId="59FFB440" w:rsidR="00F453B4" w:rsidRPr="00DE50E9" w:rsidRDefault="00F453B4">
      <w:pPr>
        <w:pStyle w:val="TDC2"/>
        <w:rPr>
          <w:b w:val="0"/>
          <w:bCs w:val="0"/>
          <w:kern w:val="2"/>
          <w:sz w:val="24"/>
          <w:szCs w:val="24"/>
          <w14:ligatures w14:val="standardContextual"/>
        </w:rPr>
      </w:pPr>
      <w:hyperlink w:anchor="_Toc213836010" w:history="1">
        <w:r w:rsidRPr="00DE50E9">
          <w:rPr>
            <w:rStyle w:val="Hipervnculo"/>
            <w:b w:val="0"/>
            <w:bCs w:val="0"/>
            <w:color w:val="auto"/>
            <w:sz w:val="24"/>
            <w:szCs w:val="24"/>
          </w:rPr>
          <w:t>4.</w:t>
        </w:r>
        <w:r w:rsidRPr="00DE50E9">
          <w:rPr>
            <w:b w:val="0"/>
            <w:bCs w:val="0"/>
            <w:kern w:val="2"/>
            <w:sz w:val="24"/>
            <w:szCs w:val="24"/>
            <w14:ligatures w14:val="standardContextual"/>
          </w:rPr>
          <w:tab/>
        </w:r>
        <w:r w:rsidRPr="00DE50E9">
          <w:rPr>
            <w:rStyle w:val="Hipervnculo"/>
            <w:rFonts w:eastAsia="Arial Narrow"/>
            <w:b w:val="0"/>
            <w:bCs w:val="0"/>
            <w:color w:val="auto"/>
            <w:sz w:val="24"/>
            <w:szCs w:val="24"/>
          </w:rPr>
          <w:t>PLANEACIÓN</w:t>
        </w:r>
        <w:r w:rsidRPr="00DE50E9">
          <w:rPr>
            <w:b w:val="0"/>
            <w:bCs w:val="0"/>
            <w:webHidden/>
            <w:sz w:val="24"/>
            <w:szCs w:val="24"/>
          </w:rPr>
          <w:tab/>
        </w:r>
        <w:r w:rsidRPr="00DE50E9">
          <w:rPr>
            <w:b w:val="0"/>
            <w:bCs w:val="0"/>
            <w:webHidden/>
            <w:sz w:val="24"/>
            <w:szCs w:val="24"/>
          </w:rPr>
          <w:fldChar w:fldCharType="begin"/>
        </w:r>
        <w:r w:rsidRPr="00DE50E9">
          <w:rPr>
            <w:b w:val="0"/>
            <w:bCs w:val="0"/>
            <w:webHidden/>
            <w:sz w:val="24"/>
            <w:szCs w:val="24"/>
          </w:rPr>
          <w:instrText xml:space="preserve"> PAGEREF _Toc213836010 \h </w:instrText>
        </w:r>
        <w:r w:rsidRPr="00DE50E9">
          <w:rPr>
            <w:b w:val="0"/>
            <w:bCs w:val="0"/>
            <w:webHidden/>
            <w:sz w:val="24"/>
            <w:szCs w:val="24"/>
          </w:rPr>
        </w:r>
        <w:r w:rsidRPr="00DE50E9">
          <w:rPr>
            <w:b w:val="0"/>
            <w:bCs w:val="0"/>
            <w:webHidden/>
            <w:sz w:val="24"/>
            <w:szCs w:val="24"/>
          </w:rPr>
          <w:fldChar w:fldCharType="separate"/>
        </w:r>
        <w:r w:rsidR="00D05F7C">
          <w:rPr>
            <w:b w:val="0"/>
            <w:bCs w:val="0"/>
            <w:webHidden/>
            <w:sz w:val="24"/>
            <w:szCs w:val="24"/>
          </w:rPr>
          <w:t>8</w:t>
        </w:r>
        <w:r w:rsidRPr="00DE50E9">
          <w:rPr>
            <w:b w:val="0"/>
            <w:bCs w:val="0"/>
            <w:webHidden/>
            <w:sz w:val="24"/>
            <w:szCs w:val="24"/>
          </w:rPr>
          <w:fldChar w:fldCharType="end"/>
        </w:r>
      </w:hyperlink>
    </w:p>
    <w:p w14:paraId="22CAEDA3" w14:textId="432BB07F" w:rsidR="00F453B4" w:rsidRPr="00DE50E9" w:rsidRDefault="00F453B4">
      <w:pPr>
        <w:pStyle w:val="TDC2"/>
        <w:rPr>
          <w:b w:val="0"/>
          <w:bCs w:val="0"/>
          <w:kern w:val="2"/>
          <w:sz w:val="24"/>
          <w:szCs w:val="24"/>
          <w14:ligatures w14:val="standardContextual"/>
        </w:rPr>
      </w:pPr>
      <w:hyperlink w:anchor="_Toc213836011" w:history="1">
        <w:r w:rsidRPr="00DE50E9">
          <w:rPr>
            <w:rStyle w:val="Hipervnculo"/>
            <w:b w:val="0"/>
            <w:bCs w:val="0"/>
            <w:color w:val="auto"/>
            <w:sz w:val="24"/>
            <w:szCs w:val="24"/>
          </w:rPr>
          <w:t>5.</w:t>
        </w:r>
        <w:r w:rsidRPr="00DE50E9">
          <w:rPr>
            <w:b w:val="0"/>
            <w:bCs w:val="0"/>
            <w:kern w:val="2"/>
            <w:sz w:val="24"/>
            <w:szCs w:val="24"/>
            <w14:ligatures w14:val="standardContextual"/>
          </w:rPr>
          <w:tab/>
        </w:r>
        <w:r w:rsidRPr="00DE50E9">
          <w:rPr>
            <w:rStyle w:val="Hipervnculo"/>
            <w:rFonts w:eastAsia="Arial Narrow"/>
            <w:b w:val="0"/>
            <w:bCs w:val="0"/>
            <w:color w:val="auto"/>
            <w:sz w:val="24"/>
            <w:szCs w:val="24"/>
          </w:rPr>
          <w:t>ESTRATEGIA</w:t>
        </w:r>
        <w:r w:rsidRPr="00DE50E9">
          <w:rPr>
            <w:rStyle w:val="Hipervnculo"/>
            <w:b w:val="0"/>
            <w:bCs w:val="0"/>
            <w:color w:val="auto"/>
            <w:sz w:val="24"/>
            <w:szCs w:val="24"/>
          </w:rPr>
          <w:t xml:space="preserve"> INSTITUCIONAL PARA LA LUCHA CONTRA LA CORRUPCIÓN………………………………….</w:t>
        </w:r>
        <w:r w:rsidRPr="00DE50E9">
          <w:rPr>
            <w:b w:val="0"/>
            <w:bCs w:val="0"/>
            <w:webHidden/>
            <w:sz w:val="24"/>
            <w:szCs w:val="24"/>
          </w:rPr>
          <w:tab/>
        </w:r>
        <w:r w:rsidRPr="00DE50E9">
          <w:rPr>
            <w:b w:val="0"/>
            <w:bCs w:val="0"/>
            <w:webHidden/>
            <w:sz w:val="24"/>
            <w:szCs w:val="24"/>
          </w:rPr>
          <w:fldChar w:fldCharType="begin"/>
        </w:r>
        <w:r w:rsidRPr="00DE50E9">
          <w:rPr>
            <w:b w:val="0"/>
            <w:bCs w:val="0"/>
            <w:webHidden/>
            <w:sz w:val="24"/>
            <w:szCs w:val="24"/>
          </w:rPr>
          <w:instrText xml:space="preserve"> PAGEREF _Toc213836011 \h </w:instrText>
        </w:r>
        <w:r w:rsidRPr="00DE50E9">
          <w:rPr>
            <w:b w:val="0"/>
            <w:bCs w:val="0"/>
            <w:webHidden/>
            <w:sz w:val="24"/>
            <w:szCs w:val="24"/>
          </w:rPr>
        </w:r>
        <w:r w:rsidRPr="00DE50E9">
          <w:rPr>
            <w:b w:val="0"/>
            <w:bCs w:val="0"/>
            <w:webHidden/>
            <w:sz w:val="24"/>
            <w:szCs w:val="24"/>
          </w:rPr>
          <w:fldChar w:fldCharType="separate"/>
        </w:r>
        <w:r w:rsidR="00D05F7C">
          <w:rPr>
            <w:b w:val="0"/>
            <w:bCs w:val="0"/>
            <w:webHidden/>
            <w:sz w:val="24"/>
            <w:szCs w:val="24"/>
          </w:rPr>
          <w:t>10</w:t>
        </w:r>
        <w:r w:rsidRPr="00DE50E9">
          <w:rPr>
            <w:b w:val="0"/>
            <w:bCs w:val="0"/>
            <w:webHidden/>
            <w:sz w:val="24"/>
            <w:szCs w:val="24"/>
          </w:rPr>
          <w:fldChar w:fldCharType="end"/>
        </w:r>
      </w:hyperlink>
    </w:p>
    <w:p w14:paraId="5E0B4082" w14:textId="23EB1CEF" w:rsidR="00F453B4" w:rsidRPr="00DE50E9" w:rsidRDefault="00F453B4">
      <w:pPr>
        <w:pStyle w:val="TDC2"/>
        <w:rPr>
          <w:b w:val="0"/>
          <w:bCs w:val="0"/>
          <w:kern w:val="2"/>
          <w:sz w:val="24"/>
          <w:szCs w:val="24"/>
          <w14:ligatures w14:val="standardContextual"/>
        </w:rPr>
      </w:pPr>
      <w:hyperlink w:anchor="_Toc213836018" w:history="1">
        <w:r w:rsidRPr="00DE50E9">
          <w:rPr>
            <w:rStyle w:val="Hipervnculo"/>
            <w:b w:val="0"/>
            <w:bCs w:val="0"/>
            <w:color w:val="auto"/>
            <w:sz w:val="24"/>
            <w:szCs w:val="24"/>
          </w:rPr>
          <w:t>5.1.</w:t>
        </w:r>
        <w:r w:rsidRPr="00DE50E9">
          <w:rPr>
            <w:b w:val="0"/>
            <w:bCs w:val="0"/>
            <w:kern w:val="2"/>
            <w:sz w:val="24"/>
            <w:szCs w:val="24"/>
            <w14:ligatures w14:val="standardContextual"/>
          </w:rPr>
          <w:tab/>
        </w:r>
        <w:r w:rsidRPr="00DE50E9">
          <w:rPr>
            <w:rStyle w:val="Hipervnculo"/>
            <w:b w:val="0"/>
            <w:bCs w:val="0"/>
            <w:color w:val="auto"/>
            <w:sz w:val="24"/>
            <w:szCs w:val="24"/>
          </w:rPr>
          <w:t>ADMINISTRACIÓN DE RIESGOS</w:t>
        </w:r>
        <w:r w:rsidRPr="00DE50E9">
          <w:rPr>
            <w:b w:val="0"/>
            <w:bCs w:val="0"/>
            <w:webHidden/>
            <w:sz w:val="24"/>
            <w:szCs w:val="24"/>
          </w:rPr>
          <w:tab/>
        </w:r>
        <w:r w:rsidRPr="00DE50E9">
          <w:rPr>
            <w:b w:val="0"/>
            <w:bCs w:val="0"/>
            <w:webHidden/>
            <w:sz w:val="24"/>
            <w:szCs w:val="24"/>
          </w:rPr>
          <w:fldChar w:fldCharType="begin"/>
        </w:r>
        <w:r w:rsidRPr="00DE50E9">
          <w:rPr>
            <w:b w:val="0"/>
            <w:bCs w:val="0"/>
            <w:webHidden/>
            <w:sz w:val="24"/>
            <w:szCs w:val="24"/>
          </w:rPr>
          <w:instrText xml:space="preserve"> PAGEREF _Toc213836018 \h </w:instrText>
        </w:r>
        <w:r w:rsidRPr="00DE50E9">
          <w:rPr>
            <w:b w:val="0"/>
            <w:bCs w:val="0"/>
            <w:webHidden/>
            <w:sz w:val="24"/>
            <w:szCs w:val="24"/>
          </w:rPr>
        </w:r>
        <w:r w:rsidRPr="00DE50E9">
          <w:rPr>
            <w:b w:val="0"/>
            <w:bCs w:val="0"/>
            <w:webHidden/>
            <w:sz w:val="24"/>
            <w:szCs w:val="24"/>
          </w:rPr>
          <w:fldChar w:fldCharType="separate"/>
        </w:r>
        <w:r w:rsidR="00D05F7C">
          <w:rPr>
            <w:b w:val="0"/>
            <w:bCs w:val="0"/>
            <w:webHidden/>
            <w:sz w:val="24"/>
            <w:szCs w:val="24"/>
          </w:rPr>
          <w:t>10</w:t>
        </w:r>
        <w:r w:rsidRPr="00DE50E9">
          <w:rPr>
            <w:b w:val="0"/>
            <w:bCs w:val="0"/>
            <w:webHidden/>
            <w:sz w:val="24"/>
            <w:szCs w:val="24"/>
          </w:rPr>
          <w:fldChar w:fldCharType="end"/>
        </w:r>
      </w:hyperlink>
    </w:p>
    <w:p w14:paraId="70B6A134" w14:textId="648EA558" w:rsidR="00F453B4" w:rsidRPr="00DE50E9" w:rsidRDefault="00F453B4">
      <w:pPr>
        <w:pStyle w:val="TDC2"/>
        <w:rPr>
          <w:b w:val="0"/>
          <w:bCs w:val="0"/>
          <w:kern w:val="2"/>
          <w:sz w:val="24"/>
          <w:szCs w:val="24"/>
          <w14:ligatures w14:val="standardContextual"/>
        </w:rPr>
      </w:pPr>
      <w:hyperlink w:anchor="_Toc213836019" w:history="1">
        <w:r w:rsidRPr="00DE50E9">
          <w:rPr>
            <w:rStyle w:val="Hipervnculo"/>
            <w:b w:val="0"/>
            <w:bCs w:val="0"/>
            <w:color w:val="auto"/>
            <w:sz w:val="24"/>
            <w:szCs w:val="24"/>
          </w:rPr>
          <w:t>5.2.</w:t>
        </w:r>
        <w:r w:rsidRPr="00DE50E9">
          <w:rPr>
            <w:b w:val="0"/>
            <w:bCs w:val="0"/>
            <w:kern w:val="2"/>
            <w:sz w:val="24"/>
            <w:szCs w:val="24"/>
            <w14:ligatures w14:val="standardContextual"/>
          </w:rPr>
          <w:tab/>
        </w:r>
        <w:r w:rsidRPr="00DE50E9">
          <w:rPr>
            <w:rStyle w:val="Hipervnculo"/>
            <w:b w:val="0"/>
            <w:bCs w:val="0"/>
            <w:color w:val="auto"/>
            <w:sz w:val="24"/>
            <w:szCs w:val="24"/>
          </w:rPr>
          <w:t>REDES Y ARTICULACIÓN</w:t>
        </w:r>
        <w:r w:rsidRPr="00DE50E9">
          <w:rPr>
            <w:b w:val="0"/>
            <w:bCs w:val="0"/>
            <w:webHidden/>
            <w:sz w:val="24"/>
            <w:szCs w:val="24"/>
          </w:rPr>
          <w:tab/>
        </w:r>
        <w:r w:rsidRPr="00DE50E9">
          <w:rPr>
            <w:b w:val="0"/>
            <w:bCs w:val="0"/>
            <w:webHidden/>
            <w:sz w:val="24"/>
            <w:szCs w:val="24"/>
          </w:rPr>
          <w:fldChar w:fldCharType="begin"/>
        </w:r>
        <w:r w:rsidRPr="00DE50E9">
          <w:rPr>
            <w:b w:val="0"/>
            <w:bCs w:val="0"/>
            <w:webHidden/>
            <w:sz w:val="24"/>
            <w:szCs w:val="24"/>
          </w:rPr>
          <w:instrText xml:space="preserve"> PAGEREF _Toc213836019 \h </w:instrText>
        </w:r>
        <w:r w:rsidRPr="00DE50E9">
          <w:rPr>
            <w:b w:val="0"/>
            <w:bCs w:val="0"/>
            <w:webHidden/>
            <w:sz w:val="24"/>
            <w:szCs w:val="24"/>
          </w:rPr>
        </w:r>
        <w:r w:rsidRPr="00DE50E9">
          <w:rPr>
            <w:b w:val="0"/>
            <w:bCs w:val="0"/>
            <w:webHidden/>
            <w:sz w:val="24"/>
            <w:szCs w:val="24"/>
          </w:rPr>
          <w:fldChar w:fldCharType="separate"/>
        </w:r>
        <w:r w:rsidR="00D05F7C">
          <w:rPr>
            <w:b w:val="0"/>
            <w:bCs w:val="0"/>
            <w:webHidden/>
            <w:sz w:val="24"/>
            <w:szCs w:val="24"/>
          </w:rPr>
          <w:t>13</w:t>
        </w:r>
        <w:r w:rsidRPr="00DE50E9">
          <w:rPr>
            <w:b w:val="0"/>
            <w:bCs w:val="0"/>
            <w:webHidden/>
            <w:sz w:val="24"/>
            <w:szCs w:val="24"/>
          </w:rPr>
          <w:fldChar w:fldCharType="end"/>
        </w:r>
      </w:hyperlink>
    </w:p>
    <w:p w14:paraId="295329E6" w14:textId="5A77CD7F" w:rsidR="00F453B4" w:rsidRPr="00DE50E9" w:rsidRDefault="00F453B4">
      <w:pPr>
        <w:pStyle w:val="TDC2"/>
        <w:rPr>
          <w:b w:val="0"/>
          <w:bCs w:val="0"/>
          <w:kern w:val="2"/>
          <w:sz w:val="24"/>
          <w:szCs w:val="24"/>
          <w14:ligatures w14:val="standardContextual"/>
        </w:rPr>
      </w:pPr>
      <w:hyperlink w:anchor="_Toc213836020" w:history="1">
        <w:r w:rsidRPr="00DE50E9">
          <w:rPr>
            <w:rStyle w:val="Hipervnculo"/>
            <w:b w:val="0"/>
            <w:bCs w:val="0"/>
            <w:color w:val="auto"/>
            <w:sz w:val="24"/>
            <w:szCs w:val="24"/>
          </w:rPr>
          <w:t>5.3.</w:t>
        </w:r>
        <w:r w:rsidRPr="00DE50E9">
          <w:rPr>
            <w:b w:val="0"/>
            <w:bCs w:val="0"/>
            <w:kern w:val="2"/>
            <w:sz w:val="24"/>
            <w:szCs w:val="24"/>
            <w14:ligatures w14:val="standardContextual"/>
          </w:rPr>
          <w:tab/>
        </w:r>
        <w:r w:rsidRPr="00DE50E9">
          <w:rPr>
            <w:rStyle w:val="Hipervnculo"/>
            <w:b w:val="0"/>
            <w:bCs w:val="0"/>
            <w:color w:val="auto"/>
            <w:sz w:val="24"/>
            <w:szCs w:val="24"/>
          </w:rPr>
          <w:t>MODELO DE ESTADO ABIERTO</w:t>
        </w:r>
        <w:r w:rsidRPr="00DE50E9">
          <w:rPr>
            <w:b w:val="0"/>
            <w:bCs w:val="0"/>
            <w:webHidden/>
            <w:sz w:val="24"/>
            <w:szCs w:val="24"/>
          </w:rPr>
          <w:tab/>
        </w:r>
        <w:r w:rsidRPr="00DE50E9">
          <w:rPr>
            <w:b w:val="0"/>
            <w:bCs w:val="0"/>
            <w:webHidden/>
            <w:sz w:val="24"/>
            <w:szCs w:val="24"/>
          </w:rPr>
          <w:fldChar w:fldCharType="begin"/>
        </w:r>
        <w:r w:rsidRPr="00DE50E9">
          <w:rPr>
            <w:b w:val="0"/>
            <w:bCs w:val="0"/>
            <w:webHidden/>
            <w:sz w:val="24"/>
            <w:szCs w:val="24"/>
          </w:rPr>
          <w:instrText xml:space="preserve"> PAGEREF _Toc213836020 \h </w:instrText>
        </w:r>
        <w:r w:rsidRPr="00DE50E9">
          <w:rPr>
            <w:b w:val="0"/>
            <w:bCs w:val="0"/>
            <w:webHidden/>
            <w:sz w:val="24"/>
            <w:szCs w:val="24"/>
          </w:rPr>
        </w:r>
        <w:r w:rsidRPr="00DE50E9">
          <w:rPr>
            <w:b w:val="0"/>
            <w:bCs w:val="0"/>
            <w:webHidden/>
            <w:sz w:val="24"/>
            <w:szCs w:val="24"/>
          </w:rPr>
          <w:fldChar w:fldCharType="separate"/>
        </w:r>
        <w:r w:rsidR="00D05F7C">
          <w:rPr>
            <w:b w:val="0"/>
            <w:bCs w:val="0"/>
            <w:webHidden/>
            <w:sz w:val="24"/>
            <w:szCs w:val="24"/>
          </w:rPr>
          <w:t>16</w:t>
        </w:r>
        <w:r w:rsidRPr="00DE50E9">
          <w:rPr>
            <w:b w:val="0"/>
            <w:bCs w:val="0"/>
            <w:webHidden/>
            <w:sz w:val="24"/>
            <w:szCs w:val="24"/>
          </w:rPr>
          <w:fldChar w:fldCharType="end"/>
        </w:r>
      </w:hyperlink>
    </w:p>
    <w:p w14:paraId="767B2682" w14:textId="32B176ED" w:rsidR="00F453B4" w:rsidRPr="00DE50E9" w:rsidRDefault="00F453B4">
      <w:pPr>
        <w:pStyle w:val="TDC2"/>
        <w:rPr>
          <w:b w:val="0"/>
          <w:bCs w:val="0"/>
          <w:kern w:val="2"/>
          <w:sz w:val="24"/>
          <w:szCs w:val="24"/>
          <w14:ligatures w14:val="standardContextual"/>
        </w:rPr>
      </w:pPr>
      <w:hyperlink w:anchor="_Toc213836021" w:history="1">
        <w:r w:rsidRPr="00DE50E9">
          <w:rPr>
            <w:rStyle w:val="Hipervnculo"/>
            <w:b w:val="0"/>
            <w:bCs w:val="0"/>
            <w:color w:val="auto"/>
            <w:sz w:val="24"/>
            <w:szCs w:val="24"/>
          </w:rPr>
          <w:t>5.4.</w:t>
        </w:r>
        <w:r w:rsidRPr="00DE50E9">
          <w:rPr>
            <w:b w:val="0"/>
            <w:bCs w:val="0"/>
            <w:kern w:val="2"/>
            <w:sz w:val="24"/>
            <w:szCs w:val="24"/>
            <w14:ligatures w14:val="standardContextual"/>
          </w:rPr>
          <w:tab/>
        </w:r>
        <w:r w:rsidRPr="00DE50E9">
          <w:rPr>
            <w:rStyle w:val="Hipervnculo"/>
            <w:b w:val="0"/>
            <w:bCs w:val="0"/>
            <w:color w:val="auto"/>
            <w:sz w:val="24"/>
            <w:szCs w:val="24"/>
          </w:rPr>
          <w:t>INICIATIVAS ADICIONALES</w:t>
        </w:r>
        <w:r w:rsidRPr="00DE50E9">
          <w:rPr>
            <w:b w:val="0"/>
            <w:bCs w:val="0"/>
            <w:webHidden/>
            <w:sz w:val="24"/>
            <w:szCs w:val="24"/>
          </w:rPr>
          <w:tab/>
        </w:r>
        <w:r w:rsidRPr="00DE50E9">
          <w:rPr>
            <w:b w:val="0"/>
            <w:bCs w:val="0"/>
            <w:webHidden/>
            <w:sz w:val="24"/>
            <w:szCs w:val="24"/>
          </w:rPr>
          <w:fldChar w:fldCharType="begin"/>
        </w:r>
        <w:r w:rsidRPr="00DE50E9">
          <w:rPr>
            <w:b w:val="0"/>
            <w:bCs w:val="0"/>
            <w:webHidden/>
            <w:sz w:val="24"/>
            <w:szCs w:val="24"/>
          </w:rPr>
          <w:instrText xml:space="preserve"> PAGEREF _Toc213836021 \h </w:instrText>
        </w:r>
        <w:r w:rsidRPr="00DE50E9">
          <w:rPr>
            <w:b w:val="0"/>
            <w:bCs w:val="0"/>
            <w:webHidden/>
            <w:sz w:val="24"/>
            <w:szCs w:val="24"/>
          </w:rPr>
        </w:r>
        <w:r w:rsidRPr="00DE50E9">
          <w:rPr>
            <w:b w:val="0"/>
            <w:bCs w:val="0"/>
            <w:webHidden/>
            <w:sz w:val="24"/>
            <w:szCs w:val="24"/>
          </w:rPr>
          <w:fldChar w:fldCharType="separate"/>
        </w:r>
        <w:r w:rsidR="00D05F7C">
          <w:rPr>
            <w:b w:val="0"/>
            <w:bCs w:val="0"/>
            <w:webHidden/>
            <w:sz w:val="24"/>
            <w:szCs w:val="24"/>
          </w:rPr>
          <w:t>19</w:t>
        </w:r>
        <w:r w:rsidRPr="00DE50E9">
          <w:rPr>
            <w:b w:val="0"/>
            <w:bCs w:val="0"/>
            <w:webHidden/>
            <w:sz w:val="24"/>
            <w:szCs w:val="24"/>
          </w:rPr>
          <w:fldChar w:fldCharType="end"/>
        </w:r>
      </w:hyperlink>
    </w:p>
    <w:p w14:paraId="6D812DC7" w14:textId="7D68997F" w:rsidR="00F453B4" w:rsidRPr="00DE50E9" w:rsidRDefault="00F453B4">
      <w:pPr>
        <w:pStyle w:val="TDC2"/>
        <w:rPr>
          <w:b w:val="0"/>
          <w:bCs w:val="0"/>
          <w:kern w:val="2"/>
          <w:sz w:val="24"/>
          <w:szCs w:val="24"/>
          <w14:ligatures w14:val="standardContextual"/>
        </w:rPr>
      </w:pPr>
      <w:hyperlink w:anchor="_Toc213836022" w:history="1">
        <w:r w:rsidRPr="00DE50E9">
          <w:rPr>
            <w:rStyle w:val="Hipervnculo"/>
            <w:b w:val="0"/>
            <w:bCs w:val="0"/>
            <w:color w:val="auto"/>
            <w:sz w:val="24"/>
            <w:szCs w:val="24"/>
          </w:rPr>
          <w:t>6.</w:t>
        </w:r>
        <w:r w:rsidRPr="00DE50E9">
          <w:rPr>
            <w:b w:val="0"/>
            <w:bCs w:val="0"/>
            <w:kern w:val="2"/>
            <w:sz w:val="24"/>
            <w:szCs w:val="24"/>
            <w14:ligatures w14:val="standardContextual"/>
          </w:rPr>
          <w:tab/>
        </w:r>
        <w:r w:rsidRPr="00DE50E9">
          <w:rPr>
            <w:rStyle w:val="Hipervnculo"/>
            <w:b w:val="0"/>
            <w:bCs w:val="0"/>
            <w:color w:val="auto"/>
            <w:sz w:val="24"/>
            <w:szCs w:val="24"/>
          </w:rPr>
          <w:t>REPORTES</w:t>
        </w:r>
        <w:r w:rsidRPr="00DE50E9">
          <w:rPr>
            <w:b w:val="0"/>
            <w:bCs w:val="0"/>
            <w:webHidden/>
            <w:sz w:val="24"/>
            <w:szCs w:val="24"/>
          </w:rPr>
          <w:tab/>
        </w:r>
        <w:r w:rsidRPr="00DE50E9">
          <w:rPr>
            <w:b w:val="0"/>
            <w:bCs w:val="0"/>
            <w:webHidden/>
            <w:sz w:val="24"/>
            <w:szCs w:val="24"/>
          </w:rPr>
          <w:fldChar w:fldCharType="begin"/>
        </w:r>
        <w:r w:rsidRPr="00DE50E9">
          <w:rPr>
            <w:b w:val="0"/>
            <w:bCs w:val="0"/>
            <w:webHidden/>
            <w:sz w:val="24"/>
            <w:szCs w:val="24"/>
          </w:rPr>
          <w:instrText xml:space="preserve"> PAGEREF _Toc213836022 \h </w:instrText>
        </w:r>
        <w:r w:rsidRPr="00DE50E9">
          <w:rPr>
            <w:b w:val="0"/>
            <w:bCs w:val="0"/>
            <w:webHidden/>
            <w:sz w:val="24"/>
            <w:szCs w:val="24"/>
          </w:rPr>
        </w:r>
        <w:r w:rsidRPr="00DE50E9">
          <w:rPr>
            <w:b w:val="0"/>
            <w:bCs w:val="0"/>
            <w:webHidden/>
            <w:sz w:val="24"/>
            <w:szCs w:val="24"/>
          </w:rPr>
          <w:fldChar w:fldCharType="separate"/>
        </w:r>
        <w:r w:rsidR="00D05F7C">
          <w:rPr>
            <w:b w:val="0"/>
            <w:bCs w:val="0"/>
            <w:webHidden/>
            <w:sz w:val="24"/>
            <w:szCs w:val="24"/>
          </w:rPr>
          <w:t>20</w:t>
        </w:r>
        <w:r w:rsidRPr="00DE50E9">
          <w:rPr>
            <w:b w:val="0"/>
            <w:bCs w:val="0"/>
            <w:webHidden/>
            <w:sz w:val="24"/>
            <w:szCs w:val="24"/>
          </w:rPr>
          <w:fldChar w:fldCharType="end"/>
        </w:r>
      </w:hyperlink>
    </w:p>
    <w:p w14:paraId="0FC62282" w14:textId="0B2CA337" w:rsidR="00F453B4" w:rsidRPr="00DE50E9" w:rsidRDefault="00F453B4">
      <w:pPr>
        <w:pStyle w:val="TDC2"/>
        <w:rPr>
          <w:b w:val="0"/>
          <w:bCs w:val="0"/>
          <w:kern w:val="2"/>
          <w:sz w:val="24"/>
          <w:szCs w:val="24"/>
          <w14:ligatures w14:val="standardContextual"/>
        </w:rPr>
      </w:pPr>
      <w:hyperlink w:anchor="_Toc213836023" w:history="1">
        <w:r w:rsidRPr="00DE50E9">
          <w:rPr>
            <w:rStyle w:val="Hipervnculo"/>
            <w:b w:val="0"/>
            <w:bCs w:val="0"/>
            <w:color w:val="auto"/>
            <w:sz w:val="24"/>
            <w:szCs w:val="24"/>
          </w:rPr>
          <w:t>7.</w:t>
        </w:r>
        <w:r w:rsidRPr="00DE50E9">
          <w:rPr>
            <w:b w:val="0"/>
            <w:bCs w:val="0"/>
            <w:kern w:val="2"/>
            <w:sz w:val="24"/>
            <w:szCs w:val="24"/>
            <w14:ligatures w14:val="standardContextual"/>
          </w:rPr>
          <w:tab/>
        </w:r>
        <w:r w:rsidRPr="00DE50E9">
          <w:rPr>
            <w:rStyle w:val="Hipervnculo"/>
            <w:b w:val="0"/>
            <w:bCs w:val="0"/>
            <w:color w:val="auto"/>
            <w:sz w:val="24"/>
            <w:szCs w:val="24"/>
          </w:rPr>
          <w:t>FORMACIÓN</w:t>
        </w:r>
        <w:r w:rsidRPr="00DE50E9">
          <w:rPr>
            <w:b w:val="0"/>
            <w:bCs w:val="0"/>
            <w:webHidden/>
            <w:sz w:val="24"/>
            <w:szCs w:val="24"/>
          </w:rPr>
          <w:tab/>
        </w:r>
        <w:r w:rsidRPr="00DE50E9">
          <w:rPr>
            <w:b w:val="0"/>
            <w:bCs w:val="0"/>
            <w:webHidden/>
            <w:sz w:val="24"/>
            <w:szCs w:val="24"/>
          </w:rPr>
          <w:fldChar w:fldCharType="begin"/>
        </w:r>
        <w:r w:rsidRPr="00DE50E9">
          <w:rPr>
            <w:b w:val="0"/>
            <w:bCs w:val="0"/>
            <w:webHidden/>
            <w:sz w:val="24"/>
            <w:szCs w:val="24"/>
          </w:rPr>
          <w:instrText xml:space="preserve"> PAGEREF _Toc213836023 \h </w:instrText>
        </w:r>
        <w:r w:rsidRPr="00DE50E9">
          <w:rPr>
            <w:b w:val="0"/>
            <w:bCs w:val="0"/>
            <w:webHidden/>
            <w:sz w:val="24"/>
            <w:szCs w:val="24"/>
          </w:rPr>
        </w:r>
        <w:r w:rsidRPr="00DE50E9">
          <w:rPr>
            <w:b w:val="0"/>
            <w:bCs w:val="0"/>
            <w:webHidden/>
            <w:sz w:val="24"/>
            <w:szCs w:val="24"/>
          </w:rPr>
          <w:fldChar w:fldCharType="separate"/>
        </w:r>
        <w:r w:rsidR="00D05F7C">
          <w:rPr>
            <w:b w:val="0"/>
            <w:bCs w:val="0"/>
            <w:webHidden/>
            <w:sz w:val="24"/>
            <w:szCs w:val="24"/>
          </w:rPr>
          <w:t>21</w:t>
        </w:r>
        <w:r w:rsidRPr="00DE50E9">
          <w:rPr>
            <w:b w:val="0"/>
            <w:bCs w:val="0"/>
            <w:webHidden/>
            <w:sz w:val="24"/>
            <w:szCs w:val="24"/>
          </w:rPr>
          <w:fldChar w:fldCharType="end"/>
        </w:r>
      </w:hyperlink>
    </w:p>
    <w:p w14:paraId="3F268867" w14:textId="18AD739F" w:rsidR="00F453B4" w:rsidRPr="00DE50E9" w:rsidRDefault="00F453B4">
      <w:pPr>
        <w:pStyle w:val="TDC2"/>
        <w:rPr>
          <w:b w:val="0"/>
          <w:bCs w:val="0"/>
          <w:kern w:val="2"/>
          <w:sz w:val="24"/>
          <w:szCs w:val="24"/>
          <w14:ligatures w14:val="standardContextual"/>
        </w:rPr>
      </w:pPr>
      <w:hyperlink w:anchor="_Toc213836024" w:history="1">
        <w:r w:rsidRPr="00DE50E9">
          <w:rPr>
            <w:rStyle w:val="Hipervnculo"/>
            <w:b w:val="0"/>
            <w:bCs w:val="0"/>
            <w:color w:val="auto"/>
            <w:sz w:val="24"/>
            <w:szCs w:val="24"/>
          </w:rPr>
          <w:t>8.</w:t>
        </w:r>
        <w:r w:rsidRPr="00DE50E9">
          <w:rPr>
            <w:b w:val="0"/>
            <w:bCs w:val="0"/>
            <w:kern w:val="2"/>
            <w:sz w:val="24"/>
            <w:szCs w:val="24"/>
            <w14:ligatures w14:val="standardContextual"/>
          </w:rPr>
          <w:tab/>
        </w:r>
        <w:r w:rsidRPr="00DE50E9">
          <w:rPr>
            <w:rStyle w:val="Hipervnculo"/>
            <w:b w:val="0"/>
            <w:bCs w:val="0"/>
            <w:color w:val="auto"/>
            <w:sz w:val="24"/>
            <w:szCs w:val="24"/>
          </w:rPr>
          <w:t>COMUNICACIÓN</w:t>
        </w:r>
        <w:r w:rsidRPr="00DE50E9">
          <w:rPr>
            <w:b w:val="0"/>
            <w:bCs w:val="0"/>
            <w:webHidden/>
            <w:sz w:val="24"/>
            <w:szCs w:val="24"/>
          </w:rPr>
          <w:tab/>
        </w:r>
        <w:r w:rsidRPr="00DE50E9">
          <w:rPr>
            <w:b w:val="0"/>
            <w:bCs w:val="0"/>
            <w:webHidden/>
            <w:sz w:val="24"/>
            <w:szCs w:val="24"/>
          </w:rPr>
          <w:fldChar w:fldCharType="begin"/>
        </w:r>
        <w:r w:rsidRPr="00DE50E9">
          <w:rPr>
            <w:b w:val="0"/>
            <w:bCs w:val="0"/>
            <w:webHidden/>
            <w:sz w:val="24"/>
            <w:szCs w:val="24"/>
          </w:rPr>
          <w:instrText xml:space="preserve"> PAGEREF _Toc213836024 \h </w:instrText>
        </w:r>
        <w:r w:rsidRPr="00DE50E9">
          <w:rPr>
            <w:b w:val="0"/>
            <w:bCs w:val="0"/>
            <w:webHidden/>
            <w:sz w:val="24"/>
            <w:szCs w:val="24"/>
          </w:rPr>
        </w:r>
        <w:r w:rsidRPr="00DE50E9">
          <w:rPr>
            <w:b w:val="0"/>
            <w:bCs w:val="0"/>
            <w:webHidden/>
            <w:sz w:val="24"/>
            <w:szCs w:val="24"/>
          </w:rPr>
          <w:fldChar w:fldCharType="separate"/>
        </w:r>
        <w:r w:rsidR="00D05F7C">
          <w:rPr>
            <w:b w:val="0"/>
            <w:bCs w:val="0"/>
            <w:webHidden/>
            <w:sz w:val="24"/>
            <w:szCs w:val="24"/>
          </w:rPr>
          <w:t>22</w:t>
        </w:r>
        <w:r w:rsidRPr="00DE50E9">
          <w:rPr>
            <w:b w:val="0"/>
            <w:bCs w:val="0"/>
            <w:webHidden/>
            <w:sz w:val="24"/>
            <w:szCs w:val="24"/>
          </w:rPr>
          <w:fldChar w:fldCharType="end"/>
        </w:r>
      </w:hyperlink>
    </w:p>
    <w:p w14:paraId="444BB394" w14:textId="0F7F9AA1" w:rsidR="00F453B4" w:rsidRPr="00DE50E9" w:rsidRDefault="00F453B4">
      <w:pPr>
        <w:pStyle w:val="TDC2"/>
        <w:rPr>
          <w:b w:val="0"/>
          <w:bCs w:val="0"/>
          <w:kern w:val="2"/>
          <w:sz w:val="24"/>
          <w:szCs w:val="24"/>
          <w14:ligatures w14:val="standardContextual"/>
        </w:rPr>
      </w:pPr>
      <w:hyperlink w:anchor="_Toc213836025" w:history="1">
        <w:r w:rsidRPr="00DE50E9">
          <w:rPr>
            <w:rStyle w:val="Hipervnculo"/>
            <w:b w:val="0"/>
            <w:bCs w:val="0"/>
            <w:color w:val="auto"/>
            <w:sz w:val="24"/>
            <w:szCs w:val="24"/>
          </w:rPr>
          <w:t>9.</w:t>
        </w:r>
        <w:r w:rsidRPr="00DE50E9">
          <w:rPr>
            <w:b w:val="0"/>
            <w:bCs w:val="0"/>
            <w:kern w:val="2"/>
            <w:sz w:val="24"/>
            <w:szCs w:val="24"/>
            <w14:ligatures w14:val="standardContextual"/>
          </w:rPr>
          <w:tab/>
        </w:r>
        <w:r w:rsidRPr="00DE50E9">
          <w:rPr>
            <w:rStyle w:val="Hipervnculo"/>
            <w:b w:val="0"/>
            <w:bCs w:val="0"/>
            <w:color w:val="auto"/>
            <w:sz w:val="24"/>
            <w:szCs w:val="24"/>
          </w:rPr>
          <w:t>AUDITORÍA Y MEJORA</w:t>
        </w:r>
        <w:r w:rsidRPr="00DE50E9">
          <w:rPr>
            <w:b w:val="0"/>
            <w:bCs w:val="0"/>
            <w:webHidden/>
            <w:sz w:val="24"/>
            <w:szCs w:val="24"/>
          </w:rPr>
          <w:tab/>
        </w:r>
        <w:r w:rsidRPr="00DE50E9">
          <w:rPr>
            <w:b w:val="0"/>
            <w:bCs w:val="0"/>
            <w:webHidden/>
            <w:sz w:val="24"/>
            <w:szCs w:val="24"/>
          </w:rPr>
          <w:fldChar w:fldCharType="begin"/>
        </w:r>
        <w:r w:rsidRPr="00DE50E9">
          <w:rPr>
            <w:b w:val="0"/>
            <w:bCs w:val="0"/>
            <w:webHidden/>
            <w:sz w:val="24"/>
            <w:szCs w:val="24"/>
          </w:rPr>
          <w:instrText xml:space="preserve"> PAGEREF _Toc213836025 \h </w:instrText>
        </w:r>
        <w:r w:rsidRPr="00DE50E9">
          <w:rPr>
            <w:b w:val="0"/>
            <w:bCs w:val="0"/>
            <w:webHidden/>
            <w:sz w:val="24"/>
            <w:szCs w:val="24"/>
          </w:rPr>
        </w:r>
        <w:r w:rsidRPr="00DE50E9">
          <w:rPr>
            <w:b w:val="0"/>
            <w:bCs w:val="0"/>
            <w:webHidden/>
            <w:sz w:val="24"/>
            <w:szCs w:val="24"/>
          </w:rPr>
          <w:fldChar w:fldCharType="separate"/>
        </w:r>
        <w:r w:rsidR="00D05F7C">
          <w:rPr>
            <w:b w:val="0"/>
            <w:bCs w:val="0"/>
            <w:webHidden/>
            <w:sz w:val="24"/>
            <w:szCs w:val="24"/>
          </w:rPr>
          <w:t>23</w:t>
        </w:r>
        <w:r w:rsidRPr="00DE50E9">
          <w:rPr>
            <w:b w:val="0"/>
            <w:bCs w:val="0"/>
            <w:webHidden/>
            <w:sz w:val="24"/>
            <w:szCs w:val="24"/>
          </w:rPr>
          <w:fldChar w:fldCharType="end"/>
        </w:r>
      </w:hyperlink>
    </w:p>
    <w:p w14:paraId="1DBAF3E0" w14:textId="27351EA4" w:rsidR="00E10295" w:rsidRPr="00DE50E9" w:rsidRDefault="00E10295" w:rsidP="008C13B3">
      <w:pPr>
        <w:pStyle w:val="Ttulo2"/>
        <w:ind w:left="720"/>
        <w:jc w:val="both"/>
        <w:rPr>
          <w:rFonts w:ascii="Arial" w:hAnsi="Arial" w:cs="Arial"/>
          <w:b w:val="0"/>
          <w:bCs w:val="0"/>
          <w:color w:val="auto"/>
          <w:sz w:val="24"/>
          <w:szCs w:val="24"/>
          <w:lang w:val="es-ES"/>
        </w:rPr>
      </w:pPr>
      <w:r w:rsidRPr="00DE50E9">
        <w:rPr>
          <w:rFonts w:ascii="Arial" w:hAnsi="Arial" w:cs="Arial"/>
          <w:b w:val="0"/>
          <w:bCs w:val="0"/>
          <w:color w:val="auto"/>
          <w:sz w:val="24"/>
          <w:szCs w:val="24"/>
          <w:lang w:val="es-ES"/>
        </w:rPr>
        <w:fldChar w:fldCharType="end"/>
      </w:r>
    </w:p>
    <w:p w14:paraId="282AAA20" w14:textId="77777777" w:rsidR="00752BF8" w:rsidRPr="00DE50E9" w:rsidRDefault="00752BF8" w:rsidP="00752BF8">
      <w:pPr>
        <w:rPr>
          <w:rFonts w:ascii="Arial" w:hAnsi="Arial" w:cs="Arial"/>
          <w:sz w:val="24"/>
          <w:szCs w:val="24"/>
          <w:lang w:val="es-ES"/>
        </w:rPr>
      </w:pPr>
    </w:p>
    <w:p w14:paraId="2579A8AD" w14:textId="77777777" w:rsidR="00FA4C7B" w:rsidRPr="00DE50E9" w:rsidRDefault="00FA4C7B" w:rsidP="00752BF8">
      <w:pPr>
        <w:rPr>
          <w:rFonts w:ascii="Arial" w:hAnsi="Arial" w:cs="Arial"/>
          <w:sz w:val="24"/>
          <w:szCs w:val="24"/>
          <w:lang w:val="es-ES"/>
        </w:rPr>
      </w:pPr>
    </w:p>
    <w:p w14:paraId="4D53BCF3" w14:textId="77777777" w:rsidR="00FA4C7B" w:rsidRPr="00DE50E9" w:rsidRDefault="00FA4C7B" w:rsidP="00752BF8">
      <w:pPr>
        <w:rPr>
          <w:rFonts w:ascii="Arial" w:hAnsi="Arial" w:cs="Arial"/>
          <w:sz w:val="24"/>
          <w:szCs w:val="24"/>
          <w:lang w:val="es-ES"/>
        </w:rPr>
      </w:pPr>
    </w:p>
    <w:p w14:paraId="16F31396" w14:textId="77777777" w:rsidR="00FA4C7B" w:rsidRPr="00DE50E9" w:rsidRDefault="00FA4C7B" w:rsidP="00752BF8">
      <w:pPr>
        <w:rPr>
          <w:rFonts w:ascii="Arial" w:hAnsi="Arial" w:cs="Arial"/>
          <w:sz w:val="24"/>
          <w:szCs w:val="24"/>
          <w:lang w:val="es-ES"/>
        </w:rPr>
      </w:pPr>
    </w:p>
    <w:p w14:paraId="55436E61" w14:textId="77777777" w:rsidR="00FA4C7B" w:rsidRPr="00DE50E9" w:rsidRDefault="00FA4C7B" w:rsidP="00752BF8">
      <w:pPr>
        <w:rPr>
          <w:rFonts w:ascii="Arial" w:hAnsi="Arial" w:cs="Arial"/>
          <w:sz w:val="24"/>
          <w:szCs w:val="24"/>
          <w:lang w:val="es-ES"/>
        </w:rPr>
      </w:pPr>
    </w:p>
    <w:p w14:paraId="5196FD88" w14:textId="77777777" w:rsidR="00FA4C7B" w:rsidRPr="00DE50E9" w:rsidRDefault="00FA4C7B" w:rsidP="00752BF8">
      <w:pPr>
        <w:rPr>
          <w:rFonts w:ascii="Arial" w:hAnsi="Arial" w:cs="Arial"/>
          <w:sz w:val="24"/>
          <w:szCs w:val="24"/>
          <w:lang w:val="es-ES"/>
        </w:rPr>
      </w:pPr>
    </w:p>
    <w:p w14:paraId="3048F62C" w14:textId="77777777" w:rsidR="00FA4C7B" w:rsidRPr="00DE50E9" w:rsidRDefault="00FA4C7B" w:rsidP="00752BF8">
      <w:pPr>
        <w:rPr>
          <w:rFonts w:ascii="Arial" w:hAnsi="Arial" w:cs="Arial"/>
          <w:sz w:val="24"/>
          <w:szCs w:val="24"/>
          <w:lang w:val="es-ES"/>
        </w:rPr>
      </w:pPr>
    </w:p>
    <w:p w14:paraId="07CD47A0" w14:textId="7FFB3E57" w:rsidR="00752BF8" w:rsidRPr="00DE50E9" w:rsidRDefault="001E17F6" w:rsidP="006D2710">
      <w:pPr>
        <w:jc w:val="center"/>
        <w:rPr>
          <w:rFonts w:ascii="Arial" w:hAnsi="Arial" w:cs="Arial"/>
          <w:b/>
          <w:bCs/>
          <w:sz w:val="24"/>
          <w:szCs w:val="24"/>
          <w:lang w:val="es-ES"/>
        </w:rPr>
      </w:pPr>
      <w:r w:rsidRPr="00DE50E9">
        <w:rPr>
          <w:rFonts w:ascii="Arial" w:hAnsi="Arial" w:cs="Arial"/>
          <w:b/>
          <w:bCs/>
          <w:sz w:val="24"/>
          <w:szCs w:val="24"/>
          <w:lang w:val="es-ES"/>
        </w:rPr>
        <w:lastRenderedPageBreak/>
        <w:t>LISTA DE TABLAS</w:t>
      </w:r>
    </w:p>
    <w:p w14:paraId="7227BC37" w14:textId="0D1A4E4D" w:rsidR="006D2710" w:rsidRPr="00DE50E9" w:rsidRDefault="00D016E3" w:rsidP="000A5C13">
      <w:pPr>
        <w:pStyle w:val="TtuloTDC"/>
        <w:spacing w:line="240" w:lineRule="auto"/>
        <w:jc w:val="right"/>
        <w:rPr>
          <w:rFonts w:ascii="Arial" w:hAnsi="Arial" w:cs="Arial"/>
          <w:b w:val="0"/>
          <w:bCs w:val="0"/>
          <w:color w:val="auto"/>
          <w:sz w:val="24"/>
          <w:szCs w:val="24"/>
          <w:lang w:val="es-ES"/>
        </w:rPr>
      </w:pPr>
      <w:r w:rsidRPr="00DE50E9">
        <w:rPr>
          <w:rFonts w:ascii="Arial" w:hAnsi="Arial" w:cs="Arial"/>
          <w:b w:val="0"/>
          <w:bCs w:val="0"/>
          <w:color w:val="auto"/>
          <w:sz w:val="24"/>
          <w:szCs w:val="24"/>
        </w:rPr>
        <w:t>Pág.</w:t>
      </w:r>
    </w:p>
    <w:p w14:paraId="6C330110" w14:textId="7AB92719" w:rsidR="00FA4C7B" w:rsidRPr="00DE50E9" w:rsidRDefault="006D2710">
      <w:pPr>
        <w:pStyle w:val="Tabladeilustraciones"/>
        <w:tabs>
          <w:tab w:val="right" w:leader="dot" w:pos="8828"/>
        </w:tabs>
        <w:rPr>
          <w:rFonts w:ascii="Arial" w:hAnsi="Arial" w:cs="Arial"/>
          <w:noProof/>
          <w:kern w:val="2"/>
          <w:sz w:val="24"/>
          <w:szCs w:val="24"/>
          <w14:ligatures w14:val="standardContextual"/>
        </w:rPr>
      </w:pPr>
      <w:r w:rsidRPr="00DE50E9">
        <w:rPr>
          <w:rFonts w:ascii="Arial" w:hAnsi="Arial" w:cs="Arial"/>
          <w:sz w:val="24"/>
          <w:szCs w:val="24"/>
          <w:lang w:val="es-ES"/>
        </w:rPr>
        <w:fldChar w:fldCharType="begin"/>
      </w:r>
      <w:r w:rsidRPr="00DE50E9">
        <w:rPr>
          <w:rFonts w:ascii="Arial" w:hAnsi="Arial" w:cs="Arial"/>
          <w:sz w:val="24"/>
          <w:szCs w:val="24"/>
          <w:lang w:val="es-ES"/>
        </w:rPr>
        <w:instrText xml:space="preserve"> TOC \h \z \c "Tabla" </w:instrText>
      </w:r>
      <w:r w:rsidRPr="00DE50E9">
        <w:rPr>
          <w:rFonts w:ascii="Arial" w:hAnsi="Arial" w:cs="Arial"/>
          <w:sz w:val="24"/>
          <w:szCs w:val="24"/>
          <w:lang w:val="es-ES"/>
        </w:rPr>
        <w:fldChar w:fldCharType="separate"/>
      </w:r>
      <w:hyperlink w:anchor="_Toc209724047" w:history="1">
        <w:r w:rsidR="00FA4C7B" w:rsidRPr="00DE50E9">
          <w:rPr>
            <w:rStyle w:val="Hipervnculo"/>
            <w:rFonts w:ascii="Arial" w:hAnsi="Arial" w:cs="Arial"/>
            <w:noProof/>
            <w:color w:val="auto"/>
            <w:sz w:val="24"/>
            <w:szCs w:val="24"/>
          </w:rPr>
          <w:t>Tabla 1. Roles y responsabilidades según línea de defensa</w:t>
        </w:r>
        <w:r w:rsidR="00FA4C7B" w:rsidRPr="00DE50E9">
          <w:rPr>
            <w:rFonts w:ascii="Arial" w:hAnsi="Arial" w:cs="Arial"/>
            <w:noProof/>
            <w:webHidden/>
            <w:sz w:val="24"/>
            <w:szCs w:val="24"/>
          </w:rPr>
          <w:tab/>
        </w:r>
        <w:r w:rsidR="00FA4C7B" w:rsidRPr="00DE50E9">
          <w:rPr>
            <w:rFonts w:ascii="Arial" w:hAnsi="Arial" w:cs="Arial"/>
            <w:noProof/>
            <w:webHidden/>
            <w:sz w:val="24"/>
            <w:szCs w:val="24"/>
          </w:rPr>
          <w:fldChar w:fldCharType="begin"/>
        </w:r>
        <w:r w:rsidR="00FA4C7B" w:rsidRPr="00DE50E9">
          <w:rPr>
            <w:rFonts w:ascii="Arial" w:hAnsi="Arial" w:cs="Arial"/>
            <w:noProof/>
            <w:webHidden/>
            <w:sz w:val="24"/>
            <w:szCs w:val="24"/>
          </w:rPr>
          <w:instrText xml:space="preserve"> PAGEREF _Toc209724047 \h </w:instrText>
        </w:r>
        <w:r w:rsidR="00FA4C7B" w:rsidRPr="00DE50E9">
          <w:rPr>
            <w:rFonts w:ascii="Arial" w:hAnsi="Arial" w:cs="Arial"/>
            <w:noProof/>
            <w:webHidden/>
            <w:sz w:val="24"/>
            <w:szCs w:val="24"/>
          </w:rPr>
        </w:r>
        <w:r w:rsidR="00FA4C7B" w:rsidRPr="00DE50E9">
          <w:rPr>
            <w:rFonts w:ascii="Arial" w:hAnsi="Arial" w:cs="Arial"/>
            <w:noProof/>
            <w:webHidden/>
            <w:sz w:val="24"/>
            <w:szCs w:val="24"/>
          </w:rPr>
          <w:fldChar w:fldCharType="separate"/>
        </w:r>
        <w:r w:rsidR="00D05F7C">
          <w:rPr>
            <w:rFonts w:ascii="Arial" w:hAnsi="Arial" w:cs="Arial"/>
            <w:noProof/>
            <w:webHidden/>
            <w:sz w:val="24"/>
            <w:szCs w:val="24"/>
          </w:rPr>
          <w:t>7</w:t>
        </w:r>
        <w:r w:rsidR="00FA4C7B" w:rsidRPr="00DE50E9">
          <w:rPr>
            <w:rFonts w:ascii="Arial" w:hAnsi="Arial" w:cs="Arial"/>
            <w:noProof/>
            <w:webHidden/>
            <w:sz w:val="24"/>
            <w:szCs w:val="24"/>
          </w:rPr>
          <w:fldChar w:fldCharType="end"/>
        </w:r>
      </w:hyperlink>
    </w:p>
    <w:p w14:paraId="7BBCA93C" w14:textId="7BE7BBC8" w:rsidR="00FA4C7B" w:rsidRPr="00DE50E9" w:rsidRDefault="00FA4C7B">
      <w:pPr>
        <w:pStyle w:val="Tabladeilustraciones"/>
        <w:tabs>
          <w:tab w:val="right" w:leader="dot" w:pos="8828"/>
        </w:tabs>
        <w:rPr>
          <w:rFonts w:ascii="Arial" w:hAnsi="Arial" w:cs="Arial"/>
          <w:noProof/>
          <w:kern w:val="2"/>
          <w:sz w:val="24"/>
          <w:szCs w:val="24"/>
          <w14:ligatures w14:val="standardContextual"/>
        </w:rPr>
      </w:pPr>
      <w:hyperlink w:anchor="_Toc209724048" w:history="1">
        <w:r w:rsidRPr="00DE50E9">
          <w:rPr>
            <w:rStyle w:val="Hipervnculo"/>
            <w:rFonts w:ascii="Arial" w:hAnsi="Arial" w:cs="Arial"/>
            <w:noProof/>
            <w:color w:val="auto"/>
            <w:sz w:val="24"/>
            <w:szCs w:val="24"/>
          </w:rPr>
          <w:t>Tabla 2. Ciclo del PTEP</w:t>
        </w:r>
        <w:r w:rsidRPr="00DE50E9">
          <w:rPr>
            <w:rFonts w:ascii="Arial" w:hAnsi="Arial" w:cs="Arial"/>
            <w:noProof/>
            <w:webHidden/>
            <w:sz w:val="24"/>
            <w:szCs w:val="24"/>
          </w:rPr>
          <w:tab/>
        </w:r>
        <w:r w:rsidRPr="00DE50E9">
          <w:rPr>
            <w:rFonts w:ascii="Arial" w:hAnsi="Arial" w:cs="Arial"/>
            <w:noProof/>
            <w:webHidden/>
            <w:sz w:val="24"/>
            <w:szCs w:val="24"/>
          </w:rPr>
          <w:fldChar w:fldCharType="begin"/>
        </w:r>
        <w:r w:rsidRPr="00DE50E9">
          <w:rPr>
            <w:rFonts w:ascii="Arial" w:hAnsi="Arial" w:cs="Arial"/>
            <w:noProof/>
            <w:webHidden/>
            <w:sz w:val="24"/>
            <w:szCs w:val="24"/>
          </w:rPr>
          <w:instrText xml:space="preserve"> PAGEREF _Toc209724048 \h </w:instrText>
        </w:r>
        <w:r w:rsidRPr="00DE50E9">
          <w:rPr>
            <w:rFonts w:ascii="Arial" w:hAnsi="Arial" w:cs="Arial"/>
            <w:noProof/>
            <w:webHidden/>
            <w:sz w:val="24"/>
            <w:szCs w:val="24"/>
          </w:rPr>
        </w:r>
        <w:r w:rsidRPr="00DE50E9">
          <w:rPr>
            <w:rFonts w:ascii="Arial" w:hAnsi="Arial" w:cs="Arial"/>
            <w:noProof/>
            <w:webHidden/>
            <w:sz w:val="24"/>
            <w:szCs w:val="24"/>
          </w:rPr>
          <w:fldChar w:fldCharType="separate"/>
        </w:r>
        <w:r w:rsidR="00D05F7C">
          <w:rPr>
            <w:rFonts w:ascii="Arial" w:hAnsi="Arial" w:cs="Arial"/>
            <w:noProof/>
            <w:webHidden/>
            <w:sz w:val="24"/>
            <w:szCs w:val="24"/>
          </w:rPr>
          <w:t>8</w:t>
        </w:r>
        <w:r w:rsidRPr="00DE50E9">
          <w:rPr>
            <w:rFonts w:ascii="Arial" w:hAnsi="Arial" w:cs="Arial"/>
            <w:noProof/>
            <w:webHidden/>
            <w:sz w:val="24"/>
            <w:szCs w:val="24"/>
          </w:rPr>
          <w:fldChar w:fldCharType="end"/>
        </w:r>
      </w:hyperlink>
    </w:p>
    <w:p w14:paraId="0FB56EB1" w14:textId="22FC1378" w:rsidR="00FA4C7B" w:rsidRPr="00DE50E9" w:rsidRDefault="00FA4C7B">
      <w:pPr>
        <w:pStyle w:val="Tabladeilustraciones"/>
        <w:tabs>
          <w:tab w:val="right" w:leader="dot" w:pos="8828"/>
        </w:tabs>
        <w:rPr>
          <w:rFonts w:ascii="Arial" w:hAnsi="Arial" w:cs="Arial"/>
          <w:noProof/>
          <w:kern w:val="2"/>
          <w:sz w:val="24"/>
          <w:szCs w:val="24"/>
          <w14:ligatures w14:val="standardContextual"/>
        </w:rPr>
      </w:pPr>
      <w:hyperlink w:anchor="_Toc209724049" w:history="1">
        <w:r w:rsidRPr="00DE50E9">
          <w:rPr>
            <w:rStyle w:val="Hipervnculo"/>
            <w:rFonts w:ascii="Arial" w:hAnsi="Arial" w:cs="Arial"/>
            <w:noProof/>
            <w:color w:val="auto"/>
            <w:sz w:val="24"/>
            <w:szCs w:val="24"/>
          </w:rPr>
          <w:t>Tabla 3. Canales de denuncia para presuntos actos de corrupción</w:t>
        </w:r>
        <w:r w:rsidRPr="00DE50E9">
          <w:rPr>
            <w:rFonts w:ascii="Arial" w:hAnsi="Arial" w:cs="Arial"/>
            <w:noProof/>
            <w:webHidden/>
            <w:sz w:val="24"/>
            <w:szCs w:val="24"/>
          </w:rPr>
          <w:tab/>
        </w:r>
        <w:r w:rsidRPr="00DE50E9">
          <w:rPr>
            <w:rFonts w:ascii="Arial" w:hAnsi="Arial" w:cs="Arial"/>
            <w:noProof/>
            <w:webHidden/>
            <w:sz w:val="24"/>
            <w:szCs w:val="24"/>
          </w:rPr>
          <w:fldChar w:fldCharType="begin"/>
        </w:r>
        <w:r w:rsidRPr="00DE50E9">
          <w:rPr>
            <w:rFonts w:ascii="Arial" w:hAnsi="Arial" w:cs="Arial"/>
            <w:noProof/>
            <w:webHidden/>
            <w:sz w:val="24"/>
            <w:szCs w:val="24"/>
          </w:rPr>
          <w:instrText xml:space="preserve"> PAGEREF _Toc209724049 \h </w:instrText>
        </w:r>
        <w:r w:rsidRPr="00DE50E9">
          <w:rPr>
            <w:rFonts w:ascii="Arial" w:hAnsi="Arial" w:cs="Arial"/>
            <w:noProof/>
            <w:webHidden/>
            <w:sz w:val="24"/>
            <w:szCs w:val="24"/>
          </w:rPr>
        </w:r>
        <w:r w:rsidRPr="00DE50E9">
          <w:rPr>
            <w:rFonts w:ascii="Arial" w:hAnsi="Arial" w:cs="Arial"/>
            <w:noProof/>
            <w:webHidden/>
            <w:sz w:val="24"/>
            <w:szCs w:val="24"/>
          </w:rPr>
          <w:fldChar w:fldCharType="separate"/>
        </w:r>
        <w:r w:rsidR="00D05F7C">
          <w:rPr>
            <w:rFonts w:ascii="Arial" w:hAnsi="Arial" w:cs="Arial"/>
            <w:noProof/>
            <w:webHidden/>
            <w:sz w:val="24"/>
            <w:szCs w:val="24"/>
          </w:rPr>
          <w:t>13</w:t>
        </w:r>
        <w:r w:rsidRPr="00DE50E9">
          <w:rPr>
            <w:rFonts w:ascii="Arial" w:hAnsi="Arial" w:cs="Arial"/>
            <w:noProof/>
            <w:webHidden/>
            <w:sz w:val="24"/>
            <w:szCs w:val="24"/>
          </w:rPr>
          <w:fldChar w:fldCharType="end"/>
        </w:r>
      </w:hyperlink>
    </w:p>
    <w:p w14:paraId="3E643493" w14:textId="04496360" w:rsidR="00FA4C7B" w:rsidRPr="00DE50E9" w:rsidRDefault="00FA4C7B">
      <w:pPr>
        <w:pStyle w:val="Tabladeilustraciones"/>
        <w:tabs>
          <w:tab w:val="right" w:leader="dot" w:pos="8828"/>
        </w:tabs>
        <w:rPr>
          <w:rFonts w:ascii="Arial" w:hAnsi="Arial" w:cs="Arial"/>
          <w:noProof/>
          <w:kern w:val="2"/>
          <w:sz w:val="24"/>
          <w:szCs w:val="24"/>
          <w14:ligatures w14:val="standardContextual"/>
        </w:rPr>
      </w:pPr>
      <w:hyperlink w:anchor="_Toc209724050" w:history="1">
        <w:r w:rsidRPr="00DE50E9">
          <w:rPr>
            <w:rStyle w:val="Hipervnculo"/>
            <w:rFonts w:ascii="Arial" w:hAnsi="Arial" w:cs="Arial"/>
            <w:noProof/>
            <w:color w:val="auto"/>
            <w:sz w:val="24"/>
            <w:szCs w:val="24"/>
          </w:rPr>
          <w:t>Tabla 4. Redes y articulación interna de la ARN</w:t>
        </w:r>
        <w:r w:rsidRPr="00DE50E9">
          <w:rPr>
            <w:rFonts w:ascii="Arial" w:hAnsi="Arial" w:cs="Arial"/>
            <w:noProof/>
            <w:webHidden/>
            <w:sz w:val="24"/>
            <w:szCs w:val="24"/>
          </w:rPr>
          <w:tab/>
        </w:r>
        <w:r w:rsidRPr="00DE50E9">
          <w:rPr>
            <w:rFonts w:ascii="Arial" w:hAnsi="Arial" w:cs="Arial"/>
            <w:noProof/>
            <w:webHidden/>
            <w:sz w:val="24"/>
            <w:szCs w:val="24"/>
          </w:rPr>
          <w:fldChar w:fldCharType="begin"/>
        </w:r>
        <w:r w:rsidRPr="00DE50E9">
          <w:rPr>
            <w:rFonts w:ascii="Arial" w:hAnsi="Arial" w:cs="Arial"/>
            <w:noProof/>
            <w:webHidden/>
            <w:sz w:val="24"/>
            <w:szCs w:val="24"/>
          </w:rPr>
          <w:instrText xml:space="preserve"> PAGEREF _Toc209724050 \h </w:instrText>
        </w:r>
        <w:r w:rsidRPr="00DE50E9">
          <w:rPr>
            <w:rFonts w:ascii="Arial" w:hAnsi="Arial" w:cs="Arial"/>
            <w:noProof/>
            <w:webHidden/>
            <w:sz w:val="24"/>
            <w:szCs w:val="24"/>
          </w:rPr>
        </w:r>
        <w:r w:rsidRPr="00DE50E9">
          <w:rPr>
            <w:rFonts w:ascii="Arial" w:hAnsi="Arial" w:cs="Arial"/>
            <w:noProof/>
            <w:webHidden/>
            <w:sz w:val="24"/>
            <w:szCs w:val="24"/>
          </w:rPr>
          <w:fldChar w:fldCharType="separate"/>
        </w:r>
        <w:r w:rsidR="00D05F7C">
          <w:rPr>
            <w:rFonts w:ascii="Arial" w:hAnsi="Arial" w:cs="Arial"/>
            <w:noProof/>
            <w:webHidden/>
            <w:sz w:val="24"/>
            <w:szCs w:val="24"/>
          </w:rPr>
          <w:t>14</w:t>
        </w:r>
        <w:r w:rsidRPr="00DE50E9">
          <w:rPr>
            <w:rFonts w:ascii="Arial" w:hAnsi="Arial" w:cs="Arial"/>
            <w:noProof/>
            <w:webHidden/>
            <w:sz w:val="24"/>
            <w:szCs w:val="24"/>
          </w:rPr>
          <w:fldChar w:fldCharType="end"/>
        </w:r>
      </w:hyperlink>
    </w:p>
    <w:p w14:paraId="2541AEB1" w14:textId="13583E2D" w:rsidR="00FA4C7B" w:rsidRPr="00DE50E9" w:rsidRDefault="00FA4C7B">
      <w:pPr>
        <w:pStyle w:val="Tabladeilustraciones"/>
        <w:tabs>
          <w:tab w:val="right" w:leader="dot" w:pos="8828"/>
        </w:tabs>
        <w:rPr>
          <w:rFonts w:ascii="Arial" w:hAnsi="Arial" w:cs="Arial"/>
          <w:noProof/>
          <w:kern w:val="2"/>
          <w:sz w:val="24"/>
          <w:szCs w:val="24"/>
          <w14:ligatures w14:val="standardContextual"/>
        </w:rPr>
      </w:pPr>
      <w:hyperlink w:anchor="_Toc209724051" w:history="1">
        <w:r w:rsidRPr="00DE50E9">
          <w:rPr>
            <w:rStyle w:val="Hipervnculo"/>
            <w:rFonts w:ascii="Arial" w:hAnsi="Arial" w:cs="Arial"/>
            <w:noProof/>
            <w:color w:val="auto"/>
            <w:sz w:val="24"/>
            <w:szCs w:val="24"/>
          </w:rPr>
          <w:t>Tabla 5. Redes y articulación externa de la ARN</w:t>
        </w:r>
        <w:r w:rsidRPr="00DE50E9">
          <w:rPr>
            <w:rFonts w:ascii="Arial" w:hAnsi="Arial" w:cs="Arial"/>
            <w:noProof/>
            <w:webHidden/>
            <w:sz w:val="24"/>
            <w:szCs w:val="24"/>
          </w:rPr>
          <w:tab/>
        </w:r>
        <w:r w:rsidRPr="00DE50E9">
          <w:rPr>
            <w:rFonts w:ascii="Arial" w:hAnsi="Arial" w:cs="Arial"/>
            <w:noProof/>
            <w:webHidden/>
            <w:sz w:val="24"/>
            <w:szCs w:val="24"/>
          </w:rPr>
          <w:fldChar w:fldCharType="begin"/>
        </w:r>
        <w:r w:rsidRPr="00DE50E9">
          <w:rPr>
            <w:rFonts w:ascii="Arial" w:hAnsi="Arial" w:cs="Arial"/>
            <w:noProof/>
            <w:webHidden/>
            <w:sz w:val="24"/>
            <w:szCs w:val="24"/>
          </w:rPr>
          <w:instrText xml:space="preserve"> PAGEREF _Toc209724051 \h </w:instrText>
        </w:r>
        <w:r w:rsidRPr="00DE50E9">
          <w:rPr>
            <w:rFonts w:ascii="Arial" w:hAnsi="Arial" w:cs="Arial"/>
            <w:noProof/>
            <w:webHidden/>
            <w:sz w:val="24"/>
            <w:szCs w:val="24"/>
          </w:rPr>
        </w:r>
        <w:r w:rsidRPr="00DE50E9">
          <w:rPr>
            <w:rFonts w:ascii="Arial" w:hAnsi="Arial" w:cs="Arial"/>
            <w:noProof/>
            <w:webHidden/>
            <w:sz w:val="24"/>
            <w:szCs w:val="24"/>
          </w:rPr>
          <w:fldChar w:fldCharType="separate"/>
        </w:r>
        <w:r w:rsidR="00D05F7C">
          <w:rPr>
            <w:rFonts w:ascii="Arial" w:hAnsi="Arial" w:cs="Arial"/>
            <w:noProof/>
            <w:webHidden/>
            <w:sz w:val="24"/>
            <w:szCs w:val="24"/>
          </w:rPr>
          <w:t>15</w:t>
        </w:r>
        <w:r w:rsidRPr="00DE50E9">
          <w:rPr>
            <w:rFonts w:ascii="Arial" w:hAnsi="Arial" w:cs="Arial"/>
            <w:noProof/>
            <w:webHidden/>
            <w:sz w:val="24"/>
            <w:szCs w:val="24"/>
          </w:rPr>
          <w:fldChar w:fldCharType="end"/>
        </w:r>
      </w:hyperlink>
    </w:p>
    <w:p w14:paraId="63D7741F" w14:textId="6D84BBDD" w:rsidR="00FA4C7B" w:rsidRPr="00DE50E9" w:rsidRDefault="00FA4C7B">
      <w:pPr>
        <w:pStyle w:val="Tabladeilustraciones"/>
        <w:tabs>
          <w:tab w:val="right" w:leader="dot" w:pos="8828"/>
        </w:tabs>
        <w:rPr>
          <w:rFonts w:ascii="Arial" w:hAnsi="Arial" w:cs="Arial"/>
          <w:noProof/>
          <w:kern w:val="2"/>
          <w:sz w:val="24"/>
          <w:szCs w:val="24"/>
          <w14:ligatures w14:val="standardContextual"/>
        </w:rPr>
      </w:pPr>
      <w:hyperlink w:anchor="_Toc209724052" w:history="1">
        <w:r w:rsidRPr="00DE50E9">
          <w:rPr>
            <w:rStyle w:val="Hipervnculo"/>
            <w:rFonts w:ascii="Arial" w:hAnsi="Arial" w:cs="Arial"/>
            <w:noProof/>
            <w:color w:val="auto"/>
            <w:sz w:val="24"/>
            <w:szCs w:val="24"/>
          </w:rPr>
          <w:t>Tabla 6. Instrumentos de acceso a la Información Pública y Transparencia</w:t>
        </w:r>
        <w:r w:rsidRPr="00DE50E9">
          <w:rPr>
            <w:rFonts w:ascii="Arial" w:hAnsi="Arial" w:cs="Arial"/>
            <w:noProof/>
            <w:webHidden/>
            <w:sz w:val="24"/>
            <w:szCs w:val="24"/>
          </w:rPr>
          <w:tab/>
        </w:r>
        <w:r w:rsidRPr="00DE50E9">
          <w:rPr>
            <w:rFonts w:ascii="Arial" w:hAnsi="Arial" w:cs="Arial"/>
            <w:noProof/>
            <w:webHidden/>
            <w:sz w:val="24"/>
            <w:szCs w:val="24"/>
          </w:rPr>
          <w:fldChar w:fldCharType="begin"/>
        </w:r>
        <w:r w:rsidRPr="00DE50E9">
          <w:rPr>
            <w:rFonts w:ascii="Arial" w:hAnsi="Arial" w:cs="Arial"/>
            <w:noProof/>
            <w:webHidden/>
            <w:sz w:val="24"/>
            <w:szCs w:val="24"/>
          </w:rPr>
          <w:instrText xml:space="preserve"> PAGEREF _Toc209724052 \h </w:instrText>
        </w:r>
        <w:r w:rsidRPr="00DE50E9">
          <w:rPr>
            <w:rFonts w:ascii="Arial" w:hAnsi="Arial" w:cs="Arial"/>
            <w:noProof/>
            <w:webHidden/>
            <w:sz w:val="24"/>
            <w:szCs w:val="24"/>
          </w:rPr>
        </w:r>
        <w:r w:rsidRPr="00DE50E9">
          <w:rPr>
            <w:rFonts w:ascii="Arial" w:hAnsi="Arial" w:cs="Arial"/>
            <w:noProof/>
            <w:webHidden/>
            <w:sz w:val="24"/>
            <w:szCs w:val="24"/>
          </w:rPr>
          <w:fldChar w:fldCharType="separate"/>
        </w:r>
        <w:r w:rsidR="00D05F7C">
          <w:rPr>
            <w:rFonts w:ascii="Arial" w:hAnsi="Arial" w:cs="Arial"/>
            <w:noProof/>
            <w:webHidden/>
            <w:sz w:val="24"/>
            <w:szCs w:val="24"/>
          </w:rPr>
          <w:t>16</w:t>
        </w:r>
        <w:r w:rsidRPr="00DE50E9">
          <w:rPr>
            <w:rFonts w:ascii="Arial" w:hAnsi="Arial" w:cs="Arial"/>
            <w:noProof/>
            <w:webHidden/>
            <w:sz w:val="24"/>
            <w:szCs w:val="24"/>
          </w:rPr>
          <w:fldChar w:fldCharType="end"/>
        </w:r>
      </w:hyperlink>
    </w:p>
    <w:p w14:paraId="5B8EAF76" w14:textId="4BF6C141" w:rsidR="00FA4C7B" w:rsidRPr="00DE50E9" w:rsidRDefault="00FA4C7B">
      <w:pPr>
        <w:pStyle w:val="Tabladeilustraciones"/>
        <w:tabs>
          <w:tab w:val="right" w:leader="dot" w:pos="8828"/>
        </w:tabs>
        <w:rPr>
          <w:rFonts w:ascii="Arial" w:hAnsi="Arial" w:cs="Arial"/>
          <w:noProof/>
          <w:kern w:val="2"/>
          <w:sz w:val="24"/>
          <w:szCs w:val="24"/>
          <w14:ligatures w14:val="standardContextual"/>
        </w:rPr>
      </w:pPr>
      <w:hyperlink w:anchor="_Toc209724053" w:history="1">
        <w:r w:rsidRPr="00DE50E9">
          <w:rPr>
            <w:rStyle w:val="Hipervnculo"/>
            <w:rFonts w:ascii="Arial" w:hAnsi="Arial" w:cs="Arial"/>
            <w:noProof/>
            <w:color w:val="auto"/>
            <w:sz w:val="24"/>
            <w:szCs w:val="24"/>
          </w:rPr>
          <w:t>Tabla 7. Reportes del PTEP</w:t>
        </w:r>
        <w:r w:rsidRPr="00DE50E9">
          <w:rPr>
            <w:rFonts w:ascii="Arial" w:hAnsi="Arial" w:cs="Arial"/>
            <w:noProof/>
            <w:webHidden/>
            <w:sz w:val="24"/>
            <w:szCs w:val="24"/>
          </w:rPr>
          <w:tab/>
        </w:r>
        <w:r w:rsidRPr="00DE50E9">
          <w:rPr>
            <w:rFonts w:ascii="Arial" w:hAnsi="Arial" w:cs="Arial"/>
            <w:noProof/>
            <w:webHidden/>
            <w:sz w:val="24"/>
            <w:szCs w:val="24"/>
          </w:rPr>
          <w:fldChar w:fldCharType="begin"/>
        </w:r>
        <w:r w:rsidRPr="00DE50E9">
          <w:rPr>
            <w:rFonts w:ascii="Arial" w:hAnsi="Arial" w:cs="Arial"/>
            <w:noProof/>
            <w:webHidden/>
            <w:sz w:val="24"/>
            <w:szCs w:val="24"/>
          </w:rPr>
          <w:instrText xml:space="preserve"> PAGEREF _Toc209724053 \h </w:instrText>
        </w:r>
        <w:r w:rsidRPr="00DE50E9">
          <w:rPr>
            <w:rFonts w:ascii="Arial" w:hAnsi="Arial" w:cs="Arial"/>
            <w:noProof/>
            <w:webHidden/>
            <w:sz w:val="24"/>
            <w:szCs w:val="24"/>
          </w:rPr>
        </w:r>
        <w:r w:rsidRPr="00DE50E9">
          <w:rPr>
            <w:rFonts w:ascii="Arial" w:hAnsi="Arial" w:cs="Arial"/>
            <w:noProof/>
            <w:webHidden/>
            <w:sz w:val="24"/>
            <w:szCs w:val="24"/>
          </w:rPr>
          <w:fldChar w:fldCharType="separate"/>
        </w:r>
        <w:r w:rsidR="00D05F7C">
          <w:rPr>
            <w:rFonts w:ascii="Arial" w:hAnsi="Arial" w:cs="Arial"/>
            <w:noProof/>
            <w:webHidden/>
            <w:sz w:val="24"/>
            <w:szCs w:val="24"/>
          </w:rPr>
          <w:t>20</w:t>
        </w:r>
        <w:r w:rsidRPr="00DE50E9">
          <w:rPr>
            <w:rFonts w:ascii="Arial" w:hAnsi="Arial" w:cs="Arial"/>
            <w:noProof/>
            <w:webHidden/>
            <w:sz w:val="24"/>
            <w:szCs w:val="24"/>
          </w:rPr>
          <w:fldChar w:fldCharType="end"/>
        </w:r>
      </w:hyperlink>
    </w:p>
    <w:p w14:paraId="54B5F68B" w14:textId="0BEE38C8" w:rsidR="006D2710" w:rsidRPr="00DE50E9" w:rsidRDefault="006D2710" w:rsidP="00752BF8">
      <w:pPr>
        <w:rPr>
          <w:rFonts w:ascii="Arial" w:hAnsi="Arial" w:cs="Arial"/>
          <w:sz w:val="24"/>
          <w:szCs w:val="24"/>
          <w:lang w:val="es-ES"/>
        </w:rPr>
      </w:pPr>
      <w:r w:rsidRPr="00DE50E9">
        <w:rPr>
          <w:rFonts w:ascii="Arial" w:hAnsi="Arial" w:cs="Arial"/>
          <w:sz w:val="24"/>
          <w:szCs w:val="24"/>
          <w:lang w:val="es-ES"/>
        </w:rPr>
        <w:fldChar w:fldCharType="end"/>
      </w:r>
    </w:p>
    <w:p w14:paraId="6AD27B61" w14:textId="77777777" w:rsidR="0009006F" w:rsidRPr="00DE50E9" w:rsidRDefault="0009006F" w:rsidP="00752BF8">
      <w:pPr>
        <w:rPr>
          <w:rFonts w:ascii="Arial" w:hAnsi="Arial" w:cs="Arial"/>
          <w:sz w:val="24"/>
          <w:szCs w:val="24"/>
          <w:lang w:val="es-ES"/>
        </w:rPr>
      </w:pPr>
    </w:p>
    <w:p w14:paraId="115871E4" w14:textId="77777777" w:rsidR="0009006F" w:rsidRPr="00DE50E9" w:rsidRDefault="0009006F" w:rsidP="00752BF8">
      <w:pPr>
        <w:rPr>
          <w:rFonts w:ascii="Arial" w:hAnsi="Arial" w:cs="Arial"/>
          <w:sz w:val="24"/>
          <w:szCs w:val="24"/>
          <w:lang w:val="es-ES"/>
        </w:rPr>
      </w:pPr>
    </w:p>
    <w:p w14:paraId="78A7ED6B" w14:textId="77777777" w:rsidR="0009006F" w:rsidRPr="00DE50E9" w:rsidRDefault="0009006F" w:rsidP="00752BF8">
      <w:pPr>
        <w:rPr>
          <w:rFonts w:ascii="Arial" w:hAnsi="Arial" w:cs="Arial"/>
          <w:sz w:val="24"/>
          <w:szCs w:val="24"/>
          <w:lang w:val="es-ES"/>
        </w:rPr>
      </w:pPr>
    </w:p>
    <w:p w14:paraId="725C141C" w14:textId="77777777" w:rsidR="0009006F" w:rsidRPr="00DE50E9" w:rsidRDefault="0009006F" w:rsidP="00752BF8">
      <w:pPr>
        <w:rPr>
          <w:rFonts w:ascii="Arial" w:hAnsi="Arial" w:cs="Arial"/>
          <w:sz w:val="24"/>
          <w:szCs w:val="24"/>
          <w:lang w:val="es-ES"/>
        </w:rPr>
      </w:pPr>
    </w:p>
    <w:p w14:paraId="56616B38" w14:textId="77777777" w:rsidR="0009006F" w:rsidRPr="00DE50E9" w:rsidRDefault="0009006F" w:rsidP="00752BF8">
      <w:pPr>
        <w:rPr>
          <w:rFonts w:ascii="Arial" w:hAnsi="Arial" w:cs="Arial"/>
          <w:sz w:val="24"/>
          <w:szCs w:val="24"/>
          <w:lang w:val="es-ES"/>
        </w:rPr>
      </w:pPr>
    </w:p>
    <w:p w14:paraId="5300AF3A" w14:textId="77777777" w:rsidR="0009006F" w:rsidRPr="00DE50E9" w:rsidRDefault="0009006F" w:rsidP="00752BF8">
      <w:pPr>
        <w:rPr>
          <w:rFonts w:ascii="Arial" w:hAnsi="Arial" w:cs="Arial"/>
          <w:sz w:val="24"/>
          <w:szCs w:val="24"/>
          <w:lang w:val="es-ES"/>
        </w:rPr>
      </w:pPr>
    </w:p>
    <w:p w14:paraId="2BEA075E" w14:textId="77777777" w:rsidR="0009006F" w:rsidRPr="00DE50E9" w:rsidRDefault="0009006F" w:rsidP="00752BF8">
      <w:pPr>
        <w:rPr>
          <w:rFonts w:ascii="Arial" w:hAnsi="Arial" w:cs="Arial"/>
          <w:sz w:val="24"/>
          <w:szCs w:val="24"/>
          <w:lang w:val="es-ES"/>
        </w:rPr>
      </w:pPr>
    </w:p>
    <w:p w14:paraId="7F38ACB1" w14:textId="77777777" w:rsidR="0009006F" w:rsidRPr="00DE50E9" w:rsidRDefault="0009006F" w:rsidP="00752BF8">
      <w:pPr>
        <w:rPr>
          <w:rFonts w:ascii="Arial" w:hAnsi="Arial" w:cs="Arial"/>
          <w:sz w:val="24"/>
          <w:szCs w:val="24"/>
          <w:lang w:val="es-ES"/>
        </w:rPr>
      </w:pPr>
    </w:p>
    <w:p w14:paraId="5E22825E" w14:textId="77777777" w:rsidR="0009006F" w:rsidRPr="00DE50E9" w:rsidRDefault="0009006F" w:rsidP="00752BF8">
      <w:pPr>
        <w:rPr>
          <w:rFonts w:ascii="Arial" w:hAnsi="Arial" w:cs="Arial"/>
          <w:sz w:val="24"/>
          <w:szCs w:val="24"/>
          <w:lang w:val="es-ES"/>
        </w:rPr>
      </w:pPr>
    </w:p>
    <w:p w14:paraId="570C6AAA" w14:textId="77777777" w:rsidR="0009006F" w:rsidRPr="00DE50E9" w:rsidRDefault="0009006F" w:rsidP="00752BF8">
      <w:pPr>
        <w:rPr>
          <w:rFonts w:ascii="Arial" w:hAnsi="Arial" w:cs="Arial"/>
          <w:sz w:val="24"/>
          <w:szCs w:val="24"/>
          <w:lang w:val="es-ES"/>
        </w:rPr>
      </w:pPr>
    </w:p>
    <w:p w14:paraId="7BC9A656" w14:textId="77777777" w:rsidR="0009006F" w:rsidRPr="00DE50E9" w:rsidRDefault="0009006F" w:rsidP="00752BF8">
      <w:pPr>
        <w:rPr>
          <w:rFonts w:ascii="Arial" w:hAnsi="Arial" w:cs="Arial"/>
          <w:sz w:val="24"/>
          <w:szCs w:val="24"/>
          <w:lang w:val="es-ES"/>
        </w:rPr>
      </w:pPr>
    </w:p>
    <w:p w14:paraId="69D93992" w14:textId="77777777" w:rsidR="0009006F" w:rsidRPr="00DE50E9" w:rsidRDefault="0009006F" w:rsidP="00752BF8">
      <w:pPr>
        <w:rPr>
          <w:rFonts w:ascii="Arial" w:hAnsi="Arial" w:cs="Arial"/>
          <w:sz w:val="24"/>
          <w:szCs w:val="24"/>
          <w:lang w:val="es-ES"/>
        </w:rPr>
      </w:pPr>
    </w:p>
    <w:p w14:paraId="6A5C7FF1" w14:textId="77777777" w:rsidR="0009006F" w:rsidRPr="00DE50E9" w:rsidRDefault="0009006F" w:rsidP="00752BF8">
      <w:pPr>
        <w:rPr>
          <w:rFonts w:ascii="Arial" w:hAnsi="Arial" w:cs="Arial"/>
          <w:sz w:val="24"/>
          <w:szCs w:val="24"/>
          <w:lang w:val="es-ES"/>
        </w:rPr>
      </w:pPr>
    </w:p>
    <w:p w14:paraId="5B1C1E78" w14:textId="77777777" w:rsidR="006C6C58" w:rsidRPr="00DE50E9" w:rsidRDefault="006C6C58" w:rsidP="00782104">
      <w:pPr>
        <w:pStyle w:val="Ttulo1"/>
        <w:spacing w:before="0" w:after="240" w:line="240" w:lineRule="auto"/>
        <w:rPr>
          <w:rFonts w:ascii="Arial" w:eastAsia="Arial Narrow" w:hAnsi="Arial" w:cs="Arial"/>
          <w:color w:val="auto"/>
          <w:sz w:val="24"/>
          <w:szCs w:val="24"/>
        </w:rPr>
      </w:pPr>
      <w:bookmarkStart w:id="0" w:name="_Toc213836003"/>
      <w:r w:rsidRPr="00DE50E9">
        <w:rPr>
          <w:rFonts w:ascii="Arial" w:eastAsia="Arial Narrow" w:hAnsi="Arial" w:cs="Arial"/>
          <w:color w:val="auto"/>
          <w:sz w:val="24"/>
          <w:szCs w:val="24"/>
        </w:rPr>
        <w:lastRenderedPageBreak/>
        <w:t>INTRODUCCIÓN</w:t>
      </w:r>
      <w:bookmarkEnd w:id="0"/>
    </w:p>
    <w:p w14:paraId="60FEC556" w14:textId="2C360B69" w:rsidR="002A0192" w:rsidRPr="00DE50E9" w:rsidRDefault="00405258" w:rsidP="00451337">
      <w:pPr>
        <w:spacing w:before="100" w:beforeAutospacing="1" w:after="100" w:afterAutospacing="1" w:line="240" w:lineRule="auto"/>
        <w:rPr>
          <w:rFonts w:ascii="Arial" w:hAnsi="Arial" w:cs="Arial"/>
          <w:sz w:val="24"/>
          <w:szCs w:val="24"/>
        </w:rPr>
      </w:pPr>
      <w:r w:rsidRPr="00DE50E9">
        <w:rPr>
          <w:rFonts w:ascii="Arial" w:hAnsi="Arial" w:cs="Arial"/>
          <w:sz w:val="24"/>
          <w:szCs w:val="24"/>
        </w:rPr>
        <w:t xml:space="preserve">El Programa de Transparencia y Ética Pública (PTEP) constituye </w:t>
      </w:r>
      <w:r w:rsidR="00B50D60" w:rsidRPr="00DE50E9">
        <w:rPr>
          <w:rFonts w:ascii="Arial" w:hAnsi="Arial" w:cs="Arial"/>
          <w:sz w:val="24"/>
          <w:szCs w:val="24"/>
        </w:rPr>
        <w:t xml:space="preserve">una herramienta estratégica </w:t>
      </w:r>
      <w:r w:rsidR="003B1697" w:rsidRPr="00DE50E9">
        <w:rPr>
          <w:rFonts w:ascii="Arial" w:hAnsi="Arial" w:cs="Arial"/>
          <w:sz w:val="24"/>
          <w:szCs w:val="24"/>
        </w:rPr>
        <w:t xml:space="preserve">orientada a </w:t>
      </w:r>
      <w:r w:rsidR="00B50D60" w:rsidRPr="00DE50E9">
        <w:rPr>
          <w:rFonts w:ascii="Arial" w:hAnsi="Arial" w:cs="Arial"/>
          <w:sz w:val="24"/>
          <w:szCs w:val="24"/>
        </w:rPr>
        <w:t>fortalec</w:t>
      </w:r>
      <w:r w:rsidR="00AA3A66" w:rsidRPr="00DE50E9">
        <w:rPr>
          <w:rFonts w:ascii="Arial" w:hAnsi="Arial" w:cs="Arial"/>
          <w:sz w:val="24"/>
          <w:szCs w:val="24"/>
        </w:rPr>
        <w:t>er</w:t>
      </w:r>
      <w:r w:rsidR="00B50D60" w:rsidRPr="00DE50E9">
        <w:rPr>
          <w:rFonts w:ascii="Arial" w:hAnsi="Arial" w:cs="Arial"/>
          <w:sz w:val="24"/>
          <w:szCs w:val="24"/>
        </w:rPr>
        <w:t xml:space="preserve"> la integridad institucional</w:t>
      </w:r>
      <w:r w:rsidR="00263E87" w:rsidRPr="00DE50E9">
        <w:rPr>
          <w:rFonts w:ascii="Arial" w:hAnsi="Arial" w:cs="Arial"/>
          <w:sz w:val="24"/>
          <w:szCs w:val="24"/>
        </w:rPr>
        <w:t xml:space="preserve">, </w:t>
      </w:r>
      <w:r w:rsidR="003B1697" w:rsidRPr="00DE50E9">
        <w:rPr>
          <w:rFonts w:ascii="Arial" w:hAnsi="Arial" w:cs="Arial"/>
          <w:sz w:val="24"/>
          <w:szCs w:val="24"/>
        </w:rPr>
        <w:t xml:space="preserve">promover </w:t>
      </w:r>
      <w:r w:rsidR="00263E87" w:rsidRPr="00DE50E9">
        <w:rPr>
          <w:rFonts w:ascii="Arial" w:hAnsi="Arial" w:cs="Arial"/>
          <w:sz w:val="24"/>
          <w:szCs w:val="24"/>
        </w:rPr>
        <w:t xml:space="preserve">la transparencia, </w:t>
      </w:r>
      <w:r w:rsidR="003B1697" w:rsidRPr="00DE50E9">
        <w:rPr>
          <w:rFonts w:ascii="Arial" w:hAnsi="Arial" w:cs="Arial"/>
          <w:sz w:val="24"/>
          <w:szCs w:val="24"/>
        </w:rPr>
        <w:t xml:space="preserve">consolidar </w:t>
      </w:r>
      <w:r w:rsidR="00263E87" w:rsidRPr="00DE50E9">
        <w:rPr>
          <w:rFonts w:ascii="Arial" w:hAnsi="Arial" w:cs="Arial"/>
          <w:sz w:val="24"/>
          <w:szCs w:val="24"/>
        </w:rPr>
        <w:t>la cultura de la legalidad</w:t>
      </w:r>
      <w:r w:rsidR="00000085" w:rsidRPr="00DE50E9">
        <w:rPr>
          <w:rFonts w:ascii="Arial" w:hAnsi="Arial" w:cs="Arial"/>
          <w:sz w:val="24"/>
          <w:szCs w:val="24"/>
        </w:rPr>
        <w:t xml:space="preserve"> y garantizar el acceso a la información pública</w:t>
      </w:r>
      <w:r w:rsidR="003B1697" w:rsidRPr="00DE50E9">
        <w:rPr>
          <w:rFonts w:ascii="Arial" w:hAnsi="Arial" w:cs="Arial"/>
          <w:sz w:val="24"/>
          <w:szCs w:val="24"/>
        </w:rPr>
        <w:t xml:space="preserve"> en cumplimiento de lo dispuesto en la Ley 2195 de 2022 y el Decreto 1122 de 2024</w:t>
      </w:r>
      <w:r w:rsidR="0052543E" w:rsidRPr="00DE50E9">
        <w:rPr>
          <w:rFonts w:ascii="Arial" w:hAnsi="Arial" w:cs="Arial"/>
          <w:sz w:val="24"/>
          <w:szCs w:val="24"/>
        </w:rPr>
        <w:t xml:space="preserve">. </w:t>
      </w:r>
    </w:p>
    <w:p w14:paraId="6F0C9BB7" w14:textId="33DA50EA" w:rsidR="003B1697" w:rsidRPr="00DE50E9" w:rsidRDefault="0052543E" w:rsidP="00451337">
      <w:pPr>
        <w:spacing w:before="100" w:beforeAutospacing="1" w:after="100" w:afterAutospacing="1" w:line="240" w:lineRule="auto"/>
        <w:rPr>
          <w:rFonts w:ascii="Arial" w:hAnsi="Arial" w:cs="Arial"/>
          <w:sz w:val="24"/>
          <w:szCs w:val="24"/>
        </w:rPr>
      </w:pPr>
      <w:r w:rsidRPr="00DE50E9">
        <w:rPr>
          <w:rFonts w:ascii="Arial" w:hAnsi="Arial" w:cs="Arial"/>
          <w:sz w:val="24"/>
          <w:szCs w:val="24"/>
        </w:rPr>
        <w:t>En la Agencia para la Reincorporación y la Normalización</w:t>
      </w:r>
      <w:r w:rsidR="00C618DF">
        <w:rPr>
          <w:rFonts w:ascii="Arial" w:hAnsi="Arial" w:cs="Arial"/>
          <w:sz w:val="24"/>
          <w:szCs w:val="24"/>
        </w:rPr>
        <w:t xml:space="preserve"> (ARN)</w:t>
      </w:r>
      <w:r w:rsidRPr="00DE50E9">
        <w:rPr>
          <w:rFonts w:ascii="Arial" w:hAnsi="Arial" w:cs="Arial"/>
          <w:sz w:val="24"/>
          <w:szCs w:val="24"/>
        </w:rPr>
        <w:t xml:space="preserve">, este programa se implementa como </w:t>
      </w:r>
      <w:r w:rsidR="00F232A5" w:rsidRPr="00DE50E9">
        <w:rPr>
          <w:rFonts w:ascii="Arial" w:hAnsi="Arial" w:cs="Arial"/>
          <w:sz w:val="24"/>
          <w:szCs w:val="24"/>
        </w:rPr>
        <w:t xml:space="preserve">parte del compromiso con una gestión pública </w:t>
      </w:r>
      <w:r w:rsidR="00254D02" w:rsidRPr="00DE50E9">
        <w:rPr>
          <w:rFonts w:ascii="Arial" w:hAnsi="Arial" w:cs="Arial"/>
          <w:sz w:val="24"/>
          <w:szCs w:val="24"/>
        </w:rPr>
        <w:t xml:space="preserve">íntegra </w:t>
      </w:r>
      <w:r w:rsidR="003B1697" w:rsidRPr="00DE50E9">
        <w:rPr>
          <w:rFonts w:ascii="Arial" w:hAnsi="Arial" w:cs="Arial"/>
          <w:sz w:val="24"/>
          <w:szCs w:val="24"/>
        </w:rPr>
        <w:t xml:space="preserve">ética </w:t>
      </w:r>
      <w:r w:rsidR="00254D02" w:rsidRPr="00DE50E9">
        <w:rPr>
          <w:rFonts w:ascii="Arial" w:hAnsi="Arial" w:cs="Arial"/>
          <w:sz w:val="24"/>
          <w:szCs w:val="24"/>
        </w:rPr>
        <w:t xml:space="preserve">y orientada al servicio </w:t>
      </w:r>
      <w:r w:rsidR="007D44E8" w:rsidRPr="00DE50E9">
        <w:rPr>
          <w:rFonts w:ascii="Arial" w:hAnsi="Arial" w:cs="Arial"/>
          <w:sz w:val="24"/>
          <w:szCs w:val="24"/>
        </w:rPr>
        <w:t>de la ciudadanía.</w:t>
      </w:r>
      <w:r w:rsidR="002A0192" w:rsidRPr="00DE50E9">
        <w:rPr>
          <w:rFonts w:ascii="Arial" w:hAnsi="Arial" w:cs="Arial"/>
          <w:sz w:val="24"/>
          <w:szCs w:val="24"/>
        </w:rPr>
        <w:t xml:space="preserve"> </w:t>
      </w:r>
      <w:r w:rsidR="00C0473C" w:rsidRPr="00DE50E9">
        <w:rPr>
          <w:rFonts w:ascii="Arial" w:hAnsi="Arial" w:cs="Arial"/>
          <w:sz w:val="24"/>
          <w:szCs w:val="24"/>
        </w:rPr>
        <w:t xml:space="preserve">A través de sus </w:t>
      </w:r>
      <w:r w:rsidR="00AC461A" w:rsidRPr="00DE50E9">
        <w:rPr>
          <w:rFonts w:ascii="Arial" w:hAnsi="Arial" w:cs="Arial"/>
          <w:sz w:val="24"/>
          <w:szCs w:val="24"/>
        </w:rPr>
        <w:t>componente</w:t>
      </w:r>
      <w:r w:rsidR="00C0473C" w:rsidRPr="00DE50E9">
        <w:rPr>
          <w:rFonts w:ascii="Arial" w:hAnsi="Arial" w:cs="Arial"/>
          <w:sz w:val="24"/>
          <w:szCs w:val="24"/>
        </w:rPr>
        <w:t>s</w:t>
      </w:r>
      <w:r w:rsidR="00985D67" w:rsidRPr="00DE50E9">
        <w:rPr>
          <w:rFonts w:ascii="Arial" w:hAnsi="Arial" w:cs="Arial"/>
          <w:sz w:val="24"/>
          <w:szCs w:val="24"/>
        </w:rPr>
        <w:t xml:space="preserve"> </w:t>
      </w:r>
      <w:r w:rsidR="00561676" w:rsidRPr="00DE50E9">
        <w:rPr>
          <w:rFonts w:ascii="Arial" w:hAnsi="Arial" w:cs="Arial"/>
          <w:sz w:val="24"/>
          <w:szCs w:val="24"/>
        </w:rPr>
        <w:t xml:space="preserve">se </w:t>
      </w:r>
      <w:r w:rsidR="00985D67" w:rsidRPr="00DE50E9">
        <w:rPr>
          <w:rFonts w:ascii="Arial" w:hAnsi="Arial" w:cs="Arial"/>
          <w:sz w:val="24"/>
          <w:szCs w:val="24"/>
        </w:rPr>
        <w:t>articula</w:t>
      </w:r>
      <w:r w:rsidR="00561676" w:rsidRPr="00DE50E9">
        <w:rPr>
          <w:rFonts w:ascii="Arial" w:hAnsi="Arial" w:cs="Arial"/>
          <w:sz w:val="24"/>
          <w:szCs w:val="24"/>
        </w:rPr>
        <w:t>n</w:t>
      </w:r>
      <w:r w:rsidR="00321C20" w:rsidRPr="00DE50E9">
        <w:rPr>
          <w:rFonts w:ascii="Arial" w:hAnsi="Arial" w:cs="Arial"/>
          <w:sz w:val="24"/>
          <w:szCs w:val="24"/>
        </w:rPr>
        <w:t xml:space="preserve"> acciones que permiten prevenir </w:t>
      </w:r>
      <w:r w:rsidR="003B1697" w:rsidRPr="00DE50E9">
        <w:rPr>
          <w:rFonts w:ascii="Arial" w:hAnsi="Arial" w:cs="Arial"/>
          <w:sz w:val="24"/>
          <w:szCs w:val="24"/>
        </w:rPr>
        <w:t xml:space="preserve">y mitigar los </w:t>
      </w:r>
      <w:r w:rsidR="00321C20" w:rsidRPr="00DE50E9">
        <w:rPr>
          <w:rFonts w:ascii="Arial" w:hAnsi="Arial" w:cs="Arial"/>
          <w:sz w:val="24"/>
          <w:szCs w:val="24"/>
        </w:rPr>
        <w:t xml:space="preserve">riesgos </w:t>
      </w:r>
      <w:r w:rsidR="00A40DC0" w:rsidRPr="00DE50E9">
        <w:rPr>
          <w:rFonts w:ascii="Arial" w:hAnsi="Arial" w:cs="Arial"/>
          <w:sz w:val="24"/>
          <w:szCs w:val="24"/>
        </w:rPr>
        <w:t>que afecten la integridad</w:t>
      </w:r>
      <w:r w:rsidR="003B1697" w:rsidRPr="00DE50E9">
        <w:rPr>
          <w:rFonts w:ascii="Arial" w:hAnsi="Arial" w:cs="Arial"/>
          <w:sz w:val="24"/>
          <w:szCs w:val="24"/>
        </w:rPr>
        <w:t xml:space="preserve"> institucional</w:t>
      </w:r>
      <w:r w:rsidR="00A40DC0" w:rsidRPr="00DE50E9">
        <w:rPr>
          <w:rFonts w:ascii="Arial" w:hAnsi="Arial" w:cs="Arial"/>
          <w:sz w:val="24"/>
          <w:szCs w:val="24"/>
        </w:rPr>
        <w:t xml:space="preserve">, </w:t>
      </w:r>
      <w:r w:rsidR="003B1697" w:rsidRPr="00DE50E9">
        <w:rPr>
          <w:rFonts w:ascii="Arial" w:hAnsi="Arial" w:cs="Arial"/>
          <w:sz w:val="24"/>
          <w:szCs w:val="24"/>
        </w:rPr>
        <w:t xml:space="preserve">fortalecer </w:t>
      </w:r>
      <w:r w:rsidR="002F4D8E" w:rsidRPr="00DE50E9">
        <w:rPr>
          <w:rFonts w:ascii="Arial" w:hAnsi="Arial" w:cs="Arial"/>
          <w:sz w:val="24"/>
          <w:szCs w:val="24"/>
        </w:rPr>
        <w:t xml:space="preserve">el control social y </w:t>
      </w:r>
      <w:r w:rsidR="003B1697" w:rsidRPr="00DE50E9">
        <w:rPr>
          <w:rFonts w:ascii="Arial" w:hAnsi="Arial" w:cs="Arial"/>
          <w:sz w:val="24"/>
          <w:szCs w:val="24"/>
        </w:rPr>
        <w:t xml:space="preserve">promover </w:t>
      </w:r>
      <w:r w:rsidR="002F4D8E" w:rsidRPr="00DE50E9">
        <w:rPr>
          <w:rFonts w:ascii="Arial" w:hAnsi="Arial" w:cs="Arial"/>
          <w:sz w:val="24"/>
          <w:szCs w:val="24"/>
        </w:rPr>
        <w:t>espacios de di</w:t>
      </w:r>
      <w:r w:rsidR="002A0192" w:rsidRPr="00DE50E9">
        <w:rPr>
          <w:rFonts w:ascii="Arial" w:hAnsi="Arial" w:cs="Arial"/>
          <w:sz w:val="24"/>
          <w:szCs w:val="24"/>
        </w:rPr>
        <w:t xml:space="preserve">álogo e interacción con </w:t>
      </w:r>
      <w:r w:rsidR="00561676" w:rsidRPr="00DE50E9">
        <w:rPr>
          <w:rFonts w:ascii="Arial" w:hAnsi="Arial" w:cs="Arial"/>
          <w:sz w:val="24"/>
          <w:szCs w:val="24"/>
        </w:rPr>
        <w:t>los grupos de valor</w:t>
      </w:r>
      <w:r w:rsidR="00124CE4" w:rsidRPr="00DE50E9">
        <w:rPr>
          <w:rFonts w:ascii="Arial" w:hAnsi="Arial" w:cs="Arial"/>
          <w:sz w:val="24"/>
          <w:szCs w:val="24"/>
        </w:rPr>
        <w:t>.</w:t>
      </w:r>
      <w:r w:rsidR="00447CA8" w:rsidRPr="00DE50E9">
        <w:rPr>
          <w:rFonts w:ascii="Arial" w:hAnsi="Arial" w:cs="Arial"/>
          <w:sz w:val="24"/>
          <w:szCs w:val="24"/>
        </w:rPr>
        <w:t xml:space="preserve"> </w:t>
      </w:r>
    </w:p>
    <w:p w14:paraId="2B750F69" w14:textId="10E3223C" w:rsidR="00985D67" w:rsidRPr="00DE50E9" w:rsidRDefault="00931A08" w:rsidP="00451337">
      <w:pPr>
        <w:spacing w:before="100" w:beforeAutospacing="1" w:after="100" w:afterAutospacing="1" w:line="240" w:lineRule="auto"/>
        <w:rPr>
          <w:rFonts w:ascii="Arial" w:hAnsi="Arial" w:cs="Arial"/>
          <w:sz w:val="24"/>
          <w:szCs w:val="24"/>
        </w:rPr>
      </w:pPr>
      <w:r w:rsidRPr="00DE50E9">
        <w:rPr>
          <w:rFonts w:ascii="Arial" w:hAnsi="Arial" w:cs="Arial"/>
          <w:sz w:val="24"/>
          <w:szCs w:val="24"/>
        </w:rPr>
        <w:t xml:space="preserve">La </w:t>
      </w:r>
      <w:r w:rsidR="008C4BA5" w:rsidRPr="00DE50E9">
        <w:rPr>
          <w:rFonts w:ascii="Arial" w:hAnsi="Arial" w:cs="Arial"/>
          <w:sz w:val="24"/>
          <w:szCs w:val="24"/>
        </w:rPr>
        <w:t>armoniza</w:t>
      </w:r>
      <w:r w:rsidRPr="00DE50E9">
        <w:rPr>
          <w:rFonts w:ascii="Arial" w:hAnsi="Arial" w:cs="Arial"/>
          <w:sz w:val="24"/>
          <w:szCs w:val="24"/>
        </w:rPr>
        <w:t xml:space="preserve">ción </w:t>
      </w:r>
      <w:r w:rsidR="00996258" w:rsidRPr="00DE50E9">
        <w:rPr>
          <w:rFonts w:ascii="Arial" w:hAnsi="Arial" w:cs="Arial"/>
          <w:sz w:val="24"/>
          <w:szCs w:val="24"/>
        </w:rPr>
        <w:t xml:space="preserve">del </w:t>
      </w:r>
      <w:r w:rsidR="003B1697" w:rsidRPr="00DE50E9">
        <w:rPr>
          <w:rFonts w:ascii="Arial" w:hAnsi="Arial" w:cs="Arial"/>
          <w:sz w:val="24"/>
          <w:szCs w:val="24"/>
        </w:rPr>
        <w:t xml:space="preserve">PTEP </w:t>
      </w:r>
      <w:r w:rsidR="008C4BA5" w:rsidRPr="00DE50E9">
        <w:rPr>
          <w:rFonts w:ascii="Arial" w:hAnsi="Arial" w:cs="Arial"/>
          <w:sz w:val="24"/>
          <w:szCs w:val="24"/>
        </w:rPr>
        <w:t>con</w:t>
      </w:r>
      <w:r w:rsidR="00F10112" w:rsidRPr="00DE50E9">
        <w:rPr>
          <w:rFonts w:ascii="Arial" w:hAnsi="Arial" w:cs="Arial"/>
          <w:sz w:val="24"/>
          <w:szCs w:val="24"/>
        </w:rPr>
        <w:t xml:space="preserve"> los principios del Modelo Integrado de Planeación y Gestión (MIPG)</w:t>
      </w:r>
      <w:r w:rsidR="008C4BA5" w:rsidRPr="00DE50E9">
        <w:rPr>
          <w:rFonts w:ascii="Arial" w:hAnsi="Arial" w:cs="Arial"/>
          <w:sz w:val="24"/>
          <w:szCs w:val="24"/>
        </w:rPr>
        <w:t xml:space="preserve"> </w:t>
      </w:r>
      <w:r w:rsidR="00996258" w:rsidRPr="00DE50E9">
        <w:rPr>
          <w:rFonts w:ascii="Arial" w:hAnsi="Arial" w:cs="Arial"/>
          <w:sz w:val="24"/>
          <w:szCs w:val="24"/>
        </w:rPr>
        <w:t>se basa en la articulación</w:t>
      </w:r>
      <w:r w:rsidR="00EC6EAB" w:rsidRPr="00DE50E9">
        <w:rPr>
          <w:rFonts w:ascii="Arial" w:hAnsi="Arial" w:cs="Arial"/>
          <w:sz w:val="24"/>
          <w:szCs w:val="24"/>
        </w:rPr>
        <w:t xml:space="preserve"> estratégica, normativa y operativa</w:t>
      </w:r>
      <w:r w:rsidR="003B1697" w:rsidRPr="00DE50E9">
        <w:rPr>
          <w:rFonts w:ascii="Arial" w:hAnsi="Arial" w:cs="Arial"/>
          <w:sz w:val="24"/>
          <w:szCs w:val="24"/>
        </w:rPr>
        <w:t>, garantizando la coherencia entre las políticas de integridad, transparencia, participación ciudadana y control interno.</w:t>
      </w:r>
    </w:p>
    <w:p w14:paraId="6E1DA311" w14:textId="73474064" w:rsidR="003B1697" w:rsidRPr="00DE50E9" w:rsidRDefault="00B27DED" w:rsidP="00451337">
      <w:pPr>
        <w:spacing w:before="100" w:beforeAutospacing="1" w:after="100" w:afterAutospacing="1" w:line="240" w:lineRule="auto"/>
        <w:rPr>
          <w:rFonts w:ascii="Arial" w:hAnsi="Arial" w:cs="Arial"/>
          <w:sz w:val="24"/>
          <w:szCs w:val="24"/>
        </w:rPr>
      </w:pPr>
      <w:r w:rsidRPr="00DE50E9">
        <w:rPr>
          <w:rFonts w:ascii="Arial" w:hAnsi="Arial" w:cs="Arial"/>
          <w:sz w:val="24"/>
          <w:szCs w:val="24"/>
        </w:rPr>
        <w:t xml:space="preserve">El </w:t>
      </w:r>
      <w:r w:rsidR="003B1697" w:rsidRPr="00DE50E9">
        <w:rPr>
          <w:rFonts w:ascii="Arial" w:hAnsi="Arial" w:cs="Arial"/>
          <w:sz w:val="24"/>
          <w:szCs w:val="24"/>
        </w:rPr>
        <w:t xml:space="preserve">Programa </w:t>
      </w:r>
      <w:r w:rsidR="00CF7724" w:rsidRPr="00DE50E9">
        <w:rPr>
          <w:rFonts w:ascii="Arial" w:hAnsi="Arial" w:cs="Arial"/>
          <w:sz w:val="24"/>
          <w:szCs w:val="24"/>
        </w:rPr>
        <w:t xml:space="preserve">se </w:t>
      </w:r>
      <w:r w:rsidR="003B1697" w:rsidRPr="00DE50E9">
        <w:rPr>
          <w:rFonts w:ascii="Arial" w:hAnsi="Arial" w:cs="Arial"/>
          <w:sz w:val="24"/>
          <w:szCs w:val="24"/>
        </w:rPr>
        <w:t>estructura en dos componentes complementarios</w:t>
      </w:r>
      <w:r w:rsidR="00F54FE6" w:rsidRPr="00DE50E9">
        <w:rPr>
          <w:rFonts w:ascii="Arial" w:hAnsi="Arial" w:cs="Arial"/>
          <w:sz w:val="24"/>
          <w:szCs w:val="24"/>
        </w:rPr>
        <w:t xml:space="preserve">: </w:t>
      </w:r>
    </w:p>
    <w:p w14:paraId="7F3F02AA" w14:textId="43AE7732" w:rsidR="003B1697" w:rsidRPr="00DE50E9" w:rsidRDefault="003B1697" w:rsidP="009F02B3">
      <w:pPr>
        <w:spacing w:before="100" w:beforeAutospacing="1" w:after="100" w:afterAutospacing="1" w:line="240" w:lineRule="auto"/>
        <w:rPr>
          <w:rFonts w:ascii="Arial" w:hAnsi="Arial" w:cs="Arial"/>
          <w:sz w:val="24"/>
          <w:szCs w:val="24"/>
        </w:rPr>
      </w:pPr>
      <w:r w:rsidRPr="00DE50E9">
        <w:rPr>
          <w:rFonts w:ascii="Arial" w:hAnsi="Arial" w:cs="Arial"/>
          <w:b/>
          <w:bCs/>
          <w:sz w:val="24"/>
          <w:szCs w:val="24"/>
        </w:rPr>
        <w:t xml:space="preserve">Componente transversal: </w:t>
      </w:r>
      <w:r w:rsidRPr="00DE50E9">
        <w:rPr>
          <w:rFonts w:ascii="Arial" w:hAnsi="Arial" w:cs="Arial"/>
          <w:sz w:val="24"/>
          <w:szCs w:val="24"/>
        </w:rPr>
        <w:t xml:space="preserve">que </w:t>
      </w:r>
      <w:r w:rsidR="00F54FE6" w:rsidRPr="00DE50E9">
        <w:rPr>
          <w:rFonts w:ascii="Arial" w:hAnsi="Arial" w:cs="Arial"/>
          <w:sz w:val="24"/>
          <w:szCs w:val="24"/>
        </w:rPr>
        <w:t xml:space="preserve">constituye la base estructural </w:t>
      </w:r>
      <w:r w:rsidRPr="00DE50E9">
        <w:rPr>
          <w:rFonts w:ascii="Arial" w:hAnsi="Arial" w:cs="Arial"/>
          <w:sz w:val="24"/>
          <w:szCs w:val="24"/>
        </w:rPr>
        <w:t xml:space="preserve">para la incorporación del Programa en la gestión institucional. Incluye nueve acciones principales: </w:t>
      </w:r>
    </w:p>
    <w:p w14:paraId="60728137" w14:textId="23D40CF3" w:rsidR="008B15BE" w:rsidRPr="00DE50E9" w:rsidRDefault="000F615A" w:rsidP="00306D2E">
      <w:pPr>
        <w:pStyle w:val="Prrafodelista"/>
        <w:numPr>
          <w:ilvl w:val="0"/>
          <w:numId w:val="29"/>
        </w:numPr>
        <w:spacing w:before="100" w:beforeAutospacing="1" w:after="100" w:afterAutospacing="1" w:line="240" w:lineRule="auto"/>
        <w:rPr>
          <w:rFonts w:ascii="Arial" w:hAnsi="Arial" w:cs="Arial"/>
          <w:sz w:val="24"/>
          <w:szCs w:val="24"/>
        </w:rPr>
      </w:pPr>
      <w:r w:rsidRPr="00DE50E9">
        <w:rPr>
          <w:rFonts w:ascii="Arial" w:hAnsi="Arial" w:cs="Arial"/>
          <w:sz w:val="24"/>
          <w:szCs w:val="24"/>
        </w:rPr>
        <w:t>Declaración de</w:t>
      </w:r>
      <w:r w:rsidR="00715538" w:rsidRPr="00DE50E9">
        <w:rPr>
          <w:rFonts w:ascii="Arial" w:hAnsi="Arial" w:cs="Arial"/>
          <w:sz w:val="24"/>
          <w:szCs w:val="24"/>
        </w:rPr>
        <w:t>l compromiso institucional</w:t>
      </w:r>
      <w:r w:rsidR="008B15BE" w:rsidRPr="00DE50E9">
        <w:rPr>
          <w:rFonts w:ascii="Arial" w:hAnsi="Arial" w:cs="Arial"/>
          <w:sz w:val="24"/>
          <w:szCs w:val="24"/>
        </w:rPr>
        <w:t>.</w:t>
      </w:r>
    </w:p>
    <w:p w14:paraId="6C2B80E9" w14:textId="77777777" w:rsidR="00E64CCF" w:rsidRPr="00DE50E9" w:rsidRDefault="000F615A" w:rsidP="00306D2E">
      <w:pPr>
        <w:pStyle w:val="Prrafodelista"/>
        <w:numPr>
          <w:ilvl w:val="0"/>
          <w:numId w:val="29"/>
        </w:numPr>
        <w:spacing w:before="100" w:beforeAutospacing="1" w:after="100" w:afterAutospacing="1" w:line="240" w:lineRule="auto"/>
        <w:rPr>
          <w:rFonts w:ascii="Arial" w:hAnsi="Arial" w:cs="Arial"/>
          <w:sz w:val="24"/>
          <w:szCs w:val="24"/>
        </w:rPr>
      </w:pPr>
      <w:r w:rsidRPr="00DE50E9">
        <w:rPr>
          <w:rFonts w:ascii="Arial" w:hAnsi="Arial" w:cs="Arial"/>
          <w:sz w:val="24"/>
          <w:szCs w:val="24"/>
        </w:rPr>
        <w:t>Objetivos</w:t>
      </w:r>
      <w:r w:rsidR="00E64CCF" w:rsidRPr="00DE50E9">
        <w:rPr>
          <w:rFonts w:ascii="Arial" w:hAnsi="Arial" w:cs="Arial"/>
          <w:sz w:val="24"/>
          <w:szCs w:val="24"/>
        </w:rPr>
        <w:t>.</w:t>
      </w:r>
    </w:p>
    <w:p w14:paraId="1DBDFB85" w14:textId="4013C56D" w:rsidR="00E64CCF" w:rsidRPr="00DE50E9" w:rsidRDefault="000F615A" w:rsidP="00306D2E">
      <w:pPr>
        <w:pStyle w:val="Prrafodelista"/>
        <w:numPr>
          <w:ilvl w:val="0"/>
          <w:numId w:val="29"/>
        </w:numPr>
        <w:spacing w:before="100" w:beforeAutospacing="1" w:after="100" w:afterAutospacing="1" w:line="240" w:lineRule="auto"/>
        <w:rPr>
          <w:rFonts w:ascii="Arial" w:hAnsi="Arial" w:cs="Arial"/>
          <w:sz w:val="24"/>
          <w:szCs w:val="24"/>
        </w:rPr>
      </w:pPr>
      <w:r w:rsidRPr="00DE50E9">
        <w:rPr>
          <w:rFonts w:ascii="Arial" w:hAnsi="Arial" w:cs="Arial"/>
          <w:sz w:val="24"/>
          <w:szCs w:val="24"/>
        </w:rPr>
        <w:t>Alcance</w:t>
      </w:r>
      <w:r w:rsidR="00E64CCF" w:rsidRPr="00DE50E9">
        <w:rPr>
          <w:rFonts w:ascii="Arial" w:hAnsi="Arial" w:cs="Arial"/>
          <w:sz w:val="24"/>
          <w:szCs w:val="24"/>
        </w:rPr>
        <w:t>.</w:t>
      </w:r>
    </w:p>
    <w:p w14:paraId="36727E23" w14:textId="77777777" w:rsidR="00E64CCF" w:rsidRPr="00DE50E9" w:rsidRDefault="000F615A" w:rsidP="00306D2E">
      <w:pPr>
        <w:pStyle w:val="Prrafodelista"/>
        <w:numPr>
          <w:ilvl w:val="0"/>
          <w:numId w:val="29"/>
        </w:numPr>
        <w:spacing w:before="100" w:beforeAutospacing="1" w:after="100" w:afterAutospacing="1" w:line="240" w:lineRule="auto"/>
        <w:rPr>
          <w:rFonts w:ascii="Arial" w:hAnsi="Arial" w:cs="Arial"/>
          <w:sz w:val="24"/>
          <w:szCs w:val="24"/>
        </w:rPr>
      </w:pPr>
      <w:r w:rsidRPr="00DE50E9">
        <w:rPr>
          <w:rFonts w:ascii="Arial" w:hAnsi="Arial" w:cs="Arial"/>
          <w:sz w:val="24"/>
          <w:szCs w:val="24"/>
        </w:rPr>
        <w:t>Articulación del PTE</w:t>
      </w:r>
      <w:r w:rsidR="00D71E37" w:rsidRPr="00DE50E9">
        <w:rPr>
          <w:rFonts w:ascii="Arial" w:hAnsi="Arial" w:cs="Arial"/>
          <w:sz w:val="24"/>
          <w:szCs w:val="24"/>
        </w:rPr>
        <w:t>P c</w:t>
      </w:r>
      <w:r w:rsidRPr="00DE50E9">
        <w:rPr>
          <w:rFonts w:ascii="Arial" w:hAnsi="Arial" w:cs="Arial"/>
          <w:sz w:val="24"/>
          <w:szCs w:val="24"/>
        </w:rPr>
        <w:t>on la planeación institucional</w:t>
      </w:r>
      <w:r w:rsidR="00E64CCF" w:rsidRPr="00DE50E9">
        <w:rPr>
          <w:rFonts w:ascii="Arial" w:hAnsi="Arial" w:cs="Arial"/>
          <w:sz w:val="24"/>
          <w:szCs w:val="24"/>
        </w:rPr>
        <w:t>.</w:t>
      </w:r>
    </w:p>
    <w:p w14:paraId="1765A10D" w14:textId="77777777" w:rsidR="00E64CCF" w:rsidRPr="00DE50E9" w:rsidRDefault="000F615A" w:rsidP="00306D2E">
      <w:pPr>
        <w:pStyle w:val="Prrafodelista"/>
        <w:numPr>
          <w:ilvl w:val="0"/>
          <w:numId w:val="29"/>
        </w:numPr>
        <w:spacing w:before="100" w:beforeAutospacing="1" w:after="100" w:afterAutospacing="1" w:line="240" w:lineRule="auto"/>
        <w:rPr>
          <w:rFonts w:ascii="Arial" w:hAnsi="Arial" w:cs="Arial"/>
          <w:sz w:val="24"/>
          <w:szCs w:val="24"/>
        </w:rPr>
      </w:pPr>
      <w:r w:rsidRPr="00DE50E9">
        <w:rPr>
          <w:rFonts w:ascii="Arial" w:hAnsi="Arial" w:cs="Arial"/>
          <w:sz w:val="24"/>
          <w:szCs w:val="24"/>
        </w:rPr>
        <w:t>Estrategia Institucional de Lucha Contra la Corrupción</w:t>
      </w:r>
      <w:r w:rsidR="00E64CCF" w:rsidRPr="00DE50E9">
        <w:rPr>
          <w:rFonts w:ascii="Arial" w:hAnsi="Arial" w:cs="Arial"/>
          <w:sz w:val="24"/>
          <w:szCs w:val="24"/>
        </w:rPr>
        <w:t>.</w:t>
      </w:r>
    </w:p>
    <w:p w14:paraId="2D5C1163" w14:textId="77777777" w:rsidR="00E64CCF" w:rsidRPr="00DE50E9" w:rsidRDefault="000F615A" w:rsidP="00306D2E">
      <w:pPr>
        <w:pStyle w:val="Prrafodelista"/>
        <w:numPr>
          <w:ilvl w:val="0"/>
          <w:numId w:val="29"/>
        </w:numPr>
        <w:spacing w:before="100" w:beforeAutospacing="1" w:after="100" w:afterAutospacing="1" w:line="240" w:lineRule="auto"/>
        <w:rPr>
          <w:rFonts w:ascii="Arial" w:hAnsi="Arial" w:cs="Arial"/>
          <w:sz w:val="24"/>
          <w:szCs w:val="24"/>
        </w:rPr>
      </w:pPr>
      <w:r w:rsidRPr="00DE50E9">
        <w:rPr>
          <w:rFonts w:ascii="Arial" w:hAnsi="Arial" w:cs="Arial"/>
          <w:sz w:val="24"/>
          <w:szCs w:val="24"/>
        </w:rPr>
        <w:t>Reportes</w:t>
      </w:r>
      <w:r w:rsidR="00E64CCF" w:rsidRPr="00DE50E9">
        <w:rPr>
          <w:rFonts w:ascii="Arial" w:hAnsi="Arial" w:cs="Arial"/>
          <w:sz w:val="24"/>
          <w:szCs w:val="24"/>
        </w:rPr>
        <w:t>.</w:t>
      </w:r>
    </w:p>
    <w:p w14:paraId="72E97699" w14:textId="77777777" w:rsidR="00B4567F" w:rsidRPr="00DE50E9" w:rsidRDefault="000F615A" w:rsidP="00306D2E">
      <w:pPr>
        <w:pStyle w:val="Prrafodelista"/>
        <w:numPr>
          <w:ilvl w:val="0"/>
          <w:numId w:val="29"/>
        </w:numPr>
        <w:spacing w:before="100" w:beforeAutospacing="1" w:after="100" w:afterAutospacing="1" w:line="240" w:lineRule="auto"/>
        <w:rPr>
          <w:rFonts w:ascii="Arial" w:hAnsi="Arial" w:cs="Arial"/>
          <w:sz w:val="24"/>
          <w:szCs w:val="24"/>
        </w:rPr>
      </w:pPr>
      <w:r w:rsidRPr="00DE50E9">
        <w:rPr>
          <w:rFonts w:ascii="Arial" w:hAnsi="Arial" w:cs="Arial"/>
          <w:sz w:val="24"/>
          <w:szCs w:val="24"/>
        </w:rPr>
        <w:t xml:space="preserve">Acciones de </w:t>
      </w:r>
      <w:r w:rsidR="00DD1615" w:rsidRPr="00DE50E9">
        <w:rPr>
          <w:rFonts w:ascii="Arial" w:hAnsi="Arial" w:cs="Arial"/>
          <w:sz w:val="24"/>
          <w:szCs w:val="24"/>
        </w:rPr>
        <w:t>capacitación</w:t>
      </w:r>
      <w:r w:rsidR="00B4567F" w:rsidRPr="00DE50E9">
        <w:rPr>
          <w:rFonts w:ascii="Arial" w:hAnsi="Arial" w:cs="Arial"/>
          <w:sz w:val="24"/>
          <w:szCs w:val="24"/>
        </w:rPr>
        <w:t>.</w:t>
      </w:r>
    </w:p>
    <w:p w14:paraId="65C04223" w14:textId="77777777" w:rsidR="00B4567F" w:rsidRPr="00DE50E9" w:rsidRDefault="000F615A" w:rsidP="00306D2E">
      <w:pPr>
        <w:pStyle w:val="Prrafodelista"/>
        <w:numPr>
          <w:ilvl w:val="0"/>
          <w:numId w:val="29"/>
        </w:numPr>
        <w:spacing w:before="100" w:beforeAutospacing="1" w:after="100" w:afterAutospacing="1" w:line="240" w:lineRule="auto"/>
        <w:rPr>
          <w:rFonts w:ascii="Arial" w:hAnsi="Arial" w:cs="Arial"/>
          <w:sz w:val="24"/>
          <w:szCs w:val="24"/>
        </w:rPr>
      </w:pPr>
      <w:r w:rsidRPr="00DE50E9">
        <w:rPr>
          <w:rFonts w:ascii="Arial" w:hAnsi="Arial" w:cs="Arial"/>
          <w:sz w:val="24"/>
          <w:szCs w:val="24"/>
        </w:rPr>
        <w:t>Acciones de</w:t>
      </w:r>
      <w:r w:rsidR="003120D5" w:rsidRPr="00DE50E9">
        <w:rPr>
          <w:rFonts w:ascii="Arial" w:hAnsi="Arial" w:cs="Arial"/>
          <w:sz w:val="24"/>
          <w:szCs w:val="24"/>
        </w:rPr>
        <w:t xml:space="preserve"> </w:t>
      </w:r>
      <w:r w:rsidRPr="00DE50E9">
        <w:rPr>
          <w:rFonts w:ascii="Arial" w:hAnsi="Arial" w:cs="Arial"/>
          <w:sz w:val="24"/>
          <w:szCs w:val="24"/>
        </w:rPr>
        <w:t>comunicación</w:t>
      </w:r>
      <w:r w:rsidR="00B4567F" w:rsidRPr="00DE50E9">
        <w:rPr>
          <w:rFonts w:ascii="Arial" w:hAnsi="Arial" w:cs="Arial"/>
          <w:sz w:val="24"/>
          <w:szCs w:val="24"/>
        </w:rPr>
        <w:t>.</w:t>
      </w:r>
    </w:p>
    <w:p w14:paraId="1E8680C8" w14:textId="1BB62CC8" w:rsidR="000F615A" w:rsidRPr="00DE50E9" w:rsidRDefault="00941248" w:rsidP="00306D2E">
      <w:pPr>
        <w:pStyle w:val="Prrafodelista"/>
        <w:numPr>
          <w:ilvl w:val="0"/>
          <w:numId w:val="29"/>
        </w:numPr>
        <w:spacing w:before="100" w:beforeAutospacing="1" w:after="100" w:afterAutospacing="1" w:line="240" w:lineRule="auto"/>
        <w:rPr>
          <w:rFonts w:ascii="Arial" w:hAnsi="Arial" w:cs="Arial"/>
          <w:sz w:val="24"/>
          <w:szCs w:val="24"/>
        </w:rPr>
      </w:pPr>
      <w:r w:rsidRPr="00DE50E9">
        <w:rPr>
          <w:rFonts w:ascii="Arial" w:hAnsi="Arial" w:cs="Arial"/>
          <w:sz w:val="24"/>
          <w:szCs w:val="24"/>
        </w:rPr>
        <w:t>Monitoreo y evaluación</w:t>
      </w:r>
      <w:r w:rsidR="000F615A" w:rsidRPr="00DE50E9">
        <w:rPr>
          <w:rFonts w:ascii="Arial" w:hAnsi="Arial" w:cs="Arial"/>
          <w:sz w:val="24"/>
          <w:szCs w:val="24"/>
        </w:rPr>
        <w:t>.</w:t>
      </w:r>
    </w:p>
    <w:p w14:paraId="5FACD85B" w14:textId="77777777" w:rsidR="007379A7" w:rsidRPr="00DE50E9" w:rsidRDefault="003B1697" w:rsidP="00451337">
      <w:pPr>
        <w:spacing w:before="100" w:beforeAutospacing="1" w:after="100" w:afterAutospacing="1" w:line="240" w:lineRule="auto"/>
        <w:rPr>
          <w:rFonts w:ascii="Arial" w:hAnsi="Arial" w:cs="Arial"/>
          <w:sz w:val="24"/>
          <w:szCs w:val="24"/>
        </w:rPr>
      </w:pPr>
      <w:r w:rsidRPr="00DE50E9">
        <w:rPr>
          <w:rFonts w:ascii="Arial" w:hAnsi="Arial" w:cs="Arial"/>
          <w:b/>
          <w:bCs/>
          <w:sz w:val="24"/>
          <w:szCs w:val="24"/>
        </w:rPr>
        <w:t>C</w:t>
      </w:r>
      <w:r w:rsidR="00D95725" w:rsidRPr="00DE50E9">
        <w:rPr>
          <w:rFonts w:ascii="Arial" w:hAnsi="Arial" w:cs="Arial"/>
          <w:b/>
          <w:bCs/>
          <w:sz w:val="24"/>
          <w:szCs w:val="24"/>
        </w:rPr>
        <w:t xml:space="preserve">omponente </w:t>
      </w:r>
      <w:r w:rsidR="00C57BC7" w:rsidRPr="00DE50E9">
        <w:rPr>
          <w:rFonts w:ascii="Arial" w:hAnsi="Arial" w:cs="Arial"/>
          <w:b/>
          <w:bCs/>
          <w:sz w:val="24"/>
          <w:szCs w:val="24"/>
        </w:rPr>
        <w:t>programático</w:t>
      </w:r>
      <w:r w:rsidR="007379A7" w:rsidRPr="00DE50E9">
        <w:rPr>
          <w:rFonts w:ascii="Arial" w:hAnsi="Arial" w:cs="Arial"/>
          <w:b/>
          <w:bCs/>
          <w:sz w:val="24"/>
          <w:szCs w:val="24"/>
        </w:rPr>
        <w:t>:</w:t>
      </w:r>
      <w:r w:rsidRPr="00DE50E9">
        <w:rPr>
          <w:rFonts w:ascii="Arial" w:hAnsi="Arial" w:cs="Arial"/>
          <w:sz w:val="24"/>
          <w:szCs w:val="24"/>
        </w:rPr>
        <w:t xml:space="preserve"> integrado</w:t>
      </w:r>
      <w:r w:rsidRPr="00DE50E9">
        <w:rPr>
          <w:rFonts w:ascii="Arial" w:hAnsi="Arial" w:cs="Arial"/>
          <w:b/>
          <w:bCs/>
          <w:sz w:val="24"/>
          <w:szCs w:val="24"/>
        </w:rPr>
        <w:t xml:space="preserve"> </w:t>
      </w:r>
      <w:r w:rsidR="00496389" w:rsidRPr="00DE50E9">
        <w:rPr>
          <w:rFonts w:ascii="Arial" w:hAnsi="Arial" w:cs="Arial"/>
          <w:sz w:val="24"/>
          <w:szCs w:val="24"/>
        </w:rPr>
        <w:t>por cuatro</w:t>
      </w:r>
      <w:r w:rsidR="00EB2D19" w:rsidRPr="00DE50E9">
        <w:rPr>
          <w:rFonts w:ascii="Arial" w:hAnsi="Arial" w:cs="Arial"/>
          <w:sz w:val="24"/>
          <w:szCs w:val="24"/>
        </w:rPr>
        <w:t xml:space="preserve"> </w:t>
      </w:r>
      <w:r w:rsidRPr="00DE50E9">
        <w:rPr>
          <w:rFonts w:ascii="Arial" w:hAnsi="Arial" w:cs="Arial"/>
          <w:sz w:val="24"/>
          <w:szCs w:val="24"/>
        </w:rPr>
        <w:t xml:space="preserve">ejes </w:t>
      </w:r>
      <w:r w:rsidR="00EB2D19" w:rsidRPr="00DE50E9">
        <w:rPr>
          <w:rFonts w:ascii="Arial" w:hAnsi="Arial" w:cs="Arial"/>
          <w:sz w:val="24"/>
          <w:szCs w:val="24"/>
        </w:rPr>
        <w:t>temátic</w:t>
      </w:r>
      <w:r w:rsidRPr="00DE50E9">
        <w:rPr>
          <w:rFonts w:ascii="Arial" w:hAnsi="Arial" w:cs="Arial"/>
          <w:sz w:val="24"/>
          <w:szCs w:val="24"/>
        </w:rPr>
        <w:t>os definidos en el Anexo Técnico del Decreto 1122 de 2024:</w:t>
      </w:r>
    </w:p>
    <w:p w14:paraId="014CF3B5" w14:textId="002E0C72" w:rsidR="007379A7" w:rsidRPr="00DE50E9" w:rsidRDefault="001E7E26" w:rsidP="00306D2E">
      <w:pPr>
        <w:pStyle w:val="Prrafodelista"/>
        <w:numPr>
          <w:ilvl w:val="0"/>
          <w:numId w:val="30"/>
        </w:numPr>
        <w:spacing w:before="100" w:beforeAutospacing="1" w:after="100" w:afterAutospacing="1" w:line="240" w:lineRule="auto"/>
        <w:rPr>
          <w:rFonts w:ascii="Arial" w:hAnsi="Arial" w:cs="Arial"/>
          <w:sz w:val="24"/>
          <w:szCs w:val="24"/>
        </w:rPr>
      </w:pPr>
      <w:r w:rsidRPr="00DE50E9">
        <w:rPr>
          <w:rFonts w:ascii="Arial" w:hAnsi="Arial" w:cs="Arial"/>
          <w:sz w:val="24"/>
          <w:szCs w:val="24"/>
        </w:rPr>
        <w:t>Gestión del riesgo</w:t>
      </w:r>
      <w:r w:rsidR="003B1697" w:rsidRPr="00DE50E9">
        <w:rPr>
          <w:rFonts w:ascii="Arial" w:hAnsi="Arial" w:cs="Arial"/>
          <w:sz w:val="24"/>
          <w:szCs w:val="24"/>
        </w:rPr>
        <w:t xml:space="preserve"> de corrupción e integridad</w:t>
      </w:r>
      <w:r w:rsidR="007379A7" w:rsidRPr="00DE50E9">
        <w:rPr>
          <w:rFonts w:ascii="Arial" w:hAnsi="Arial" w:cs="Arial"/>
          <w:sz w:val="24"/>
          <w:szCs w:val="24"/>
        </w:rPr>
        <w:t>.</w:t>
      </w:r>
    </w:p>
    <w:p w14:paraId="5A3E0C1D" w14:textId="77777777" w:rsidR="00917097" w:rsidRPr="00DE50E9" w:rsidRDefault="009F61FE" w:rsidP="00306D2E">
      <w:pPr>
        <w:pStyle w:val="Prrafodelista"/>
        <w:numPr>
          <w:ilvl w:val="0"/>
          <w:numId w:val="30"/>
        </w:numPr>
        <w:spacing w:before="100" w:beforeAutospacing="1" w:after="100" w:afterAutospacing="1" w:line="240" w:lineRule="auto"/>
        <w:rPr>
          <w:rFonts w:ascii="Arial" w:hAnsi="Arial" w:cs="Arial"/>
          <w:sz w:val="24"/>
          <w:szCs w:val="24"/>
        </w:rPr>
      </w:pPr>
      <w:r w:rsidRPr="00DE50E9">
        <w:rPr>
          <w:rFonts w:ascii="Arial" w:hAnsi="Arial" w:cs="Arial"/>
          <w:sz w:val="24"/>
          <w:szCs w:val="24"/>
        </w:rPr>
        <w:lastRenderedPageBreak/>
        <w:t>Redes y articulación</w:t>
      </w:r>
      <w:r w:rsidR="003B1697" w:rsidRPr="00DE50E9">
        <w:rPr>
          <w:rFonts w:ascii="Arial" w:hAnsi="Arial" w:cs="Arial"/>
          <w:sz w:val="24"/>
          <w:szCs w:val="24"/>
        </w:rPr>
        <w:t xml:space="preserve"> interinstitucional</w:t>
      </w:r>
      <w:r w:rsidR="00917097" w:rsidRPr="00DE50E9">
        <w:rPr>
          <w:rFonts w:ascii="Arial" w:hAnsi="Arial" w:cs="Arial"/>
          <w:sz w:val="24"/>
          <w:szCs w:val="24"/>
        </w:rPr>
        <w:t>.</w:t>
      </w:r>
    </w:p>
    <w:p w14:paraId="2F9099BD" w14:textId="77777777" w:rsidR="00917097" w:rsidRPr="00DE50E9" w:rsidRDefault="00E41769" w:rsidP="00306D2E">
      <w:pPr>
        <w:pStyle w:val="Prrafodelista"/>
        <w:numPr>
          <w:ilvl w:val="0"/>
          <w:numId w:val="30"/>
        </w:numPr>
        <w:spacing w:before="100" w:beforeAutospacing="1" w:after="100" w:afterAutospacing="1" w:line="240" w:lineRule="auto"/>
        <w:rPr>
          <w:rFonts w:ascii="Arial" w:hAnsi="Arial" w:cs="Arial"/>
          <w:sz w:val="24"/>
          <w:szCs w:val="24"/>
        </w:rPr>
      </w:pPr>
      <w:r w:rsidRPr="00DE50E9">
        <w:rPr>
          <w:rFonts w:ascii="Arial" w:hAnsi="Arial" w:cs="Arial"/>
          <w:sz w:val="24"/>
          <w:szCs w:val="24"/>
        </w:rPr>
        <w:t xml:space="preserve">Cultura de la legalidad y </w:t>
      </w:r>
      <w:r w:rsidR="003B1697" w:rsidRPr="00DE50E9">
        <w:rPr>
          <w:rFonts w:ascii="Arial" w:hAnsi="Arial" w:cs="Arial"/>
          <w:sz w:val="24"/>
          <w:szCs w:val="24"/>
        </w:rPr>
        <w:t>E</w:t>
      </w:r>
      <w:r w:rsidRPr="00DE50E9">
        <w:rPr>
          <w:rFonts w:ascii="Arial" w:hAnsi="Arial" w:cs="Arial"/>
          <w:sz w:val="24"/>
          <w:szCs w:val="24"/>
        </w:rPr>
        <w:t>stado abierto</w:t>
      </w:r>
      <w:r w:rsidR="00917097" w:rsidRPr="00DE50E9">
        <w:rPr>
          <w:rFonts w:ascii="Arial" w:hAnsi="Arial" w:cs="Arial"/>
          <w:sz w:val="24"/>
          <w:szCs w:val="24"/>
        </w:rPr>
        <w:t>.</w:t>
      </w:r>
    </w:p>
    <w:p w14:paraId="38CF8F33" w14:textId="16EA24C0" w:rsidR="003B1697" w:rsidRPr="00DE50E9" w:rsidRDefault="00E41769" w:rsidP="00306D2E">
      <w:pPr>
        <w:pStyle w:val="Prrafodelista"/>
        <w:numPr>
          <w:ilvl w:val="0"/>
          <w:numId w:val="30"/>
        </w:numPr>
        <w:spacing w:before="100" w:beforeAutospacing="1" w:after="100" w:afterAutospacing="1" w:line="240" w:lineRule="auto"/>
        <w:rPr>
          <w:rFonts w:ascii="Arial" w:hAnsi="Arial" w:cs="Arial"/>
          <w:sz w:val="24"/>
          <w:szCs w:val="24"/>
        </w:rPr>
      </w:pPr>
      <w:r w:rsidRPr="00DE50E9">
        <w:rPr>
          <w:rFonts w:ascii="Arial" w:hAnsi="Arial" w:cs="Arial"/>
          <w:sz w:val="24"/>
          <w:szCs w:val="24"/>
        </w:rPr>
        <w:t>Iniciativas adicionales</w:t>
      </w:r>
      <w:r w:rsidR="003B1697" w:rsidRPr="00DE50E9">
        <w:rPr>
          <w:rFonts w:ascii="Arial" w:hAnsi="Arial" w:cs="Arial"/>
          <w:sz w:val="24"/>
          <w:szCs w:val="24"/>
        </w:rPr>
        <w:t xml:space="preserve"> de fortalecimiento de la integridad pública</w:t>
      </w:r>
      <w:r w:rsidR="00C73994" w:rsidRPr="00DE50E9">
        <w:rPr>
          <w:rFonts w:ascii="Arial" w:hAnsi="Arial" w:cs="Arial"/>
          <w:sz w:val="24"/>
          <w:szCs w:val="24"/>
        </w:rPr>
        <w:t xml:space="preserve">. </w:t>
      </w:r>
    </w:p>
    <w:p w14:paraId="73C00BE4" w14:textId="3CDD757F" w:rsidR="00EB30A2" w:rsidRPr="00DE50E9" w:rsidRDefault="00C73994" w:rsidP="00451337">
      <w:pPr>
        <w:spacing w:before="100" w:beforeAutospacing="1" w:after="100" w:afterAutospacing="1" w:line="240" w:lineRule="auto"/>
        <w:rPr>
          <w:rFonts w:ascii="Arial" w:hAnsi="Arial" w:cs="Arial"/>
          <w:sz w:val="24"/>
          <w:szCs w:val="24"/>
        </w:rPr>
      </w:pPr>
      <w:r w:rsidRPr="00DE50E9">
        <w:rPr>
          <w:rFonts w:ascii="Arial" w:hAnsi="Arial" w:cs="Arial"/>
          <w:sz w:val="24"/>
          <w:szCs w:val="24"/>
        </w:rPr>
        <w:t xml:space="preserve">Las acciones </w:t>
      </w:r>
      <w:r w:rsidR="003B1697" w:rsidRPr="00DE50E9">
        <w:rPr>
          <w:rFonts w:ascii="Arial" w:hAnsi="Arial" w:cs="Arial"/>
          <w:sz w:val="24"/>
          <w:szCs w:val="24"/>
        </w:rPr>
        <w:t xml:space="preserve">del </w:t>
      </w:r>
      <w:r w:rsidR="00F44C3C" w:rsidRPr="00DE50E9">
        <w:rPr>
          <w:rFonts w:ascii="Arial" w:hAnsi="Arial" w:cs="Arial"/>
          <w:sz w:val="24"/>
          <w:szCs w:val="24"/>
        </w:rPr>
        <w:t xml:space="preserve">componente </w:t>
      </w:r>
      <w:r w:rsidR="003B1697" w:rsidRPr="00DE50E9">
        <w:rPr>
          <w:rFonts w:ascii="Arial" w:hAnsi="Arial" w:cs="Arial"/>
          <w:sz w:val="24"/>
          <w:szCs w:val="24"/>
        </w:rPr>
        <w:t xml:space="preserve">programático se operacionalizan en </w:t>
      </w:r>
      <w:r w:rsidR="00F44C3C" w:rsidRPr="00DE50E9">
        <w:rPr>
          <w:rFonts w:ascii="Arial" w:hAnsi="Arial" w:cs="Arial"/>
          <w:sz w:val="24"/>
          <w:szCs w:val="24"/>
        </w:rPr>
        <w:t>el Plan de Implementación</w:t>
      </w:r>
      <w:r w:rsidR="00616CD7" w:rsidRPr="00DE50E9">
        <w:rPr>
          <w:rFonts w:ascii="Arial" w:hAnsi="Arial" w:cs="Arial"/>
          <w:sz w:val="24"/>
          <w:szCs w:val="24"/>
        </w:rPr>
        <w:t xml:space="preserve"> </w:t>
      </w:r>
      <w:r w:rsidR="003B1697" w:rsidRPr="00DE50E9">
        <w:rPr>
          <w:rFonts w:ascii="Arial" w:hAnsi="Arial" w:cs="Arial"/>
          <w:sz w:val="24"/>
          <w:szCs w:val="24"/>
        </w:rPr>
        <w:t xml:space="preserve">del PTEP, en el cual se </w:t>
      </w:r>
      <w:r w:rsidR="00B970DA" w:rsidRPr="00DE50E9">
        <w:rPr>
          <w:rFonts w:ascii="Arial" w:hAnsi="Arial" w:cs="Arial"/>
          <w:sz w:val="24"/>
          <w:szCs w:val="24"/>
        </w:rPr>
        <w:t xml:space="preserve">establecen </w:t>
      </w:r>
      <w:r w:rsidR="003B1697" w:rsidRPr="00DE50E9">
        <w:rPr>
          <w:rFonts w:ascii="Arial" w:hAnsi="Arial" w:cs="Arial"/>
          <w:sz w:val="24"/>
          <w:szCs w:val="24"/>
        </w:rPr>
        <w:t xml:space="preserve">las </w:t>
      </w:r>
      <w:r w:rsidR="00B970DA" w:rsidRPr="00DE50E9">
        <w:rPr>
          <w:rFonts w:ascii="Arial" w:hAnsi="Arial" w:cs="Arial"/>
          <w:sz w:val="24"/>
          <w:szCs w:val="24"/>
        </w:rPr>
        <w:t>actividades</w:t>
      </w:r>
      <w:r w:rsidR="005C25D1" w:rsidRPr="00DE50E9">
        <w:rPr>
          <w:rFonts w:ascii="Arial" w:hAnsi="Arial" w:cs="Arial"/>
          <w:sz w:val="24"/>
          <w:szCs w:val="24"/>
        </w:rPr>
        <w:t xml:space="preserve">, productos, indicadores, responsables y </w:t>
      </w:r>
      <w:r w:rsidR="00924EF0" w:rsidRPr="00DE50E9">
        <w:rPr>
          <w:rFonts w:ascii="Arial" w:hAnsi="Arial" w:cs="Arial"/>
          <w:sz w:val="24"/>
          <w:szCs w:val="24"/>
        </w:rPr>
        <w:t>cronograma para su ejecución</w:t>
      </w:r>
      <w:r w:rsidR="00C12637" w:rsidRPr="00DE50E9">
        <w:rPr>
          <w:rFonts w:ascii="Arial" w:hAnsi="Arial" w:cs="Arial"/>
          <w:sz w:val="24"/>
          <w:szCs w:val="24"/>
        </w:rPr>
        <w:t>.</w:t>
      </w:r>
    </w:p>
    <w:p w14:paraId="2D252BFE" w14:textId="0CE40B3A" w:rsidR="00E967E5" w:rsidRPr="00DE50E9" w:rsidRDefault="00E967E5" w:rsidP="00451337">
      <w:pPr>
        <w:spacing w:before="100" w:beforeAutospacing="1" w:after="100" w:afterAutospacing="1" w:line="240" w:lineRule="auto"/>
        <w:rPr>
          <w:rFonts w:ascii="Arial" w:hAnsi="Arial" w:cs="Arial"/>
          <w:sz w:val="24"/>
          <w:szCs w:val="24"/>
        </w:rPr>
      </w:pPr>
      <w:r w:rsidRPr="00DE50E9">
        <w:rPr>
          <w:rFonts w:ascii="Arial" w:hAnsi="Arial" w:cs="Arial"/>
          <w:sz w:val="24"/>
          <w:szCs w:val="24"/>
        </w:rPr>
        <w:t>Con el PTEP, la ARN reafirma su compromiso con la construcción de una gestión pública transparente, ética y orientada al fortalecimiento de la confianza ciudadana.</w:t>
      </w:r>
    </w:p>
    <w:p w14:paraId="51C284C4" w14:textId="19DA3B7A" w:rsidR="00A1798A" w:rsidRPr="00DE50E9" w:rsidRDefault="00A1798A" w:rsidP="00451337">
      <w:pPr>
        <w:spacing w:before="100" w:beforeAutospacing="1" w:after="100" w:afterAutospacing="1" w:line="240" w:lineRule="auto"/>
        <w:rPr>
          <w:rFonts w:ascii="Arial" w:hAnsi="Arial" w:cs="Arial"/>
          <w:sz w:val="24"/>
          <w:szCs w:val="24"/>
        </w:rPr>
      </w:pPr>
      <w:r w:rsidRPr="00DE50E9">
        <w:rPr>
          <w:rFonts w:ascii="Arial" w:hAnsi="Arial" w:cs="Arial"/>
          <w:sz w:val="24"/>
          <w:szCs w:val="24"/>
        </w:rPr>
        <w:t>El presente documento establece los lineamientos institucionales para la implementación, seguimiento y mejora del Programa de Transparencia y Ética Pública de la ARN, en concordancia con el Decreto 1122 de 2024.</w:t>
      </w:r>
    </w:p>
    <w:p w14:paraId="64287309" w14:textId="77777777" w:rsidR="00A1798A" w:rsidRPr="00DE50E9" w:rsidRDefault="00A1798A">
      <w:pPr>
        <w:rPr>
          <w:rFonts w:ascii="Arial" w:hAnsi="Arial" w:cs="Arial"/>
          <w:sz w:val="24"/>
          <w:szCs w:val="24"/>
        </w:rPr>
      </w:pPr>
      <w:r w:rsidRPr="00DE50E9">
        <w:rPr>
          <w:rFonts w:ascii="Arial" w:hAnsi="Arial" w:cs="Arial"/>
          <w:sz w:val="24"/>
          <w:szCs w:val="24"/>
        </w:rPr>
        <w:br w:type="page"/>
      </w:r>
    </w:p>
    <w:p w14:paraId="03752ABA" w14:textId="3B3B134C" w:rsidR="00264C6D" w:rsidRPr="00DE50E9" w:rsidRDefault="004307A6" w:rsidP="00990D22">
      <w:pPr>
        <w:pStyle w:val="Ttulo2"/>
        <w:numPr>
          <w:ilvl w:val="0"/>
          <w:numId w:val="2"/>
        </w:numPr>
        <w:spacing w:before="360" w:after="240" w:line="240" w:lineRule="auto"/>
        <w:ind w:left="357" w:hanging="357"/>
        <w:rPr>
          <w:rFonts w:ascii="Arial" w:hAnsi="Arial" w:cs="Arial"/>
          <w:color w:val="auto"/>
          <w:sz w:val="24"/>
          <w:szCs w:val="24"/>
        </w:rPr>
      </w:pPr>
      <w:bookmarkStart w:id="1" w:name="_Toc213836004"/>
      <w:r w:rsidRPr="3E065902">
        <w:rPr>
          <w:rFonts w:ascii="Arial" w:eastAsia="Arial Narrow" w:hAnsi="Arial" w:cs="Arial"/>
          <w:color w:val="auto"/>
          <w:sz w:val="24"/>
          <w:szCs w:val="24"/>
        </w:rPr>
        <w:lastRenderedPageBreak/>
        <w:t>DECLARACIÓN</w:t>
      </w:r>
      <w:r w:rsidR="00E967E5" w:rsidRPr="3E065902">
        <w:rPr>
          <w:rFonts w:ascii="Arial" w:eastAsia="Arial Narrow" w:hAnsi="Arial" w:cs="Arial"/>
          <w:color w:val="auto"/>
          <w:sz w:val="24"/>
          <w:szCs w:val="24"/>
        </w:rPr>
        <w:t xml:space="preserve"> INSTITUCIONAL</w:t>
      </w:r>
      <w:bookmarkEnd w:id="1"/>
    </w:p>
    <w:p w14:paraId="38B87E07" w14:textId="5228753F" w:rsidR="00E967E5" w:rsidRPr="002F6D1C" w:rsidRDefault="003A479C" w:rsidP="002F6D1C">
      <w:pPr>
        <w:spacing w:line="240" w:lineRule="auto"/>
        <w:rPr>
          <w:rFonts w:ascii="Arial" w:hAnsi="Arial" w:cs="Arial"/>
          <w:sz w:val="24"/>
          <w:szCs w:val="24"/>
        </w:rPr>
      </w:pPr>
      <w:r w:rsidRPr="002F6D1C">
        <w:rPr>
          <w:rFonts w:ascii="Arial" w:hAnsi="Arial" w:cs="Arial"/>
          <w:sz w:val="24"/>
          <w:szCs w:val="24"/>
        </w:rPr>
        <w:t>La Agencia para la Reincorporación y la Normalización, en c</w:t>
      </w:r>
      <w:r w:rsidR="00A1798A" w:rsidRPr="002F6D1C">
        <w:rPr>
          <w:rFonts w:ascii="Arial" w:hAnsi="Arial" w:cs="Arial"/>
          <w:sz w:val="24"/>
          <w:szCs w:val="24"/>
        </w:rPr>
        <w:t>u</w:t>
      </w:r>
      <w:r w:rsidRPr="002F6D1C">
        <w:rPr>
          <w:rFonts w:ascii="Arial" w:hAnsi="Arial" w:cs="Arial"/>
          <w:sz w:val="24"/>
          <w:szCs w:val="24"/>
        </w:rPr>
        <w:t xml:space="preserve">mplimiento </w:t>
      </w:r>
      <w:r w:rsidR="00E967E5" w:rsidRPr="002F6D1C">
        <w:rPr>
          <w:rFonts w:ascii="Arial" w:hAnsi="Arial" w:cs="Arial"/>
          <w:sz w:val="24"/>
          <w:szCs w:val="24"/>
        </w:rPr>
        <w:t xml:space="preserve">de lo dispuesto en la Ley 2195 de 2022, </w:t>
      </w:r>
      <w:r w:rsidRPr="002F6D1C">
        <w:rPr>
          <w:rFonts w:ascii="Arial" w:hAnsi="Arial" w:cs="Arial"/>
          <w:sz w:val="24"/>
          <w:szCs w:val="24"/>
        </w:rPr>
        <w:t xml:space="preserve">el Decreto 1122 de 2024 </w:t>
      </w:r>
      <w:r w:rsidR="00E967E5" w:rsidRPr="002F6D1C">
        <w:rPr>
          <w:rFonts w:ascii="Arial" w:hAnsi="Arial" w:cs="Arial"/>
          <w:sz w:val="24"/>
          <w:szCs w:val="24"/>
        </w:rPr>
        <w:t xml:space="preserve">y su anexo técnico, </w:t>
      </w:r>
      <w:r w:rsidRPr="002F6D1C">
        <w:rPr>
          <w:rFonts w:ascii="Arial" w:hAnsi="Arial" w:cs="Arial"/>
          <w:sz w:val="24"/>
          <w:szCs w:val="24"/>
        </w:rPr>
        <w:t xml:space="preserve">y </w:t>
      </w:r>
      <w:r w:rsidR="00E967E5" w:rsidRPr="002F6D1C">
        <w:rPr>
          <w:rFonts w:ascii="Arial" w:hAnsi="Arial" w:cs="Arial"/>
          <w:sz w:val="24"/>
          <w:szCs w:val="24"/>
        </w:rPr>
        <w:t xml:space="preserve">en coherencia con su compromiso </w:t>
      </w:r>
      <w:r w:rsidRPr="002F6D1C">
        <w:rPr>
          <w:rFonts w:ascii="Arial" w:hAnsi="Arial" w:cs="Arial"/>
          <w:sz w:val="24"/>
          <w:szCs w:val="24"/>
        </w:rPr>
        <w:t xml:space="preserve">con la construcción de paz, la legalidad y el fortalecimiento institucional, declara su compromiso con la implementación del Programa de Transparencia y Ética Pública, como herramienta fundamental para consolidar una cultura de integridad, legalidad y confianza ciudadana. </w:t>
      </w:r>
    </w:p>
    <w:p w14:paraId="359F8266" w14:textId="311A1CDE" w:rsidR="003A479C" w:rsidRPr="002F6D1C" w:rsidRDefault="003A479C" w:rsidP="002F6D1C">
      <w:pPr>
        <w:spacing w:line="240" w:lineRule="auto"/>
        <w:rPr>
          <w:rFonts w:ascii="Arial" w:hAnsi="Arial" w:cs="Arial"/>
          <w:sz w:val="24"/>
          <w:szCs w:val="24"/>
        </w:rPr>
      </w:pPr>
      <w:r w:rsidRPr="002F6D1C">
        <w:rPr>
          <w:rFonts w:ascii="Arial" w:hAnsi="Arial" w:cs="Arial"/>
          <w:sz w:val="24"/>
          <w:szCs w:val="24"/>
        </w:rPr>
        <w:t xml:space="preserve">Este compromiso se manifiesta en la incorporación transversal del PTEP en todos los niveles de la gestión institucional, promoviendo los principios de </w:t>
      </w:r>
      <w:r w:rsidRPr="00542669">
        <w:rPr>
          <w:rFonts w:ascii="Arial" w:hAnsi="Arial" w:cs="Arial"/>
          <w:sz w:val="24"/>
          <w:szCs w:val="24"/>
        </w:rPr>
        <w:t>transparencia</w:t>
      </w:r>
      <w:r w:rsidRPr="002F6D1C">
        <w:rPr>
          <w:rFonts w:ascii="Arial" w:hAnsi="Arial" w:cs="Arial"/>
          <w:sz w:val="24"/>
          <w:szCs w:val="24"/>
        </w:rPr>
        <w:t xml:space="preserve">, </w:t>
      </w:r>
      <w:r w:rsidRPr="00542669">
        <w:rPr>
          <w:rFonts w:ascii="Arial" w:hAnsi="Arial" w:cs="Arial"/>
          <w:sz w:val="24"/>
          <w:szCs w:val="24"/>
        </w:rPr>
        <w:t>rendición de cuentas</w:t>
      </w:r>
      <w:r w:rsidRPr="002F6D1C">
        <w:rPr>
          <w:rFonts w:ascii="Arial" w:hAnsi="Arial" w:cs="Arial"/>
          <w:sz w:val="24"/>
          <w:szCs w:val="24"/>
        </w:rPr>
        <w:t xml:space="preserve">, </w:t>
      </w:r>
      <w:r w:rsidRPr="00542669">
        <w:rPr>
          <w:rFonts w:ascii="Arial" w:hAnsi="Arial" w:cs="Arial"/>
          <w:sz w:val="24"/>
          <w:szCs w:val="24"/>
        </w:rPr>
        <w:t>acceso a la información pública</w:t>
      </w:r>
      <w:r w:rsidRPr="002F6D1C">
        <w:rPr>
          <w:rFonts w:ascii="Arial" w:hAnsi="Arial" w:cs="Arial"/>
          <w:sz w:val="24"/>
          <w:szCs w:val="24"/>
        </w:rPr>
        <w:t xml:space="preserve"> y </w:t>
      </w:r>
      <w:r w:rsidRPr="00542669">
        <w:rPr>
          <w:rFonts w:ascii="Arial" w:hAnsi="Arial" w:cs="Arial"/>
          <w:sz w:val="24"/>
          <w:szCs w:val="24"/>
        </w:rPr>
        <w:t>lucha contra la corrupción</w:t>
      </w:r>
      <w:r w:rsidRPr="002F6D1C">
        <w:rPr>
          <w:rFonts w:ascii="Arial" w:hAnsi="Arial" w:cs="Arial"/>
          <w:sz w:val="24"/>
          <w:szCs w:val="24"/>
        </w:rPr>
        <w:t>.</w:t>
      </w:r>
    </w:p>
    <w:p w14:paraId="7232C886" w14:textId="1A497980" w:rsidR="00245899" w:rsidRPr="002F6D1C" w:rsidRDefault="003A479C" w:rsidP="002F6D1C">
      <w:pPr>
        <w:spacing w:line="240" w:lineRule="auto"/>
        <w:rPr>
          <w:rFonts w:ascii="Arial" w:hAnsi="Arial" w:cs="Arial"/>
          <w:sz w:val="24"/>
          <w:szCs w:val="24"/>
        </w:rPr>
      </w:pPr>
      <w:r w:rsidRPr="002F6D1C">
        <w:rPr>
          <w:rFonts w:ascii="Arial" w:hAnsi="Arial" w:cs="Arial"/>
          <w:sz w:val="24"/>
          <w:szCs w:val="24"/>
        </w:rPr>
        <w:t>Esta declaración orienta la formulación</w:t>
      </w:r>
      <w:r w:rsidR="00E967E5" w:rsidRPr="002F6D1C">
        <w:rPr>
          <w:rFonts w:ascii="Arial" w:hAnsi="Arial" w:cs="Arial"/>
          <w:sz w:val="24"/>
          <w:szCs w:val="24"/>
        </w:rPr>
        <w:t xml:space="preserve">, </w:t>
      </w:r>
      <w:r w:rsidR="00F33F65" w:rsidRPr="002F6D1C">
        <w:rPr>
          <w:rFonts w:ascii="Arial" w:hAnsi="Arial" w:cs="Arial"/>
          <w:sz w:val="24"/>
          <w:szCs w:val="24"/>
        </w:rPr>
        <w:t>implementación</w:t>
      </w:r>
      <w:r w:rsidR="00E967E5" w:rsidRPr="002F6D1C">
        <w:rPr>
          <w:rFonts w:ascii="Arial" w:hAnsi="Arial" w:cs="Arial"/>
          <w:sz w:val="24"/>
          <w:szCs w:val="24"/>
        </w:rPr>
        <w:t xml:space="preserve"> y seguimiento</w:t>
      </w:r>
      <w:r w:rsidRPr="002F6D1C">
        <w:rPr>
          <w:rFonts w:ascii="Arial" w:hAnsi="Arial" w:cs="Arial"/>
          <w:sz w:val="24"/>
          <w:szCs w:val="24"/>
        </w:rPr>
        <w:t xml:space="preserve"> de las acciones programáticas del PTEP, garantizando su coherencia con los valores institucionales y su alineación con la misión, visión y objetivos estratégicos de la </w:t>
      </w:r>
      <w:r w:rsidR="001E7EBA" w:rsidRPr="002F6D1C">
        <w:rPr>
          <w:rFonts w:ascii="Arial" w:hAnsi="Arial" w:cs="Arial"/>
          <w:sz w:val="24"/>
          <w:szCs w:val="24"/>
        </w:rPr>
        <w:t>E</w:t>
      </w:r>
      <w:r w:rsidRPr="002F6D1C">
        <w:rPr>
          <w:rFonts w:ascii="Arial" w:hAnsi="Arial" w:cs="Arial"/>
          <w:sz w:val="24"/>
          <w:szCs w:val="24"/>
        </w:rPr>
        <w:t xml:space="preserve">ntidad. </w:t>
      </w:r>
      <w:r w:rsidR="00E967E5" w:rsidRPr="002F6D1C">
        <w:rPr>
          <w:rFonts w:ascii="Arial" w:hAnsi="Arial" w:cs="Arial"/>
          <w:sz w:val="24"/>
          <w:szCs w:val="24"/>
        </w:rPr>
        <w:t>De esta manera, e</w:t>
      </w:r>
      <w:r w:rsidRPr="002F6D1C">
        <w:rPr>
          <w:rFonts w:ascii="Arial" w:hAnsi="Arial" w:cs="Arial"/>
          <w:sz w:val="24"/>
          <w:szCs w:val="24"/>
        </w:rPr>
        <w:t xml:space="preserve">l PTEP se articula con </w:t>
      </w:r>
      <w:r w:rsidR="00E967E5" w:rsidRPr="002F6D1C">
        <w:rPr>
          <w:rFonts w:ascii="Arial" w:hAnsi="Arial" w:cs="Arial"/>
          <w:sz w:val="24"/>
          <w:szCs w:val="24"/>
        </w:rPr>
        <w:t xml:space="preserve">el propósito </w:t>
      </w:r>
      <w:r w:rsidRPr="002F6D1C">
        <w:rPr>
          <w:rFonts w:ascii="Arial" w:hAnsi="Arial" w:cs="Arial"/>
          <w:sz w:val="24"/>
          <w:szCs w:val="24"/>
        </w:rPr>
        <w:t>misi</w:t>
      </w:r>
      <w:r w:rsidR="00E967E5" w:rsidRPr="002F6D1C">
        <w:rPr>
          <w:rFonts w:ascii="Arial" w:hAnsi="Arial" w:cs="Arial"/>
          <w:sz w:val="24"/>
          <w:szCs w:val="24"/>
        </w:rPr>
        <w:t xml:space="preserve">onal de la ARN </w:t>
      </w:r>
      <w:r w:rsidRPr="002F6D1C">
        <w:rPr>
          <w:rFonts w:ascii="Arial" w:hAnsi="Arial" w:cs="Arial"/>
          <w:sz w:val="24"/>
          <w:szCs w:val="24"/>
        </w:rPr>
        <w:t xml:space="preserve">de contribuir a la construcción de paz y se proyecta hacia la visión de una sociedad más justa, incluyente y reconciliada. </w:t>
      </w:r>
    </w:p>
    <w:p w14:paraId="285D0145" w14:textId="1F553310" w:rsidR="00E967E5" w:rsidRPr="002F6D1C" w:rsidRDefault="00E967E5" w:rsidP="002F6D1C">
      <w:pPr>
        <w:spacing w:line="240" w:lineRule="auto"/>
        <w:rPr>
          <w:rFonts w:ascii="Arial" w:hAnsi="Arial" w:cs="Arial"/>
          <w:sz w:val="24"/>
          <w:szCs w:val="24"/>
        </w:rPr>
      </w:pPr>
      <w:r w:rsidRPr="002F6D1C">
        <w:rPr>
          <w:rFonts w:ascii="Arial" w:hAnsi="Arial" w:cs="Arial"/>
          <w:sz w:val="24"/>
          <w:szCs w:val="24"/>
        </w:rPr>
        <w:t>L</w:t>
      </w:r>
      <w:r w:rsidR="003A479C" w:rsidRPr="002F6D1C">
        <w:rPr>
          <w:rFonts w:ascii="Arial" w:hAnsi="Arial" w:cs="Arial"/>
          <w:sz w:val="24"/>
          <w:szCs w:val="24"/>
        </w:rPr>
        <w:t xml:space="preserve">a Alta Dirección lidera y supervisa la implementación del PTEP, </w:t>
      </w:r>
      <w:r w:rsidRPr="002F6D1C">
        <w:rPr>
          <w:rFonts w:ascii="Arial" w:hAnsi="Arial" w:cs="Arial"/>
          <w:sz w:val="24"/>
          <w:szCs w:val="24"/>
        </w:rPr>
        <w:t xml:space="preserve">asegurando </w:t>
      </w:r>
      <w:r w:rsidR="003A479C" w:rsidRPr="002F6D1C">
        <w:rPr>
          <w:rFonts w:ascii="Arial" w:hAnsi="Arial" w:cs="Arial"/>
          <w:sz w:val="24"/>
          <w:szCs w:val="24"/>
        </w:rPr>
        <w:t>su articulación con los procesos estratégicos, misionales, de apoyo y de evaluación, mediante mecanismos de planeación, seguimiento, evaluación y mejora continua.</w:t>
      </w:r>
      <w:r w:rsidR="00245899" w:rsidRPr="002F6D1C">
        <w:rPr>
          <w:rFonts w:ascii="Arial" w:hAnsi="Arial" w:cs="Arial"/>
          <w:sz w:val="24"/>
          <w:szCs w:val="24"/>
        </w:rPr>
        <w:t xml:space="preserve"> </w:t>
      </w:r>
    </w:p>
    <w:p w14:paraId="5462FE37" w14:textId="77777777" w:rsidR="00842150" w:rsidRDefault="003A479C" w:rsidP="008D7382">
      <w:pPr>
        <w:spacing w:after="0" w:line="300" w:lineRule="atLeast"/>
        <w:rPr>
          <w:rFonts w:ascii="Arial" w:hAnsi="Arial" w:cs="Arial"/>
          <w:sz w:val="24"/>
          <w:szCs w:val="24"/>
        </w:rPr>
      </w:pPr>
      <w:r w:rsidRPr="002F6D1C">
        <w:rPr>
          <w:rFonts w:ascii="Arial" w:hAnsi="Arial" w:cs="Arial"/>
          <w:sz w:val="24"/>
          <w:szCs w:val="24"/>
        </w:rPr>
        <w:t>En la ARN el PTEP se fundamenta en los principios y valores éticos el Código de Integridad</w:t>
      </w:r>
      <w:r w:rsidR="00F9188A" w:rsidRPr="002F6D1C">
        <w:rPr>
          <w:rFonts w:ascii="Arial" w:hAnsi="Arial" w:cs="Arial"/>
          <w:sz w:val="24"/>
          <w:szCs w:val="24"/>
        </w:rPr>
        <w:t xml:space="preserve"> Institucional</w:t>
      </w:r>
      <w:r w:rsidRPr="002F6D1C">
        <w:rPr>
          <w:rFonts w:ascii="Arial" w:hAnsi="Arial" w:cs="Arial"/>
          <w:sz w:val="24"/>
          <w:szCs w:val="24"/>
        </w:rPr>
        <w:t xml:space="preserve">, los cuales orientan el actuar de sus </w:t>
      </w:r>
      <w:r w:rsidR="0038652A" w:rsidRPr="002F6D1C">
        <w:rPr>
          <w:rFonts w:ascii="Arial" w:hAnsi="Arial" w:cs="Arial"/>
          <w:sz w:val="24"/>
          <w:szCs w:val="24"/>
        </w:rPr>
        <w:t>funcionarios/as y contratistas</w:t>
      </w:r>
      <w:r w:rsidRPr="002F6D1C">
        <w:rPr>
          <w:rFonts w:ascii="Arial" w:hAnsi="Arial" w:cs="Arial"/>
          <w:sz w:val="24"/>
          <w:szCs w:val="24"/>
        </w:rPr>
        <w:t xml:space="preserve">, promoviendo una cultura organizacional basada en la integridad, la transparencia y el servicio al </w:t>
      </w:r>
      <w:r w:rsidR="00521EA8" w:rsidRPr="002F6D1C">
        <w:rPr>
          <w:rFonts w:ascii="Arial" w:hAnsi="Arial" w:cs="Arial"/>
          <w:sz w:val="24"/>
          <w:szCs w:val="24"/>
        </w:rPr>
        <w:t>ciudadano</w:t>
      </w:r>
      <w:r w:rsidR="00950C13">
        <w:rPr>
          <w:rFonts w:ascii="Arial" w:hAnsi="Arial" w:cs="Arial"/>
          <w:sz w:val="24"/>
          <w:szCs w:val="24"/>
        </w:rPr>
        <w:t>.</w:t>
      </w:r>
      <w:r w:rsidR="00E321EA">
        <w:rPr>
          <w:rFonts w:ascii="Arial" w:hAnsi="Arial" w:cs="Arial"/>
          <w:sz w:val="24"/>
          <w:szCs w:val="24"/>
        </w:rPr>
        <w:t xml:space="preserve"> </w:t>
      </w:r>
    </w:p>
    <w:p w14:paraId="6A12B531" w14:textId="77777777" w:rsidR="004A69AF" w:rsidRDefault="004A69AF" w:rsidP="008D7382">
      <w:pPr>
        <w:spacing w:after="0" w:line="300" w:lineRule="atLeast"/>
        <w:rPr>
          <w:rFonts w:ascii="Arial" w:hAnsi="Arial" w:cs="Arial"/>
          <w:sz w:val="24"/>
          <w:szCs w:val="24"/>
        </w:rPr>
      </w:pPr>
    </w:p>
    <w:p w14:paraId="3D2F1677" w14:textId="5CD071B3" w:rsidR="004A69AF" w:rsidRDefault="004A69AF" w:rsidP="008D7382">
      <w:pPr>
        <w:spacing w:after="0" w:line="300" w:lineRule="atLeast"/>
        <w:rPr>
          <w:rFonts w:ascii="Arial" w:hAnsi="Arial" w:cs="Arial"/>
          <w:sz w:val="24"/>
          <w:szCs w:val="24"/>
        </w:rPr>
      </w:pPr>
      <w:r w:rsidRPr="004A69AF">
        <w:rPr>
          <w:rFonts w:ascii="Arial" w:hAnsi="Arial" w:cs="Arial"/>
          <w:sz w:val="24"/>
          <w:szCs w:val="24"/>
        </w:rPr>
        <w:t xml:space="preserve">La Alta Dirección reafirma que la integridad y la ética pública son pilares fundamentales del servicio en la ARN y constituyen una responsabilidad compartida por todos sus servidores y contratistas. Por ello, la </w:t>
      </w:r>
      <w:r w:rsidR="00DE16D2">
        <w:rPr>
          <w:rFonts w:ascii="Arial" w:hAnsi="Arial" w:cs="Arial"/>
          <w:sz w:val="24"/>
          <w:szCs w:val="24"/>
        </w:rPr>
        <w:t>E</w:t>
      </w:r>
      <w:r w:rsidRPr="004A69AF">
        <w:rPr>
          <w:rFonts w:ascii="Arial" w:hAnsi="Arial" w:cs="Arial"/>
          <w:sz w:val="24"/>
          <w:szCs w:val="24"/>
        </w:rPr>
        <w:t>ntidad mantiene un firme compromiso de cero tolerancia frente a cualquier acto de corrupción: ningún colaborador acepta sobornos ni participa en prácticas corruptas.</w:t>
      </w:r>
    </w:p>
    <w:p w14:paraId="4E5A7B15" w14:textId="2B1715A2" w:rsidR="004307A6" w:rsidRPr="00DE50E9" w:rsidRDefault="00363255" w:rsidP="00990D22">
      <w:pPr>
        <w:pStyle w:val="Ttulo2"/>
        <w:numPr>
          <w:ilvl w:val="0"/>
          <w:numId w:val="2"/>
        </w:numPr>
        <w:spacing w:before="360" w:after="240" w:line="240" w:lineRule="auto"/>
        <w:ind w:left="357" w:hanging="357"/>
        <w:rPr>
          <w:rFonts w:ascii="Arial" w:eastAsia="Arial Narrow" w:hAnsi="Arial" w:cs="Arial"/>
          <w:color w:val="auto"/>
          <w:sz w:val="24"/>
          <w:szCs w:val="24"/>
        </w:rPr>
      </w:pPr>
      <w:bookmarkStart w:id="2" w:name="_Toc213836005"/>
      <w:r w:rsidRPr="00DE50E9">
        <w:rPr>
          <w:rFonts w:ascii="Arial" w:eastAsia="Arial Narrow" w:hAnsi="Arial" w:cs="Arial"/>
          <w:color w:val="auto"/>
          <w:sz w:val="24"/>
          <w:szCs w:val="24"/>
        </w:rPr>
        <w:t>OBJETIVO</w:t>
      </w:r>
      <w:bookmarkEnd w:id="2"/>
    </w:p>
    <w:p w14:paraId="535544DD" w14:textId="5C492418" w:rsidR="00CB480D" w:rsidRPr="002F6D1C" w:rsidRDefault="00451059" w:rsidP="002F6D1C">
      <w:pPr>
        <w:rPr>
          <w:rFonts w:ascii="Arial" w:hAnsi="Arial" w:cs="Arial"/>
          <w:sz w:val="24"/>
          <w:szCs w:val="24"/>
        </w:rPr>
      </w:pPr>
      <w:r w:rsidRPr="002F6D1C">
        <w:rPr>
          <w:rFonts w:ascii="Arial" w:hAnsi="Arial" w:cs="Arial"/>
          <w:sz w:val="24"/>
          <w:szCs w:val="24"/>
        </w:rPr>
        <w:t xml:space="preserve">Incorporar de manera transversal los principios de integridad, legalidad, transparencia y lucha contra la corrupción en </w:t>
      </w:r>
      <w:r w:rsidR="00AD2A40">
        <w:rPr>
          <w:rFonts w:ascii="Arial" w:hAnsi="Arial" w:cs="Arial"/>
          <w:sz w:val="24"/>
          <w:szCs w:val="24"/>
        </w:rPr>
        <w:t>todos</w:t>
      </w:r>
      <w:r w:rsidRPr="002F6D1C">
        <w:rPr>
          <w:rFonts w:ascii="Arial" w:hAnsi="Arial" w:cs="Arial"/>
          <w:sz w:val="24"/>
          <w:szCs w:val="24"/>
        </w:rPr>
        <w:t xml:space="preserve"> </w:t>
      </w:r>
      <w:r w:rsidR="00E877E9">
        <w:rPr>
          <w:rFonts w:ascii="Arial" w:hAnsi="Arial" w:cs="Arial"/>
          <w:sz w:val="24"/>
          <w:szCs w:val="24"/>
        </w:rPr>
        <w:t xml:space="preserve">los </w:t>
      </w:r>
      <w:r w:rsidRPr="002F6D1C">
        <w:rPr>
          <w:rFonts w:ascii="Arial" w:hAnsi="Arial" w:cs="Arial"/>
          <w:sz w:val="24"/>
          <w:szCs w:val="24"/>
        </w:rPr>
        <w:t>niveles de la gestión institucional</w:t>
      </w:r>
      <w:r w:rsidR="00AD2A40">
        <w:rPr>
          <w:rFonts w:ascii="Arial" w:hAnsi="Arial" w:cs="Arial"/>
          <w:sz w:val="24"/>
          <w:szCs w:val="24"/>
        </w:rPr>
        <w:t xml:space="preserve"> y las acciones </w:t>
      </w:r>
      <w:r w:rsidR="008D78F0">
        <w:rPr>
          <w:rFonts w:ascii="Arial" w:hAnsi="Arial" w:cs="Arial"/>
          <w:sz w:val="24"/>
          <w:szCs w:val="24"/>
        </w:rPr>
        <w:t>que desarrolla</w:t>
      </w:r>
      <w:r w:rsidR="00A75153">
        <w:rPr>
          <w:rFonts w:ascii="Arial" w:hAnsi="Arial" w:cs="Arial"/>
          <w:sz w:val="24"/>
          <w:szCs w:val="24"/>
        </w:rPr>
        <w:t xml:space="preserve"> la </w:t>
      </w:r>
      <w:r w:rsidR="00311801">
        <w:rPr>
          <w:rFonts w:ascii="Arial" w:hAnsi="Arial" w:cs="Arial"/>
          <w:sz w:val="24"/>
          <w:szCs w:val="24"/>
        </w:rPr>
        <w:t>ARN</w:t>
      </w:r>
      <w:r w:rsidRPr="002F6D1C">
        <w:rPr>
          <w:rFonts w:ascii="Arial" w:hAnsi="Arial" w:cs="Arial"/>
          <w:sz w:val="24"/>
          <w:szCs w:val="24"/>
        </w:rPr>
        <w:t>, como parte de</w:t>
      </w:r>
      <w:r w:rsidR="00311801">
        <w:rPr>
          <w:rFonts w:ascii="Arial" w:hAnsi="Arial" w:cs="Arial"/>
          <w:sz w:val="24"/>
          <w:szCs w:val="24"/>
        </w:rPr>
        <w:t xml:space="preserve"> su</w:t>
      </w:r>
      <w:r w:rsidRPr="002F6D1C">
        <w:rPr>
          <w:rFonts w:ascii="Arial" w:hAnsi="Arial" w:cs="Arial"/>
          <w:sz w:val="24"/>
          <w:szCs w:val="24"/>
        </w:rPr>
        <w:t xml:space="preserve"> compromiso </w:t>
      </w:r>
      <w:r w:rsidRPr="002F6D1C">
        <w:rPr>
          <w:rFonts w:ascii="Arial" w:hAnsi="Arial" w:cs="Arial"/>
          <w:sz w:val="24"/>
          <w:szCs w:val="24"/>
        </w:rPr>
        <w:lastRenderedPageBreak/>
        <w:t xml:space="preserve">con la construcción de paz, la </w:t>
      </w:r>
      <w:r w:rsidR="004D0264" w:rsidRPr="00542669">
        <w:rPr>
          <w:rFonts w:ascii="Arial" w:hAnsi="Arial" w:cs="Arial"/>
          <w:sz w:val="24"/>
          <w:szCs w:val="24"/>
        </w:rPr>
        <w:t>consolidación</w:t>
      </w:r>
      <w:r w:rsidR="004D0264">
        <w:rPr>
          <w:rFonts w:ascii="Arial" w:hAnsi="Arial" w:cs="Arial"/>
          <w:sz w:val="24"/>
          <w:szCs w:val="24"/>
        </w:rPr>
        <w:t xml:space="preserve"> de la </w:t>
      </w:r>
      <w:r w:rsidRPr="002F6D1C">
        <w:rPr>
          <w:rFonts w:ascii="Arial" w:hAnsi="Arial" w:cs="Arial"/>
          <w:sz w:val="24"/>
          <w:szCs w:val="24"/>
        </w:rPr>
        <w:t>legalidad</w:t>
      </w:r>
      <w:r w:rsidR="00A1201C">
        <w:rPr>
          <w:rFonts w:ascii="Arial" w:hAnsi="Arial" w:cs="Arial"/>
          <w:sz w:val="24"/>
          <w:szCs w:val="24"/>
        </w:rPr>
        <w:t>,</w:t>
      </w:r>
      <w:r w:rsidRPr="002F6D1C">
        <w:rPr>
          <w:rFonts w:ascii="Arial" w:hAnsi="Arial" w:cs="Arial"/>
          <w:sz w:val="24"/>
          <w:szCs w:val="24"/>
        </w:rPr>
        <w:t xml:space="preserve"> el fortalecimiento institucional</w:t>
      </w:r>
      <w:r w:rsidR="00045E47" w:rsidRPr="002F6D1C">
        <w:rPr>
          <w:rFonts w:ascii="Arial" w:hAnsi="Arial" w:cs="Arial"/>
          <w:sz w:val="24"/>
          <w:szCs w:val="24"/>
        </w:rPr>
        <w:t xml:space="preserve"> y la generación de confianza ciudadana</w:t>
      </w:r>
      <w:r w:rsidR="00A1798A" w:rsidRPr="002F6D1C">
        <w:rPr>
          <w:rFonts w:ascii="Arial" w:hAnsi="Arial" w:cs="Arial"/>
          <w:sz w:val="24"/>
          <w:szCs w:val="24"/>
        </w:rPr>
        <w:t>.</w:t>
      </w:r>
    </w:p>
    <w:p w14:paraId="6FA188C6" w14:textId="77777777" w:rsidR="004C0DE6" w:rsidRPr="00DE50E9" w:rsidRDefault="004C0DE6" w:rsidP="00E91637">
      <w:pPr>
        <w:pStyle w:val="Prrafodelista"/>
        <w:numPr>
          <w:ilvl w:val="1"/>
          <w:numId w:val="4"/>
        </w:numPr>
        <w:jc w:val="both"/>
        <w:outlineLvl w:val="1"/>
        <w:rPr>
          <w:rFonts w:ascii="Arial" w:hAnsi="Arial" w:cs="Arial"/>
          <w:b/>
          <w:bCs/>
          <w:vanish/>
          <w:sz w:val="24"/>
          <w:szCs w:val="24"/>
        </w:rPr>
      </w:pPr>
      <w:bookmarkStart w:id="3" w:name="_Toc207984677"/>
      <w:bookmarkStart w:id="4" w:name="_Toc207986102"/>
      <w:bookmarkStart w:id="5" w:name="_Toc207986219"/>
      <w:bookmarkStart w:id="6" w:name="_Toc207987252"/>
      <w:bookmarkStart w:id="7" w:name="_Toc208243610"/>
      <w:bookmarkStart w:id="8" w:name="_Toc208483200"/>
      <w:bookmarkStart w:id="9" w:name="_Toc209725824"/>
      <w:bookmarkStart w:id="10" w:name="_Toc209733449"/>
      <w:bookmarkStart w:id="11" w:name="_Toc209741100"/>
      <w:bookmarkStart w:id="12" w:name="_Toc213836006"/>
      <w:bookmarkEnd w:id="3"/>
      <w:bookmarkEnd w:id="4"/>
      <w:bookmarkEnd w:id="5"/>
      <w:bookmarkEnd w:id="6"/>
      <w:bookmarkEnd w:id="7"/>
      <w:bookmarkEnd w:id="8"/>
      <w:bookmarkEnd w:id="9"/>
      <w:bookmarkEnd w:id="10"/>
      <w:bookmarkEnd w:id="11"/>
      <w:bookmarkEnd w:id="12"/>
    </w:p>
    <w:p w14:paraId="2BEC29D4" w14:textId="77777777" w:rsidR="004C0DE6" w:rsidRPr="00DE50E9" w:rsidRDefault="004C0DE6" w:rsidP="00E91637">
      <w:pPr>
        <w:pStyle w:val="Prrafodelista"/>
        <w:numPr>
          <w:ilvl w:val="1"/>
          <w:numId w:val="4"/>
        </w:numPr>
        <w:jc w:val="both"/>
        <w:outlineLvl w:val="1"/>
        <w:rPr>
          <w:rFonts w:ascii="Arial" w:hAnsi="Arial" w:cs="Arial"/>
          <w:b/>
          <w:bCs/>
          <w:vanish/>
          <w:sz w:val="24"/>
          <w:szCs w:val="24"/>
        </w:rPr>
      </w:pPr>
      <w:bookmarkStart w:id="13" w:name="_Toc207984678"/>
      <w:bookmarkStart w:id="14" w:name="_Toc207986103"/>
      <w:bookmarkStart w:id="15" w:name="_Toc207986220"/>
      <w:bookmarkStart w:id="16" w:name="_Toc207987253"/>
      <w:bookmarkStart w:id="17" w:name="_Toc208243611"/>
      <w:bookmarkStart w:id="18" w:name="_Toc208483201"/>
      <w:bookmarkStart w:id="19" w:name="_Toc209725825"/>
      <w:bookmarkStart w:id="20" w:name="_Toc209733450"/>
      <w:bookmarkStart w:id="21" w:name="_Toc209741101"/>
      <w:bookmarkStart w:id="22" w:name="_Toc213836007"/>
      <w:bookmarkEnd w:id="13"/>
      <w:bookmarkEnd w:id="14"/>
      <w:bookmarkEnd w:id="15"/>
      <w:bookmarkEnd w:id="16"/>
      <w:bookmarkEnd w:id="17"/>
      <w:bookmarkEnd w:id="18"/>
      <w:bookmarkEnd w:id="19"/>
      <w:bookmarkEnd w:id="20"/>
      <w:bookmarkEnd w:id="21"/>
      <w:bookmarkEnd w:id="22"/>
    </w:p>
    <w:p w14:paraId="71494A9F" w14:textId="23090406" w:rsidR="00734C87" w:rsidRPr="00DE50E9" w:rsidRDefault="004C0DE6" w:rsidP="00990D22">
      <w:pPr>
        <w:pStyle w:val="Prrafodelista"/>
        <w:numPr>
          <w:ilvl w:val="2"/>
          <w:numId w:val="4"/>
        </w:numPr>
        <w:spacing w:before="360" w:after="240" w:line="240" w:lineRule="auto"/>
        <w:ind w:left="425" w:hanging="425"/>
        <w:contextualSpacing w:val="0"/>
        <w:jc w:val="both"/>
        <w:outlineLvl w:val="1"/>
        <w:rPr>
          <w:rFonts w:ascii="Arial" w:hAnsi="Arial" w:cs="Arial"/>
          <w:b/>
          <w:bCs/>
          <w:sz w:val="24"/>
          <w:szCs w:val="24"/>
        </w:rPr>
      </w:pPr>
      <w:bookmarkStart w:id="23" w:name="_Toc213836008"/>
      <w:r w:rsidRPr="00DE50E9">
        <w:rPr>
          <w:rFonts w:ascii="Arial" w:hAnsi="Arial" w:cs="Arial"/>
          <w:b/>
          <w:bCs/>
          <w:sz w:val="24"/>
          <w:szCs w:val="24"/>
        </w:rPr>
        <w:t>OBJETIVOS ESPECÍFICOS</w:t>
      </w:r>
      <w:bookmarkEnd w:id="23"/>
    </w:p>
    <w:p w14:paraId="733FC1F7" w14:textId="79A3D2BF" w:rsidR="00F00821" w:rsidRPr="00DB44F7" w:rsidRDefault="0020338B" w:rsidP="00DB44F7">
      <w:pPr>
        <w:pStyle w:val="Prrafodelista"/>
        <w:numPr>
          <w:ilvl w:val="0"/>
          <w:numId w:val="39"/>
        </w:numPr>
        <w:spacing w:after="120" w:line="240" w:lineRule="auto"/>
        <w:ind w:left="426" w:hanging="426"/>
        <w:contextualSpacing w:val="0"/>
        <w:rPr>
          <w:rFonts w:ascii="Arial" w:hAnsi="Arial" w:cs="Arial"/>
          <w:sz w:val="24"/>
          <w:szCs w:val="24"/>
        </w:rPr>
      </w:pPr>
      <w:r w:rsidRPr="00DB44F7">
        <w:rPr>
          <w:rFonts w:ascii="Arial" w:hAnsi="Arial" w:cs="Arial"/>
          <w:sz w:val="24"/>
          <w:szCs w:val="24"/>
        </w:rPr>
        <w:t xml:space="preserve">Promover </w:t>
      </w:r>
      <w:r w:rsidR="008817C6" w:rsidRPr="00DB44F7">
        <w:rPr>
          <w:rFonts w:ascii="Arial" w:hAnsi="Arial" w:cs="Arial"/>
          <w:sz w:val="24"/>
          <w:szCs w:val="24"/>
        </w:rPr>
        <w:t xml:space="preserve">la </w:t>
      </w:r>
      <w:r w:rsidR="00A4521B" w:rsidRPr="00DB44F7">
        <w:rPr>
          <w:rFonts w:ascii="Arial" w:hAnsi="Arial" w:cs="Arial"/>
          <w:sz w:val="24"/>
          <w:szCs w:val="24"/>
        </w:rPr>
        <w:t>transparencia</w:t>
      </w:r>
      <w:r w:rsidR="00F00821" w:rsidRPr="00DB44F7">
        <w:rPr>
          <w:rFonts w:ascii="Arial" w:hAnsi="Arial" w:cs="Arial"/>
          <w:sz w:val="24"/>
          <w:szCs w:val="24"/>
        </w:rPr>
        <w:t xml:space="preserve"> y lucha contra la corrupción en la gestión institucional, en coherencia con el Modelo Integrado de Planeación y Gestión y los lineamientos del Sistema Integrado de Gestión de la Entidad.</w:t>
      </w:r>
    </w:p>
    <w:p w14:paraId="517B909C" w14:textId="2E802C0A" w:rsidR="0082086E" w:rsidRPr="00DB44F7" w:rsidRDefault="00213CB9" w:rsidP="00DB44F7">
      <w:pPr>
        <w:pStyle w:val="Prrafodelista"/>
        <w:numPr>
          <w:ilvl w:val="0"/>
          <w:numId w:val="39"/>
        </w:numPr>
        <w:spacing w:after="120" w:line="240" w:lineRule="auto"/>
        <w:ind w:left="426" w:hanging="426"/>
        <w:contextualSpacing w:val="0"/>
        <w:rPr>
          <w:rFonts w:ascii="Arial" w:hAnsi="Arial" w:cs="Arial"/>
          <w:sz w:val="24"/>
          <w:szCs w:val="24"/>
        </w:rPr>
      </w:pPr>
      <w:r w:rsidRPr="00DB44F7">
        <w:rPr>
          <w:rFonts w:ascii="Arial" w:hAnsi="Arial" w:cs="Arial"/>
          <w:sz w:val="24"/>
          <w:szCs w:val="24"/>
        </w:rPr>
        <w:t xml:space="preserve">Gestionar </w:t>
      </w:r>
      <w:r w:rsidR="00A820E0" w:rsidRPr="00DB44F7">
        <w:rPr>
          <w:rFonts w:ascii="Arial" w:hAnsi="Arial" w:cs="Arial"/>
          <w:sz w:val="24"/>
          <w:szCs w:val="24"/>
        </w:rPr>
        <w:t xml:space="preserve">acciones orientadas a </w:t>
      </w:r>
      <w:r w:rsidRPr="00DB44F7">
        <w:rPr>
          <w:rFonts w:ascii="Arial" w:hAnsi="Arial" w:cs="Arial"/>
          <w:sz w:val="24"/>
          <w:szCs w:val="24"/>
        </w:rPr>
        <w:t xml:space="preserve">prevenir, detectar y mitigar </w:t>
      </w:r>
      <w:r w:rsidR="00B248E5" w:rsidRPr="00DB44F7">
        <w:rPr>
          <w:rFonts w:ascii="Arial" w:hAnsi="Arial" w:cs="Arial"/>
          <w:sz w:val="24"/>
          <w:szCs w:val="24"/>
        </w:rPr>
        <w:t xml:space="preserve">los riesgos </w:t>
      </w:r>
      <w:r w:rsidR="005021B2" w:rsidRPr="00DB44F7">
        <w:rPr>
          <w:rFonts w:ascii="Arial" w:hAnsi="Arial" w:cs="Arial"/>
          <w:sz w:val="24"/>
          <w:szCs w:val="24"/>
        </w:rPr>
        <w:t xml:space="preserve">para la </w:t>
      </w:r>
      <w:r w:rsidR="00B248E5" w:rsidRPr="00DB44F7">
        <w:rPr>
          <w:rFonts w:ascii="Arial" w:hAnsi="Arial" w:cs="Arial"/>
          <w:sz w:val="24"/>
          <w:szCs w:val="24"/>
        </w:rPr>
        <w:t>integridad pública</w:t>
      </w:r>
      <w:r w:rsidRPr="00DB44F7">
        <w:rPr>
          <w:rFonts w:ascii="Arial" w:hAnsi="Arial" w:cs="Arial"/>
          <w:sz w:val="24"/>
          <w:szCs w:val="24"/>
        </w:rPr>
        <w:t>, l</w:t>
      </w:r>
      <w:r w:rsidR="00C7190B" w:rsidRPr="00DB44F7">
        <w:rPr>
          <w:rFonts w:ascii="Arial" w:hAnsi="Arial" w:cs="Arial"/>
          <w:sz w:val="24"/>
          <w:szCs w:val="24"/>
        </w:rPr>
        <w:t xml:space="preserve">avado de </w:t>
      </w:r>
      <w:r w:rsidRPr="00DB44F7">
        <w:rPr>
          <w:rFonts w:ascii="Arial" w:hAnsi="Arial" w:cs="Arial"/>
          <w:sz w:val="24"/>
          <w:szCs w:val="24"/>
        </w:rPr>
        <w:t>a</w:t>
      </w:r>
      <w:r w:rsidR="00C7190B" w:rsidRPr="00DB44F7">
        <w:rPr>
          <w:rFonts w:ascii="Arial" w:hAnsi="Arial" w:cs="Arial"/>
          <w:sz w:val="24"/>
          <w:szCs w:val="24"/>
        </w:rPr>
        <w:t xml:space="preserve">ctivos, </w:t>
      </w:r>
      <w:r w:rsidRPr="00DB44F7">
        <w:rPr>
          <w:rFonts w:ascii="Arial" w:hAnsi="Arial" w:cs="Arial"/>
          <w:sz w:val="24"/>
          <w:szCs w:val="24"/>
        </w:rPr>
        <w:t>f</w:t>
      </w:r>
      <w:r w:rsidR="00C7190B" w:rsidRPr="00DB44F7">
        <w:rPr>
          <w:rFonts w:ascii="Arial" w:hAnsi="Arial" w:cs="Arial"/>
          <w:sz w:val="24"/>
          <w:szCs w:val="24"/>
        </w:rPr>
        <w:t xml:space="preserve">inanciación del </w:t>
      </w:r>
      <w:r w:rsidRPr="00DB44F7">
        <w:rPr>
          <w:rFonts w:ascii="Arial" w:hAnsi="Arial" w:cs="Arial"/>
          <w:sz w:val="24"/>
          <w:szCs w:val="24"/>
        </w:rPr>
        <w:t>t</w:t>
      </w:r>
      <w:r w:rsidR="00C7190B" w:rsidRPr="00DB44F7">
        <w:rPr>
          <w:rFonts w:ascii="Arial" w:hAnsi="Arial" w:cs="Arial"/>
          <w:sz w:val="24"/>
          <w:szCs w:val="24"/>
        </w:rPr>
        <w:t xml:space="preserve">errorismo y </w:t>
      </w:r>
      <w:r w:rsidRPr="00DB44F7">
        <w:rPr>
          <w:rFonts w:ascii="Arial" w:hAnsi="Arial" w:cs="Arial"/>
          <w:sz w:val="24"/>
          <w:szCs w:val="24"/>
        </w:rPr>
        <w:t>f</w:t>
      </w:r>
      <w:r w:rsidR="00C7190B" w:rsidRPr="00DB44F7">
        <w:rPr>
          <w:rFonts w:ascii="Arial" w:hAnsi="Arial" w:cs="Arial"/>
          <w:sz w:val="24"/>
          <w:szCs w:val="24"/>
        </w:rPr>
        <w:t xml:space="preserve">inanciación para la </w:t>
      </w:r>
      <w:r w:rsidRPr="00DB44F7">
        <w:rPr>
          <w:rFonts w:ascii="Arial" w:hAnsi="Arial" w:cs="Arial"/>
          <w:sz w:val="24"/>
          <w:szCs w:val="24"/>
        </w:rPr>
        <w:t>p</w:t>
      </w:r>
      <w:r w:rsidR="00C7190B" w:rsidRPr="00DB44F7">
        <w:rPr>
          <w:rFonts w:ascii="Arial" w:hAnsi="Arial" w:cs="Arial"/>
          <w:sz w:val="24"/>
          <w:szCs w:val="24"/>
        </w:rPr>
        <w:t xml:space="preserve">roliferación de </w:t>
      </w:r>
      <w:r w:rsidRPr="00DB44F7">
        <w:rPr>
          <w:rFonts w:ascii="Arial" w:hAnsi="Arial" w:cs="Arial"/>
          <w:sz w:val="24"/>
          <w:szCs w:val="24"/>
        </w:rPr>
        <w:t>a</w:t>
      </w:r>
      <w:r w:rsidR="00C7190B" w:rsidRPr="00DB44F7">
        <w:rPr>
          <w:rFonts w:ascii="Arial" w:hAnsi="Arial" w:cs="Arial"/>
          <w:sz w:val="24"/>
          <w:szCs w:val="24"/>
        </w:rPr>
        <w:t xml:space="preserve">rmas de </w:t>
      </w:r>
      <w:r w:rsidRPr="00DB44F7">
        <w:rPr>
          <w:rFonts w:ascii="Arial" w:hAnsi="Arial" w:cs="Arial"/>
          <w:sz w:val="24"/>
          <w:szCs w:val="24"/>
        </w:rPr>
        <w:t>d</w:t>
      </w:r>
      <w:r w:rsidR="00C7190B" w:rsidRPr="00DB44F7">
        <w:rPr>
          <w:rFonts w:ascii="Arial" w:hAnsi="Arial" w:cs="Arial"/>
          <w:sz w:val="24"/>
          <w:szCs w:val="24"/>
        </w:rPr>
        <w:t xml:space="preserve">estrucción </w:t>
      </w:r>
      <w:r w:rsidRPr="00DB44F7">
        <w:rPr>
          <w:rFonts w:ascii="Arial" w:hAnsi="Arial" w:cs="Arial"/>
          <w:sz w:val="24"/>
          <w:szCs w:val="24"/>
        </w:rPr>
        <w:t>m</w:t>
      </w:r>
      <w:r w:rsidR="00C7190B" w:rsidRPr="00DB44F7">
        <w:rPr>
          <w:rFonts w:ascii="Arial" w:hAnsi="Arial" w:cs="Arial"/>
          <w:sz w:val="24"/>
          <w:szCs w:val="24"/>
        </w:rPr>
        <w:t>asiva.</w:t>
      </w:r>
    </w:p>
    <w:p w14:paraId="58C240A3" w14:textId="7A72D372" w:rsidR="00045E47" w:rsidRPr="00DB44F7" w:rsidRDefault="00F131F5" w:rsidP="00DB44F7">
      <w:pPr>
        <w:pStyle w:val="Prrafodelista"/>
        <w:numPr>
          <w:ilvl w:val="0"/>
          <w:numId w:val="39"/>
        </w:numPr>
        <w:spacing w:after="120" w:line="240" w:lineRule="auto"/>
        <w:ind w:left="426" w:hanging="426"/>
        <w:contextualSpacing w:val="0"/>
        <w:rPr>
          <w:rFonts w:ascii="Arial" w:hAnsi="Arial" w:cs="Arial"/>
          <w:sz w:val="24"/>
          <w:szCs w:val="24"/>
        </w:rPr>
      </w:pPr>
      <w:r w:rsidRPr="00DB44F7">
        <w:rPr>
          <w:rFonts w:ascii="Arial" w:hAnsi="Arial" w:cs="Arial"/>
          <w:sz w:val="24"/>
          <w:szCs w:val="24"/>
        </w:rPr>
        <w:t xml:space="preserve">Promover el acceso a la información pública como mecanismo para fortalecer la </w:t>
      </w:r>
      <w:r w:rsidR="00D35BAC" w:rsidRPr="00DB44F7">
        <w:rPr>
          <w:rFonts w:ascii="Arial" w:hAnsi="Arial" w:cs="Arial"/>
          <w:sz w:val="24"/>
          <w:szCs w:val="24"/>
        </w:rPr>
        <w:t>transparencia</w:t>
      </w:r>
      <w:r w:rsidR="00133CFD" w:rsidRPr="00DB44F7">
        <w:rPr>
          <w:rFonts w:ascii="Arial" w:hAnsi="Arial" w:cs="Arial"/>
          <w:sz w:val="24"/>
          <w:szCs w:val="24"/>
        </w:rPr>
        <w:t>,</w:t>
      </w:r>
      <w:r w:rsidR="00D35BAC" w:rsidRPr="00DB44F7">
        <w:rPr>
          <w:rFonts w:ascii="Arial" w:hAnsi="Arial" w:cs="Arial"/>
          <w:sz w:val="24"/>
          <w:szCs w:val="24"/>
        </w:rPr>
        <w:t xml:space="preserve"> la</w:t>
      </w:r>
      <w:r w:rsidRPr="00DB44F7">
        <w:rPr>
          <w:rFonts w:ascii="Arial" w:hAnsi="Arial" w:cs="Arial"/>
          <w:sz w:val="24"/>
          <w:szCs w:val="24"/>
        </w:rPr>
        <w:t xml:space="preserve"> participación ciudadana y la confianza en la gestión institucional.</w:t>
      </w:r>
    </w:p>
    <w:p w14:paraId="345C3620" w14:textId="77777777" w:rsidR="0095407C" w:rsidRPr="00DB44F7" w:rsidRDefault="0095407C" w:rsidP="00DB44F7">
      <w:pPr>
        <w:pStyle w:val="Prrafodelista"/>
        <w:numPr>
          <w:ilvl w:val="0"/>
          <w:numId w:val="39"/>
        </w:numPr>
        <w:spacing w:after="120" w:line="240" w:lineRule="auto"/>
        <w:ind w:left="426" w:hanging="426"/>
        <w:contextualSpacing w:val="0"/>
        <w:rPr>
          <w:rFonts w:ascii="Arial" w:hAnsi="Arial" w:cs="Arial"/>
          <w:sz w:val="24"/>
          <w:szCs w:val="24"/>
        </w:rPr>
      </w:pPr>
      <w:r w:rsidRPr="00DB44F7">
        <w:rPr>
          <w:rFonts w:ascii="Arial" w:hAnsi="Arial" w:cs="Arial"/>
          <w:sz w:val="24"/>
          <w:szCs w:val="24"/>
        </w:rPr>
        <w:t>Fortalecer la cultura de integridad institucional, promoviendo el conocimiento, la apropiación y la aplicación de los valores éticos establecidos en el Código de Integridad Institucional por parte de los funcionarios/as y contratistas de la Entidad.</w:t>
      </w:r>
    </w:p>
    <w:p w14:paraId="2B587019" w14:textId="6EC1654D" w:rsidR="00F131F5" w:rsidRPr="00DB44F7" w:rsidRDefault="00F131F5" w:rsidP="00DB44F7">
      <w:pPr>
        <w:pStyle w:val="Prrafodelista"/>
        <w:numPr>
          <w:ilvl w:val="0"/>
          <w:numId w:val="39"/>
        </w:numPr>
        <w:spacing w:after="120" w:line="240" w:lineRule="auto"/>
        <w:ind w:left="426" w:hanging="426"/>
        <w:contextualSpacing w:val="0"/>
        <w:rPr>
          <w:rFonts w:ascii="Arial" w:hAnsi="Arial" w:cs="Arial"/>
          <w:sz w:val="24"/>
          <w:szCs w:val="24"/>
        </w:rPr>
      </w:pPr>
      <w:r w:rsidRPr="00DB44F7">
        <w:rPr>
          <w:rFonts w:ascii="Arial" w:hAnsi="Arial" w:cs="Arial"/>
          <w:sz w:val="24"/>
          <w:szCs w:val="24"/>
        </w:rPr>
        <w:t xml:space="preserve">Establecer mecanismos de </w:t>
      </w:r>
      <w:r w:rsidR="00045E47" w:rsidRPr="00DB44F7">
        <w:rPr>
          <w:rFonts w:ascii="Arial" w:hAnsi="Arial" w:cs="Arial"/>
          <w:sz w:val="24"/>
          <w:szCs w:val="24"/>
        </w:rPr>
        <w:t xml:space="preserve">seguimiento, </w:t>
      </w:r>
      <w:r w:rsidRPr="00DB44F7">
        <w:rPr>
          <w:rFonts w:ascii="Arial" w:hAnsi="Arial" w:cs="Arial"/>
          <w:sz w:val="24"/>
          <w:szCs w:val="24"/>
        </w:rPr>
        <w:t>monitoreo y evaluación que permitan</w:t>
      </w:r>
      <w:r w:rsidR="00FD020D" w:rsidRPr="00DB44F7">
        <w:rPr>
          <w:rFonts w:ascii="Arial" w:hAnsi="Arial" w:cs="Arial"/>
          <w:sz w:val="24"/>
          <w:szCs w:val="24"/>
        </w:rPr>
        <w:t xml:space="preserve"> identificar</w:t>
      </w:r>
      <w:r w:rsidRPr="00DB44F7">
        <w:rPr>
          <w:rFonts w:ascii="Arial" w:hAnsi="Arial" w:cs="Arial"/>
          <w:sz w:val="24"/>
          <w:szCs w:val="24"/>
        </w:rPr>
        <w:t xml:space="preserve"> avances, </w:t>
      </w:r>
      <w:r w:rsidR="00FD020D" w:rsidRPr="00DB44F7">
        <w:rPr>
          <w:rFonts w:ascii="Arial" w:hAnsi="Arial" w:cs="Arial"/>
          <w:sz w:val="24"/>
          <w:szCs w:val="24"/>
        </w:rPr>
        <w:t>retos</w:t>
      </w:r>
      <w:r w:rsidRPr="00DB44F7">
        <w:rPr>
          <w:rFonts w:ascii="Arial" w:hAnsi="Arial" w:cs="Arial"/>
          <w:sz w:val="24"/>
          <w:szCs w:val="24"/>
        </w:rPr>
        <w:t xml:space="preserve"> y oportunidades de mejora en la implementación del PTEP.</w:t>
      </w:r>
    </w:p>
    <w:p w14:paraId="4E52B60C" w14:textId="13761F2C" w:rsidR="00363255" w:rsidRPr="00DE50E9" w:rsidRDefault="00363255" w:rsidP="00990D22">
      <w:pPr>
        <w:pStyle w:val="Ttulo2"/>
        <w:numPr>
          <w:ilvl w:val="0"/>
          <w:numId w:val="2"/>
        </w:numPr>
        <w:spacing w:before="360" w:after="240" w:line="240" w:lineRule="auto"/>
        <w:ind w:left="357" w:hanging="357"/>
        <w:rPr>
          <w:rFonts w:ascii="Arial" w:hAnsi="Arial" w:cs="Arial"/>
          <w:color w:val="auto"/>
          <w:sz w:val="24"/>
          <w:szCs w:val="24"/>
        </w:rPr>
      </w:pPr>
      <w:bookmarkStart w:id="24" w:name="_Toc213836009"/>
      <w:r w:rsidRPr="00DE50E9">
        <w:rPr>
          <w:rFonts w:ascii="Arial" w:eastAsia="Arial Narrow" w:hAnsi="Arial" w:cs="Arial"/>
          <w:color w:val="auto"/>
          <w:sz w:val="24"/>
          <w:szCs w:val="24"/>
        </w:rPr>
        <w:t>ALCANCE</w:t>
      </w:r>
      <w:bookmarkEnd w:id="24"/>
    </w:p>
    <w:p w14:paraId="47FB85DD" w14:textId="4E132263" w:rsidR="001078E6" w:rsidRPr="00A34F0B" w:rsidRDefault="00045E47" w:rsidP="00A34F0B">
      <w:pPr>
        <w:rPr>
          <w:rFonts w:ascii="Arial" w:hAnsi="Arial" w:cs="Arial"/>
          <w:sz w:val="24"/>
          <w:szCs w:val="24"/>
        </w:rPr>
      </w:pPr>
      <w:r w:rsidRPr="00A34F0B">
        <w:rPr>
          <w:rFonts w:ascii="Arial" w:hAnsi="Arial" w:cs="Arial"/>
          <w:sz w:val="24"/>
          <w:szCs w:val="24"/>
        </w:rPr>
        <w:t xml:space="preserve">El Programa de Transparencia y Ética Pública de la ARN aplica a todos los niveles de gestión institucional, incluyendo los procesos estratégicos, misionales, de apoyo y de evaluación, así como a los funcionarios/as, contratistas y proveedores que participan en el cumplimiento de los objetivos institucionales. </w:t>
      </w:r>
    </w:p>
    <w:p w14:paraId="337E0F69" w14:textId="6DAB04B4" w:rsidR="00045E47" w:rsidRPr="00A34F0B" w:rsidRDefault="00045E47" w:rsidP="00A34F0B">
      <w:pPr>
        <w:rPr>
          <w:rFonts w:ascii="Arial" w:hAnsi="Arial" w:cs="Arial"/>
          <w:sz w:val="24"/>
          <w:szCs w:val="24"/>
        </w:rPr>
      </w:pPr>
      <w:r w:rsidRPr="00A34F0B">
        <w:rPr>
          <w:rFonts w:ascii="Arial" w:hAnsi="Arial" w:cs="Arial"/>
          <w:sz w:val="24"/>
          <w:szCs w:val="24"/>
        </w:rPr>
        <w:t>La implementación, seguimiento y evaluación del PTEP se desarrollan bajo el enfoque del modelo de tres líneas de defensa, conforme se presenta a continuación:</w:t>
      </w:r>
    </w:p>
    <w:p w14:paraId="515E40B8" w14:textId="09823970" w:rsidR="001078E6" w:rsidRPr="00DE50E9" w:rsidRDefault="001078E6" w:rsidP="001078E6">
      <w:pPr>
        <w:pStyle w:val="Descripcin"/>
        <w:keepNext/>
        <w:rPr>
          <w:rFonts w:ascii="Arial" w:hAnsi="Arial" w:cs="Arial"/>
          <w:b/>
          <w:bCs/>
          <w:i w:val="0"/>
          <w:iCs w:val="0"/>
          <w:color w:val="auto"/>
          <w:sz w:val="20"/>
          <w:szCs w:val="20"/>
        </w:rPr>
      </w:pPr>
      <w:bookmarkStart w:id="25" w:name="_Toc209724047"/>
      <w:r w:rsidRPr="00DE50E9">
        <w:rPr>
          <w:rFonts w:ascii="Arial" w:hAnsi="Arial" w:cs="Arial"/>
          <w:b/>
          <w:bCs/>
          <w:i w:val="0"/>
          <w:iCs w:val="0"/>
          <w:color w:val="auto"/>
          <w:sz w:val="20"/>
          <w:szCs w:val="20"/>
        </w:rPr>
        <w:lastRenderedPageBreak/>
        <w:t xml:space="preserve">Tabla </w:t>
      </w:r>
      <w:r w:rsidRPr="00DE50E9">
        <w:rPr>
          <w:rFonts w:ascii="Arial" w:hAnsi="Arial" w:cs="Arial"/>
          <w:b/>
          <w:bCs/>
          <w:i w:val="0"/>
          <w:iCs w:val="0"/>
          <w:color w:val="auto"/>
          <w:sz w:val="20"/>
          <w:szCs w:val="20"/>
        </w:rPr>
        <w:fldChar w:fldCharType="begin"/>
      </w:r>
      <w:r w:rsidRPr="00DE50E9">
        <w:rPr>
          <w:rFonts w:ascii="Arial" w:hAnsi="Arial" w:cs="Arial"/>
          <w:b/>
          <w:bCs/>
          <w:i w:val="0"/>
          <w:iCs w:val="0"/>
          <w:color w:val="auto"/>
          <w:sz w:val="20"/>
          <w:szCs w:val="20"/>
        </w:rPr>
        <w:instrText xml:space="preserve"> SEQ Tabla \* ARABIC </w:instrText>
      </w:r>
      <w:r w:rsidRPr="00DE50E9">
        <w:rPr>
          <w:rFonts w:ascii="Arial" w:hAnsi="Arial" w:cs="Arial"/>
          <w:b/>
          <w:bCs/>
          <w:i w:val="0"/>
          <w:iCs w:val="0"/>
          <w:color w:val="auto"/>
          <w:sz w:val="20"/>
          <w:szCs w:val="20"/>
        </w:rPr>
        <w:fldChar w:fldCharType="separate"/>
      </w:r>
      <w:r w:rsidR="00FA4C7B" w:rsidRPr="00DE50E9">
        <w:rPr>
          <w:rFonts w:ascii="Arial" w:hAnsi="Arial" w:cs="Arial"/>
          <w:b/>
          <w:bCs/>
          <w:i w:val="0"/>
          <w:iCs w:val="0"/>
          <w:noProof/>
          <w:color w:val="auto"/>
          <w:sz w:val="20"/>
          <w:szCs w:val="20"/>
        </w:rPr>
        <w:t>1</w:t>
      </w:r>
      <w:r w:rsidRPr="00DE50E9">
        <w:rPr>
          <w:rFonts w:ascii="Arial" w:hAnsi="Arial" w:cs="Arial"/>
          <w:b/>
          <w:bCs/>
          <w:i w:val="0"/>
          <w:iCs w:val="0"/>
          <w:color w:val="auto"/>
          <w:sz w:val="20"/>
          <w:szCs w:val="20"/>
        </w:rPr>
        <w:fldChar w:fldCharType="end"/>
      </w:r>
      <w:r w:rsidRPr="00DE50E9">
        <w:rPr>
          <w:rFonts w:ascii="Arial" w:hAnsi="Arial" w:cs="Arial"/>
          <w:b/>
          <w:bCs/>
          <w:i w:val="0"/>
          <w:iCs w:val="0"/>
          <w:color w:val="auto"/>
          <w:sz w:val="20"/>
          <w:szCs w:val="20"/>
        </w:rPr>
        <w:t xml:space="preserve">. Roles y responsabilidades según </w:t>
      </w:r>
      <w:r w:rsidR="006D2710" w:rsidRPr="00DE50E9">
        <w:rPr>
          <w:rFonts w:ascii="Arial" w:hAnsi="Arial" w:cs="Arial"/>
          <w:b/>
          <w:bCs/>
          <w:i w:val="0"/>
          <w:iCs w:val="0"/>
          <w:color w:val="auto"/>
          <w:sz w:val="20"/>
          <w:szCs w:val="20"/>
        </w:rPr>
        <w:t xml:space="preserve">línea </w:t>
      </w:r>
      <w:r w:rsidRPr="00DE50E9">
        <w:rPr>
          <w:rFonts w:ascii="Arial" w:hAnsi="Arial" w:cs="Arial"/>
          <w:b/>
          <w:bCs/>
          <w:i w:val="0"/>
          <w:iCs w:val="0"/>
          <w:color w:val="auto"/>
          <w:sz w:val="20"/>
          <w:szCs w:val="20"/>
        </w:rPr>
        <w:t xml:space="preserve">de </w:t>
      </w:r>
      <w:r w:rsidR="006D2710" w:rsidRPr="00DE50E9">
        <w:rPr>
          <w:rFonts w:ascii="Arial" w:hAnsi="Arial" w:cs="Arial"/>
          <w:b/>
          <w:bCs/>
          <w:i w:val="0"/>
          <w:iCs w:val="0"/>
          <w:color w:val="auto"/>
          <w:sz w:val="20"/>
          <w:szCs w:val="20"/>
        </w:rPr>
        <w:t>defensa</w:t>
      </w:r>
      <w:bookmarkEnd w:id="25"/>
    </w:p>
    <w:tbl>
      <w:tblPr>
        <w:tblStyle w:val="Tablaconcuadrcula"/>
        <w:tblW w:w="8789"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Caption w:val="Roles y Responsabilidades según línea de defensa "/>
        <w:tblDescription w:val="Tabla de tres columnas que relaciona roles, líneas de defensa vinculadas a cada rol y responsables por cada línea de defensa. "/>
      </w:tblPr>
      <w:tblGrid>
        <w:gridCol w:w="1473"/>
        <w:gridCol w:w="2922"/>
        <w:gridCol w:w="4394"/>
      </w:tblGrid>
      <w:tr w:rsidR="00F31A3D" w:rsidRPr="00F31A3D" w14:paraId="07A9CCEA" w14:textId="3CA2B271" w:rsidTr="00024669">
        <w:trPr>
          <w:trHeight w:val="391"/>
          <w:tblHeader/>
        </w:trPr>
        <w:tc>
          <w:tcPr>
            <w:tcW w:w="147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FFFFFF" w:themeColor="background1"/>
            </w:tcBorders>
            <w:shd w:val="clear" w:color="auto" w:fill="365F91" w:themeFill="accent1" w:themeFillShade="BF"/>
            <w:vAlign w:val="center"/>
          </w:tcPr>
          <w:p w14:paraId="2A7176CD" w14:textId="7E0B38CE" w:rsidR="00C86703" w:rsidRPr="00F31A3D" w:rsidRDefault="00C86703" w:rsidP="003B51DE">
            <w:pPr>
              <w:jc w:val="center"/>
              <w:rPr>
                <w:rFonts w:ascii="Arial" w:hAnsi="Arial" w:cs="Arial"/>
                <w:b/>
                <w:bCs/>
                <w:color w:val="FFFFFF" w:themeColor="background1"/>
                <w:sz w:val="20"/>
                <w:szCs w:val="20"/>
              </w:rPr>
            </w:pPr>
            <w:r w:rsidRPr="00F31A3D">
              <w:rPr>
                <w:rFonts w:ascii="Arial" w:hAnsi="Arial" w:cs="Arial"/>
                <w:b/>
                <w:bCs/>
                <w:color w:val="FFFFFF" w:themeColor="background1"/>
                <w:sz w:val="20"/>
                <w:szCs w:val="20"/>
              </w:rPr>
              <w:t>Rol</w:t>
            </w:r>
          </w:p>
        </w:tc>
        <w:tc>
          <w:tcPr>
            <w:tcW w:w="2922" w:type="dxa"/>
            <w:tcBorders>
              <w:top w:val="single" w:sz="4" w:space="0" w:color="365F91" w:themeColor="accent1" w:themeShade="BF"/>
              <w:left w:val="single" w:sz="4" w:space="0" w:color="FFFFFF" w:themeColor="background1"/>
              <w:bottom w:val="single" w:sz="4" w:space="0" w:color="365F91" w:themeColor="accent1" w:themeShade="BF"/>
              <w:right w:val="single" w:sz="4" w:space="0" w:color="FFFFFF" w:themeColor="background1"/>
            </w:tcBorders>
            <w:shd w:val="clear" w:color="auto" w:fill="365F91" w:themeFill="accent1" w:themeFillShade="BF"/>
            <w:vAlign w:val="center"/>
          </w:tcPr>
          <w:p w14:paraId="15E91DE9" w14:textId="45851A63" w:rsidR="00C86703" w:rsidRPr="00F31A3D" w:rsidRDefault="00C86703" w:rsidP="003B51DE">
            <w:pPr>
              <w:jc w:val="center"/>
              <w:rPr>
                <w:rFonts w:ascii="Arial" w:hAnsi="Arial" w:cs="Arial"/>
                <w:b/>
                <w:bCs/>
                <w:color w:val="FFFFFF" w:themeColor="background1"/>
                <w:sz w:val="20"/>
                <w:szCs w:val="20"/>
              </w:rPr>
            </w:pPr>
            <w:r w:rsidRPr="00F31A3D">
              <w:rPr>
                <w:rFonts w:ascii="Arial" w:hAnsi="Arial" w:cs="Arial"/>
                <w:b/>
                <w:bCs/>
                <w:color w:val="FFFFFF" w:themeColor="background1"/>
                <w:sz w:val="20"/>
                <w:szCs w:val="20"/>
              </w:rPr>
              <w:t>Línea de Defensa</w:t>
            </w:r>
          </w:p>
        </w:tc>
        <w:tc>
          <w:tcPr>
            <w:tcW w:w="4394" w:type="dxa"/>
            <w:tcBorders>
              <w:top w:val="single" w:sz="4" w:space="0" w:color="365F91" w:themeColor="accent1" w:themeShade="BF"/>
              <w:left w:val="single" w:sz="4" w:space="0" w:color="FFFFFF" w:themeColor="background1"/>
              <w:bottom w:val="single" w:sz="4" w:space="0" w:color="365F91" w:themeColor="accent1" w:themeShade="BF"/>
              <w:right w:val="single" w:sz="4" w:space="0" w:color="365F91" w:themeColor="accent1" w:themeShade="BF"/>
            </w:tcBorders>
            <w:shd w:val="clear" w:color="auto" w:fill="365F91" w:themeFill="accent1" w:themeFillShade="BF"/>
            <w:vAlign w:val="center"/>
          </w:tcPr>
          <w:p w14:paraId="5DE75DA7" w14:textId="09FC6931" w:rsidR="00C86703" w:rsidRPr="00F31A3D" w:rsidRDefault="00C86703" w:rsidP="003B51DE">
            <w:pPr>
              <w:jc w:val="center"/>
              <w:rPr>
                <w:rFonts w:ascii="Arial" w:hAnsi="Arial" w:cs="Arial"/>
                <w:b/>
                <w:bCs/>
                <w:color w:val="FFFFFF" w:themeColor="background1"/>
                <w:sz w:val="20"/>
                <w:szCs w:val="20"/>
              </w:rPr>
            </w:pPr>
            <w:r w:rsidRPr="00F31A3D">
              <w:rPr>
                <w:rFonts w:ascii="Arial" w:hAnsi="Arial" w:cs="Arial"/>
                <w:b/>
                <w:bCs/>
                <w:color w:val="FFFFFF" w:themeColor="background1"/>
                <w:sz w:val="20"/>
                <w:szCs w:val="20"/>
              </w:rPr>
              <w:t>Responsable</w:t>
            </w:r>
          </w:p>
        </w:tc>
      </w:tr>
      <w:tr w:rsidR="00DE50E9" w:rsidRPr="00DE50E9" w14:paraId="450F1999" w14:textId="40B8D460" w:rsidTr="00024669">
        <w:trPr>
          <w:trHeight w:val="603"/>
        </w:trPr>
        <w:tc>
          <w:tcPr>
            <w:tcW w:w="1473" w:type="dxa"/>
            <w:tcBorders>
              <w:top w:val="single" w:sz="4" w:space="0" w:color="365F91" w:themeColor="accent1" w:themeShade="BF"/>
            </w:tcBorders>
            <w:vAlign w:val="center"/>
          </w:tcPr>
          <w:p w14:paraId="1826EAAD" w14:textId="6EDB9BCC" w:rsidR="00C86703" w:rsidRPr="00DE50E9" w:rsidRDefault="00C86703" w:rsidP="00F23E4C">
            <w:pPr>
              <w:rPr>
                <w:rFonts w:ascii="Arial" w:hAnsi="Arial" w:cs="Arial"/>
                <w:sz w:val="20"/>
                <w:szCs w:val="20"/>
              </w:rPr>
            </w:pPr>
            <w:r w:rsidRPr="00DE50E9">
              <w:rPr>
                <w:rFonts w:ascii="Arial" w:hAnsi="Arial" w:cs="Arial"/>
                <w:sz w:val="20"/>
                <w:szCs w:val="20"/>
              </w:rPr>
              <w:t>Formulador</w:t>
            </w:r>
          </w:p>
        </w:tc>
        <w:tc>
          <w:tcPr>
            <w:tcW w:w="2922" w:type="dxa"/>
            <w:tcBorders>
              <w:top w:val="single" w:sz="4" w:space="0" w:color="365F91" w:themeColor="accent1" w:themeShade="BF"/>
            </w:tcBorders>
            <w:vAlign w:val="center"/>
          </w:tcPr>
          <w:p w14:paraId="33BD4042" w14:textId="1E521ECF" w:rsidR="00C86703" w:rsidRPr="00DE50E9" w:rsidRDefault="00C86703" w:rsidP="00F23E4C">
            <w:pPr>
              <w:rPr>
                <w:rFonts w:ascii="Arial" w:hAnsi="Arial" w:cs="Arial"/>
                <w:sz w:val="20"/>
                <w:szCs w:val="20"/>
              </w:rPr>
            </w:pPr>
            <w:r w:rsidRPr="00DE50E9">
              <w:rPr>
                <w:rFonts w:ascii="Arial" w:hAnsi="Arial" w:cs="Arial"/>
                <w:sz w:val="20"/>
                <w:szCs w:val="20"/>
              </w:rPr>
              <w:t>Primera línea de defensa</w:t>
            </w:r>
          </w:p>
        </w:tc>
        <w:tc>
          <w:tcPr>
            <w:tcW w:w="4394" w:type="dxa"/>
            <w:tcBorders>
              <w:top w:val="single" w:sz="4" w:space="0" w:color="365F91" w:themeColor="accent1" w:themeShade="BF"/>
            </w:tcBorders>
            <w:vAlign w:val="center"/>
          </w:tcPr>
          <w:p w14:paraId="2805B522" w14:textId="25E4CF2F" w:rsidR="00C86703" w:rsidRPr="00DE50E9" w:rsidRDefault="00C86703" w:rsidP="00306D2E">
            <w:pPr>
              <w:pStyle w:val="Default"/>
              <w:numPr>
                <w:ilvl w:val="0"/>
                <w:numId w:val="21"/>
              </w:numPr>
              <w:ind w:left="164" w:hanging="164"/>
              <w:rPr>
                <w:rFonts w:ascii="Arial" w:hAnsi="Arial" w:cs="Arial"/>
                <w:color w:val="auto"/>
                <w:sz w:val="20"/>
                <w:szCs w:val="20"/>
              </w:rPr>
            </w:pPr>
            <w:r w:rsidRPr="00DE50E9">
              <w:rPr>
                <w:rFonts w:ascii="Arial" w:hAnsi="Arial" w:cs="Arial"/>
                <w:color w:val="auto"/>
                <w:sz w:val="20"/>
                <w:szCs w:val="20"/>
              </w:rPr>
              <w:t>Líderes de proceso</w:t>
            </w:r>
            <w:r w:rsidR="000E69B8" w:rsidRPr="00DE50E9">
              <w:rPr>
                <w:rFonts w:ascii="Arial" w:hAnsi="Arial" w:cs="Arial"/>
                <w:color w:val="auto"/>
                <w:sz w:val="20"/>
                <w:szCs w:val="20"/>
              </w:rPr>
              <w:t xml:space="preserve"> y sus equipos de trabajo</w:t>
            </w:r>
            <w:r w:rsidRPr="00DE50E9">
              <w:rPr>
                <w:rFonts w:ascii="Arial" w:hAnsi="Arial" w:cs="Arial"/>
                <w:color w:val="auto"/>
                <w:sz w:val="20"/>
                <w:szCs w:val="20"/>
              </w:rPr>
              <w:t>, funcionarios</w:t>
            </w:r>
            <w:r w:rsidR="006839FD" w:rsidRPr="00DE50E9">
              <w:rPr>
                <w:rFonts w:ascii="Arial" w:hAnsi="Arial" w:cs="Arial"/>
                <w:color w:val="auto"/>
                <w:sz w:val="20"/>
                <w:szCs w:val="20"/>
              </w:rPr>
              <w:t>/as</w:t>
            </w:r>
            <w:r w:rsidR="000E69B8" w:rsidRPr="00DE50E9">
              <w:rPr>
                <w:rFonts w:ascii="Arial" w:hAnsi="Arial" w:cs="Arial"/>
                <w:color w:val="auto"/>
                <w:sz w:val="20"/>
                <w:szCs w:val="20"/>
              </w:rPr>
              <w:t xml:space="preserve"> y </w:t>
            </w:r>
            <w:r w:rsidRPr="00DE50E9">
              <w:rPr>
                <w:rFonts w:ascii="Arial" w:hAnsi="Arial" w:cs="Arial"/>
                <w:color w:val="auto"/>
                <w:sz w:val="20"/>
                <w:szCs w:val="20"/>
              </w:rPr>
              <w:t>contratistas</w:t>
            </w:r>
            <w:r w:rsidR="001C18AD" w:rsidRPr="00DE50E9">
              <w:rPr>
                <w:rFonts w:ascii="Arial" w:hAnsi="Arial" w:cs="Arial"/>
                <w:color w:val="auto"/>
                <w:sz w:val="20"/>
                <w:szCs w:val="20"/>
              </w:rPr>
              <w:t>.</w:t>
            </w:r>
          </w:p>
        </w:tc>
      </w:tr>
      <w:tr w:rsidR="00DE50E9" w:rsidRPr="00DE50E9" w14:paraId="5D0D12A3" w14:textId="05850CCB" w:rsidTr="0006083D">
        <w:trPr>
          <w:trHeight w:val="296"/>
        </w:trPr>
        <w:tc>
          <w:tcPr>
            <w:tcW w:w="1473" w:type="dxa"/>
            <w:vAlign w:val="center"/>
          </w:tcPr>
          <w:p w14:paraId="48E97AD8" w14:textId="0EE3FA4C" w:rsidR="00C86703" w:rsidRPr="00DE50E9" w:rsidRDefault="00C86703" w:rsidP="00F23E4C">
            <w:pPr>
              <w:rPr>
                <w:rFonts w:ascii="Arial" w:hAnsi="Arial" w:cs="Arial"/>
                <w:sz w:val="20"/>
                <w:szCs w:val="20"/>
              </w:rPr>
            </w:pPr>
            <w:r w:rsidRPr="00DE50E9">
              <w:rPr>
                <w:rFonts w:ascii="Arial" w:hAnsi="Arial" w:cs="Arial"/>
                <w:sz w:val="20"/>
                <w:szCs w:val="20"/>
              </w:rPr>
              <w:t>Ejecución</w:t>
            </w:r>
          </w:p>
        </w:tc>
        <w:tc>
          <w:tcPr>
            <w:tcW w:w="2922" w:type="dxa"/>
            <w:vAlign w:val="center"/>
          </w:tcPr>
          <w:p w14:paraId="4AF7A1FD" w14:textId="77777777" w:rsidR="00C86703" w:rsidRPr="00DE50E9" w:rsidRDefault="00C86703" w:rsidP="00306D2E">
            <w:pPr>
              <w:pStyle w:val="Default"/>
              <w:numPr>
                <w:ilvl w:val="0"/>
                <w:numId w:val="20"/>
              </w:numPr>
              <w:ind w:left="112" w:hanging="112"/>
              <w:rPr>
                <w:rFonts w:ascii="Arial" w:hAnsi="Arial" w:cs="Arial"/>
                <w:color w:val="auto"/>
                <w:sz w:val="20"/>
                <w:szCs w:val="20"/>
              </w:rPr>
            </w:pPr>
            <w:r w:rsidRPr="00DE50E9">
              <w:rPr>
                <w:rFonts w:ascii="Arial" w:hAnsi="Arial" w:cs="Arial"/>
                <w:color w:val="auto"/>
                <w:sz w:val="20"/>
                <w:szCs w:val="20"/>
              </w:rPr>
              <w:t>Primera línea de defensa</w:t>
            </w:r>
          </w:p>
          <w:p w14:paraId="190E4C84" w14:textId="77777777" w:rsidR="00C86703" w:rsidRPr="00DE50E9" w:rsidRDefault="00C86703" w:rsidP="00306D2E">
            <w:pPr>
              <w:pStyle w:val="Default"/>
              <w:numPr>
                <w:ilvl w:val="0"/>
                <w:numId w:val="20"/>
              </w:numPr>
              <w:ind w:left="112" w:hanging="112"/>
              <w:rPr>
                <w:rFonts w:ascii="Arial" w:hAnsi="Arial" w:cs="Arial"/>
                <w:color w:val="auto"/>
                <w:sz w:val="20"/>
                <w:szCs w:val="20"/>
              </w:rPr>
            </w:pPr>
            <w:r w:rsidRPr="00DE50E9">
              <w:rPr>
                <w:rFonts w:ascii="Arial" w:hAnsi="Arial" w:cs="Arial"/>
                <w:color w:val="auto"/>
                <w:sz w:val="20"/>
                <w:szCs w:val="20"/>
              </w:rPr>
              <w:t>Línea estratégica de defensa</w:t>
            </w:r>
          </w:p>
          <w:p w14:paraId="1F7ADFC0" w14:textId="549A231E" w:rsidR="00C86703" w:rsidRPr="00DE50E9" w:rsidRDefault="00C86703" w:rsidP="00306D2E">
            <w:pPr>
              <w:pStyle w:val="Default"/>
              <w:numPr>
                <w:ilvl w:val="0"/>
                <w:numId w:val="20"/>
              </w:numPr>
              <w:ind w:left="112" w:hanging="112"/>
              <w:rPr>
                <w:rFonts w:ascii="Arial" w:hAnsi="Arial" w:cs="Arial"/>
                <w:color w:val="auto"/>
                <w:sz w:val="20"/>
                <w:szCs w:val="20"/>
              </w:rPr>
            </w:pPr>
            <w:r w:rsidRPr="00DE50E9">
              <w:rPr>
                <w:rFonts w:ascii="Arial" w:hAnsi="Arial" w:cs="Arial"/>
                <w:color w:val="auto"/>
                <w:sz w:val="20"/>
                <w:szCs w:val="20"/>
              </w:rPr>
              <w:t>Tercera línea de defensa</w:t>
            </w:r>
          </w:p>
        </w:tc>
        <w:tc>
          <w:tcPr>
            <w:tcW w:w="4394" w:type="dxa"/>
            <w:vAlign w:val="center"/>
          </w:tcPr>
          <w:p w14:paraId="3E419D5F" w14:textId="00C31800" w:rsidR="00C86703" w:rsidRPr="00DE50E9" w:rsidRDefault="00C86703" w:rsidP="00306D2E">
            <w:pPr>
              <w:pStyle w:val="Default"/>
              <w:numPr>
                <w:ilvl w:val="0"/>
                <w:numId w:val="21"/>
              </w:numPr>
              <w:ind w:left="164" w:hanging="164"/>
              <w:rPr>
                <w:rFonts w:ascii="Arial" w:hAnsi="Arial" w:cs="Arial"/>
                <w:color w:val="auto"/>
                <w:sz w:val="20"/>
                <w:szCs w:val="20"/>
              </w:rPr>
            </w:pPr>
            <w:r w:rsidRPr="00DE50E9">
              <w:rPr>
                <w:rFonts w:ascii="Arial" w:hAnsi="Arial" w:cs="Arial"/>
                <w:color w:val="auto"/>
                <w:sz w:val="20"/>
                <w:szCs w:val="20"/>
              </w:rPr>
              <w:t>Líderes de proceso, funcionarios</w:t>
            </w:r>
            <w:r w:rsidR="000E69B8" w:rsidRPr="00DE50E9">
              <w:rPr>
                <w:rFonts w:ascii="Arial" w:hAnsi="Arial" w:cs="Arial"/>
                <w:color w:val="auto"/>
                <w:sz w:val="20"/>
                <w:szCs w:val="20"/>
              </w:rPr>
              <w:t>/as</w:t>
            </w:r>
            <w:r w:rsidRPr="00DE50E9">
              <w:rPr>
                <w:rFonts w:ascii="Arial" w:hAnsi="Arial" w:cs="Arial"/>
                <w:color w:val="auto"/>
                <w:sz w:val="20"/>
                <w:szCs w:val="20"/>
              </w:rPr>
              <w:t>, contratistas y proveedores.</w:t>
            </w:r>
          </w:p>
          <w:p w14:paraId="70549DD6" w14:textId="4D4F94F2" w:rsidR="00C86703" w:rsidRPr="00DE50E9" w:rsidRDefault="00C86703" w:rsidP="00306D2E">
            <w:pPr>
              <w:pStyle w:val="Default"/>
              <w:numPr>
                <w:ilvl w:val="0"/>
                <w:numId w:val="21"/>
              </w:numPr>
              <w:ind w:left="164" w:hanging="164"/>
              <w:rPr>
                <w:rFonts w:ascii="Arial" w:hAnsi="Arial" w:cs="Arial"/>
                <w:color w:val="auto"/>
                <w:sz w:val="20"/>
                <w:szCs w:val="20"/>
              </w:rPr>
            </w:pPr>
            <w:r w:rsidRPr="00DE50E9">
              <w:rPr>
                <w:rFonts w:ascii="Arial" w:hAnsi="Arial" w:cs="Arial"/>
                <w:color w:val="auto"/>
                <w:sz w:val="20"/>
                <w:szCs w:val="20"/>
              </w:rPr>
              <w:t>Comité Institucional de Gestión y Desempeño</w:t>
            </w:r>
            <w:r w:rsidR="001C18AD" w:rsidRPr="00DE50E9">
              <w:rPr>
                <w:rFonts w:ascii="Arial" w:hAnsi="Arial" w:cs="Arial"/>
                <w:color w:val="auto"/>
                <w:sz w:val="20"/>
                <w:szCs w:val="20"/>
              </w:rPr>
              <w:t>.</w:t>
            </w:r>
          </w:p>
          <w:p w14:paraId="401A9207" w14:textId="154FD671" w:rsidR="00C86703" w:rsidRPr="00DE50E9" w:rsidRDefault="006C3D0D" w:rsidP="00306D2E">
            <w:pPr>
              <w:pStyle w:val="Default"/>
              <w:numPr>
                <w:ilvl w:val="0"/>
                <w:numId w:val="21"/>
              </w:numPr>
              <w:ind w:left="164" w:hanging="164"/>
              <w:rPr>
                <w:rFonts w:ascii="Arial" w:hAnsi="Arial" w:cs="Arial"/>
                <w:color w:val="auto"/>
                <w:sz w:val="20"/>
                <w:szCs w:val="20"/>
              </w:rPr>
            </w:pPr>
            <w:r w:rsidRPr="00DE50E9">
              <w:rPr>
                <w:rFonts w:ascii="Arial" w:hAnsi="Arial" w:cs="Arial"/>
                <w:color w:val="auto"/>
                <w:sz w:val="20"/>
                <w:szCs w:val="20"/>
              </w:rPr>
              <w:t>Grupo</w:t>
            </w:r>
            <w:r w:rsidR="00C86703" w:rsidRPr="00DE50E9">
              <w:rPr>
                <w:rFonts w:ascii="Arial" w:hAnsi="Arial" w:cs="Arial"/>
                <w:color w:val="auto"/>
                <w:sz w:val="20"/>
                <w:szCs w:val="20"/>
              </w:rPr>
              <w:t xml:space="preserve"> de Control Interno</w:t>
            </w:r>
            <w:r w:rsidR="001C18AD" w:rsidRPr="00DE50E9">
              <w:rPr>
                <w:rFonts w:ascii="Arial" w:hAnsi="Arial" w:cs="Arial"/>
                <w:color w:val="auto"/>
                <w:sz w:val="20"/>
                <w:szCs w:val="20"/>
              </w:rPr>
              <w:t xml:space="preserve"> de Gestión.</w:t>
            </w:r>
          </w:p>
        </w:tc>
      </w:tr>
      <w:tr w:rsidR="00DE50E9" w:rsidRPr="00DE50E9" w14:paraId="532F09DE" w14:textId="5F7C4198" w:rsidTr="009F5362">
        <w:trPr>
          <w:trHeight w:val="481"/>
        </w:trPr>
        <w:tc>
          <w:tcPr>
            <w:tcW w:w="1473" w:type="dxa"/>
            <w:vAlign w:val="center"/>
          </w:tcPr>
          <w:p w14:paraId="5990EC07" w14:textId="0F5E050D" w:rsidR="00C86703" w:rsidRPr="00DE50E9" w:rsidRDefault="00C86703" w:rsidP="00F23E4C">
            <w:pPr>
              <w:rPr>
                <w:rFonts w:ascii="Arial" w:hAnsi="Arial" w:cs="Arial"/>
                <w:sz w:val="20"/>
                <w:szCs w:val="20"/>
              </w:rPr>
            </w:pPr>
            <w:r w:rsidRPr="00DE50E9">
              <w:rPr>
                <w:rFonts w:ascii="Arial" w:hAnsi="Arial" w:cs="Arial"/>
                <w:sz w:val="20"/>
                <w:szCs w:val="20"/>
              </w:rPr>
              <w:t>Monitoreo</w:t>
            </w:r>
          </w:p>
        </w:tc>
        <w:tc>
          <w:tcPr>
            <w:tcW w:w="2922" w:type="dxa"/>
            <w:vAlign w:val="center"/>
          </w:tcPr>
          <w:p w14:paraId="226F1385" w14:textId="38421475" w:rsidR="00C86703" w:rsidRPr="00DE50E9" w:rsidRDefault="00C86703" w:rsidP="00F23E4C">
            <w:pPr>
              <w:rPr>
                <w:rFonts w:ascii="Arial" w:hAnsi="Arial" w:cs="Arial"/>
                <w:sz w:val="20"/>
                <w:szCs w:val="20"/>
              </w:rPr>
            </w:pPr>
            <w:r w:rsidRPr="00DE50E9">
              <w:rPr>
                <w:rFonts w:ascii="Arial" w:hAnsi="Arial" w:cs="Arial"/>
                <w:sz w:val="20"/>
                <w:szCs w:val="20"/>
              </w:rPr>
              <w:t>Primera línea de defensa</w:t>
            </w:r>
          </w:p>
        </w:tc>
        <w:tc>
          <w:tcPr>
            <w:tcW w:w="4394" w:type="dxa"/>
            <w:vAlign w:val="center"/>
          </w:tcPr>
          <w:p w14:paraId="27BBA934" w14:textId="242570BE" w:rsidR="00C86703" w:rsidRPr="00DE50E9" w:rsidRDefault="00C86703" w:rsidP="00306D2E">
            <w:pPr>
              <w:pStyle w:val="Default"/>
              <w:numPr>
                <w:ilvl w:val="0"/>
                <w:numId w:val="21"/>
              </w:numPr>
              <w:ind w:left="164" w:hanging="164"/>
              <w:rPr>
                <w:rFonts w:ascii="Arial" w:hAnsi="Arial" w:cs="Arial"/>
                <w:color w:val="auto"/>
                <w:sz w:val="20"/>
                <w:szCs w:val="20"/>
              </w:rPr>
            </w:pPr>
            <w:r w:rsidRPr="00DE50E9">
              <w:rPr>
                <w:rFonts w:ascii="Arial" w:hAnsi="Arial" w:cs="Arial"/>
                <w:color w:val="auto"/>
                <w:sz w:val="20"/>
                <w:szCs w:val="20"/>
              </w:rPr>
              <w:t>Líderes de proceso</w:t>
            </w:r>
            <w:r w:rsidR="000E69B8" w:rsidRPr="00DE50E9">
              <w:rPr>
                <w:rFonts w:ascii="Arial" w:hAnsi="Arial" w:cs="Arial"/>
                <w:color w:val="auto"/>
                <w:sz w:val="20"/>
                <w:szCs w:val="20"/>
              </w:rPr>
              <w:t xml:space="preserve"> y</w:t>
            </w:r>
            <w:r w:rsidRPr="00DE50E9">
              <w:rPr>
                <w:rFonts w:ascii="Arial" w:hAnsi="Arial" w:cs="Arial"/>
                <w:color w:val="auto"/>
                <w:sz w:val="20"/>
                <w:szCs w:val="20"/>
              </w:rPr>
              <w:t xml:space="preserve"> sus equipos de trabajo.​</w:t>
            </w:r>
          </w:p>
        </w:tc>
      </w:tr>
      <w:tr w:rsidR="00DE50E9" w:rsidRPr="00DE50E9" w14:paraId="090EC160" w14:textId="77777777" w:rsidTr="009F5362">
        <w:trPr>
          <w:trHeight w:val="481"/>
        </w:trPr>
        <w:tc>
          <w:tcPr>
            <w:tcW w:w="1473" w:type="dxa"/>
            <w:vAlign w:val="center"/>
          </w:tcPr>
          <w:p w14:paraId="5E7697F8" w14:textId="3C5A10AB" w:rsidR="00A726A3" w:rsidRPr="00DE50E9" w:rsidRDefault="00A726A3" w:rsidP="00A726A3">
            <w:pPr>
              <w:rPr>
                <w:rFonts w:ascii="Arial" w:hAnsi="Arial" w:cs="Arial"/>
                <w:sz w:val="20"/>
                <w:szCs w:val="20"/>
              </w:rPr>
            </w:pPr>
            <w:r w:rsidRPr="00DE50E9">
              <w:rPr>
                <w:rFonts w:ascii="Arial" w:hAnsi="Arial" w:cs="Arial"/>
                <w:sz w:val="20"/>
                <w:szCs w:val="20"/>
              </w:rPr>
              <w:t>Supervisión</w:t>
            </w:r>
          </w:p>
        </w:tc>
        <w:tc>
          <w:tcPr>
            <w:tcW w:w="2922" w:type="dxa"/>
            <w:vAlign w:val="center"/>
          </w:tcPr>
          <w:p w14:paraId="06B0E1C9" w14:textId="663E4BD5" w:rsidR="00A726A3" w:rsidRPr="00DE50E9" w:rsidRDefault="00A726A3" w:rsidP="00A726A3">
            <w:pPr>
              <w:rPr>
                <w:rFonts w:ascii="Arial" w:hAnsi="Arial" w:cs="Arial"/>
                <w:sz w:val="20"/>
                <w:szCs w:val="20"/>
              </w:rPr>
            </w:pPr>
            <w:r w:rsidRPr="00DE50E9">
              <w:rPr>
                <w:rFonts w:ascii="Arial" w:hAnsi="Arial" w:cs="Arial"/>
                <w:sz w:val="20"/>
                <w:szCs w:val="20"/>
              </w:rPr>
              <w:t>Línea estratégica de defensa</w:t>
            </w:r>
          </w:p>
        </w:tc>
        <w:tc>
          <w:tcPr>
            <w:tcW w:w="4394" w:type="dxa"/>
            <w:vAlign w:val="center"/>
          </w:tcPr>
          <w:p w14:paraId="4AD28395" w14:textId="7EF010CD" w:rsidR="00A726A3" w:rsidRPr="00DE50E9" w:rsidRDefault="00A726A3" w:rsidP="00306D2E">
            <w:pPr>
              <w:pStyle w:val="Default"/>
              <w:numPr>
                <w:ilvl w:val="0"/>
                <w:numId w:val="21"/>
              </w:numPr>
              <w:ind w:left="164" w:hanging="164"/>
              <w:rPr>
                <w:rFonts w:ascii="Arial" w:hAnsi="Arial" w:cs="Arial"/>
                <w:color w:val="auto"/>
                <w:sz w:val="20"/>
                <w:szCs w:val="20"/>
              </w:rPr>
            </w:pPr>
            <w:r w:rsidRPr="00DE50E9">
              <w:rPr>
                <w:rFonts w:ascii="Arial" w:hAnsi="Arial" w:cs="Arial"/>
                <w:color w:val="auto"/>
                <w:sz w:val="20"/>
                <w:szCs w:val="20"/>
              </w:rPr>
              <w:t>Comité Institucional de Gestión y Desempeño.</w:t>
            </w:r>
          </w:p>
        </w:tc>
      </w:tr>
      <w:tr w:rsidR="00DE50E9" w:rsidRPr="00DE50E9" w14:paraId="365FD1DF" w14:textId="082F7701" w:rsidTr="00024669">
        <w:trPr>
          <w:trHeight w:val="416"/>
        </w:trPr>
        <w:tc>
          <w:tcPr>
            <w:tcW w:w="1473" w:type="dxa"/>
            <w:vAlign w:val="center"/>
          </w:tcPr>
          <w:p w14:paraId="4E9A79F7" w14:textId="053180F4" w:rsidR="00A726A3" w:rsidRPr="00DE50E9" w:rsidRDefault="00A726A3" w:rsidP="00A726A3">
            <w:pPr>
              <w:rPr>
                <w:rFonts w:ascii="Arial" w:hAnsi="Arial" w:cs="Arial"/>
                <w:sz w:val="20"/>
                <w:szCs w:val="20"/>
              </w:rPr>
            </w:pPr>
            <w:r w:rsidRPr="00DE50E9">
              <w:rPr>
                <w:rFonts w:ascii="Arial" w:hAnsi="Arial" w:cs="Arial"/>
                <w:sz w:val="20"/>
                <w:szCs w:val="20"/>
              </w:rPr>
              <w:t>Administrador</w:t>
            </w:r>
          </w:p>
        </w:tc>
        <w:tc>
          <w:tcPr>
            <w:tcW w:w="2922" w:type="dxa"/>
            <w:vAlign w:val="center"/>
          </w:tcPr>
          <w:p w14:paraId="2519CAF1" w14:textId="5A17AF2F" w:rsidR="00A726A3" w:rsidRPr="00DE50E9" w:rsidRDefault="00A726A3" w:rsidP="00A726A3">
            <w:pPr>
              <w:rPr>
                <w:rFonts w:ascii="Arial" w:hAnsi="Arial" w:cs="Arial"/>
                <w:sz w:val="20"/>
                <w:szCs w:val="20"/>
              </w:rPr>
            </w:pPr>
            <w:r w:rsidRPr="00DE50E9">
              <w:rPr>
                <w:rFonts w:ascii="Arial" w:hAnsi="Arial" w:cs="Arial"/>
                <w:sz w:val="20"/>
                <w:szCs w:val="20"/>
              </w:rPr>
              <w:t>Segunda línea de defensa</w:t>
            </w:r>
          </w:p>
        </w:tc>
        <w:tc>
          <w:tcPr>
            <w:tcW w:w="4394" w:type="dxa"/>
            <w:vAlign w:val="center"/>
          </w:tcPr>
          <w:p w14:paraId="1745DD49" w14:textId="2BC07C29" w:rsidR="00A726A3" w:rsidRPr="00DE50E9" w:rsidRDefault="00A726A3" w:rsidP="00306D2E">
            <w:pPr>
              <w:pStyle w:val="Default"/>
              <w:numPr>
                <w:ilvl w:val="0"/>
                <w:numId w:val="21"/>
              </w:numPr>
              <w:ind w:left="164" w:hanging="164"/>
              <w:rPr>
                <w:rFonts w:ascii="Arial" w:hAnsi="Arial" w:cs="Arial"/>
                <w:color w:val="auto"/>
                <w:sz w:val="20"/>
                <w:szCs w:val="20"/>
              </w:rPr>
            </w:pPr>
            <w:r w:rsidRPr="00DE50E9">
              <w:rPr>
                <w:rFonts w:ascii="Arial" w:hAnsi="Arial" w:cs="Arial"/>
                <w:color w:val="auto"/>
                <w:sz w:val="20"/>
                <w:szCs w:val="20"/>
              </w:rPr>
              <w:t>Oficina Asesora de Planeación.</w:t>
            </w:r>
          </w:p>
        </w:tc>
      </w:tr>
      <w:tr w:rsidR="00DE50E9" w:rsidRPr="00DE50E9" w14:paraId="2B2C8E98" w14:textId="28AFC2BB" w:rsidTr="00024669">
        <w:trPr>
          <w:trHeight w:val="399"/>
        </w:trPr>
        <w:tc>
          <w:tcPr>
            <w:tcW w:w="1473" w:type="dxa"/>
            <w:vAlign w:val="center"/>
          </w:tcPr>
          <w:p w14:paraId="15033573" w14:textId="54F70A41" w:rsidR="00A726A3" w:rsidRPr="00DE50E9" w:rsidRDefault="00A726A3" w:rsidP="00A726A3">
            <w:pPr>
              <w:rPr>
                <w:rFonts w:ascii="Arial" w:hAnsi="Arial" w:cs="Arial"/>
                <w:sz w:val="20"/>
                <w:szCs w:val="20"/>
              </w:rPr>
            </w:pPr>
            <w:r w:rsidRPr="00DE50E9">
              <w:rPr>
                <w:rFonts w:ascii="Arial" w:hAnsi="Arial" w:cs="Arial"/>
                <w:sz w:val="20"/>
                <w:szCs w:val="20"/>
              </w:rPr>
              <w:t>Evaluador</w:t>
            </w:r>
          </w:p>
        </w:tc>
        <w:tc>
          <w:tcPr>
            <w:tcW w:w="2922" w:type="dxa"/>
            <w:vAlign w:val="center"/>
          </w:tcPr>
          <w:p w14:paraId="1E323BAE" w14:textId="59A88061" w:rsidR="00A726A3" w:rsidRPr="00DE50E9" w:rsidRDefault="00A726A3" w:rsidP="00A726A3">
            <w:pPr>
              <w:rPr>
                <w:rFonts w:ascii="Arial" w:hAnsi="Arial" w:cs="Arial"/>
                <w:sz w:val="20"/>
                <w:szCs w:val="20"/>
              </w:rPr>
            </w:pPr>
            <w:r w:rsidRPr="00DE50E9">
              <w:rPr>
                <w:rFonts w:ascii="Arial" w:hAnsi="Arial" w:cs="Arial"/>
                <w:sz w:val="20"/>
                <w:szCs w:val="20"/>
              </w:rPr>
              <w:t>Tercera línea de defensa</w:t>
            </w:r>
          </w:p>
        </w:tc>
        <w:tc>
          <w:tcPr>
            <w:tcW w:w="4394" w:type="dxa"/>
            <w:vAlign w:val="center"/>
          </w:tcPr>
          <w:p w14:paraId="372643A9" w14:textId="4131BA2F" w:rsidR="00A726A3" w:rsidRPr="00DE50E9" w:rsidRDefault="00A726A3" w:rsidP="00306D2E">
            <w:pPr>
              <w:pStyle w:val="Default"/>
              <w:numPr>
                <w:ilvl w:val="0"/>
                <w:numId w:val="21"/>
              </w:numPr>
              <w:ind w:left="164" w:hanging="164"/>
              <w:rPr>
                <w:rFonts w:ascii="Arial" w:hAnsi="Arial" w:cs="Arial"/>
                <w:color w:val="auto"/>
                <w:sz w:val="20"/>
                <w:szCs w:val="20"/>
              </w:rPr>
            </w:pPr>
            <w:r w:rsidRPr="00DE50E9">
              <w:rPr>
                <w:rFonts w:ascii="Arial" w:hAnsi="Arial" w:cs="Arial"/>
                <w:color w:val="auto"/>
                <w:sz w:val="20"/>
                <w:szCs w:val="20"/>
              </w:rPr>
              <w:t>Grupo de Control Interno de Gestión.</w:t>
            </w:r>
          </w:p>
        </w:tc>
      </w:tr>
    </w:tbl>
    <w:p w14:paraId="2A82CD2A" w14:textId="3D800FE3" w:rsidR="00600FCA" w:rsidRPr="00DE50E9" w:rsidRDefault="003B2D0D" w:rsidP="002751D3">
      <w:pPr>
        <w:spacing w:after="0"/>
        <w:jc w:val="both"/>
        <w:rPr>
          <w:rFonts w:ascii="Arial" w:hAnsi="Arial" w:cs="Arial"/>
          <w:sz w:val="20"/>
          <w:szCs w:val="20"/>
        </w:rPr>
      </w:pPr>
      <w:r w:rsidRPr="00DE50E9">
        <w:rPr>
          <w:rFonts w:ascii="Arial" w:hAnsi="Arial" w:cs="Arial"/>
          <w:sz w:val="20"/>
          <w:szCs w:val="20"/>
        </w:rPr>
        <w:t>Fuente: elaboració</w:t>
      </w:r>
      <w:r w:rsidR="00852977" w:rsidRPr="00DE50E9">
        <w:rPr>
          <w:rFonts w:ascii="Arial" w:hAnsi="Arial" w:cs="Arial"/>
          <w:sz w:val="20"/>
          <w:szCs w:val="20"/>
        </w:rPr>
        <w:t>n propia.</w:t>
      </w:r>
    </w:p>
    <w:p w14:paraId="2DF50844" w14:textId="77777777" w:rsidR="00045E47" w:rsidRPr="00DE50E9" w:rsidRDefault="00045E47" w:rsidP="002751D3">
      <w:pPr>
        <w:spacing w:after="0"/>
        <w:jc w:val="both"/>
        <w:rPr>
          <w:rFonts w:ascii="Arial" w:hAnsi="Arial" w:cs="Arial"/>
          <w:sz w:val="20"/>
          <w:szCs w:val="20"/>
        </w:rPr>
      </w:pPr>
    </w:p>
    <w:p w14:paraId="083AB0AE" w14:textId="387A5FB0" w:rsidR="00045E47" w:rsidRPr="00DE50E9" w:rsidRDefault="00045E47" w:rsidP="002751D3">
      <w:pPr>
        <w:spacing w:after="0"/>
        <w:jc w:val="both"/>
        <w:rPr>
          <w:rFonts w:ascii="Arial" w:hAnsi="Arial" w:cs="Arial"/>
          <w:sz w:val="24"/>
          <w:szCs w:val="24"/>
        </w:rPr>
      </w:pPr>
      <w:r w:rsidRPr="00DE50E9">
        <w:rPr>
          <w:rFonts w:ascii="Arial" w:hAnsi="Arial" w:cs="Arial"/>
          <w:sz w:val="24"/>
          <w:szCs w:val="24"/>
        </w:rPr>
        <w:t>El alcance del PTEP incluye la corresponsabilidad de los grupos de valor y aliados estratégicos, quienes contribuyen al fortalecimiento de la cultura de integridad y transparencia a través de la cooperación, el control social, la participación ciudadana y la rendición de cuentas.</w:t>
      </w:r>
    </w:p>
    <w:p w14:paraId="0D5129EA" w14:textId="672E8267" w:rsidR="002F0D94" w:rsidRPr="00DE50E9" w:rsidRDefault="00363255" w:rsidP="00503A2D">
      <w:pPr>
        <w:pStyle w:val="Ttulo2"/>
        <w:numPr>
          <w:ilvl w:val="0"/>
          <w:numId w:val="2"/>
        </w:numPr>
        <w:spacing w:after="240"/>
        <w:rPr>
          <w:rFonts w:ascii="Arial" w:hAnsi="Arial" w:cs="Arial"/>
          <w:color w:val="auto"/>
          <w:sz w:val="24"/>
          <w:szCs w:val="24"/>
        </w:rPr>
      </w:pPr>
      <w:bookmarkStart w:id="26" w:name="_Toc213836010"/>
      <w:r w:rsidRPr="00DE50E9">
        <w:rPr>
          <w:rFonts w:ascii="Arial" w:eastAsia="Arial Narrow" w:hAnsi="Arial" w:cs="Arial"/>
          <w:color w:val="auto"/>
          <w:sz w:val="24"/>
          <w:szCs w:val="24"/>
        </w:rPr>
        <w:t>PLANEACIÓN</w:t>
      </w:r>
      <w:bookmarkEnd w:id="26"/>
      <w:r w:rsidR="00834F69" w:rsidRPr="00DE50E9">
        <w:rPr>
          <w:rFonts w:ascii="Arial" w:hAnsi="Arial" w:cs="Arial"/>
          <w:color w:val="auto"/>
          <w:sz w:val="24"/>
          <w:szCs w:val="24"/>
        </w:rPr>
        <w:t xml:space="preserve"> </w:t>
      </w:r>
    </w:p>
    <w:p w14:paraId="4B22A713" w14:textId="52D9DA88" w:rsidR="00475E99" w:rsidRPr="006B022D" w:rsidRDefault="000A6E48" w:rsidP="006B022D">
      <w:pPr>
        <w:rPr>
          <w:rFonts w:ascii="Arial" w:hAnsi="Arial" w:cs="Arial"/>
          <w:sz w:val="24"/>
          <w:szCs w:val="24"/>
        </w:rPr>
      </w:pPr>
      <w:r w:rsidRPr="006B022D">
        <w:rPr>
          <w:rFonts w:ascii="Arial" w:hAnsi="Arial" w:cs="Arial"/>
          <w:sz w:val="24"/>
          <w:szCs w:val="24"/>
        </w:rPr>
        <w:t xml:space="preserve">La planeación del </w:t>
      </w:r>
      <w:r w:rsidR="00475E99" w:rsidRPr="006B022D">
        <w:rPr>
          <w:rFonts w:ascii="Arial" w:hAnsi="Arial" w:cs="Arial"/>
          <w:sz w:val="24"/>
          <w:szCs w:val="24"/>
        </w:rPr>
        <w:t xml:space="preserve">Programa de Transparencia y Ética Pública </w:t>
      </w:r>
      <w:r w:rsidRPr="006B022D">
        <w:rPr>
          <w:rFonts w:ascii="Arial" w:hAnsi="Arial" w:cs="Arial"/>
          <w:sz w:val="24"/>
          <w:szCs w:val="24"/>
        </w:rPr>
        <w:t xml:space="preserve">se integra de manera articulada al Plan de Acción </w:t>
      </w:r>
      <w:r w:rsidR="00713B7A" w:rsidRPr="006B022D">
        <w:rPr>
          <w:rFonts w:ascii="Arial" w:hAnsi="Arial" w:cs="Arial"/>
          <w:sz w:val="24"/>
          <w:szCs w:val="24"/>
        </w:rPr>
        <w:t>I</w:t>
      </w:r>
      <w:r w:rsidRPr="006B022D">
        <w:rPr>
          <w:rFonts w:ascii="Arial" w:hAnsi="Arial" w:cs="Arial"/>
          <w:sz w:val="24"/>
          <w:szCs w:val="24"/>
        </w:rPr>
        <w:t>nstitucional y al</w:t>
      </w:r>
      <w:r w:rsidR="00295199" w:rsidRPr="006B022D">
        <w:rPr>
          <w:rFonts w:ascii="Arial" w:hAnsi="Arial" w:cs="Arial"/>
          <w:sz w:val="24"/>
          <w:szCs w:val="24"/>
        </w:rPr>
        <w:t xml:space="preserve"> S</w:t>
      </w:r>
      <w:r w:rsidRPr="006B022D">
        <w:rPr>
          <w:rFonts w:ascii="Arial" w:hAnsi="Arial" w:cs="Arial"/>
          <w:sz w:val="24"/>
          <w:szCs w:val="24"/>
        </w:rPr>
        <w:t xml:space="preserve">istema </w:t>
      </w:r>
      <w:r w:rsidR="00295199" w:rsidRPr="006B022D">
        <w:rPr>
          <w:rFonts w:ascii="Arial" w:hAnsi="Arial" w:cs="Arial"/>
          <w:sz w:val="24"/>
          <w:szCs w:val="24"/>
        </w:rPr>
        <w:t>I</w:t>
      </w:r>
      <w:r w:rsidRPr="006B022D">
        <w:rPr>
          <w:rFonts w:ascii="Arial" w:hAnsi="Arial" w:cs="Arial"/>
          <w:sz w:val="24"/>
          <w:szCs w:val="24"/>
        </w:rPr>
        <w:t xml:space="preserve">ntegrado de </w:t>
      </w:r>
      <w:r w:rsidR="00295199" w:rsidRPr="006B022D">
        <w:rPr>
          <w:rFonts w:ascii="Arial" w:hAnsi="Arial" w:cs="Arial"/>
          <w:sz w:val="24"/>
          <w:szCs w:val="24"/>
        </w:rPr>
        <w:t>G</w:t>
      </w:r>
      <w:r w:rsidRPr="006B022D">
        <w:rPr>
          <w:rFonts w:ascii="Arial" w:hAnsi="Arial" w:cs="Arial"/>
          <w:sz w:val="24"/>
          <w:szCs w:val="24"/>
        </w:rPr>
        <w:t xml:space="preserve">estión de la Entidad, en coherencia con la dimensión de Direccionamiento Estratégico del </w:t>
      </w:r>
      <w:r w:rsidR="00B42BC7" w:rsidRPr="006B022D">
        <w:rPr>
          <w:rFonts w:ascii="Arial" w:hAnsi="Arial" w:cs="Arial"/>
          <w:sz w:val="24"/>
          <w:szCs w:val="24"/>
        </w:rPr>
        <w:t>MIPG</w:t>
      </w:r>
      <w:r w:rsidR="00A94766" w:rsidRPr="006B022D">
        <w:rPr>
          <w:rFonts w:ascii="Arial" w:hAnsi="Arial" w:cs="Arial"/>
          <w:sz w:val="24"/>
          <w:szCs w:val="24"/>
        </w:rPr>
        <w:t>.</w:t>
      </w:r>
      <w:r w:rsidR="00760D22" w:rsidRPr="006B022D">
        <w:rPr>
          <w:rFonts w:ascii="Arial" w:hAnsi="Arial" w:cs="Arial"/>
          <w:sz w:val="24"/>
          <w:szCs w:val="24"/>
        </w:rPr>
        <w:t xml:space="preserve"> </w:t>
      </w:r>
    </w:p>
    <w:p w14:paraId="1A5027C3" w14:textId="0620CE36" w:rsidR="009E6B99" w:rsidRPr="006B022D" w:rsidRDefault="00760D22" w:rsidP="006B022D">
      <w:pPr>
        <w:rPr>
          <w:rFonts w:ascii="Arial" w:hAnsi="Arial" w:cs="Arial"/>
          <w:sz w:val="24"/>
          <w:szCs w:val="24"/>
        </w:rPr>
      </w:pPr>
      <w:r w:rsidRPr="006B022D">
        <w:rPr>
          <w:rFonts w:ascii="Arial" w:hAnsi="Arial" w:cs="Arial"/>
          <w:sz w:val="24"/>
          <w:szCs w:val="24"/>
        </w:rPr>
        <w:t>E</w:t>
      </w:r>
      <w:r w:rsidR="005109DD" w:rsidRPr="006B022D">
        <w:rPr>
          <w:rFonts w:ascii="Arial" w:hAnsi="Arial" w:cs="Arial"/>
          <w:sz w:val="24"/>
          <w:szCs w:val="24"/>
        </w:rPr>
        <w:t xml:space="preserve">n </w:t>
      </w:r>
      <w:r w:rsidRPr="006B022D">
        <w:rPr>
          <w:rFonts w:ascii="Arial" w:hAnsi="Arial" w:cs="Arial"/>
          <w:sz w:val="24"/>
          <w:szCs w:val="24"/>
        </w:rPr>
        <w:t xml:space="preserve">este </w:t>
      </w:r>
      <w:r w:rsidR="005109DD" w:rsidRPr="006B022D">
        <w:rPr>
          <w:rFonts w:ascii="Arial" w:hAnsi="Arial" w:cs="Arial"/>
          <w:sz w:val="24"/>
          <w:szCs w:val="24"/>
        </w:rPr>
        <w:t xml:space="preserve">marco </w:t>
      </w:r>
      <w:r w:rsidR="007B30AD" w:rsidRPr="006B022D">
        <w:rPr>
          <w:rFonts w:ascii="Arial" w:hAnsi="Arial" w:cs="Arial"/>
          <w:sz w:val="24"/>
          <w:szCs w:val="24"/>
        </w:rPr>
        <w:t>la ARN</w:t>
      </w:r>
      <w:r w:rsidR="005109DD" w:rsidRPr="006B022D">
        <w:rPr>
          <w:rFonts w:ascii="Arial" w:hAnsi="Arial" w:cs="Arial"/>
          <w:sz w:val="24"/>
          <w:szCs w:val="24"/>
        </w:rPr>
        <w:t xml:space="preserve"> </w:t>
      </w:r>
      <w:r w:rsidR="00A94766" w:rsidRPr="006B022D">
        <w:rPr>
          <w:rFonts w:ascii="Arial" w:hAnsi="Arial" w:cs="Arial"/>
          <w:sz w:val="24"/>
          <w:szCs w:val="24"/>
        </w:rPr>
        <w:t>organiza y planifica el ciclo del Programa</w:t>
      </w:r>
      <w:r w:rsidR="00FF5E88" w:rsidRPr="006B022D">
        <w:rPr>
          <w:rFonts w:ascii="Arial" w:hAnsi="Arial" w:cs="Arial"/>
          <w:sz w:val="24"/>
          <w:szCs w:val="24"/>
        </w:rPr>
        <w:t xml:space="preserve"> </w:t>
      </w:r>
      <w:r w:rsidR="008946B2" w:rsidRPr="006B022D">
        <w:rPr>
          <w:rFonts w:ascii="Arial" w:hAnsi="Arial" w:cs="Arial"/>
          <w:sz w:val="24"/>
          <w:szCs w:val="24"/>
        </w:rPr>
        <w:t>a través de las siguientes fases</w:t>
      </w:r>
      <w:r w:rsidR="002D2BFD" w:rsidRPr="006B022D">
        <w:rPr>
          <w:rFonts w:ascii="Arial" w:hAnsi="Arial" w:cs="Arial"/>
          <w:sz w:val="24"/>
          <w:szCs w:val="24"/>
        </w:rPr>
        <w:t xml:space="preserve"> y lineamientos</w:t>
      </w:r>
      <w:r w:rsidR="00475E99" w:rsidRPr="006B022D">
        <w:rPr>
          <w:rFonts w:ascii="Arial" w:hAnsi="Arial" w:cs="Arial"/>
          <w:sz w:val="24"/>
          <w:szCs w:val="24"/>
        </w:rPr>
        <w:t xml:space="preserve"> operativos</w:t>
      </w:r>
      <w:r w:rsidR="007A4112" w:rsidRPr="006B022D">
        <w:rPr>
          <w:rFonts w:ascii="Arial" w:hAnsi="Arial" w:cs="Arial"/>
          <w:sz w:val="24"/>
          <w:szCs w:val="24"/>
        </w:rPr>
        <w:t>:</w:t>
      </w:r>
    </w:p>
    <w:p w14:paraId="727FA6C3" w14:textId="1941F2F0" w:rsidR="001E17F6" w:rsidRPr="00DE50E9" w:rsidRDefault="001E17F6" w:rsidP="001E17F6">
      <w:pPr>
        <w:pStyle w:val="Descripcin"/>
        <w:keepNext/>
        <w:rPr>
          <w:rFonts w:ascii="Arial" w:hAnsi="Arial" w:cs="Arial"/>
          <w:b/>
          <w:bCs/>
          <w:i w:val="0"/>
          <w:iCs w:val="0"/>
          <w:color w:val="auto"/>
          <w:sz w:val="20"/>
          <w:szCs w:val="20"/>
        </w:rPr>
      </w:pPr>
      <w:bookmarkStart w:id="27" w:name="_Toc209724048"/>
      <w:r w:rsidRPr="00DE50E9">
        <w:rPr>
          <w:rFonts w:ascii="Arial" w:hAnsi="Arial" w:cs="Arial"/>
          <w:b/>
          <w:bCs/>
          <w:i w:val="0"/>
          <w:iCs w:val="0"/>
          <w:color w:val="auto"/>
          <w:sz w:val="20"/>
          <w:szCs w:val="20"/>
        </w:rPr>
        <w:t xml:space="preserve">Tabla </w:t>
      </w:r>
      <w:r w:rsidRPr="00DE50E9">
        <w:rPr>
          <w:rFonts w:ascii="Arial" w:hAnsi="Arial" w:cs="Arial"/>
          <w:b/>
          <w:bCs/>
          <w:i w:val="0"/>
          <w:iCs w:val="0"/>
          <w:color w:val="auto"/>
          <w:sz w:val="20"/>
          <w:szCs w:val="20"/>
        </w:rPr>
        <w:fldChar w:fldCharType="begin"/>
      </w:r>
      <w:r w:rsidRPr="00DE50E9">
        <w:rPr>
          <w:rFonts w:ascii="Arial" w:hAnsi="Arial" w:cs="Arial"/>
          <w:b/>
          <w:bCs/>
          <w:i w:val="0"/>
          <w:iCs w:val="0"/>
          <w:color w:val="auto"/>
          <w:sz w:val="20"/>
          <w:szCs w:val="20"/>
        </w:rPr>
        <w:instrText xml:space="preserve"> SEQ Tabla \* ARABIC </w:instrText>
      </w:r>
      <w:r w:rsidRPr="00DE50E9">
        <w:rPr>
          <w:rFonts w:ascii="Arial" w:hAnsi="Arial" w:cs="Arial"/>
          <w:b/>
          <w:bCs/>
          <w:i w:val="0"/>
          <w:iCs w:val="0"/>
          <w:color w:val="auto"/>
          <w:sz w:val="20"/>
          <w:szCs w:val="20"/>
        </w:rPr>
        <w:fldChar w:fldCharType="separate"/>
      </w:r>
      <w:r w:rsidR="00FA4C7B" w:rsidRPr="00DE50E9">
        <w:rPr>
          <w:rFonts w:ascii="Arial" w:hAnsi="Arial" w:cs="Arial"/>
          <w:b/>
          <w:bCs/>
          <w:i w:val="0"/>
          <w:iCs w:val="0"/>
          <w:noProof/>
          <w:color w:val="auto"/>
          <w:sz w:val="20"/>
          <w:szCs w:val="20"/>
        </w:rPr>
        <w:t>2</w:t>
      </w:r>
      <w:r w:rsidRPr="00DE50E9">
        <w:rPr>
          <w:rFonts w:ascii="Arial" w:hAnsi="Arial" w:cs="Arial"/>
          <w:b/>
          <w:bCs/>
          <w:i w:val="0"/>
          <w:iCs w:val="0"/>
          <w:color w:val="auto"/>
          <w:sz w:val="20"/>
          <w:szCs w:val="20"/>
        </w:rPr>
        <w:fldChar w:fldCharType="end"/>
      </w:r>
      <w:r w:rsidRPr="00DE50E9">
        <w:rPr>
          <w:rFonts w:ascii="Arial" w:hAnsi="Arial" w:cs="Arial"/>
          <w:b/>
          <w:bCs/>
          <w:i w:val="0"/>
          <w:iCs w:val="0"/>
          <w:color w:val="auto"/>
          <w:sz w:val="20"/>
          <w:szCs w:val="20"/>
        </w:rPr>
        <w:t>. Ciclo del PTEP</w:t>
      </w:r>
      <w:bookmarkEnd w:id="27"/>
    </w:p>
    <w:tbl>
      <w:tblPr>
        <w:tblStyle w:val="Tablaconcuadrcula"/>
        <w:tblW w:w="0" w:type="auto"/>
        <w:tblLayout w:type="fixed"/>
        <w:tblLook w:val="04A0" w:firstRow="1" w:lastRow="0" w:firstColumn="1" w:lastColumn="0" w:noHBand="0" w:noVBand="1"/>
        <w:tblCaption w:val="Ciclo del PTEP"/>
        <w:tblDescription w:val="Tabla de tres columnas que relaciona las fases del ciclo del Programa de Transparencia y Ética Püblica, los aspectos clave de cada fase y las dependencias responsables de cada fase. "/>
      </w:tblPr>
      <w:tblGrid>
        <w:gridCol w:w="1555"/>
        <w:gridCol w:w="4677"/>
        <w:gridCol w:w="2596"/>
      </w:tblGrid>
      <w:tr w:rsidR="00DE50E9" w:rsidRPr="00DE50E9" w14:paraId="40067D8A" w14:textId="77777777" w:rsidTr="002D2BFD">
        <w:trPr>
          <w:trHeight w:val="395"/>
          <w:tblHeader/>
        </w:trPr>
        <w:tc>
          <w:tcPr>
            <w:tcW w:w="155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FFFFFF" w:themeColor="background1"/>
            </w:tcBorders>
            <w:shd w:val="clear" w:color="auto" w:fill="365F91" w:themeFill="accent1" w:themeFillShade="BF"/>
            <w:vAlign w:val="center"/>
          </w:tcPr>
          <w:p w14:paraId="49D43267" w14:textId="1936D848" w:rsidR="00A71A35" w:rsidRPr="00B429D9" w:rsidRDefault="00A71A35" w:rsidP="00940B01">
            <w:pPr>
              <w:jc w:val="center"/>
              <w:rPr>
                <w:rFonts w:ascii="Arial" w:hAnsi="Arial" w:cs="Arial"/>
                <w:b/>
                <w:bCs/>
                <w:color w:val="FFFFFF" w:themeColor="background1"/>
                <w:sz w:val="20"/>
                <w:szCs w:val="20"/>
              </w:rPr>
            </w:pPr>
            <w:r w:rsidRPr="00B429D9">
              <w:rPr>
                <w:rFonts w:ascii="Arial" w:hAnsi="Arial" w:cs="Arial"/>
                <w:b/>
                <w:bCs/>
                <w:color w:val="FFFFFF" w:themeColor="background1"/>
                <w:sz w:val="20"/>
                <w:szCs w:val="20"/>
              </w:rPr>
              <w:t>Fase</w:t>
            </w:r>
          </w:p>
        </w:tc>
        <w:tc>
          <w:tcPr>
            <w:tcW w:w="4677" w:type="dxa"/>
            <w:tcBorders>
              <w:top w:val="single" w:sz="4" w:space="0" w:color="365F91" w:themeColor="accent1" w:themeShade="BF"/>
              <w:left w:val="single" w:sz="4" w:space="0" w:color="FFFFFF" w:themeColor="background1"/>
              <w:bottom w:val="single" w:sz="4" w:space="0" w:color="365F91" w:themeColor="accent1" w:themeShade="BF"/>
              <w:right w:val="single" w:sz="4" w:space="0" w:color="FFFFFF" w:themeColor="background1"/>
            </w:tcBorders>
            <w:shd w:val="clear" w:color="auto" w:fill="365F91" w:themeFill="accent1" w:themeFillShade="BF"/>
            <w:vAlign w:val="center"/>
          </w:tcPr>
          <w:p w14:paraId="6C9E761A" w14:textId="15C645A3" w:rsidR="00A71A35" w:rsidRPr="00B429D9" w:rsidRDefault="009D7966" w:rsidP="00940B01">
            <w:pPr>
              <w:jc w:val="center"/>
              <w:rPr>
                <w:rFonts w:ascii="Arial" w:hAnsi="Arial" w:cs="Arial"/>
                <w:b/>
                <w:bCs/>
                <w:color w:val="FFFFFF" w:themeColor="background1"/>
                <w:sz w:val="20"/>
                <w:szCs w:val="20"/>
              </w:rPr>
            </w:pPr>
            <w:r w:rsidRPr="00B429D9">
              <w:rPr>
                <w:rFonts w:ascii="Arial" w:hAnsi="Arial" w:cs="Arial"/>
                <w:b/>
                <w:bCs/>
                <w:color w:val="FFFFFF" w:themeColor="background1"/>
                <w:sz w:val="20"/>
                <w:szCs w:val="20"/>
              </w:rPr>
              <w:t>Aspectos clave</w:t>
            </w:r>
            <w:r w:rsidR="001574F1" w:rsidRPr="00B429D9">
              <w:rPr>
                <w:rFonts w:ascii="Arial" w:hAnsi="Arial" w:cs="Arial"/>
                <w:b/>
                <w:bCs/>
                <w:color w:val="FFFFFF" w:themeColor="background1"/>
                <w:sz w:val="20"/>
                <w:szCs w:val="20"/>
              </w:rPr>
              <w:t xml:space="preserve"> de </w:t>
            </w:r>
            <w:r w:rsidR="005E7CA6" w:rsidRPr="00B429D9">
              <w:rPr>
                <w:rFonts w:ascii="Arial" w:hAnsi="Arial" w:cs="Arial"/>
                <w:b/>
                <w:bCs/>
                <w:color w:val="FFFFFF" w:themeColor="background1"/>
                <w:sz w:val="20"/>
                <w:szCs w:val="20"/>
              </w:rPr>
              <w:t xml:space="preserve">la </w:t>
            </w:r>
            <w:r w:rsidR="001574F1" w:rsidRPr="00B429D9">
              <w:rPr>
                <w:rFonts w:ascii="Arial" w:hAnsi="Arial" w:cs="Arial"/>
                <w:b/>
                <w:bCs/>
                <w:color w:val="FFFFFF" w:themeColor="background1"/>
                <w:sz w:val="20"/>
                <w:szCs w:val="20"/>
              </w:rPr>
              <w:t>fase</w:t>
            </w:r>
          </w:p>
        </w:tc>
        <w:tc>
          <w:tcPr>
            <w:tcW w:w="2596" w:type="dxa"/>
            <w:tcBorders>
              <w:top w:val="single" w:sz="4" w:space="0" w:color="365F91" w:themeColor="accent1" w:themeShade="BF"/>
              <w:left w:val="single" w:sz="4" w:space="0" w:color="FFFFFF" w:themeColor="background1"/>
              <w:bottom w:val="single" w:sz="4" w:space="0" w:color="365F91" w:themeColor="accent1" w:themeShade="BF"/>
              <w:right w:val="single" w:sz="4" w:space="0" w:color="365F91" w:themeColor="accent1" w:themeShade="BF"/>
            </w:tcBorders>
            <w:shd w:val="clear" w:color="auto" w:fill="365F91" w:themeFill="accent1" w:themeFillShade="BF"/>
            <w:vAlign w:val="center"/>
          </w:tcPr>
          <w:p w14:paraId="1625B7BD" w14:textId="19AA4649" w:rsidR="00A71A35" w:rsidRPr="00B429D9" w:rsidRDefault="0066154B" w:rsidP="00940B01">
            <w:pPr>
              <w:jc w:val="center"/>
              <w:rPr>
                <w:rFonts w:ascii="Arial" w:hAnsi="Arial" w:cs="Arial"/>
                <w:color w:val="FFFFFF" w:themeColor="background1"/>
              </w:rPr>
            </w:pPr>
            <w:r w:rsidRPr="00B429D9">
              <w:rPr>
                <w:rFonts w:ascii="Arial" w:hAnsi="Arial" w:cs="Arial"/>
                <w:b/>
                <w:bCs/>
                <w:color w:val="FFFFFF" w:themeColor="background1"/>
                <w:sz w:val="20"/>
                <w:szCs w:val="20"/>
              </w:rPr>
              <w:t>Responsable</w:t>
            </w:r>
          </w:p>
        </w:tc>
      </w:tr>
      <w:tr w:rsidR="00DE50E9" w:rsidRPr="00DE50E9" w14:paraId="43506F8F" w14:textId="77777777" w:rsidTr="002D2BFD">
        <w:tc>
          <w:tcPr>
            <w:tcW w:w="155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540AF398" w14:textId="56CECF78" w:rsidR="00762FFC" w:rsidRPr="00DE50E9" w:rsidRDefault="00762FFC" w:rsidP="00762FFC">
            <w:pPr>
              <w:pStyle w:val="Default"/>
              <w:rPr>
                <w:rFonts w:ascii="Arial" w:hAnsi="Arial" w:cs="Arial"/>
                <w:color w:val="auto"/>
                <w:sz w:val="20"/>
                <w:szCs w:val="20"/>
              </w:rPr>
            </w:pPr>
            <w:r w:rsidRPr="00DE50E9">
              <w:rPr>
                <w:rFonts w:ascii="Arial" w:hAnsi="Arial" w:cs="Arial"/>
                <w:color w:val="auto"/>
                <w:sz w:val="20"/>
                <w:szCs w:val="20"/>
              </w:rPr>
              <w:t>Formulación</w:t>
            </w:r>
          </w:p>
        </w:tc>
        <w:tc>
          <w:tcPr>
            <w:tcW w:w="467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A712F46" w14:textId="77777777" w:rsidR="00347AF1" w:rsidRPr="00DE50E9" w:rsidRDefault="00347AF1" w:rsidP="00306D2E">
            <w:pPr>
              <w:pStyle w:val="Default"/>
              <w:numPr>
                <w:ilvl w:val="0"/>
                <w:numId w:val="11"/>
              </w:numPr>
              <w:ind w:left="178" w:hanging="178"/>
              <w:rPr>
                <w:rFonts w:ascii="Arial" w:hAnsi="Arial" w:cs="Arial"/>
                <w:color w:val="auto"/>
                <w:sz w:val="20"/>
                <w:szCs w:val="20"/>
              </w:rPr>
            </w:pPr>
            <w:r w:rsidRPr="00DE50E9">
              <w:rPr>
                <w:rFonts w:ascii="Arial" w:hAnsi="Arial" w:cs="Arial"/>
                <w:color w:val="auto"/>
                <w:sz w:val="20"/>
                <w:szCs w:val="20"/>
              </w:rPr>
              <w:t>Coordinar la formulación técnica del ciclo del PTEP en articulación con los lineamientos del Sistema Integrado de Gestión.</w:t>
            </w:r>
          </w:p>
          <w:p w14:paraId="2A253F49" w14:textId="77777777" w:rsidR="00B333D0" w:rsidRPr="00DE50E9" w:rsidRDefault="00B333D0" w:rsidP="00306D2E">
            <w:pPr>
              <w:pStyle w:val="Default"/>
              <w:numPr>
                <w:ilvl w:val="0"/>
                <w:numId w:val="11"/>
              </w:numPr>
              <w:ind w:left="178" w:hanging="178"/>
              <w:rPr>
                <w:rFonts w:ascii="Arial" w:hAnsi="Arial" w:cs="Arial"/>
                <w:color w:val="auto"/>
                <w:sz w:val="20"/>
                <w:szCs w:val="20"/>
              </w:rPr>
            </w:pPr>
            <w:r w:rsidRPr="00DE50E9">
              <w:rPr>
                <w:rFonts w:ascii="Arial" w:hAnsi="Arial" w:cs="Arial"/>
                <w:color w:val="auto"/>
                <w:sz w:val="20"/>
                <w:szCs w:val="20"/>
              </w:rPr>
              <w:t>Definir mecanismos de seguimiento y participación ciudadana.</w:t>
            </w:r>
          </w:p>
          <w:p w14:paraId="432FED9A" w14:textId="2440CF72" w:rsidR="00762FFC" w:rsidRPr="00DE50E9" w:rsidRDefault="00FF6BB4" w:rsidP="00306D2E">
            <w:pPr>
              <w:pStyle w:val="Default"/>
              <w:numPr>
                <w:ilvl w:val="0"/>
                <w:numId w:val="11"/>
              </w:numPr>
              <w:ind w:left="178" w:hanging="178"/>
              <w:rPr>
                <w:rFonts w:ascii="Arial" w:hAnsi="Arial" w:cs="Arial"/>
                <w:color w:val="auto"/>
                <w:sz w:val="20"/>
                <w:szCs w:val="20"/>
              </w:rPr>
            </w:pPr>
            <w:r w:rsidRPr="00DE50E9">
              <w:rPr>
                <w:rFonts w:ascii="Arial" w:hAnsi="Arial" w:cs="Arial"/>
                <w:color w:val="auto"/>
                <w:sz w:val="20"/>
                <w:szCs w:val="20"/>
              </w:rPr>
              <w:lastRenderedPageBreak/>
              <w:t xml:space="preserve">Formular y/o actualizar </w:t>
            </w:r>
            <w:r w:rsidR="003C653E" w:rsidRPr="00DE50E9">
              <w:rPr>
                <w:rFonts w:ascii="Arial" w:hAnsi="Arial" w:cs="Arial"/>
                <w:color w:val="auto"/>
                <w:sz w:val="20"/>
                <w:szCs w:val="20"/>
              </w:rPr>
              <w:t>el Plan de Implementación del PTEP</w:t>
            </w:r>
            <w:r w:rsidR="00EB31A6" w:rsidRPr="00DE50E9">
              <w:rPr>
                <w:rFonts w:ascii="Arial" w:hAnsi="Arial" w:cs="Arial"/>
                <w:color w:val="auto"/>
                <w:sz w:val="20"/>
                <w:szCs w:val="20"/>
              </w:rPr>
              <w:t>.</w:t>
            </w:r>
          </w:p>
        </w:tc>
        <w:tc>
          <w:tcPr>
            <w:tcW w:w="259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5F05E696" w14:textId="77777777" w:rsidR="00347AF1" w:rsidRPr="00DE50E9" w:rsidRDefault="00347AF1" w:rsidP="00306D2E">
            <w:pPr>
              <w:pStyle w:val="Default"/>
              <w:numPr>
                <w:ilvl w:val="0"/>
                <w:numId w:val="12"/>
              </w:numPr>
              <w:ind w:left="173" w:hanging="173"/>
              <w:rPr>
                <w:rFonts w:ascii="Arial" w:hAnsi="Arial" w:cs="Arial"/>
                <w:color w:val="auto"/>
                <w:sz w:val="20"/>
                <w:szCs w:val="20"/>
              </w:rPr>
            </w:pPr>
            <w:r w:rsidRPr="00DE50E9">
              <w:rPr>
                <w:rFonts w:ascii="Arial" w:hAnsi="Arial" w:cs="Arial"/>
                <w:color w:val="auto"/>
                <w:sz w:val="20"/>
                <w:szCs w:val="20"/>
              </w:rPr>
              <w:lastRenderedPageBreak/>
              <w:t>Oficina Asesora de Planeación.</w:t>
            </w:r>
          </w:p>
          <w:p w14:paraId="07B15F6D" w14:textId="538B2472" w:rsidR="00B333D0" w:rsidRPr="00DE50E9" w:rsidRDefault="0013789F" w:rsidP="00306D2E">
            <w:pPr>
              <w:pStyle w:val="Default"/>
              <w:numPr>
                <w:ilvl w:val="0"/>
                <w:numId w:val="12"/>
              </w:numPr>
              <w:ind w:left="173" w:hanging="173"/>
              <w:rPr>
                <w:rFonts w:ascii="Arial" w:hAnsi="Arial" w:cs="Arial"/>
                <w:color w:val="auto"/>
                <w:sz w:val="20"/>
                <w:szCs w:val="20"/>
              </w:rPr>
            </w:pPr>
            <w:r w:rsidRPr="00DE50E9">
              <w:rPr>
                <w:rFonts w:ascii="Arial" w:hAnsi="Arial" w:cs="Arial"/>
                <w:color w:val="auto"/>
                <w:sz w:val="20"/>
                <w:szCs w:val="20"/>
              </w:rPr>
              <w:t>Grupo de Atención al Ciudadano</w:t>
            </w:r>
          </w:p>
          <w:p w14:paraId="20BB0F8E" w14:textId="60E553C6" w:rsidR="001C18AD" w:rsidRPr="00DE50E9" w:rsidRDefault="001C18AD" w:rsidP="00306D2E">
            <w:pPr>
              <w:pStyle w:val="Default"/>
              <w:numPr>
                <w:ilvl w:val="0"/>
                <w:numId w:val="12"/>
              </w:numPr>
              <w:ind w:left="173" w:hanging="173"/>
              <w:rPr>
                <w:rFonts w:ascii="Arial" w:hAnsi="Arial" w:cs="Arial"/>
                <w:color w:val="auto"/>
                <w:sz w:val="20"/>
                <w:szCs w:val="20"/>
              </w:rPr>
            </w:pPr>
            <w:r w:rsidRPr="00DE50E9">
              <w:rPr>
                <w:rFonts w:ascii="Arial" w:hAnsi="Arial" w:cs="Arial"/>
                <w:color w:val="auto"/>
                <w:sz w:val="20"/>
                <w:szCs w:val="20"/>
              </w:rPr>
              <w:lastRenderedPageBreak/>
              <w:t>Líderes de proceso</w:t>
            </w:r>
            <w:r w:rsidR="008B6130" w:rsidRPr="00DE50E9">
              <w:rPr>
                <w:rFonts w:ascii="Arial" w:hAnsi="Arial" w:cs="Arial"/>
                <w:color w:val="auto"/>
                <w:sz w:val="20"/>
                <w:szCs w:val="20"/>
              </w:rPr>
              <w:t xml:space="preserve"> y </w:t>
            </w:r>
            <w:r w:rsidR="00FF6BB4" w:rsidRPr="00DE50E9">
              <w:rPr>
                <w:rFonts w:ascii="Arial" w:hAnsi="Arial" w:cs="Arial"/>
                <w:color w:val="auto"/>
                <w:sz w:val="20"/>
                <w:szCs w:val="20"/>
              </w:rPr>
              <w:t xml:space="preserve">sus </w:t>
            </w:r>
            <w:r w:rsidRPr="00DE50E9">
              <w:rPr>
                <w:rFonts w:ascii="Arial" w:hAnsi="Arial" w:cs="Arial"/>
                <w:color w:val="auto"/>
                <w:sz w:val="20"/>
                <w:szCs w:val="20"/>
              </w:rPr>
              <w:t>equipos de trabajo.</w:t>
            </w:r>
          </w:p>
        </w:tc>
      </w:tr>
      <w:tr w:rsidR="00DE50E9" w:rsidRPr="00DE50E9" w14:paraId="3FDA4D03" w14:textId="77777777" w:rsidTr="002D2BFD">
        <w:tc>
          <w:tcPr>
            <w:tcW w:w="155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FD4AAE5" w14:textId="5C83AEDB" w:rsidR="00A71A35" w:rsidRPr="00DE50E9" w:rsidRDefault="0066154B" w:rsidP="005D7639">
            <w:pPr>
              <w:pStyle w:val="Default"/>
              <w:rPr>
                <w:rFonts w:ascii="Arial" w:hAnsi="Arial" w:cs="Arial"/>
                <w:color w:val="auto"/>
                <w:sz w:val="20"/>
                <w:szCs w:val="20"/>
              </w:rPr>
            </w:pPr>
            <w:r w:rsidRPr="00DE50E9">
              <w:rPr>
                <w:rFonts w:ascii="Arial" w:hAnsi="Arial" w:cs="Arial"/>
                <w:color w:val="auto"/>
                <w:sz w:val="20"/>
                <w:szCs w:val="20"/>
              </w:rPr>
              <w:lastRenderedPageBreak/>
              <w:t>Validación</w:t>
            </w:r>
          </w:p>
        </w:tc>
        <w:tc>
          <w:tcPr>
            <w:tcW w:w="467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1308CF7D" w14:textId="19CE453F" w:rsidR="00B345E8" w:rsidRPr="00DE50E9" w:rsidRDefault="00057F41" w:rsidP="00306D2E">
            <w:pPr>
              <w:pStyle w:val="Default"/>
              <w:numPr>
                <w:ilvl w:val="0"/>
                <w:numId w:val="13"/>
              </w:numPr>
              <w:ind w:left="178" w:hanging="178"/>
              <w:rPr>
                <w:rFonts w:ascii="Arial" w:hAnsi="Arial" w:cs="Arial"/>
                <w:color w:val="auto"/>
                <w:sz w:val="20"/>
                <w:szCs w:val="20"/>
              </w:rPr>
            </w:pPr>
            <w:r w:rsidRPr="00DE50E9">
              <w:rPr>
                <w:rFonts w:ascii="Arial" w:hAnsi="Arial" w:cs="Arial"/>
                <w:color w:val="auto"/>
                <w:sz w:val="20"/>
                <w:szCs w:val="20"/>
              </w:rPr>
              <w:t>Realizar la r</w:t>
            </w:r>
            <w:r w:rsidR="00B345E8" w:rsidRPr="00DE50E9">
              <w:rPr>
                <w:rFonts w:ascii="Arial" w:hAnsi="Arial" w:cs="Arial"/>
                <w:color w:val="auto"/>
                <w:sz w:val="20"/>
                <w:szCs w:val="20"/>
              </w:rPr>
              <w:t>evisión técnica y estratégica del ciclo.</w:t>
            </w:r>
          </w:p>
          <w:p w14:paraId="4DBC100E" w14:textId="5F4730BD" w:rsidR="00911F24" w:rsidRPr="00DE50E9" w:rsidRDefault="00B345E8" w:rsidP="00306D2E">
            <w:pPr>
              <w:pStyle w:val="Default"/>
              <w:numPr>
                <w:ilvl w:val="0"/>
                <w:numId w:val="13"/>
              </w:numPr>
              <w:ind w:left="178" w:hanging="178"/>
              <w:rPr>
                <w:rFonts w:ascii="Arial" w:hAnsi="Arial" w:cs="Arial"/>
                <w:color w:val="auto"/>
                <w:sz w:val="20"/>
                <w:szCs w:val="20"/>
              </w:rPr>
            </w:pPr>
            <w:r w:rsidRPr="00DE50E9">
              <w:rPr>
                <w:rFonts w:ascii="Arial" w:hAnsi="Arial" w:cs="Arial"/>
                <w:color w:val="auto"/>
                <w:sz w:val="20"/>
                <w:szCs w:val="20"/>
              </w:rPr>
              <w:t>Asegura</w:t>
            </w:r>
            <w:r w:rsidR="00FA6336" w:rsidRPr="00DE50E9">
              <w:rPr>
                <w:rFonts w:ascii="Arial" w:hAnsi="Arial" w:cs="Arial"/>
                <w:color w:val="auto"/>
                <w:sz w:val="20"/>
                <w:szCs w:val="20"/>
              </w:rPr>
              <w:t xml:space="preserve">r la </w:t>
            </w:r>
            <w:r w:rsidRPr="00DE50E9">
              <w:rPr>
                <w:rFonts w:ascii="Arial" w:hAnsi="Arial" w:cs="Arial"/>
                <w:color w:val="auto"/>
                <w:sz w:val="20"/>
                <w:szCs w:val="20"/>
              </w:rPr>
              <w:t xml:space="preserve">coherencia con </w:t>
            </w:r>
            <w:r w:rsidR="00FA6336" w:rsidRPr="00DE50E9">
              <w:rPr>
                <w:rFonts w:ascii="Arial" w:hAnsi="Arial" w:cs="Arial"/>
                <w:color w:val="auto"/>
                <w:sz w:val="20"/>
                <w:szCs w:val="20"/>
              </w:rPr>
              <w:t xml:space="preserve">los </w:t>
            </w:r>
            <w:r w:rsidRPr="00DE50E9">
              <w:rPr>
                <w:rFonts w:ascii="Arial" w:hAnsi="Arial" w:cs="Arial"/>
                <w:color w:val="auto"/>
                <w:sz w:val="20"/>
                <w:szCs w:val="20"/>
              </w:rPr>
              <w:t>objetivos institucionales.</w:t>
            </w:r>
          </w:p>
          <w:p w14:paraId="1CAD0D41" w14:textId="1D541810" w:rsidR="0047591A" w:rsidRPr="00DE50E9" w:rsidRDefault="00911F24" w:rsidP="00306D2E">
            <w:pPr>
              <w:pStyle w:val="Default"/>
              <w:numPr>
                <w:ilvl w:val="0"/>
                <w:numId w:val="13"/>
              </w:numPr>
              <w:ind w:left="178" w:hanging="178"/>
              <w:rPr>
                <w:rFonts w:ascii="Arial" w:hAnsi="Arial" w:cs="Arial"/>
                <w:color w:val="auto"/>
                <w:sz w:val="20"/>
                <w:szCs w:val="20"/>
              </w:rPr>
            </w:pPr>
            <w:r w:rsidRPr="00DE50E9">
              <w:rPr>
                <w:rFonts w:ascii="Arial" w:hAnsi="Arial" w:cs="Arial"/>
                <w:color w:val="auto"/>
                <w:sz w:val="20"/>
                <w:szCs w:val="20"/>
              </w:rPr>
              <w:t>S</w:t>
            </w:r>
            <w:r w:rsidR="0047591A" w:rsidRPr="00DE50E9">
              <w:rPr>
                <w:rFonts w:ascii="Arial" w:hAnsi="Arial" w:cs="Arial"/>
                <w:color w:val="auto"/>
                <w:sz w:val="20"/>
                <w:szCs w:val="20"/>
              </w:rPr>
              <w:t>omete</w:t>
            </w:r>
            <w:r w:rsidRPr="00DE50E9">
              <w:rPr>
                <w:rFonts w:ascii="Arial" w:hAnsi="Arial" w:cs="Arial"/>
                <w:color w:val="auto"/>
                <w:sz w:val="20"/>
                <w:szCs w:val="20"/>
              </w:rPr>
              <w:t>r</w:t>
            </w:r>
            <w:r w:rsidR="0047591A" w:rsidRPr="00DE50E9">
              <w:rPr>
                <w:rFonts w:ascii="Arial" w:hAnsi="Arial" w:cs="Arial"/>
                <w:color w:val="auto"/>
                <w:sz w:val="20"/>
                <w:szCs w:val="20"/>
              </w:rPr>
              <w:t xml:space="preserve"> </w:t>
            </w:r>
            <w:r w:rsidRPr="00DE50E9">
              <w:rPr>
                <w:rFonts w:ascii="Arial" w:hAnsi="Arial" w:cs="Arial"/>
                <w:color w:val="auto"/>
                <w:sz w:val="20"/>
                <w:szCs w:val="20"/>
              </w:rPr>
              <w:t xml:space="preserve">a </w:t>
            </w:r>
            <w:r w:rsidR="0047591A" w:rsidRPr="00DE50E9">
              <w:rPr>
                <w:rFonts w:ascii="Arial" w:hAnsi="Arial" w:cs="Arial"/>
                <w:color w:val="auto"/>
                <w:sz w:val="20"/>
                <w:szCs w:val="20"/>
              </w:rPr>
              <w:t>consulta pública en la sede electrónica de la Entidad.</w:t>
            </w:r>
          </w:p>
        </w:tc>
        <w:tc>
          <w:tcPr>
            <w:tcW w:w="259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145C6DC6" w14:textId="77777777" w:rsidR="00A71A35" w:rsidRPr="00DE50E9" w:rsidRDefault="009E7B25" w:rsidP="00306D2E">
            <w:pPr>
              <w:pStyle w:val="Default"/>
              <w:numPr>
                <w:ilvl w:val="0"/>
                <w:numId w:val="14"/>
              </w:numPr>
              <w:ind w:left="173" w:hanging="173"/>
              <w:rPr>
                <w:rFonts w:ascii="Arial" w:hAnsi="Arial" w:cs="Arial"/>
                <w:color w:val="auto"/>
                <w:sz w:val="20"/>
                <w:szCs w:val="20"/>
              </w:rPr>
            </w:pPr>
            <w:r w:rsidRPr="00DE50E9">
              <w:rPr>
                <w:rFonts w:ascii="Arial" w:hAnsi="Arial" w:cs="Arial"/>
                <w:color w:val="auto"/>
                <w:sz w:val="20"/>
                <w:szCs w:val="20"/>
              </w:rPr>
              <w:t>Grupos de valor</w:t>
            </w:r>
            <w:r w:rsidR="00B830E6" w:rsidRPr="00DE50E9">
              <w:rPr>
                <w:rFonts w:ascii="Arial" w:hAnsi="Arial" w:cs="Arial"/>
                <w:color w:val="auto"/>
                <w:sz w:val="20"/>
                <w:szCs w:val="20"/>
              </w:rPr>
              <w:t xml:space="preserve"> y </w:t>
            </w:r>
            <w:r w:rsidR="004F651F" w:rsidRPr="00DE50E9">
              <w:rPr>
                <w:rFonts w:ascii="Arial" w:hAnsi="Arial" w:cs="Arial"/>
                <w:color w:val="auto"/>
                <w:sz w:val="20"/>
                <w:szCs w:val="20"/>
              </w:rPr>
              <w:t>ciudadanía</w:t>
            </w:r>
            <w:r w:rsidR="00B830E6" w:rsidRPr="00DE50E9">
              <w:rPr>
                <w:rFonts w:ascii="Arial" w:hAnsi="Arial" w:cs="Arial"/>
                <w:color w:val="auto"/>
                <w:sz w:val="20"/>
                <w:szCs w:val="20"/>
              </w:rPr>
              <w:t>.​</w:t>
            </w:r>
          </w:p>
          <w:p w14:paraId="355880C1" w14:textId="77777777" w:rsidR="008B6130" w:rsidRPr="00DE50E9" w:rsidRDefault="008B6130" w:rsidP="00306D2E">
            <w:pPr>
              <w:pStyle w:val="Default"/>
              <w:numPr>
                <w:ilvl w:val="0"/>
                <w:numId w:val="14"/>
              </w:numPr>
              <w:ind w:left="173" w:hanging="173"/>
              <w:rPr>
                <w:rFonts w:ascii="Arial" w:hAnsi="Arial" w:cs="Arial"/>
                <w:color w:val="auto"/>
                <w:sz w:val="20"/>
                <w:szCs w:val="20"/>
              </w:rPr>
            </w:pPr>
            <w:r w:rsidRPr="00DE50E9">
              <w:rPr>
                <w:rFonts w:ascii="Arial" w:hAnsi="Arial" w:cs="Arial"/>
                <w:color w:val="auto"/>
                <w:sz w:val="20"/>
                <w:szCs w:val="20"/>
              </w:rPr>
              <w:t>Líderes de proceso y equipos de trabajo.</w:t>
            </w:r>
          </w:p>
          <w:p w14:paraId="35E2260B" w14:textId="0F1AAAC2" w:rsidR="00C05808" w:rsidRPr="00DE50E9" w:rsidRDefault="00D23397" w:rsidP="00306D2E">
            <w:pPr>
              <w:pStyle w:val="Default"/>
              <w:numPr>
                <w:ilvl w:val="0"/>
                <w:numId w:val="14"/>
              </w:numPr>
              <w:ind w:left="173" w:hanging="173"/>
              <w:rPr>
                <w:rFonts w:ascii="Arial" w:hAnsi="Arial" w:cs="Arial"/>
                <w:color w:val="auto"/>
                <w:sz w:val="20"/>
                <w:szCs w:val="20"/>
              </w:rPr>
            </w:pPr>
            <w:r w:rsidRPr="00DE50E9">
              <w:rPr>
                <w:rFonts w:ascii="Arial" w:hAnsi="Arial" w:cs="Arial"/>
                <w:color w:val="auto"/>
                <w:sz w:val="20"/>
                <w:szCs w:val="20"/>
              </w:rPr>
              <w:t>Grupo</w:t>
            </w:r>
            <w:r w:rsidR="00C05808" w:rsidRPr="00DE50E9">
              <w:rPr>
                <w:rFonts w:ascii="Arial" w:hAnsi="Arial" w:cs="Arial"/>
                <w:color w:val="auto"/>
                <w:sz w:val="20"/>
                <w:szCs w:val="20"/>
              </w:rPr>
              <w:t xml:space="preserve"> de Control Interno de Gestión.</w:t>
            </w:r>
          </w:p>
        </w:tc>
      </w:tr>
      <w:tr w:rsidR="00DE50E9" w:rsidRPr="00DE50E9" w14:paraId="03B5B35B" w14:textId="77777777" w:rsidTr="002D2BFD">
        <w:tc>
          <w:tcPr>
            <w:tcW w:w="155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34C93DD6" w14:textId="5D9D9088" w:rsidR="00A71A35" w:rsidRPr="00DE50E9" w:rsidRDefault="0066154B" w:rsidP="007B3CE7">
            <w:pPr>
              <w:pStyle w:val="Default"/>
              <w:rPr>
                <w:rFonts w:ascii="Arial" w:hAnsi="Arial" w:cs="Arial"/>
                <w:color w:val="auto"/>
                <w:sz w:val="20"/>
                <w:szCs w:val="20"/>
              </w:rPr>
            </w:pPr>
            <w:r w:rsidRPr="00DE50E9">
              <w:rPr>
                <w:rFonts w:ascii="Arial" w:hAnsi="Arial" w:cs="Arial"/>
                <w:color w:val="auto"/>
                <w:sz w:val="20"/>
                <w:szCs w:val="20"/>
              </w:rPr>
              <w:t>Consolidación</w:t>
            </w:r>
          </w:p>
        </w:tc>
        <w:tc>
          <w:tcPr>
            <w:tcW w:w="467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B2E4640" w14:textId="41A89EBE" w:rsidR="00A71A35" w:rsidRPr="00DE50E9" w:rsidRDefault="00F47927" w:rsidP="00306D2E">
            <w:pPr>
              <w:pStyle w:val="Default"/>
              <w:numPr>
                <w:ilvl w:val="0"/>
                <w:numId w:val="15"/>
              </w:numPr>
              <w:ind w:left="172" w:hanging="172"/>
              <w:rPr>
                <w:rFonts w:ascii="Arial" w:hAnsi="Arial" w:cs="Arial"/>
                <w:color w:val="auto"/>
                <w:sz w:val="20"/>
                <w:szCs w:val="20"/>
              </w:rPr>
            </w:pPr>
            <w:r w:rsidRPr="00DE50E9">
              <w:rPr>
                <w:rFonts w:ascii="Arial" w:hAnsi="Arial" w:cs="Arial"/>
                <w:color w:val="auto"/>
                <w:sz w:val="20"/>
                <w:szCs w:val="20"/>
              </w:rPr>
              <w:t>Integra</w:t>
            </w:r>
            <w:r w:rsidR="00553C5D" w:rsidRPr="00DE50E9">
              <w:rPr>
                <w:rFonts w:ascii="Arial" w:hAnsi="Arial" w:cs="Arial"/>
                <w:color w:val="auto"/>
                <w:sz w:val="20"/>
                <w:szCs w:val="20"/>
              </w:rPr>
              <w:t xml:space="preserve">r los </w:t>
            </w:r>
            <w:r w:rsidR="00CB4432" w:rsidRPr="00DE50E9">
              <w:rPr>
                <w:rFonts w:ascii="Arial" w:hAnsi="Arial" w:cs="Arial"/>
                <w:color w:val="auto"/>
                <w:sz w:val="20"/>
                <w:szCs w:val="20"/>
              </w:rPr>
              <w:t xml:space="preserve">aportes y observaciones </w:t>
            </w:r>
            <w:r w:rsidR="00B1776E" w:rsidRPr="00DE50E9">
              <w:rPr>
                <w:rFonts w:ascii="Arial" w:hAnsi="Arial" w:cs="Arial"/>
                <w:color w:val="auto"/>
                <w:sz w:val="20"/>
                <w:szCs w:val="20"/>
              </w:rPr>
              <w:t>de acuerdo con</w:t>
            </w:r>
            <w:r w:rsidR="00D3783E" w:rsidRPr="00DE50E9">
              <w:rPr>
                <w:rFonts w:ascii="Arial" w:hAnsi="Arial" w:cs="Arial"/>
                <w:color w:val="auto"/>
                <w:sz w:val="20"/>
                <w:szCs w:val="20"/>
              </w:rPr>
              <w:t xml:space="preserve"> los resultados obtenidos </w:t>
            </w:r>
            <w:r w:rsidR="00B1776E" w:rsidRPr="00DE50E9">
              <w:rPr>
                <w:rFonts w:ascii="Arial" w:hAnsi="Arial" w:cs="Arial"/>
                <w:color w:val="auto"/>
                <w:sz w:val="20"/>
                <w:szCs w:val="20"/>
              </w:rPr>
              <w:t>en la</w:t>
            </w:r>
            <w:r w:rsidR="00D3783E" w:rsidRPr="00DE50E9">
              <w:rPr>
                <w:rFonts w:ascii="Arial" w:hAnsi="Arial" w:cs="Arial"/>
                <w:color w:val="auto"/>
                <w:sz w:val="20"/>
                <w:szCs w:val="20"/>
              </w:rPr>
              <w:t xml:space="preserve"> validación</w:t>
            </w:r>
            <w:r w:rsidR="00B1776E" w:rsidRPr="00DE50E9">
              <w:rPr>
                <w:rFonts w:ascii="Arial" w:hAnsi="Arial" w:cs="Arial"/>
                <w:color w:val="auto"/>
                <w:sz w:val="20"/>
                <w:szCs w:val="20"/>
              </w:rPr>
              <w:t>.</w:t>
            </w:r>
          </w:p>
          <w:p w14:paraId="6279F9D2" w14:textId="708710EB" w:rsidR="00344A35" w:rsidRPr="00DE50E9" w:rsidRDefault="00344A35" w:rsidP="00306D2E">
            <w:pPr>
              <w:pStyle w:val="Default"/>
              <w:numPr>
                <w:ilvl w:val="0"/>
                <w:numId w:val="15"/>
              </w:numPr>
              <w:ind w:left="172" w:hanging="172"/>
              <w:rPr>
                <w:rFonts w:ascii="Arial" w:hAnsi="Arial" w:cs="Arial"/>
                <w:color w:val="auto"/>
                <w:sz w:val="20"/>
                <w:szCs w:val="20"/>
              </w:rPr>
            </w:pPr>
            <w:r w:rsidRPr="00DE50E9">
              <w:rPr>
                <w:rFonts w:ascii="Arial" w:hAnsi="Arial" w:cs="Arial"/>
                <w:color w:val="auto"/>
                <w:sz w:val="20"/>
                <w:szCs w:val="20"/>
              </w:rPr>
              <w:t>Estructura</w:t>
            </w:r>
            <w:r w:rsidR="00553C5D" w:rsidRPr="00DE50E9">
              <w:rPr>
                <w:rFonts w:ascii="Arial" w:hAnsi="Arial" w:cs="Arial"/>
                <w:color w:val="auto"/>
                <w:sz w:val="20"/>
                <w:szCs w:val="20"/>
              </w:rPr>
              <w:t xml:space="preserve">r la versión </w:t>
            </w:r>
            <w:r w:rsidRPr="00DE50E9">
              <w:rPr>
                <w:rFonts w:ascii="Arial" w:hAnsi="Arial" w:cs="Arial"/>
                <w:color w:val="auto"/>
                <w:sz w:val="20"/>
                <w:szCs w:val="20"/>
              </w:rPr>
              <w:t>final del Programa.</w:t>
            </w:r>
          </w:p>
          <w:p w14:paraId="27561B1A" w14:textId="0F1D3EBB" w:rsidR="00344A35" w:rsidRPr="00DE50E9" w:rsidRDefault="00AD3088" w:rsidP="00306D2E">
            <w:pPr>
              <w:pStyle w:val="Default"/>
              <w:numPr>
                <w:ilvl w:val="0"/>
                <w:numId w:val="15"/>
              </w:numPr>
              <w:ind w:left="172" w:hanging="172"/>
              <w:rPr>
                <w:rFonts w:ascii="Arial" w:hAnsi="Arial" w:cs="Arial"/>
                <w:color w:val="auto"/>
                <w:sz w:val="20"/>
                <w:szCs w:val="20"/>
              </w:rPr>
            </w:pPr>
            <w:r w:rsidRPr="00DE50E9">
              <w:rPr>
                <w:rFonts w:ascii="Arial" w:hAnsi="Arial" w:cs="Arial"/>
                <w:color w:val="auto"/>
                <w:sz w:val="20"/>
                <w:szCs w:val="20"/>
              </w:rPr>
              <w:t xml:space="preserve">Definir la </w:t>
            </w:r>
            <w:r w:rsidR="005158EC" w:rsidRPr="00DE50E9">
              <w:rPr>
                <w:rFonts w:ascii="Arial" w:hAnsi="Arial" w:cs="Arial"/>
                <w:color w:val="auto"/>
                <w:sz w:val="20"/>
                <w:szCs w:val="20"/>
              </w:rPr>
              <w:t xml:space="preserve">estrategia de </w:t>
            </w:r>
            <w:r w:rsidR="008B20AC" w:rsidRPr="00DE50E9">
              <w:rPr>
                <w:rFonts w:ascii="Arial" w:hAnsi="Arial" w:cs="Arial"/>
                <w:color w:val="auto"/>
                <w:sz w:val="20"/>
                <w:szCs w:val="20"/>
              </w:rPr>
              <w:t>comunicación</w:t>
            </w:r>
            <w:r w:rsidR="005158EC" w:rsidRPr="00DE50E9">
              <w:rPr>
                <w:rFonts w:ascii="Arial" w:hAnsi="Arial" w:cs="Arial"/>
                <w:color w:val="auto"/>
                <w:sz w:val="20"/>
                <w:szCs w:val="20"/>
              </w:rPr>
              <w:t>.</w:t>
            </w:r>
          </w:p>
        </w:tc>
        <w:tc>
          <w:tcPr>
            <w:tcW w:w="259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64689A2B" w14:textId="77777777" w:rsidR="00A71A35" w:rsidRPr="00DE50E9" w:rsidRDefault="00DF1175" w:rsidP="00306D2E">
            <w:pPr>
              <w:pStyle w:val="Default"/>
              <w:numPr>
                <w:ilvl w:val="0"/>
                <w:numId w:val="16"/>
              </w:numPr>
              <w:ind w:left="173" w:hanging="173"/>
              <w:rPr>
                <w:rFonts w:ascii="Arial" w:hAnsi="Arial" w:cs="Arial"/>
                <w:color w:val="auto"/>
                <w:sz w:val="20"/>
                <w:szCs w:val="20"/>
              </w:rPr>
            </w:pPr>
            <w:r w:rsidRPr="00DE50E9">
              <w:rPr>
                <w:rFonts w:ascii="Arial" w:hAnsi="Arial" w:cs="Arial"/>
                <w:color w:val="auto"/>
                <w:sz w:val="20"/>
                <w:szCs w:val="20"/>
              </w:rPr>
              <w:t>Oficina Asesora de Planeación</w:t>
            </w:r>
            <w:r w:rsidR="00A169FF" w:rsidRPr="00DE50E9">
              <w:rPr>
                <w:rFonts w:ascii="Arial" w:hAnsi="Arial" w:cs="Arial"/>
                <w:color w:val="auto"/>
                <w:sz w:val="20"/>
                <w:szCs w:val="20"/>
              </w:rPr>
              <w:t>.</w:t>
            </w:r>
          </w:p>
          <w:p w14:paraId="2D5A7E8D" w14:textId="1564D172" w:rsidR="005158EC" w:rsidRPr="00DE50E9" w:rsidRDefault="00CD6650" w:rsidP="00306D2E">
            <w:pPr>
              <w:pStyle w:val="Default"/>
              <w:numPr>
                <w:ilvl w:val="0"/>
                <w:numId w:val="16"/>
              </w:numPr>
              <w:ind w:left="173" w:hanging="173"/>
              <w:rPr>
                <w:rFonts w:ascii="Arial" w:hAnsi="Arial" w:cs="Arial"/>
                <w:color w:val="auto"/>
                <w:sz w:val="20"/>
                <w:szCs w:val="20"/>
              </w:rPr>
            </w:pPr>
            <w:r w:rsidRPr="00DE50E9">
              <w:rPr>
                <w:rFonts w:ascii="Arial" w:hAnsi="Arial" w:cs="Arial"/>
                <w:color w:val="auto"/>
                <w:sz w:val="20"/>
                <w:szCs w:val="20"/>
              </w:rPr>
              <w:t>Oficina Asesora de Comunicaciones.</w:t>
            </w:r>
          </w:p>
        </w:tc>
      </w:tr>
      <w:tr w:rsidR="00DE50E9" w:rsidRPr="00DE50E9" w14:paraId="3570280D" w14:textId="77777777" w:rsidTr="002F7031">
        <w:trPr>
          <w:trHeight w:val="563"/>
        </w:trPr>
        <w:tc>
          <w:tcPr>
            <w:tcW w:w="155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6CAE4C26" w14:textId="4C0149F6" w:rsidR="00A71A35" w:rsidRPr="00DE50E9" w:rsidRDefault="004563E0" w:rsidP="007B3CE7">
            <w:pPr>
              <w:pStyle w:val="Default"/>
              <w:rPr>
                <w:rFonts w:ascii="Arial" w:hAnsi="Arial" w:cs="Arial"/>
                <w:color w:val="auto"/>
                <w:sz w:val="20"/>
                <w:szCs w:val="20"/>
              </w:rPr>
            </w:pPr>
            <w:r w:rsidRPr="00DE50E9">
              <w:rPr>
                <w:rFonts w:ascii="Arial" w:hAnsi="Arial" w:cs="Arial"/>
                <w:color w:val="auto"/>
                <w:sz w:val="20"/>
                <w:szCs w:val="20"/>
              </w:rPr>
              <w:t>Aprobación</w:t>
            </w:r>
          </w:p>
        </w:tc>
        <w:tc>
          <w:tcPr>
            <w:tcW w:w="467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5AC4071" w14:textId="4219FA54" w:rsidR="00A71A35" w:rsidRPr="00DE50E9" w:rsidRDefault="009D608F" w:rsidP="00306D2E">
            <w:pPr>
              <w:pStyle w:val="Default"/>
              <w:numPr>
                <w:ilvl w:val="0"/>
                <w:numId w:val="18"/>
              </w:numPr>
              <w:ind w:left="172" w:hanging="172"/>
              <w:rPr>
                <w:rFonts w:ascii="Arial" w:hAnsi="Arial" w:cs="Arial"/>
                <w:color w:val="auto"/>
                <w:sz w:val="20"/>
                <w:szCs w:val="20"/>
              </w:rPr>
            </w:pPr>
            <w:r w:rsidRPr="00DE50E9">
              <w:rPr>
                <w:rFonts w:ascii="Arial" w:hAnsi="Arial" w:cs="Arial"/>
                <w:color w:val="auto"/>
                <w:sz w:val="20"/>
                <w:szCs w:val="20"/>
              </w:rPr>
              <w:t>Presenta</w:t>
            </w:r>
            <w:r w:rsidR="00AD3088" w:rsidRPr="00DE50E9">
              <w:rPr>
                <w:rFonts w:ascii="Arial" w:hAnsi="Arial" w:cs="Arial"/>
                <w:color w:val="auto"/>
                <w:sz w:val="20"/>
                <w:szCs w:val="20"/>
              </w:rPr>
              <w:t>r</w:t>
            </w:r>
            <w:r w:rsidR="005C5ADA" w:rsidRPr="00DE50E9">
              <w:rPr>
                <w:rFonts w:ascii="Arial" w:hAnsi="Arial" w:cs="Arial"/>
                <w:color w:val="auto"/>
                <w:sz w:val="20"/>
                <w:szCs w:val="20"/>
              </w:rPr>
              <w:t xml:space="preserve"> el P</w:t>
            </w:r>
            <w:r w:rsidR="008632BF" w:rsidRPr="00DE50E9">
              <w:rPr>
                <w:rFonts w:ascii="Arial" w:hAnsi="Arial" w:cs="Arial"/>
                <w:color w:val="auto"/>
                <w:sz w:val="20"/>
                <w:szCs w:val="20"/>
              </w:rPr>
              <w:t>rograma</w:t>
            </w:r>
            <w:r w:rsidR="00AD3088" w:rsidRPr="00DE50E9">
              <w:rPr>
                <w:rFonts w:ascii="Arial" w:hAnsi="Arial" w:cs="Arial"/>
                <w:color w:val="auto"/>
                <w:sz w:val="20"/>
                <w:szCs w:val="20"/>
              </w:rPr>
              <w:t xml:space="preserve"> </w:t>
            </w:r>
            <w:r w:rsidR="0019732A" w:rsidRPr="00DE50E9">
              <w:rPr>
                <w:rFonts w:ascii="Arial" w:hAnsi="Arial" w:cs="Arial"/>
                <w:color w:val="auto"/>
                <w:sz w:val="20"/>
                <w:szCs w:val="20"/>
              </w:rPr>
              <w:t>ante</w:t>
            </w:r>
            <w:r w:rsidRPr="00DE50E9">
              <w:rPr>
                <w:rFonts w:ascii="Arial" w:hAnsi="Arial" w:cs="Arial"/>
                <w:color w:val="auto"/>
                <w:sz w:val="20"/>
                <w:szCs w:val="20"/>
              </w:rPr>
              <w:t xml:space="preserve"> la instancia directiva </w:t>
            </w:r>
            <w:r w:rsidR="0019732A" w:rsidRPr="00DE50E9">
              <w:rPr>
                <w:rFonts w:ascii="Arial" w:hAnsi="Arial" w:cs="Arial"/>
                <w:color w:val="auto"/>
                <w:sz w:val="20"/>
                <w:szCs w:val="20"/>
              </w:rPr>
              <w:t>para su aprobación</w:t>
            </w:r>
            <w:r w:rsidR="001703E2" w:rsidRPr="00DE50E9">
              <w:rPr>
                <w:rFonts w:ascii="Arial" w:hAnsi="Arial" w:cs="Arial"/>
                <w:color w:val="auto"/>
                <w:sz w:val="20"/>
                <w:szCs w:val="20"/>
              </w:rPr>
              <w:t xml:space="preserve"> formal</w:t>
            </w:r>
            <w:r w:rsidR="0019732A" w:rsidRPr="00DE50E9">
              <w:rPr>
                <w:rFonts w:ascii="Arial" w:hAnsi="Arial" w:cs="Arial"/>
                <w:color w:val="auto"/>
                <w:sz w:val="20"/>
                <w:szCs w:val="20"/>
              </w:rPr>
              <w:t>.</w:t>
            </w:r>
          </w:p>
        </w:tc>
        <w:tc>
          <w:tcPr>
            <w:tcW w:w="259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6C312BF4" w14:textId="66E81343" w:rsidR="00A71A35" w:rsidRPr="00DE50E9" w:rsidRDefault="00417C41" w:rsidP="00306D2E">
            <w:pPr>
              <w:pStyle w:val="Default"/>
              <w:numPr>
                <w:ilvl w:val="0"/>
                <w:numId w:val="19"/>
              </w:numPr>
              <w:ind w:left="173" w:hanging="173"/>
              <w:rPr>
                <w:rFonts w:ascii="Arial" w:hAnsi="Arial" w:cs="Arial"/>
                <w:color w:val="auto"/>
                <w:sz w:val="20"/>
                <w:szCs w:val="20"/>
              </w:rPr>
            </w:pPr>
            <w:r w:rsidRPr="00DE50E9">
              <w:rPr>
                <w:rFonts w:ascii="Arial" w:hAnsi="Arial" w:cs="Arial"/>
                <w:color w:val="auto"/>
                <w:sz w:val="20"/>
                <w:szCs w:val="20"/>
              </w:rPr>
              <w:t>Comité Institucional de Gestión y Desempeño</w:t>
            </w:r>
            <w:r w:rsidR="00A169FF" w:rsidRPr="00DE50E9">
              <w:rPr>
                <w:rFonts w:ascii="Arial" w:hAnsi="Arial" w:cs="Arial"/>
                <w:color w:val="auto"/>
                <w:sz w:val="20"/>
                <w:szCs w:val="20"/>
              </w:rPr>
              <w:t>.</w:t>
            </w:r>
          </w:p>
        </w:tc>
      </w:tr>
      <w:tr w:rsidR="00DE50E9" w:rsidRPr="00DE50E9" w14:paraId="5D2017DE" w14:textId="77777777" w:rsidTr="002D2BFD">
        <w:tc>
          <w:tcPr>
            <w:tcW w:w="155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2ABD50AB" w14:textId="5660BAE9" w:rsidR="00E755FA" w:rsidRPr="00DE50E9" w:rsidRDefault="00E755FA" w:rsidP="00651382">
            <w:pPr>
              <w:pStyle w:val="Default"/>
              <w:rPr>
                <w:rFonts w:ascii="Arial" w:hAnsi="Arial" w:cs="Arial"/>
                <w:color w:val="auto"/>
                <w:sz w:val="20"/>
                <w:szCs w:val="20"/>
              </w:rPr>
            </w:pPr>
            <w:r w:rsidRPr="00DE50E9">
              <w:rPr>
                <w:rFonts w:ascii="Arial" w:hAnsi="Arial" w:cs="Arial"/>
                <w:color w:val="auto"/>
                <w:sz w:val="20"/>
                <w:szCs w:val="20"/>
              </w:rPr>
              <w:t>Publicación</w:t>
            </w:r>
          </w:p>
        </w:tc>
        <w:tc>
          <w:tcPr>
            <w:tcW w:w="467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3BCC70B6" w14:textId="4ECDF85F" w:rsidR="00E755FA" w:rsidRPr="00DE50E9" w:rsidRDefault="00E755FA" w:rsidP="00306D2E">
            <w:pPr>
              <w:pStyle w:val="Default"/>
              <w:numPr>
                <w:ilvl w:val="0"/>
                <w:numId w:val="17"/>
              </w:numPr>
              <w:ind w:left="172" w:hanging="142"/>
              <w:rPr>
                <w:rFonts w:ascii="Arial" w:hAnsi="Arial" w:cs="Arial"/>
                <w:color w:val="auto"/>
                <w:sz w:val="20"/>
                <w:szCs w:val="20"/>
              </w:rPr>
            </w:pPr>
            <w:r w:rsidRPr="00DE50E9">
              <w:rPr>
                <w:rFonts w:ascii="Arial" w:hAnsi="Arial" w:cs="Arial"/>
                <w:color w:val="auto"/>
                <w:sz w:val="20"/>
                <w:szCs w:val="20"/>
              </w:rPr>
              <w:t>Publica</w:t>
            </w:r>
            <w:r w:rsidR="009200E8" w:rsidRPr="00DE50E9">
              <w:rPr>
                <w:rFonts w:ascii="Arial" w:hAnsi="Arial" w:cs="Arial"/>
                <w:color w:val="auto"/>
                <w:sz w:val="20"/>
                <w:szCs w:val="20"/>
              </w:rPr>
              <w:t>r</w:t>
            </w:r>
            <w:r w:rsidRPr="00DE50E9">
              <w:rPr>
                <w:rFonts w:ascii="Arial" w:hAnsi="Arial" w:cs="Arial"/>
                <w:color w:val="auto"/>
                <w:sz w:val="20"/>
                <w:szCs w:val="20"/>
              </w:rPr>
              <w:t xml:space="preserve"> </w:t>
            </w:r>
            <w:r w:rsidR="00475E99" w:rsidRPr="00DE50E9">
              <w:rPr>
                <w:rFonts w:ascii="Arial" w:hAnsi="Arial" w:cs="Arial"/>
                <w:color w:val="auto"/>
                <w:sz w:val="20"/>
                <w:szCs w:val="20"/>
              </w:rPr>
              <w:t xml:space="preserve">el Programa </w:t>
            </w:r>
            <w:r w:rsidRPr="00DE50E9">
              <w:rPr>
                <w:rFonts w:ascii="Arial" w:hAnsi="Arial" w:cs="Arial"/>
                <w:color w:val="auto"/>
                <w:sz w:val="20"/>
                <w:szCs w:val="20"/>
              </w:rPr>
              <w:t>en la sede electrónica</w:t>
            </w:r>
            <w:r w:rsidR="00475E99" w:rsidRPr="00DE50E9">
              <w:rPr>
                <w:rFonts w:ascii="Arial" w:hAnsi="Arial" w:cs="Arial"/>
                <w:color w:val="auto"/>
                <w:sz w:val="20"/>
                <w:szCs w:val="20"/>
              </w:rPr>
              <w:t>,</w:t>
            </w:r>
            <w:r w:rsidRPr="00DE50E9">
              <w:rPr>
                <w:rFonts w:ascii="Arial" w:hAnsi="Arial" w:cs="Arial"/>
                <w:color w:val="auto"/>
                <w:sz w:val="20"/>
                <w:szCs w:val="20"/>
              </w:rPr>
              <w:t xml:space="preserve"> en cumplimiento de la Ley 1712 de 2014</w:t>
            </w:r>
            <w:r w:rsidR="009732C7" w:rsidRPr="00DE50E9">
              <w:rPr>
                <w:rFonts w:ascii="Arial" w:hAnsi="Arial" w:cs="Arial"/>
                <w:color w:val="auto"/>
                <w:sz w:val="20"/>
                <w:szCs w:val="20"/>
              </w:rPr>
              <w:t xml:space="preserve"> y </w:t>
            </w:r>
            <w:r w:rsidR="00C5285F" w:rsidRPr="00DE50E9">
              <w:rPr>
                <w:rFonts w:ascii="Arial" w:hAnsi="Arial" w:cs="Arial"/>
                <w:color w:val="auto"/>
                <w:sz w:val="20"/>
                <w:szCs w:val="20"/>
              </w:rPr>
              <w:t>los lineamientos</w:t>
            </w:r>
            <w:r w:rsidR="009732C7" w:rsidRPr="00DE50E9">
              <w:rPr>
                <w:rFonts w:ascii="Arial" w:hAnsi="Arial" w:cs="Arial"/>
                <w:color w:val="auto"/>
                <w:sz w:val="20"/>
                <w:szCs w:val="20"/>
              </w:rPr>
              <w:t xml:space="preserve"> de co</w:t>
            </w:r>
            <w:r w:rsidR="00EC68DB" w:rsidRPr="00DE50E9">
              <w:rPr>
                <w:rFonts w:ascii="Arial" w:hAnsi="Arial" w:cs="Arial"/>
                <w:color w:val="auto"/>
                <w:sz w:val="20"/>
                <w:szCs w:val="20"/>
              </w:rPr>
              <w:t>municaci</w:t>
            </w:r>
            <w:r w:rsidR="00C5285F" w:rsidRPr="00DE50E9">
              <w:rPr>
                <w:rFonts w:ascii="Arial" w:hAnsi="Arial" w:cs="Arial"/>
                <w:color w:val="auto"/>
                <w:sz w:val="20"/>
                <w:szCs w:val="20"/>
              </w:rPr>
              <w:t>ón</w:t>
            </w:r>
            <w:r w:rsidR="00475E99" w:rsidRPr="00DE50E9">
              <w:rPr>
                <w:rFonts w:ascii="Arial" w:hAnsi="Arial" w:cs="Arial"/>
                <w:color w:val="auto"/>
                <w:sz w:val="20"/>
                <w:szCs w:val="20"/>
              </w:rPr>
              <w:t xml:space="preserve"> institucional</w:t>
            </w:r>
            <w:r w:rsidRPr="00DE50E9">
              <w:rPr>
                <w:rFonts w:ascii="Arial" w:hAnsi="Arial" w:cs="Arial"/>
                <w:color w:val="auto"/>
                <w:sz w:val="20"/>
                <w:szCs w:val="20"/>
              </w:rPr>
              <w:t xml:space="preserve">.  </w:t>
            </w:r>
          </w:p>
        </w:tc>
        <w:tc>
          <w:tcPr>
            <w:tcW w:w="259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FAB78BD" w14:textId="7037EF11" w:rsidR="00A169FF" w:rsidRPr="00DE50E9" w:rsidRDefault="00A169FF" w:rsidP="00306D2E">
            <w:pPr>
              <w:pStyle w:val="Default"/>
              <w:numPr>
                <w:ilvl w:val="0"/>
                <w:numId w:val="19"/>
              </w:numPr>
              <w:ind w:left="173" w:hanging="173"/>
              <w:rPr>
                <w:rFonts w:ascii="Arial" w:hAnsi="Arial" w:cs="Arial"/>
                <w:color w:val="auto"/>
                <w:sz w:val="20"/>
                <w:szCs w:val="20"/>
              </w:rPr>
            </w:pPr>
            <w:r w:rsidRPr="00DE50E9">
              <w:rPr>
                <w:rFonts w:ascii="Arial" w:hAnsi="Arial" w:cs="Arial"/>
                <w:color w:val="auto"/>
                <w:sz w:val="20"/>
                <w:szCs w:val="20"/>
              </w:rPr>
              <w:t>Oficina Asesora de Comunicaciones.</w:t>
            </w:r>
          </w:p>
          <w:p w14:paraId="2D0CBFA0" w14:textId="2CDB5770" w:rsidR="00E755FA" w:rsidRPr="00DE50E9" w:rsidRDefault="00E755FA" w:rsidP="00306D2E">
            <w:pPr>
              <w:pStyle w:val="Default"/>
              <w:numPr>
                <w:ilvl w:val="0"/>
                <w:numId w:val="19"/>
              </w:numPr>
              <w:ind w:left="173" w:hanging="173"/>
              <w:rPr>
                <w:rFonts w:ascii="Arial" w:hAnsi="Arial" w:cs="Arial"/>
                <w:color w:val="auto"/>
                <w:sz w:val="20"/>
                <w:szCs w:val="20"/>
              </w:rPr>
            </w:pPr>
            <w:r w:rsidRPr="00DE50E9">
              <w:rPr>
                <w:rFonts w:ascii="Arial" w:hAnsi="Arial" w:cs="Arial"/>
                <w:color w:val="auto"/>
                <w:sz w:val="20"/>
                <w:szCs w:val="20"/>
              </w:rPr>
              <w:t>Oficina Asesora de Planeación</w:t>
            </w:r>
            <w:r w:rsidR="00A169FF" w:rsidRPr="00DE50E9">
              <w:rPr>
                <w:rFonts w:ascii="Arial" w:hAnsi="Arial" w:cs="Arial"/>
                <w:color w:val="auto"/>
                <w:sz w:val="20"/>
                <w:szCs w:val="20"/>
              </w:rPr>
              <w:t>.</w:t>
            </w:r>
          </w:p>
        </w:tc>
      </w:tr>
      <w:tr w:rsidR="00DE50E9" w:rsidRPr="00DE50E9" w14:paraId="61616D37" w14:textId="77777777" w:rsidTr="002D2BFD">
        <w:tc>
          <w:tcPr>
            <w:tcW w:w="155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33408913" w14:textId="70D9FB05" w:rsidR="00E755FA" w:rsidRPr="00DE50E9" w:rsidRDefault="00E755FA" w:rsidP="00023D0D">
            <w:pPr>
              <w:pStyle w:val="Default"/>
              <w:rPr>
                <w:rFonts w:ascii="Arial" w:hAnsi="Arial" w:cs="Arial"/>
                <w:color w:val="auto"/>
                <w:sz w:val="20"/>
                <w:szCs w:val="20"/>
              </w:rPr>
            </w:pPr>
            <w:r w:rsidRPr="00DE50E9">
              <w:rPr>
                <w:rFonts w:ascii="Arial" w:hAnsi="Arial" w:cs="Arial"/>
                <w:color w:val="auto"/>
                <w:sz w:val="20"/>
                <w:szCs w:val="20"/>
              </w:rPr>
              <w:t>Ejecución</w:t>
            </w:r>
          </w:p>
        </w:tc>
        <w:tc>
          <w:tcPr>
            <w:tcW w:w="467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1417D9B" w14:textId="37BB35AB" w:rsidR="00FA287D" w:rsidRPr="00DE50E9" w:rsidRDefault="00FA287D" w:rsidP="00306D2E">
            <w:pPr>
              <w:pStyle w:val="Default"/>
              <w:numPr>
                <w:ilvl w:val="0"/>
                <w:numId w:val="17"/>
              </w:numPr>
              <w:ind w:left="172" w:hanging="142"/>
              <w:rPr>
                <w:rFonts w:ascii="Arial" w:hAnsi="Arial" w:cs="Arial"/>
                <w:color w:val="auto"/>
                <w:sz w:val="20"/>
                <w:szCs w:val="20"/>
              </w:rPr>
            </w:pPr>
            <w:r w:rsidRPr="00DE50E9">
              <w:rPr>
                <w:rFonts w:ascii="Arial" w:hAnsi="Arial" w:cs="Arial"/>
                <w:color w:val="auto"/>
                <w:sz w:val="20"/>
                <w:szCs w:val="20"/>
              </w:rPr>
              <w:t>Implementa</w:t>
            </w:r>
            <w:r w:rsidR="002E6A4F" w:rsidRPr="00DE50E9">
              <w:rPr>
                <w:rFonts w:ascii="Arial" w:hAnsi="Arial" w:cs="Arial"/>
                <w:color w:val="auto"/>
                <w:sz w:val="20"/>
                <w:szCs w:val="20"/>
              </w:rPr>
              <w:t>r</w:t>
            </w:r>
            <w:r w:rsidRPr="00DE50E9">
              <w:rPr>
                <w:rFonts w:ascii="Arial" w:hAnsi="Arial" w:cs="Arial"/>
                <w:color w:val="auto"/>
                <w:sz w:val="20"/>
                <w:szCs w:val="20"/>
              </w:rPr>
              <w:t xml:space="preserve"> </w:t>
            </w:r>
            <w:r w:rsidR="002E6A4F" w:rsidRPr="00DE50E9">
              <w:rPr>
                <w:rFonts w:ascii="Arial" w:hAnsi="Arial" w:cs="Arial"/>
                <w:color w:val="auto"/>
                <w:sz w:val="20"/>
                <w:szCs w:val="20"/>
              </w:rPr>
              <w:t xml:space="preserve">las </w:t>
            </w:r>
            <w:r w:rsidRPr="00DE50E9">
              <w:rPr>
                <w:rFonts w:ascii="Arial" w:hAnsi="Arial" w:cs="Arial"/>
                <w:color w:val="auto"/>
                <w:sz w:val="20"/>
                <w:szCs w:val="20"/>
              </w:rPr>
              <w:t xml:space="preserve">acciones </w:t>
            </w:r>
            <w:r w:rsidR="001264D7" w:rsidRPr="00DE50E9">
              <w:rPr>
                <w:rFonts w:ascii="Arial" w:hAnsi="Arial" w:cs="Arial"/>
                <w:color w:val="auto"/>
                <w:sz w:val="20"/>
                <w:szCs w:val="20"/>
              </w:rPr>
              <w:t xml:space="preserve">establecidas en el </w:t>
            </w:r>
            <w:r w:rsidR="000D3A8A" w:rsidRPr="00DE50E9">
              <w:rPr>
                <w:rFonts w:ascii="Arial" w:hAnsi="Arial" w:cs="Arial"/>
                <w:color w:val="auto"/>
                <w:sz w:val="20"/>
                <w:szCs w:val="20"/>
              </w:rPr>
              <w:t>PTEP</w:t>
            </w:r>
            <w:r w:rsidRPr="00DE50E9">
              <w:rPr>
                <w:rFonts w:ascii="Arial" w:hAnsi="Arial" w:cs="Arial"/>
                <w:color w:val="auto"/>
                <w:sz w:val="20"/>
                <w:szCs w:val="20"/>
              </w:rPr>
              <w:t>.</w:t>
            </w:r>
          </w:p>
          <w:p w14:paraId="787C9678" w14:textId="6CFC07D9" w:rsidR="00FA287D" w:rsidRPr="00DE50E9" w:rsidRDefault="00FA287D" w:rsidP="00306D2E">
            <w:pPr>
              <w:pStyle w:val="Default"/>
              <w:numPr>
                <w:ilvl w:val="0"/>
                <w:numId w:val="17"/>
              </w:numPr>
              <w:ind w:left="172" w:hanging="142"/>
              <w:rPr>
                <w:rFonts w:ascii="Arial" w:hAnsi="Arial" w:cs="Arial"/>
                <w:color w:val="auto"/>
                <w:sz w:val="20"/>
                <w:szCs w:val="20"/>
              </w:rPr>
            </w:pPr>
            <w:r w:rsidRPr="00DE50E9">
              <w:rPr>
                <w:rFonts w:ascii="Arial" w:hAnsi="Arial" w:cs="Arial"/>
                <w:color w:val="auto"/>
                <w:sz w:val="20"/>
                <w:szCs w:val="20"/>
              </w:rPr>
              <w:t>Monitore</w:t>
            </w:r>
            <w:r w:rsidR="00795418" w:rsidRPr="00DE50E9">
              <w:rPr>
                <w:rFonts w:ascii="Arial" w:hAnsi="Arial" w:cs="Arial"/>
                <w:color w:val="auto"/>
                <w:sz w:val="20"/>
                <w:szCs w:val="20"/>
              </w:rPr>
              <w:t>ar</w:t>
            </w:r>
            <w:r w:rsidRPr="00DE50E9">
              <w:rPr>
                <w:rFonts w:ascii="Arial" w:hAnsi="Arial" w:cs="Arial"/>
                <w:color w:val="auto"/>
                <w:sz w:val="20"/>
                <w:szCs w:val="20"/>
              </w:rPr>
              <w:t xml:space="preserve"> </w:t>
            </w:r>
            <w:r w:rsidR="00795418" w:rsidRPr="00DE50E9">
              <w:rPr>
                <w:rFonts w:ascii="Arial" w:hAnsi="Arial" w:cs="Arial"/>
                <w:color w:val="auto"/>
                <w:sz w:val="20"/>
                <w:szCs w:val="20"/>
              </w:rPr>
              <w:t xml:space="preserve">los </w:t>
            </w:r>
            <w:r w:rsidRPr="00DE50E9">
              <w:rPr>
                <w:rFonts w:ascii="Arial" w:hAnsi="Arial" w:cs="Arial"/>
                <w:color w:val="auto"/>
                <w:sz w:val="20"/>
                <w:szCs w:val="20"/>
              </w:rPr>
              <w:t>avances y cumplimiento</w:t>
            </w:r>
            <w:r w:rsidR="00475E99" w:rsidRPr="00DE50E9">
              <w:rPr>
                <w:rFonts w:ascii="Arial" w:hAnsi="Arial" w:cs="Arial"/>
                <w:color w:val="auto"/>
                <w:sz w:val="20"/>
                <w:szCs w:val="20"/>
              </w:rPr>
              <w:t xml:space="preserve"> de las metas</w:t>
            </w:r>
            <w:r w:rsidRPr="00DE50E9">
              <w:rPr>
                <w:rFonts w:ascii="Arial" w:hAnsi="Arial" w:cs="Arial"/>
                <w:color w:val="auto"/>
                <w:sz w:val="20"/>
                <w:szCs w:val="20"/>
              </w:rPr>
              <w:t>.</w:t>
            </w:r>
          </w:p>
          <w:p w14:paraId="4DD7672F" w14:textId="221DEED8" w:rsidR="00874AA2" w:rsidRPr="00DE50E9" w:rsidRDefault="00FA287D" w:rsidP="00306D2E">
            <w:pPr>
              <w:pStyle w:val="Default"/>
              <w:numPr>
                <w:ilvl w:val="0"/>
                <w:numId w:val="17"/>
              </w:numPr>
              <w:ind w:left="172" w:hanging="142"/>
              <w:rPr>
                <w:rFonts w:ascii="Arial" w:hAnsi="Arial" w:cs="Arial"/>
                <w:color w:val="auto"/>
                <w:sz w:val="20"/>
                <w:szCs w:val="20"/>
              </w:rPr>
            </w:pPr>
            <w:r w:rsidRPr="00DE50E9">
              <w:rPr>
                <w:rFonts w:ascii="Arial" w:hAnsi="Arial" w:cs="Arial"/>
                <w:color w:val="auto"/>
                <w:sz w:val="20"/>
                <w:szCs w:val="20"/>
              </w:rPr>
              <w:t>Comunica</w:t>
            </w:r>
            <w:r w:rsidR="00601282" w:rsidRPr="00DE50E9">
              <w:rPr>
                <w:rFonts w:ascii="Arial" w:hAnsi="Arial" w:cs="Arial"/>
                <w:color w:val="auto"/>
                <w:sz w:val="20"/>
                <w:szCs w:val="20"/>
              </w:rPr>
              <w:t>r</w:t>
            </w:r>
            <w:r w:rsidRPr="00DE50E9">
              <w:rPr>
                <w:rFonts w:ascii="Arial" w:hAnsi="Arial" w:cs="Arial"/>
                <w:color w:val="auto"/>
                <w:sz w:val="20"/>
                <w:szCs w:val="20"/>
              </w:rPr>
              <w:t xml:space="preserve"> </w:t>
            </w:r>
            <w:r w:rsidR="00601282" w:rsidRPr="00DE50E9">
              <w:rPr>
                <w:rFonts w:ascii="Arial" w:hAnsi="Arial" w:cs="Arial"/>
                <w:color w:val="auto"/>
                <w:sz w:val="20"/>
                <w:szCs w:val="20"/>
              </w:rPr>
              <w:t xml:space="preserve">los </w:t>
            </w:r>
            <w:r w:rsidRPr="00DE50E9">
              <w:rPr>
                <w:rFonts w:ascii="Arial" w:hAnsi="Arial" w:cs="Arial"/>
                <w:color w:val="auto"/>
                <w:sz w:val="20"/>
                <w:szCs w:val="20"/>
              </w:rPr>
              <w:t>resultados y avances.</w:t>
            </w:r>
          </w:p>
        </w:tc>
        <w:tc>
          <w:tcPr>
            <w:tcW w:w="259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36BA39B" w14:textId="77777777" w:rsidR="008B6130" w:rsidRPr="00DE50E9" w:rsidRDefault="008B6130" w:rsidP="00306D2E">
            <w:pPr>
              <w:pStyle w:val="Default"/>
              <w:numPr>
                <w:ilvl w:val="0"/>
                <w:numId w:val="19"/>
              </w:numPr>
              <w:ind w:left="173" w:hanging="173"/>
              <w:rPr>
                <w:rFonts w:ascii="Arial" w:hAnsi="Arial" w:cs="Arial"/>
                <w:color w:val="auto"/>
                <w:sz w:val="20"/>
                <w:szCs w:val="20"/>
              </w:rPr>
            </w:pPr>
            <w:r w:rsidRPr="00DE50E9">
              <w:rPr>
                <w:rFonts w:ascii="Arial" w:hAnsi="Arial" w:cs="Arial"/>
                <w:color w:val="auto"/>
                <w:sz w:val="20"/>
                <w:szCs w:val="20"/>
              </w:rPr>
              <w:t>Líderes de proceso y equipos de trabajo.</w:t>
            </w:r>
          </w:p>
          <w:p w14:paraId="71087C38" w14:textId="77777777" w:rsidR="00023D0D" w:rsidRPr="00DE50E9" w:rsidRDefault="00023D0D" w:rsidP="00306D2E">
            <w:pPr>
              <w:pStyle w:val="Default"/>
              <w:numPr>
                <w:ilvl w:val="0"/>
                <w:numId w:val="19"/>
              </w:numPr>
              <w:ind w:left="173" w:hanging="173"/>
              <w:rPr>
                <w:rFonts w:ascii="Arial" w:hAnsi="Arial" w:cs="Arial"/>
                <w:color w:val="auto"/>
                <w:sz w:val="20"/>
                <w:szCs w:val="20"/>
              </w:rPr>
            </w:pPr>
            <w:r w:rsidRPr="00DE50E9">
              <w:rPr>
                <w:rFonts w:ascii="Arial" w:hAnsi="Arial" w:cs="Arial"/>
                <w:color w:val="auto"/>
                <w:sz w:val="20"/>
                <w:szCs w:val="20"/>
              </w:rPr>
              <w:t>Oficina Asesora de Planeación.</w:t>
            </w:r>
          </w:p>
          <w:p w14:paraId="5B9E4246" w14:textId="7F7B891E" w:rsidR="00C402BC" w:rsidRPr="00DE50E9" w:rsidRDefault="00C402BC" w:rsidP="00306D2E">
            <w:pPr>
              <w:pStyle w:val="Default"/>
              <w:numPr>
                <w:ilvl w:val="0"/>
                <w:numId w:val="19"/>
              </w:numPr>
              <w:ind w:left="173" w:hanging="173"/>
              <w:rPr>
                <w:rFonts w:ascii="Arial" w:hAnsi="Arial" w:cs="Arial"/>
                <w:color w:val="auto"/>
                <w:sz w:val="20"/>
                <w:szCs w:val="20"/>
              </w:rPr>
            </w:pPr>
            <w:r w:rsidRPr="00DE50E9">
              <w:rPr>
                <w:rFonts w:ascii="Arial" w:hAnsi="Arial" w:cs="Arial"/>
                <w:color w:val="auto"/>
                <w:sz w:val="20"/>
                <w:szCs w:val="20"/>
              </w:rPr>
              <w:t>Oficina de Control Interno de Gestión</w:t>
            </w:r>
            <w:r w:rsidR="00C05808" w:rsidRPr="00DE50E9">
              <w:rPr>
                <w:rFonts w:ascii="Arial" w:hAnsi="Arial" w:cs="Arial"/>
                <w:color w:val="auto"/>
                <w:sz w:val="20"/>
                <w:szCs w:val="20"/>
              </w:rPr>
              <w:t>.</w:t>
            </w:r>
          </w:p>
        </w:tc>
      </w:tr>
      <w:tr w:rsidR="00DE50E9" w:rsidRPr="00DE50E9" w14:paraId="33F9F768" w14:textId="77777777" w:rsidTr="00902EE4">
        <w:trPr>
          <w:trHeight w:val="1072"/>
        </w:trPr>
        <w:tc>
          <w:tcPr>
            <w:tcW w:w="155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1A7C57F" w14:textId="2A4821BD" w:rsidR="00E755FA" w:rsidRPr="00DE50E9" w:rsidRDefault="00E755FA" w:rsidP="006F08DF">
            <w:pPr>
              <w:pStyle w:val="Default"/>
              <w:rPr>
                <w:rFonts w:ascii="Arial" w:hAnsi="Arial" w:cs="Arial"/>
                <w:color w:val="auto"/>
                <w:sz w:val="20"/>
                <w:szCs w:val="20"/>
              </w:rPr>
            </w:pPr>
            <w:r w:rsidRPr="00DE50E9">
              <w:rPr>
                <w:rFonts w:ascii="Arial" w:hAnsi="Arial" w:cs="Arial"/>
                <w:color w:val="auto"/>
                <w:sz w:val="20"/>
                <w:szCs w:val="20"/>
              </w:rPr>
              <w:t>Modificación</w:t>
            </w:r>
            <w:r w:rsidR="00820EA0" w:rsidRPr="00DE50E9">
              <w:rPr>
                <w:rFonts w:ascii="Arial" w:hAnsi="Arial" w:cs="Arial"/>
                <w:color w:val="auto"/>
                <w:sz w:val="20"/>
                <w:szCs w:val="20"/>
              </w:rPr>
              <w:t xml:space="preserve"> / Reformulación</w:t>
            </w:r>
          </w:p>
        </w:tc>
        <w:tc>
          <w:tcPr>
            <w:tcW w:w="467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6D03DC6C" w14:textId="70160FBC" w:rsidR="006F08DF" w:rsidRPr="00DE50E9" w:rsidRDefault="006F08DF" w:rsidP="00306D2E">
            <w:pPr>
              <w:pStyle w:val="Default"/>
              <w:numPr>
                <w:ilvl w:val="0"/>
                <w:numId w:val="17"/>
              </w:numPr>
              <w:ind w:left="172" w:hanging="142"/>
              <w:rPr>
                <w:rFonts w:ascii="Arial" w:hAnsi="Arial" w:cs="Arial"/>
                <w:color w:val="auto"/>
                <w:sz w:val="20"/>
                <w:szCs w:val="20"/>
              </w:rPr>
            </w:pPr>
            <w:r w:rsidRPr="00DE50E9">
              <w:rPr>
                <w:rFonts w:ascii="Arial" w:hAnsi="Arial" w:cs="Arial"/>
                <w:color w:val="auto"/>
                <w:sz w:val="20"/>
                <w:szCs w:val="20"/>
              </w:rPr>
              <w:t>Identifica</w:t>
            </w:r>
            <w:r w:rsidR="00346A11" w:rsidRPr="00DE50E9">
              <w:rPr>
                <w:rFonts w:ascii="Arial" w:hAnsi="Arial" w:cs="Arial"/>
                <w:color w:val="auto"/>
                <w:sz w:val="20"/>
                <w:szCs w:val="20"/>
              </w:rPr>
              <w:t>r los</w:t>
            </w:r>
            <w:r w:rsidRPr="00DE50E9">
              <w:rPr>
                <w:rFonts w:ascii="Arial" w:hAnsi="Arial" w:cs="Arial"/>
                <w:color w:val="auto"/>
                <w:sz w:val="20"/>
                <w:szCs w:val="20"/>
              </w:rPr>
              <w:t xml:space="preserve"> ajustes necesarios.</w:t>
            </w:r>
          </w:p>
          <w:p w14:paraId="482C130B" w14:textId="17902489" w:rsidR="006F08DF" w:rsidRPr="00DE50E9" w:rsidRDefault="006F08DF" w:rsidP="00306D2E">
            <w:pPr>
              <w:pStyle w:val="Default"/>
              <w:numPr>
                <w:ilvl w:val="0"/>
                <w:numId w:val="17"/>
              </w:numPr>
              <w:ind w:left="172" w:hanging="142"/>
              <w:rPr>
                <w:rFonts w:ascii="Arial" w:hAnsi="Arial" w:cs="Arial"/>
                <w:color w:val="auto"/>
                <w:sz w:val="20"/>
                <w:szCs w:val="20"/>
              </w:rPr>
            </w:pPr>
            <w:r w:rsidRPr="00DE50E9">
              <w:rPr>
                <w:rFonts w:ascii="Arial" w:hAnsi="Arial" w:cs="Arial"/>
                <w:color w:val="auto"/>
                <w:sz w:val="20"/>
                <w:szCs w:val="20"/>
              </w:rPr>
              <w:t>Documenta</w:t>
            </w:r>
            <w:r w:rsidR="00346A11" w:rsidRPr="00DE50E9">
              <w:rPr>
                <w:rFonts w:ascii="Arial" w:hAnsi="Arial" w:cs="Arial"/>
                <w:color w:val="auto"/>
                <w:sz w:val="20"/>
                <w:szCs w:val="20"/>
              </w:rPr>
              <w:t>r</w:t>
            </w:r>
            <w:r w:rsidR="00475E99" w:rsidRPr="00DE50E9">
              <w:rPr>
                <w:rFonts w:ascii="Arial" w:hAnsi="Arial" w:cs="Arial"/>
                <w:color w:val="auto"/>
                <w:sz w:val="20"/>
                <w:szCs w:val="20"/>
              </w:rPr>
              <w:t xml:space="preserve">, </w:t>
            </w:r>
            <w:r w:rsidRPr="00DE50E9">
              <w:rPr>
                <w:rFonts w:ascii="Arial" w:hAnsi="Arial" w:cs="Arial"/>
                <w:color w:val="auto"/>
                <w:sz w:val="20"/>
                <w:szCs w:val="20"/>
              </w:rPr>
              <w:t>valida</w:t>
            </w:r>
            <w:r w:rsidR="00346A11" w:rsidRPr="00DE50E9">
              <w:rPr>
                <w:rFonts w:ascii="Arial" w:hAnsi="Arial" w:cs="Arial"/>
                <w:color w:val="auto"/>
                <w:sz w:val="20"/>
                <w:szCs w:val="20"/>
              </w:rPr>
              <w:t xml:space="preserve">r </w:t>
            </w:r>
            <w:r w:rsidR="00475E99" w:rsidRPr="00DE50E9">
              <w:rPr>
                <w:rFonts w:ascii="Arial" w:hAnsi="Arial" w:cs="Arial"/>
                <w:color w:val="auto"/>
                <w:sz w:val="20"/>
                <w:szCs w:val="20"/>
              </w:rPr>
              <w:t xml:space="preserve">y comunicar </w:t>
            </w:r>
            <w:r w:rsidR="00346A11" w:rsidRPr="00DE50E9">
              <w:rPr>
                <w:rFonts w:ascii="Arial" w:hAnsi="Arial" w:cs="Arial"/>
                <w:color w:val="auto"/>
                <w:sz w:val="20"/>
                <w:szCs w:val="20"/>
              </w:rPr>
              <w:t xml:space="preserve">los </w:t>
            </w:r>
            <w:r w:rsidRPr="00DE50E9">
              <w:rPr>
                <w:rFonts w:ascii="Arial" w:hAnsi="Arial" w:cs="Arial"/>
                <w:color w:val="auto"/>
                <w:sz w:val="20"/>
                <w:szCs w:val="20"/>
              </w:rPr>
              <w:t>cambios.</w:t>
            </w:r>
          </w:p>
          <w:p w14:paraId="4C509644" w14:textId="6C635E9F" w:rsidR="00535EA5" w:rsidRPr="00DE50E9" w:rsidRDefault="00475E99" w:rsidP="00306D2E">
            <w:pPr>
              <w:pStyle w:val="Default"/>
              <w:numPr>
                <w:ilvl w:val="0"/>
                <w:numId w:val="17"/>
              </w:numPr>
              <w:ind w:left="172" w:hanging="142"/>
              <w:rPr>
                <w:rFonts w:ascii="Arial" w:hAnsi="Arial" w:cs="Arial"/>
                <w:color w:val="auto"/>
                <w:sz w:val="20"/>
                <w:szCs w:val="20"/>
              </w:rPr>
            </w:pPr>
            <w:r w:rsidRPr="00DE50E9">
              <w:rPr>
                <w:rFonts w:ascii="Arial" w:hAnsi="Arial" w:cs="Arial"/>
                <w:color w:val="auto"/>
                <w:sz w:val="20"/>
                <w:szCs w:val="20"/>
              </w:rPr>
              <w:t>Incorporar oportunidades de mejora o recomendaciones derivadas de auditorías o cambios normativos.</w:t>
            </w:r>
          </w:p>
        </w:tc>
        <w:tc>
          <w:tcPr>
            <w:tcW w:w="259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92ED709" w14:textId="77777777" w:rsidR="008B6130" w:rsidRPr="00DE50E9" w:rsidRDefault="008B6130" w:rsidP="00306D2E">
            <w:pPr>
              <w:pStyle w:val="Default"/>
              <w:numPr>
                <w:ilvl w:val="0"/>
                <w:numId w:val="19"/>
              </w:numPr>
              <w:ind w:left="173" w:hanging="173"/>
              <w:rPr>
                <w:rFonts w:ascii="Arial" w:hAnsi="Arial" w:cs="Arial"/>
                <w:color w:val="auto"/>
                <w:sz w:val="20"/>
                <w:szCs w:val="20"/>
              </w:rPr>
            </w:pPr>
            <w:r w:rsidRPr="00DE50E9">
              <w:rPr>
                <w:rFonts w:ascii="Arial" w:hAnsi="Arial" w:cs="Arial"/>
                <w:color w:val="auto"/>
                <w:sz w:val="20"/>
                <w:szCs w:val="20"/>
              </w:rPr>
              <w:t>Líderes de proceso y equipos de trabajo.</w:t>
            </w:r>
          </w:p>
          <w:p w14:paraId="62D47150" w14:textId="77777777" w:rsidR="00E755FA" w:rsidRPr="00DE50E9" w:rsidRDefault="00107A26" w:rsidP="00306D2E">
            <w:pPr>
              <w:pStyle w:val="Default"/>
              <w:numPr>
                <w:ilvl w:val="0"/>
                <w:numId w:val="19"/>
              </w:numPr>
              <w:ind w:left="173" w:hanging="173"/>
              <w:rPr>
                <w:rFonts w:ascii="Arial" w:hAnsi="Arial" w:cs="Arial"/>
                <w:color w:val="auto"/>
                <w:sz w:val="20"/>
                <w:szCs w:val="20"/>
              </w:rPr>
            </w:pPr>
            <w:r w:rsidRPr="00DE50E9">
              <w:rPr>
                <w:rFonts w:ascii="Arial" w:hAnsi="Arial" w:cs="Arial"/>
                <w:color w:val="auto"/>
                <w:sz w:val="20"/>
                <w:szCs w:val="20"/>
              </w:rPr>
              <w:t>Oficina Asesora de Planeación.</w:t>
            </w:r>
          </w:p>
          <w:p w14:paraId="4AA195BB" w14:textId="16C209F8" w:rsidR="00940B01" w:rsidRPr="00DE50E9" w:rsidRDefault="00940B01" w:rsidP="00306D2E">
            <w:pPr>
              <w:pStyle w:val="Default"/>
              <w:numPr>
                <w:ilvl w:val="0"/>
                <w:numId w:val="19"/>
              </w:numPr>
              <w:ind w:left="173" w:hanging="173"/>
              <w:rPr>
                <w:rFonts w:ascii="Arial" w:hAnsi="Arial" w:cs="Arial"/>
                <w:color w:val="auto"/>
                <w:sz w:val="20"/>
                <w:szCs w:val="20"/>
              </w:rPr>
            </w:pPr>
            <w:r w:rsidRPr="00DE50E9">
              <w:rPr>
                <w:rFonts w:ascii="Arial" w:hAnsi="Arial" w:cs="Arial"/>
                <w:color w:val="auto"/>
                <w:sz w:val="20"/>
                <w:szCs w:val="20"/>
              </w:rPr>
              <w:t>Oficina Asesora de Comunicaciones.</w:t>
            </w:r>
          </w:p>
        </w:tc>
      </w:tr>
    </w:tbl>
    <w:p w14:paraId="2CD9A6F2" w14:textId="77777777" w:rsidR="007C109B" w:rsidRPr="00DE50E9" w:rsidRDefault="007C109B" w:rsidP="007C109B">
      <w:pPr>
        <w:pStyle w:val="Default"/>
        <w:rPr>
          <w:rFonts w:ascii="Arial" w:hAnsi="Arial" w:cs="Arial"/>
          <w:color w:val="auto"/>
          <w:sz w:val="20"/>
          <w:szCs w:val="20"/>
        </w:rPr>
      </w:pPr>
      <w:r w:rsidRPr="00DE50E9">
        <w:rPr>
          <w:rFonts w:ascii="Arial" w:hAnsi="Arial" w:cs="Arial"/>
          <w:color w:val="auto"/>
          <w:sz w:val="20"/>
          <w:szCs w:val="20"/>
        </w:rPr>
        <w:t>Fuente: elaboración propia.</w:t>
      </w:r>
    </w:p>
    <w:p w14:paraId="0051F328" w14:textId="77777777" w:rsidR="00A71A35" w:rsidRPr="00DE50E9" w:rsidRDefault="00A71A35" w:rsidP="009E6B99">
      <w:pPr>
        <w:pStyle w:val="Default"/>
        <w:rPr>
          <w:rFonts w:ascii="Arial" w:hAnsi="Arial" w:cs="Arial"/>
          <w:color w:val="auto"/>
        </w:rPr>
      </w:pPr>
    </w:p>
    <w:p w14:paraId="793E8A37" w14:textId="55B7DF92" w:rsidR="00475E99" w:rsidRDefault="00475E99" w:rsidP="009E6B99">
      <w:pPr>
        <w:pStyle w:val="Default"/>
        <w:rPr>
          <w:rFonts w:ascii="Arial" w:hAnsi="Arial" w:cs="Arial"/>
          <w:b/>
          <w:bCs/>
          <w:color w:val="auto"/>
        </w:rPr>
      </w:pPr>
      <w:r w:rsidRPr="00DE50E9">
        <w:rPr>
          <w:rFonts w:ascii="Arial" w:hAnsi="Arial" w:cs="Arial"/>
          <w:b/>
          <w:bCs/>
          <w:color w:val="auto"/>
        </w:rPr>
        <w:t>Lineamientos generales para la planeación</w:t>
      </w:r>
    </w:p>
    <w:p w14:paraId="1067CF73" w14:textId="77777777" w:rsidR="00487A4D" w:rsidRPr="00DE50E9" w:rsidRDefault="00487A4D" w:rsidP="009E6B99">
      <w:pPr>
        <w:pStyle w:val="Default"/>
        <w:rPr>
          <w:rFonts w:ascii="Arial" w:hAnsi="Arial" w:cs="Arial"/>
          <w:b/>
          <w:bCs/>
          <w:color w:val="auto"/>
        </w:rPr>
      </w:pPr>
    </w:p>
    <w:p w14:paraId="5B7C21C5" w14:textId="69E6D21F" w:rsidR="00475E99" w:rsidRPr="00370959" w:rsidRDefault="00CF390A" w:rsidP="00306D2E">
      <w:pPr>
        <w:pStyle w:val="Prrafodelista"/>
        <w:numPr>
          <w:ilvl w:val="0"/>
          <w:numId w:val="35"/>
        </w:numPr>
        <w:spacing w:after="240" w:line="240" w:lineRule="auto"/>
        <w:ind w:left="426" w:hanging="426"/>
        <w:contextualSpacing w:val="0"/>
        <w:rPr>
          <w:rFonts w:ascii="Arial" w:hAnsi="Arial" w:cs="Arial"/>
          <w:sz w:val="24"/>
          <w:szCs w:val="24"/>
        </w:rPr>
      </w:pPr>
      <w:r w:rsidRPr="00370959">
        <w:rPr>
          <w:rFonts w:ascii="Arial" w:hAnsi="Arial" w:cs="Arial"/>
          <w:sz w:val="24"/>
          <w:szCs w:val="24"/>
        </w:rPr>
        <w:t>El programa debe</w:t>
      </w:r>
      <w:r w:rsidR="004F4DCC" w:rsidRPr="00370959">
        <w:rPr>
          <w:rFonts w:ascii="Arial" w:hAnsi="Arial" w:cs="Arial"/>
          <w:sz w:val="24"/>
          <w:szCs w:val="24"/>
        </w:rPr>
        <w:t xml:space="preserve"> </w:t>
      </w:r>
      <w:r w:rsidR="006A222E" w:rsidRPr="00370959">
        <w:rPr>
          <w:rFonts w:ascii="Arial" w:hAnsi="Arial" w:cs="Arial"/>
          <w:sz w:val="24"/>
          <w:szCs w:val="24"/>
        </w:rPr>
        <w:t>e</w:t>
      </w:r>
      <w:r w:rsidRPr="00370959">
        <w:rPr>
          <w:rFonts w:ascii="Arial" w:hAnsi="Arial" w:cs="Arial"/>
          <w:sz w:val="24"/>
          <w:szCs w:val="24"/>
        </w:rPr>
        <w:t xml:space="preserve">star incorporado y articulado con los instrumentos de planeación institucional, </w:t>
      </w:r>
      <w:r w:rsidR="00475E99" w:rsidRPr="00370959">
        <w:rPr>
          <w:rFonts w:ascii="Arial" w:hAnsi="Arial" w:cs="Arial"/>
          <w:sz w:val="24"/>
          <w:szCs w:val="24"/>
        </w:rPr>
        <w:t xml:space="preserve">asegurando su </w:t>
      </w:r>
      <w:r w:rsidR="00E53FAF" w:rsidRPr="00370959">
        <w:rPr>
          <w:rFonts w:ascii="Arial" w:hAnsi="Arial" w:cs="Arial"/>
          <w:sz w:val="24"/>
          <w:szCs w:val="24"/>
        </w:rPr>
        <w:t>coherencia</w:t>
      </w:r>
      <w:r w:rsidR="00E53FAF" w:rsidRPr="00370959">
        <w:rPr>
          <w:rFonts w:ascii="Arial" w:hAnsi="Arial" w:cs="Arial"/>
          <w:b/>
          <w:bCs/>
          <w:sz w:val="24"/>
          <w:szCs w:val="24"/>
        </w:rPr>
        <w:t xml:space="preserve"> </w:t>
      </w:r>
      <w:r w:rsidR="00475E99" w:rsidRPr="00370959">
        <w:rPr>
          <w:rFonts w:ascii="Arial" w:hAnsi="Arial" w:cs="Arial"/>
          <w:sz w:val="24"/>
          <w:szCs w:val="24"/>
        </w:rPr>
        <w:t>con los lineamientos estratégicos y operativos de la Entidad.</w:t>
      </w:r>
    </w:p>
    <w:p w14:paraId="2E8E15DD" w14:textId="0579D57E" w:rsidR="006E592B" w:rsidRPr="00370959" w:rsidRDefault="00475E99" w:rsidP="00306D2E">
      <w:pPr>
        <w:pStyle w:val="Prrafodelista"/>
        <w:numPr>
          <w:ilvl w:val="0"/>
          <w:numId w:val="35"/>
        </w:numPr>
        <w:spacing w:after="240" w:line="240" w:lineRule="auto"/>
        <w:ind w:left="426" w:hanging="426"/>
        <w:contextualSpacing w:val="0"/>
        <w:rPr>
          <w:rFonts w:ascii="Arial" w:hAnsi="Arial" w:cs="Arial"/>
          <w:sz w:val="24"/>
          <w:szCs w:val="24"/>
        </w:rPr>
      </w:pPr>
      <w:r w:rsidRPr="00370959">
        <w:rPr>
          <w:rFonts w:ascii="Arial" w:hAnsi="Arial" w:cs="Arial"/>
          <w:sz w:val="24"/>
          <w:szCs w:val="24"/>
        </w:rPr>
        <w:t xml:space="preserve">Su implementación requiere </w:t>
      </w:r>
      <w:r w:rsidR="00CF390A" w:rsidRPr="00370959">
        <w:rPr>
          <w:rFonts w:ascii="Arial" w:hAnsi="Arial" w:cs="Arial"/>
          <w:sz w:val="24"/>
          <w:szCs w:val="24"/>
        </w:rPr>
        <w:t>la asignación oportuna y suficiente de recursos presupuestales, humanos, administrativos y tecnológicos</w:t>
      </w:r>
      <w:r w:rsidR="002D2DD7" w:rsidRPr="00370959">
        <w:rPr>
          <w:rFonts w:ascii="Arial" w:hAnsi="Arial" w:cs="Arial"/>
          <w:sz w:val="24"/>
          <w:szCs w:val="24"/>
        </w:rPr>
        <w:t xml:space="preserve">, con el fin de garantizar la </w:t>
      </w:r>
      <w:r w:rsidR="00CF390A" w:rsidRPr="00370959">
        <w:rPr>
          <w:rFonts w:ascii="Arial" w:hAnsi="Arial" w:cs="Arial"/>
          <w:sz w:val="24"/>
          <w:szCs w:val="24"/>
        </w:rPr>
        <w:t>viabilidad técnica y el cumplimiento efectivo de los objetivos institucionales.</w:t>
      </w:r>
    </w:p>
    <w:p w14:paraId="4B97F40E" w14:textId="5EE5ABD6" w:rsidR="006B36B2" w:rsidRPr="00370959" w:rsidRDefault="00B149D5" w:rsidP="00306D2E">
      <w:pPr>
        <w:pStyle w:val="Prrafodelista"/>
        <w:numPr>
          <w:ilvl w:val="0"/>
          <w:numId w:val="35"/>
        </w:numPr>
        <w:spacing w:after="240" w:line="240" w:lineRule="auto"/>
        <w:ind w:left="426" w:hanging="426"/>
        <w:contextualSpacing w:val="0"/>
        <w:rPr>
          <w:rFonts w:ascii="Arial" w:hAnsi="Arial" w:cs="Arial"/>
          <w:sz w:val="24"/>
          <w:szCs w:val="24"/>
        </w:rPr>
      </w:pPr>
      <w:r w:rsidRPr="00370959">
        <w:rPr>
          <w:rFonts w:ascii="Arial" w:hAnsi="Arial" w:cs="Arial"/>
          <w:sz w:val="24"/>
          <w:szCs w:val="24"/>
        </w:rPr>
        <w:lastRenderedPageBreak/>
        <w:t xml:space="preserve">El Programa se formula una </w:t>
      </w:r>
      <w:r w:rsidR="00C90A9C" w:rsidRPr="00370959">
        <w:rPr>
          <w:rFonts w:ascii="Arial" w:hAnsi="Arial" w:cs="Arial"/>
          <w:sz w:val="24"/>
          <w:szCs w:val="24"/>
        </w:rPr>
        <w:t>sola</w:t>
      </w:r>
      <w:r w:rsidRPr="00370959">
        <w:rPr>
          <w:rFonts w:ascii="Arial" w:hAnsi="Arial" w:cs="Arial"/>
          <w:sz w:val="24"/>
          <w:szCs w:val="24"/>
        </w:rPr>
        <w:t xml:space="preserve"> vez y</w:t>
      </w:r>
      <w:r w:rsidR="006B36B2" w:rsidRPr="00370959">
        <w:rPr>
          <w:rFonts w:ascii="Arial" w:hAnsi="Arial" w:cs="Arial"/>
          <w:sz w:val="24"/>
          <w:szCs w:val="24"/>
        </w:rPr>
        <w:t xml:space="preserve"> es aprobad</w:t>
      </w:r>
      <w:r w:rsidR="004F7B28" w:rsidRPr="00370959">
        <w:rPr>
          <w:rFonts w:ascii="Arial" w:hAnsi="Arial" w:cs="Arial"/>
          <w:sz w:val="24"/>
          <w:szCs w:val="24"/>
        </w:rPr>
        <w:t>o</w:t>
      </w:r>
      <w:r w:rsidR="006B36B2" w:rsidRPr="00370959">
        <w:rPr>
          <w:rFonts w:ascii="Arial" w:hAnsi="Arial" w:cs="Arial"/>
          <w:sz w:val="24"/>
          <w:szCs w:val="24"/>
        </w:rPr>
        <w:t xml:space="preserve"> por el Comité Institucional de Gestión y Desempeño</w:t>
      </w:r>
      <w:r w:rsidR="004F7B28" w:rsidRPr="00370959">
        <w:rPr>
          <w:rFonts w:ascii="Arial" w:hAnsi="Arial" w:cs="Arial"/>
          <w:sz w:val="24"/>
          <w:szCs w:val="24"/>
        </w:rPr>
        <w:t>.</w:t>
      </w:r>
    </w:p>
    <w:p w14:paraId="46FF335F" w14:textId="023AC0E6" w:rsidR="00793D4C" w:rsidRPr="00370959" w:rsidRDefault="00793D4C" w:rsidP="00306D2E">
      <w:pPr>
        <w:pStyle w:val="Prrafodelista"/>
        <w:numPr>
          <w:ilvl w:val="0"/>
          <w:numId w:val="35"/>
        </w:numPr>
        <w:spacing w:after="240" w:line="240" w:lineRule="auto"/>
        <w:ind w:left="426" w:hanging="426"/>
        <w:contextualSpacing w:val="0"/>
        <w:rPr>
          <w:rFonts w:ascii="Arial" w:hAnsi="Arial" w:cs="Arial"/>
          <w:sz w:val="24"/>
          <w:szCs w:val="24"/>
        </w:rPr>
      </w:pPr>
      <w:r w:rsidRPr="00370959">
        <w:rPr>
          <w:rFonts w:ascii="Arial" w:hAnsi="Arial" w:cs="Arial"/>
          <w:sz w:val="24"/>
          <w:szCs w:val="24"/>
        </w:rPr>
        <w:t xml:space="preserve">El </w:t>
      </w:r>
      <w:r w:rsidR="002D2DD7" w:rsidRPr="00370959">
        <w:rPr>
          <w:rFonts w:ascii="Arial" w:hAnsi="Arial" w:cs="Arial"/>
          <w:sz w:val="24"/>
          <w:szCs w:val="24"/>
        </w:rPr>
        <w:t xml:space="preserve">PTEP </w:t>
      </w:r>
      <w:r w:rsidRPr="00370959">
        <w:rPr>
          <w:rFonts w:ascii="Arial" w:hAnsi="Arial" w:cs="Arial"/>
          <w:sz w:val="24"/>
          <w:szCs w:val="24"/>
        </w:rPr>
        <w:t>se actualiza anualmente</w:t>
      </w:r>
      <w:r w:rsidR="002D2DD7" w:rsidRPr="00370959">
        <w:rPr>
          <w:rFonts w:ascii="Arial" w:hAnsi="Arial" w:cs="Arial"/>
          <w:sz w:val="24"/>
          <w:szCs w:val="24"/>
        </w:rPr>
        <w:t>,</w:t>
      </w:r>
      <w:r w:rsidRPr="00370959">
        <w:rPr>
          <w:rFonts w:ascii="Arial" w:hAnsi="Arial" w:cs="Arial"/>
          <w:sz w:val="24"/>
          <w:szCs w:val="24"/>
        </w:rPr>
        <w:t xml:space="preserve"> con el propósito de evaluar los logros, identificar oportunidades de mejora y determinar la necesidad de realizar ajustes o reformular sus componentes, según corresponda. </w:t>
      </w:r>
      <w:r w:rsidR="002D2DD7" w:rsidRPr="00370959">
        <w:rPr>
          <w:rFonts w:ascii="Arial" w:hAnsi="Arial" w:cs="Arial"/>
          <w:sz w:val="24"/>
          <w:szCs w:val="24"/>
        </w:rPr>
        <w:t>También p</w:t>
      </w:r>
      <w:r w:rsidR="0048735F" w:rsidRPr="00370959">
        <w:rPr>
          <w:rFonts w:ascii="Arial" w:hAnsi="Arial" w:cs="Arial"/>
          <w:sz w:val="24"/>
          <w:szCs w:val="24"/>
        </w:rPr>
        <w:t>uede</w:t>
      </w:r>
      <w:r w:rsidR="002D2DD7" w:rsidRPr="00370959">
        <w:rPr>
          <w:rFonts w:ascii="Arial" w:hAnsi="Arial" w:cs="Arial"/>
          <w:sz w:val="24"/>
          <w:szCs w:val="24"/>
        </w:rPr>
        <w:t xml:space="preserve"> </w:t>
      </w:r>
      <w:r w:rsidRPr="00370959">
        <w:rPr>
          <w:rFonts w:ascii="Arial" w:hAnsi="Arial" w:cs="Arial"/>
          <w:sz w:val="24"/>
          <w:szCs w:val="24"/>
        </w:rPr>
        <w:t xml:space="preserve">actualizarse cuando se presenten </w:t>
      </w:r>
      <w:r w:rsidR="002D2DD7" w:rsidRPr="00370959">
        <w:rPr>
          <w:rFonts w:ascii="Arial" w:hAnsi="Arial" w:cs="Arial"/>
          <w:sz w:val="24"/>
          <w:szCs w:val="24"/>
        </w:rPr>
        <w:t xml:space="preserve">modificaciones </w:t>
      </w:r>
      <w:r w:rsidRPr="00370959">
        <w:rPr>
          <w:rFonts w:ascii="Arial" w:hAnsi="Arial" w:cs="Arial"/>
          <w:sz w:val="24"/>
          <w:szCs w:val="24"/>
        </w:rPr>
        <w:t xml:space="preserve">en la plataforma estratégica, </w:t>
      </w:r>
      <w:r w:rsidR="002D2DD7" w:rsidRPr="00370959">
        <w:rPr>
          <w:rFonts w:ascii="Arial" w:hAnsi="Arial" w:cs="Arial"/>
          <w:sz w:val="24"/>
          <w:szCs w:val="24"/>
        </w:rPr>
        <w:t>cambios normativos</w:t>
      </w:r>
      <w:r w:rsidR="00ED415E" w:rsidRPr="00370959">
        <w:rPr>
          <w:rFonts w:ascii="Arial" w:hAnsi="Arial" w:cs="Arial"/>
          <w:sz w:val="24"/>
          <w:szCs w:val="24"/>
        </w:rPr>
        <w:t xml:space="preserve"> </w:t>
      </w:r>
      <w:r w:rsidRPr="00370959">
        <w:rPr>
          <w:rFonts w:ascii="Arial" w:hAnsi="Arial" w:cs="Arial"/>
          <w:sz w:val="24"/>
          <w:szCs w:val="24"/>
        </w:rPr>
        <w:t xml:space="preserve">o hallazgos de auditorías. Toda </w:t>
      </w:r>
      <w:r w:rsidR="0064600E" w:rsidRPr="00370959">
        <w:rPr>
          <w:rFonts w:ascii="Arial" w:hAnsi="Arial" w:cs="Arial"/>
          <w:sz w:val="24"/>
          <w:szCs w:val="24"/>
        </w:rPr>
        <w:t>modificación</w:t>
      </w:r>
      <w:r w:rsidRPr="00370959">
        <w:rPr>
          <w:rFonts w:ascii="Arial" w:hAnsi="Arial" w:cs="Arial"/>
          <w:sz w:val="24"/>
          <w:szCs w:val="24"/>
        </w:rPr>
        <w:t xml:space="preserve"> </w:t>
      </w:r>
      <w:r w:rsidR="002D2DD7" w:rsidRPr="00370959">
        <w:rPr>
          <w:rFonts w:ascii="Arial" w:hAnsi="Arial" w:cs="Arial"/>
          <w:sz w:val="24"/>
          <w:szCs w:val="24"/>
        </w:rPr>
        <w:t>requ</w:t>
      </w:r>
      <w:r w:rsidR="001532B9" w:rsidRPr="00370959">
        <w:rPr>
          <w:rFonts w:ascii="Arial" w:hAnsi="Arial" w:cs="Arial"/>
          <w:sz w:val="24"/>
          <w:szCs w:val="24"/>
        </w:rPr>
        <w:t>iere</w:t>
      </w:r>
      <w:r w:rsidR="002D2DD7" w:rsidRPr="00370959">
        <w:rPr>
          <w:rFonts w:ascii="Arial" w:hAnsi="Arial" w:cs="Arial"/>
          <w:sz w:val="24"/>
          <w:szCs w:val="24"/>
        </w:rPr>
        <w:t xml:space="preserve"> </w:t>
      </w:r>
      <w:r w:rsidRPr="00370959">
        <w:rPr>
          <w:rFonts w:ascii="Arial" w:hAnsi="Arial" w:cs="Arial"/>
          <w:sz w:val="24"/>
          <w:szCs w:val="24"/>
        </w:rPr>
        <w:t>la aprobación del Comité Institucional de Gestión y Desempeño.</w:t>
      </w:r>
    </w:p>
    <w:p w14:paraId="5340B8AE" w14:textId="1CB261D6" w:rsidR="00A65F5D" w:rsidRPr="00370959" w:rsidRDefault="000773DA" w:rsidP="00306D2E">
      <w:pPr>
        <w:pStyle w:val="Prrafodelista"/>
        <w:numPr>
          <w:ilvl w:val="0"/>
          <w:numId w:val="35"/>
        </w:numPr>
        <w:spacing w:after="240" w:line="240" w:lineRule="auto"/>
        <w:ind w:left="426" w:hanging="426"/>
        <w:contextualSpacing w:val="0"/>
        <w:rPr>
          <w:rFonts w:ascii="Arial" w:hAnsi="Arial" w:cs="Arial"/>
          <w:sz w:val="24"/>
          <w:szCs w:val="24"/>
        </w:rPr>
      </w:pPr>
      <w:r w:rsidRPr="00370959">
        <w:rPr>
          <w:rFonts w:ascii="Arial" w:hAnsi="Arial" w:cs="Arial"/>
          <w:sz w:val="24"/>
          <w:szCs w:val="24"/>
        </w:rPr>
        <w:t xml:space="preserve">La reformulación del Programa se realiza cada cuatro (4) años, </w:t>
      </w:r>
      <w:r w:rsidR="002D2DD7" w:rsidRPr="00370959">
        <w:rPr>
          <w:rFonts w:ascii="Arial" w:hAnsi="Arial" w:cs="Arial"/>
          <w:sz w:val="24"/>
          <w:szCs w:val="24"/>
        </w:rPr>
        <w:t xml:space="preserve">o </w:t>
      </w:r>
      <w:r w:rsidRPr="00370959">
        <w:rPr>
          <w:rFonts w:ascii="Arial" w:hAnsi="Arial" w:cs="Arial"/>
          <w:sz w:val="24"/>
          <w:szCs w:val="24"/>
        </w:rPr>
        <w:t xml:space="preserve">de forma extraordinaria cuando la Entidad lo considere necesario para alcanzar resultados satisfactorios. </w:t>
      </w:r>
    </w:p>
    <w:p w14:paraId="65D4AE6A" w14:textId="0A3BB550" w:rsidR="00EB3B0F" w:rsidRPr="00370959" w:rsidRDefault="00617141" w:rsidP="00306D2E">
      <w:pPr>
        <w:pStyle w:val="Prrafodelista"/>
        <w:numPr>
          <w:ilvl w:val="0"/>
          <w:numId w:val="35"/>
        </w:numPr>
        <w:spacing w:after="240" w:line="240" w:lineRule="auto"/>
        <w:ind w:left="426" w:hanging="426"/>
        <w:contextualSpacing w:val="0"/>
        <w:rPr>
          <w:rFonts w:ascii="Arial" w:hAnsi="Arial" w:cs="Arial"/>
          <w:sz w:val="24"/>
          <w:szCs w:val="24"/>
        </w:rPr>
      </w:pPr>
      <w:r w:rsidRPr="00370959">
        <w:rPr>
          <w:rFonts w:ascii="Arial" w:hAnsi="Arial" w:cs="Arial"/>
          <w:sz w:val="24"/>
          <w:szCs w:val="24"/>
        </w:rPr>
        <w:t xml:space="preserve">Trimestralmente, la </w:t>
      </w:r>
      <w:r w:rsidR="002D2DD7" w:rsidRPr="00370959">
        <w:rPr>
          <w:rFonts w:ascii="Arial" w:hAnsi="Arial" w:cs="Arial"/>
          <w:sz w:val="24"/>
          <w:szCs w:val="24"/>
        </w:rPr>
        <w:t>ARN</w:t>
      </w:r>
      <w:r w:rsidR="00486BF2" w:rsidRPr="00370959">
        <w:rPr>
          <w:rFonts w:ascii="Arial" w:hAnsi="Arial" w:cs="Arial"/>
          <w:sz w:val="24"/>
          <w:szCs w:val="24"/>
        </w:rPr>
        <w:t xml:space="preserve"> </w:t>
      </w:r>
      <w:r w:rsidRPr="00370959">
        <w:rPr>
          <w:rFonts w:ascii="Arial" w:hAnsi="Arial" w:cs="Arial"/>
          <w:sz w:val="24"/>
          <w:szCs w:val="24"/>
        </w:rPr>
        <w:t xml:space="preserve">realiza el seguimiento a las acciones </w:t>
      </w:r>
      <w:r w:rsidR="002D2DD7" w:rsidRPr="00370959">
        <w:rPr>
          <w:rFonts w:ascii="Arial" w:hAnsi="Arial" w:cs="Arial"/>
          <w:sz w:val="24"/>
          <w:szCs w:val="24"/>
        </w:rPr>
        <w:t>d</w:t>
      </w:r>
      <w:r w:rsidRPr="00370959">
        <w:rPr>
          <w:rFonts w:ascii="Arial" w:hAnsi="Arial" w:cs="Arial"/>
          <w:sz w:val="24"/>
          <w:szCs w:val="24"/>
        </w:rPr>
        <w:t>el Plan de Implementación del PTE</w:t>
      </w:r>
      <w:r w:rsidR="00737D46" w:rsidRPr="00370959">
        <w:rPr>
          <w:rFonts w:ascii="Arial" w:hAnsi="Arial" w:cs="Arial"/>
          <w:sz w:val="24"/>
          <w:szCs w:val="24"/>
        </w:rPr>
        <w:t xml:space="preserve">P, </w:t>
      </w:r>
      <w:r w:rsidR="002D2DD7" w:rsidRPr="00370959">
        <w:rPr>
          <w:rFonts w:ascii="Arial" w:hAnsi="Arial" w:cs="Arial"/>
          <w:sz w:val="24"/>
          <w:szCs w:val="24"/>
        </w:rPr>
        <w:t xml:space="preserve">integrando sus resultados </w:t>
      </w:r>
      <w:r w:rsidR="00737D46" w:rsidRPr="00370959">
        <w:rPr>
          <w:rFonts w:ascii="Arial" w:hAnsi="Arial" w:cs="Arial"/>
          <w:sz w:val="24"/>
          <w:szCs w:val="24"/>
        </w:rPr>
        <w:t xml:space="preserve">en el informe de gestión institucional, </w:t>
      </w:r>
      <w:r w:rsidR="00305993" w:rsidRPr="00370959">
        <w:rPr>
          <w:rFonts w:ascii="Arial" w:hAnsi="Arial" w:cs="Arial"/>
          <w:sz w:val="24"/>
          <w:szCs w:val="24"/>
        </w:rPr>
        <w:t>presenta sus resultados en</w:t>
      </w:r>
      <w:r w:rsidR="00F42225" w:rsidRPr="00370959">
        <w:rPr>
          <w:rFonts w:ascii="Arial" w:hAnsi="Arial" w:cs="Arial"/>
          <w:sz w:val="24"/>
          <w:szCs w:val="24"/>
        </w:rPr>
        <w:t xml:space="preserve"> e</w:t>
      </w:r>
      <w:r w:rsidR="00305993" w:rsidRPr="00370959">
        <w:rPr>
          <w:rFonts w:ascii="Arial" w:hAnsi="Arial" w:cs="Arial"/>
          <w:sz w:val="24"/>
          <w:szCs w:val="24"/>
        </w:rPr>
        <w:t>l Comité Institucional de Gestión y Desempeño y public</w:t>
      </w:r>
      <w:r w:rsidR="002D2DD7" w:rsidRPr="00370959">
        <w:rPr>
          <w:rFonts w:ascii="Arial" w:hAnsi="Arial" w:cs="Arial"/>
          <w:sz w:val="24"/>
          <w:szCs w:val="24"/>
        </w:rPr>
        <w:t xml:space="preserve">ándolos </w:t>
      </w:r>
      <w:r w:rsidR="00305993" w:rsidRPr="00370959">
        <w:rPr>
          <w:rFonts w:ascii="Arial" w:hAnsi="Arial" w:cs="Arial"/>
          <w:sz w:val="24"/>
          <w:szCs w:val="24"/>
        </w:rPr>
        <w:t>en la sede electrónica para conocimiento de la ciudadanía.</w:t>
      </w:r>
    </w:p>
    <w:p w14:paraId="08213F5B" w14:textId="69E93028" w:rsidR="00C94C01" w:rsidRPr="00487A4D" w:rsidRDefault="00C94C01" w:rsidP="00306D2E">
      <w:pPr>
        <w:pStyle w:val="Prrafodelista"/>
        <w:numPr>
          <w:ilvl w:val="0"/>
          <w:numId w:val="35"/>
        </w:numPr>
        <w:spacing w:after="0" w:line="240" w:lineRule="auto"/>
        <w:ind w:left="425" w:hanging="425"/>
        <w:contextualSpacing w:val="0"/>
        <w:rPr>
          <w:rFonts w:ascii="Arial" w:hAnsi="Arial" w:cs="Arial"/>
          <w:sz w:val="24"/>
          <w:szCs w:val="24"/>
        </w:rPr>
      </w:pPr>
      <w:r w:rsidRPr="00487A4D">
        <w:rPr>
          <w:rFonts w:ascii="Arial" w:hAnsi="Arial" w:cs="Arial"/>
          <w:sz w:val="24"/>
          <w:szCs w:val="24"/>
        </w:rPr>
        <w:t>En cumplimiento de la Ley de Transparencia y Acceso a la Información Pública, la ARN</w:t>
      </w:r>
      <w:r w:rsidR="00470CE2" w:rsidRPr="00487A4D">
        <w:rPr>
          <w:rFonts w:ascii="Arial" w:hAnsi="Arial" w:cs="Arial"/>
          <w:sz w:val="24"/>
          <w:szCs w:val="24"/>
        </w:rPr>
        <w:t xml:space="preserve"> </w:t>
      </w:r>
      <w:r w:rsidR="008A4184" w:rsidRPr="00487A4D">
        <w:rPr>
          <w:rFonts w:ascii="Arial" w:hAnsi="Arial" w:cs="Arial"/>
          <w:sz w:val="24"/>
          <w:szCs w:val="24"/>
        </w:rPr>
        <w:t>so</w:t>
      </w:r>
      <w:r w:rsidRPr="00487A4D">
        <w:rPr>
          <w:rFonts w:ascii="Arial" w:hAnsi="Arial" w:cs="Arial"/>
          <w:sz w:val="24"/>
          <w:szCs w:val="24"/>
        </w:rPr>
        <w:t xml:space="preserve">mete a consulta ciudadana el </w:t>
      </w:r>
      <w:r w:rsidR="00A62D42" w:rsidRPr="00487A4D">
        <w:rPr>
          <w:rFonts w:ascii="Arial" w:hAnsi="Arial" w:cs="Arial"/>
          <w:sz w:val="24"/>
          <w:szCs w:val="24"/>
        </w:rPr>
        <w:t xml:space="preserve">PTEP </w:t>
      </w:r>
      <w:r w:rsidR="006C5411" w:rsidRPr="00487A4D">
        <w:rPr>
          <w:rFonts w:ascii="Arial" w:hAnsi="Arial" w:cs="Arial"/>
          <w:sz w:val="24"/>
          <w:szCs w:val="24"/>
        </w:rPr>
        <w:t xml:space="preserve">como mecanismo de control social, </w:t>
      </w:r>
      <w:r w:rsidR="00236103" w:rsidRPr="00487A4D">
        <w:rPr>
          <w:rFonts w:ascii="Arial" w:hAnsi="Arial" w:cs="Arial"/>
          <w:sz w:val="24"/>
          <w:szCs w:val="24"/>
        </w:rPr>
        <w:t>por un periodo no inferior a 15 días</w:t>
      </w:r>
      <w:r w:rsidR="006C5411" w:rsidRPr="00487A4D">
        <w:rPr>
          <w:rFonts w:ascii="Arial" w:hAnsi="Arial" w:cs="Arial"/>
          <w:sz w:val="24"/>
          <w:szCs w:val="24"/>
        </w:rPr>
        <w:t xml:space="preserve">, a través de la </w:t>
      </w:r>
      <w:r w:rsidRPr="00487A4D">
        <w:rPr>
          <w:rFonts w:ascii="Arial" w:hAnsi="Arial" w:cs="Arial"/>
          <w:sz w:val="24"/>
          <w:szCs w:val="24"/>
        </w:rPr>
        <w:t>sección “Participa</w:t>
      </w:r>
      <w:r w:rsidR="006C5411" w:rsidRPr="00487A4D">
        <w:rPr>
          <w:rFonts w:ascii="Arial" w:hAnsi="Arial" w:cs="Arial"/>
          <w:sz w:val="24"/>
          <w:szCs w:val="24"/>
        </w:rPr>
        <w:t>”. Una</w:t>
      </w:r>
      <w:r w:rsidR="00236103" w:rsidRPr="00487A4D">
        <w:rPr>
          <w:rFonts w:ascii="Arial" w:hAnsi="Arial" w:cs="Arial"/>
          <w:sz w:val="24"/>
          <w:szCs w:val="24"/>
        </w:rPr>
        <w:t xml:space="preserve"> vez </w:t>
      </w:r>
      <w:r w:rsidR="008D2B55" w:rsidRPr="00487A4D">
        <w:rPr>
          <w:rFonts w:ascii="Arial" w:hAnsi="Arial" w:cs="Arial"/>
          <w:sz w:val="24"/>
          <w:szCs w:val="24"/>
        </w:rPr>
        <w:t>recibidos los aportes de la ciudadanía</w:t>
      </w:r>
      <w:r w:rsidR="006C5411" w:rsidRPr="00487A4D">
        <w:rPr>
          <w:rFonts w:ascii="Arial" w:hAnsi="Arial" w:cs="Arial"/>
          <w:sz w:val="24"/>
          <w:szCs w:val="24"/>
        </w:rPr>
        <w:t>, estos son validados</w:t>
      </w:r>
      <w:r w:rsidR="00E112F2" w:rsidRPr="00487A4D">
        <w:rPr>
          <w:rFonts w:ascii="Arial" w:hAnsi="Arial" w:cs="Arial"/>
          <w:sz w:val="24"/>
          <w:szCs w:val="24"/>
        </w:rPr>
        <w:t xml:space="preserve"> e </w:t>
      </w:r>
      <w:r w:rsidR="006C5411" w:rsidRPr="00487A4D">
        <w:rPr>
          <w:rFonts w:ascii="Arial" w:hAnsi="Arial" w:cs="Arial"/>
          <w:sz w:val="24"/>
          <w:szCs w:val="24"/>
        </w:rPr>
        <w:t>incorporados</w:t>
      </w:r>
      <w:r w:rsidR="00E112F2" w:rsidRPr="00487A4D">
        <w:rPr>
          <w:rFonts w:ascii="Arial" w:hAnsi="Arial" w:cs="Arial"/>
          <w:sz w:val="24"/>
          <w:szCs w:val="24"/>
        </w:rPr>
        <w:t xml:space="preserve"> para su aprobación </w:t>
      </w:r>
      <w:r w:rsidR="009F7AC7" w:rsidRPr="00487A4D">
        <w:rPr>
          <w:rFonts w:ascii="Arial" w:hAnsi="Arial" w:cs="Arial"/>
          <w:sz w:val="24"/>
          <w:szCs w:val="24"/>
        </w:rPr>
        <w:t xml:space="preserve">y posterior </w:t>
      </w:r>
      <w:r w:rsidRPr="00487A4D">
        <w:rPr>
          <w:rFonts w:ascii="Arial" w:hAnsi="Arial" w:cs="Arial"/>
          <w:sz w:val="24"/>
          <w:szCs w:val="24"/>
        </w:rPr>
        <w:t>publica</w:t>
      </w:r>
      <w:r w:rsidR="009F7AC7" w:rsidRPr="00487A4D">
        <w:rPr>
          <w:rFonts w:ascii="Arial" w:hAnsi="Arial" w:cs="Arial"/>
          <w:sz w:val="24"/>
          <w:szCs w:val="24"/>
        </w:rPr>
        <w:t>ción</w:t>
      </w:r>
      <w:r w:rsidRPr="00487A4D">
        <w:rPr>
          <w:rFonts w:ascii="Arial" w:hAnsi="Arial" w:cs="Arial"/>
          <w:sz w:val="24"/>
          <w:szCs w:val="24"/>
        </w:rPr>
        <w:t xml:space="preserve"> en la sede electrónica de la Entidad, en la sección “Planeación, presupuesto e informes”, disponible en el siguiente</w:t>
      </w:r>
      <w:r w:rsidRPr="0087197E">
        <w:rPr>
          <w:rFonts w:ascii="Arial" w:hAnsi="Arial" w:cs="Arial"/>
          <w:sz w:val="24"/>
          <w:szCs w:val="24"/>
        </w:rPr>
        <w:t xml:space="preserve"> enlace</w:t>
      </w:r>
      <w:r w:rsidR="006C5411" w:rsidRPr="0087197E">
        <w:rPr>
          <w:rFonts w:ascii="Arial" w:hAnsi="Arial" w:cs="Arial"/>
          <w:sz w:val="24"/>
          <w:szCs w:val="24"/>
        </w:rPr>
        <w:t>:</w:t>
      </w:r>
      <w:hyperlink r:id="rId11" w:history="1">
        <w:r w:rsidR="00370959" w:rsidRPr="00487A4D">
          <w:rPr>
            <w:rStyle w:val="Hipervnculo"/>
            <w:rFonts w:ascii="Arial" w:hAnsi="Arial" w:cs="Arial"/>
            <w:sz w:val="24"/>
            <w:szCs w:val="24"/>
          </w:rPr>
          <w:t>https://www.reincorporacion.gov.co/es/agencia/Paginas/anticorrupcion.aspx</w:t>
        </w:r>
      </w:hyperlink>
    </w:p>
    <w:p w14:paraId="7C81FA82" w14:textId="076D75E9" w:rsidR="00363255" w:rsidRPr="00DE50E9" w:rsidRDefault="00363255" w:rsidP="00EA451C">
      <w:pPr>
        <w:pStyle w:val="Ttulo2"/>
        <w:numPr>
          <w:ilvl w:val="0"/>
          <w:numId w:val="2"/>
        </w:numPr>
        <w:spacing w:after="240"/>
        <w:rPr>
          <w:rFonts w:ascii="Arial" w:hAnsi="Arial" w:cs="Arial"/>
          <w:color w:val="auto"/>
          <w:sz w:val="24"/>
          <w:szCs w:val="24"/>
        </w:rPr>
      </w:pPr>
      <w:bookmarkStart w:id="28" w:name="_Toc213836011"/>
      <w:r w:rsidRPr="00DE50E9">
        <w:rPr>
          <w:rFonts w:ascii="Arial" w:eastAsia="Arial Narrow" w:hAnsi="Arial" w:cs="Arial"/>
          <w:color w:val="auto"/>
          <w:sz w:val="24"/>
          <w:szCs w:val="24"/>
        </w:rPr>
        <w:t>ESTR</w:t>
      </w:r>
      <w:r w:rsidR="00834F69" w:rsidRPr="00DE50E9">
        <w:rPr>
          <w:rFonts w:ascii="Arial" w:eastAsia="Arial Narrow" w:hAnsi="Arial" w:cs="Arial"/>
          <w:color w:val="auto"/>
          <w:sz w:val="24"/>
          <w:szCs w:val="24"/>
        </w:rPr>
        <w:t>A</w:t>
      </w:r>
      <w:r w:rsidRPr="00DE50E9">
        <w:rPr>
          <w:rFonts w:ascii="Arial" w:eastAsia="Arial Narrow" w:hAnsi="Arial" w:cs="Arial"/>
          <w:color w:val="auto"/>
          <w:sz w:val="24"/>
          <w:szCs w:val="24"/>
        </w:rPr>
        <w:t>TEGIA</w:t>
      </w:r>
      <w:r w:rsidRPr="00DE50E9">
        <w:rPr>
          <w:rFonts w:ascii="Arial" w:hAnsi="Arial" w:cs="Arial"/>
          <w:color w:val="auto"/>
          <w:sz w:val="24"/>
          <w:szCs w:val="24"/>
        </w:rPr>
        <w:t xml:space="preserve"> INSTITUCIONAL </w:t>
      </w:r>
      <w:r w:rsidR="00DA4A51" w:rsidRPr="00DE50E9">
        <w:rPr>
          <w:rFonts w:ascii="Arial" w:hAnsi="Arial" w:cs="Arial"/>
          <w:color w:val="auto"/>
          <w:sz w:val="24"/>
          <w:szCs w:val="24"/>
        </w:rPr>
        <w:t>PARA LA LUCHA CONTRA LA CORRUPCIÓN</w:t>
      </w:r>
      <w:bookmarkEnd w:id="28"/>
    </w:p>
    <w:p w14:paraId="3EA73944" w14:textId="4268FA1F" w:rsidR="002D2DD7" w:rsidRPr="00DE50E9" w:rsidRDefault="002D2DD7" w:rsidP="00E855BA">
      <w:pPr>
        <w:spacing w:line="240" w:lineRule="auto"/>
        <w:rPr>
          <w:rFonts w:ascii="Arial" w:hAnsi="Arial" w:cs="Arial"/>
          <w:sz w:val="24"/>
          <w:szCs w:val="24"/>
        </w:rPr>
      </w:pPr>
      <w:r w:rsidRPr="00DE50E9">
        <w:rPr>
          <w:rFonts w:ascii="Arial" w:hAnsi="Arial" w:cs="Arial"/>
          <w:sz w:val="24"/>
          <w:szCs w:val="24"/>
        </w:rPr>
        <w:t>La Agencia para la Reincorporación y la Normalización desarrolla su Estrategia Institucional para la Lucha contra la Corrupción a partir de cuatro componentes estructurales definidos en el Decreto 1122 de 2024: administración de riesgos, redes y articulación, modelo de Estado Abierto e iniciativas adicionales.</w:t>
      </w:r>
      <w:r w:rsidR="0001450A" w:rsidRPr="00DE50E9">
        <w:rPr>
          <w:rFonts w:ascii="Arial" w:hAnsi="Arial" w:cs="Arial"/>
          <w:sz w:val="24"/>
          <w:szCs w:val="24"/>
        </w:rPr>
        <w:t xml:space="preserve"> </w:t>
      </w:r>
      <w:r w:rsidRPr="00DE50E9">
        <w:rPr>
          <w:rFonts w:ascii="Arial" w:hAnsi="Arial" w:cs="Arial"/>
          <w:sz w:val="24"/>
          <w:szCs w:val="24"/>
        </w:rPr>
        <w:t>Esta estrategia busca fortalecer la integridad pública, prevenir la corrupción, promover la transparencia y consolidar la confianza ciudadana en la gestión institucional.</w:t>
      </w:r>
    </w:p>
    <w:p w14:paraId="24F29D46" w14:textId="77777777" w:rsidR="00E36F3C" w:rsidRPr="00DE50E9" w:rsidRDefault="00E36F3C" w:rsidP="00E855BA">
      <w:pPr>
        <w:spacing w:line="240" w:lineRule="auto"/>
        <w:rPr>
          <w:rFonts w:ascii="Arial" w:hAnsi="Arial" w:cs="Arial"/>
          <w:sz w:val="24"/>
          <w:szCs w:val="24"/>
        </w:rPr>
      </w:pPr>
      <w:bookmarkStart w:id="29" w:name="_Toc204700415"/>
      <w:bookmarkStart w:id="30" w:name="_Toc204700586"/>
      <w:bookmarkStart w:id="31" w:name="_Toc204700643"/>
      <w:bookmarkStart w:id="32" w:name="_Toc204700701"/>
      <w:bookmarkStart w:id="33" w:name="_Toc207984683"/>
      <w:bookmarkStart w:id="34" w:name="_Toc207986108"/>
      <w:bookmarkStart w:id="35" w:name="_Toc207986225"/>
      <w:bookmarkStart w:id="36" w:name="_Toc207987258"/>
      <w:bookmarkStart w:id="37" w:name="_Toc208243616"/>
      <w:bookmarkStart w:id="38" w:name="_Toc208483206"/>
      <w:bookmarkStart w:id="39" w:name="_Toc209725830"/>
      <w:bookmarkStart w:id="40" w:name="_Toc209733455"/>
      <w:bookmarkStart w:id="41" w:name="_Toc209741106"/>
      <w:bookmarkStart w:id="42" w:name="_Toc213836012"/>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701FEE84" w14:textId="77777777" w:rsidR="00C10F51" w:rsidRPr="00DE50E9" w:rsidRDefault="00C10F51" w:rsidP="00E91637">
      <w:pPr>
        <w:pStyle w:val="Prrafodelista"/>
        <w:numPr>
          <w:ilvl w:val="0"/>
          <w:numId w:val="5"/>
        </w:numPr>
        <w:jc w:val="both"/>
        <w:outlineLvl w:val="1"/>
        <w:rPr>
          <w:rFonts w:ascii="Arial" w:hAnsi="Arial" w:cs="Arial"/>
          <w:b/>
          <w:bCs/>
          <w:vanish/>
          <w:sz w:val="24"/>
          <w:szCs w:val="24"/>
        </w:rPr>
      </w:pPr>
    </w:p>
    <w:p w14:paraId="02213E6C" w14:textId="77777777" w:rsidR="00C10F51" w:rsidRPr="00DE50E9" w:rsidRDefault="00C10F51" w:rsidP="00E91637">
      <w:pPr>
        <w:pStyle w:val="Prrafodelista"/>
        <w:numPr>
          <w:ilvl w:val="1"/>
          <w:numId w:val="5"/>
        </w:numPr>
        <w:jc w:val="both"/>
        <w:outlineLvl w:val="1"/>
        <w:rPr>
          <w:rFonts w:ascii="Arial" w:hAnsi="Arial" w:cs="Arial"/>
          <w:b/>
          <w:bCs/>
          <w:vanish/>
          <w:sz w:val="24"/>
          <w:szCs w:val="24"/>
        </w:rPr>
      </w:pPr>
      <w:bookmarkStart w:id="43" w:name="_Toc204700416"/>
      <w:bookmarkStart w:id="44" w:name="_Toc204700587"/>
      <w:bookmarkStart w:id="45" w:name="_Toc204700644"/>
      <w:bookmarkStart w:id="46" w:name="_Toc204700702"/>
      <w:bookmarkStart w:id="47" w:name="_Toc207984684"/>
      <w:bookmarkStart w:id="48" w:name="_Toc207986109"/>
      <w:bookmarkStart w:id="49" w:name="_Toc207986226"/>
      <w:bookmarkStart w:id="50" w:name="_Toc207987259"/>
      <w:bookmarkStart w:id="51" w:name="_Toc208243617"/>
      <w:bookmarkStart w:id="52" w:name="_Toc208483207"/>
      <w:bookmarkStart w:id="53" w:name="_Toc209725831"/>
      <w:bookmarkStart w:id="54" w:name="_Toc209733456"/>
      <w:bookmarkStart w:id="55" w:name="_Toc209741107"/>
      <w:bookmarkStart w:id="56" w:name="_Toc213836013"/>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34A7DB99" w14:textId="77777777" w:rsidR="00C10F51" w:rsidRPr="00DE50E9" w:rsidRDefault="00C10F51" w:rsidP="00E91637">
      <w:pPr>
        <w:pStyle w:val="Prrafodelista"/>
        <w:numPr>
          <w:ilvl w:val="1"/>
          <w:numId w:val="5"/>
        </w:numPr>
        <w:jc w:val="both"/>
        <w:outlineLvl w:val="1"/>
        <w:rPr>
          <w:rFonts w:ascii="Arial" w:hAnsi="Arial" w:cs="Arial"/>
          <w:b/>
          <w:bCs/>
          <w:vanish/>
          <w:sz w:val="24"/>
          <w:szCs w:val="24"/>
        </w:rPr>
      </w:pPr>
      <w:bookmarkStart w:id="57" w:name="_Toc204700417"/>
      <w:bookmarkStart w:id="58" w:name="_Toc204700588"/>
      <w:bookmarkStart w:id="59" w:name="_Toc204700645"/>
      <w:bookmarkStart w:id="60" w:name="_Toc204700703"/>
      <w:bookmarkStart w:id="61" w:name="_Toc207984685"/>
      <w:bookmarkStart w:id="62" w:name="_Toc207986110"/>
      <w:bookmarkStart w:id="63" w:name="_Toc207986227"/>
      <w:bookmarkStart w:id="64" w:name="_Toc207987260"/>
      <w:bookmarkStart w:id="65" w:name="_Toc208243618"/>
      <w:bookmarkStart w:id="66" w:name="_Toc208483208"/>
      <w:bookmarkStart w:id="67" w:name="_Toc209725832"/>
      <w:bookmarkStart w:id="68" w:name="_Toc209733457"/>
      <w:bookmarkStart w:id="69" w:name="_Toc209741108"/>
      <w:bookmarkStart w:id="70" w:name="_Toc213836014"/>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6E4E93DB" w14:textId="77777777" w:rsidR="00C10F51" w:rsidRPr="00DE50E9" w:rsidRDefault="00C10F51" w:rsidP="00E91637">
      <w:pPr>
        <w:pStyle w:val="Prrafodelista"/>
        <w:numPr>
          <w:ilvl w:val="1"/>
          <w:numId w:val="5"/>
        </w:numPr>
        <w:jc w:val="both"/>
        <w:outlineLvl w:val="1"/>
        <w:rPr>
          <w:rFonts w:ascii="Arial" w:hAnsi="Arial" w:cs="Arial"/>
          <w:b/>
          <w:bCs/>
          <w:vanish/>
          <w:sz w:val="24"/>
          <w:szCs w:val="24"/>
        </w:rPr>
      </w:pPr>
      <w:bookmarkStart w:id="71" w:name="_Toc204700418"/>
      <w:bookmarkStart w:id="72" w:name="_Toc204700589"/>
      <w:bookmarkStart w:id="73" w:name="_Toc204700646"/>
      <w:bookmarkStart w:id="74" w:name="_Toc204700704"/>
      <w:bookmarkStart w:id="75" w:name="_Toc207984686"/>
      <w:bookmarkStart w:id="76" w:name="_Toc207986111"/>
      <w:bookmarkStart w:id="77" w:name="_Toc207986228"/>
      <w:bookmarkStart w:id="78" w:name="_Toc207987261"/>
      <w:bookmarkStart w:id="79" w:name="_Toc208243619"/>
      <w:bookmarkStart w:id="80" w:name="_Toc208483209"/>
      <w:bookmarkStart w:id="81" w:name="_Toc209725833"/>
      <w:bookmarkStart w:id="82" w:name="_Toc209733458"/>
      <w:bookmarkStart w:id="83" w:name="_Toc209741109"/>
      <w:bookmarkStart w:id="84" w:name="_Toc213836015"/>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0F8C8AF1" w14:textId="77777777" w:rsidR="00C10F51" w:rsidRPr="00DE50E9" w:rsidRDefault="00C10F51" w:rsidP="00E91637">
      <w:pPr>
        <w:pStyle w:val="Prrafodelista"/>
        <w:numPr>
          <w:ilvl w:val="1"/>
          <w:numId w:val="5"/>
        </w:numPr>
        <w:jc w:val="both"/>
        <w:outlineLvl w:val="1"/>
        <w:rPr>
          <w:rFonts w:ascii="Arial" w:hAnsi="Arial" w:cs="Arial"/>
          <w:b/>
          <w:bCs/>
          <w:vanish/>
          <w:sz w:val="24"/>
          <w:szCs w:val="24"/>
        </w:rPr>
      </w:pPr>
      <w:bookmarkStart w:id="85" w:name="_Toc204700419"/>
      <w:bookmarkStart w:id="86" w:name="_Toc204700590"/>
      <w:bookmarkStart w:id="87" w:name="_Toc204700647"/>
      <w:bookmarkStart w:id="88" w:name="_Toc204700705"/>
      <w:bookmarkStart w:id="89" w:name="_Toc207984687"/>
      <w:bookmarkStart w:id="90" w:name="_Toc207986112"/>
      <w:bookmarkStart w:id="91" w:name="_Toc207986229"/>
      <w:bookmarkStart w:id="92" w:name="_Toc207987262"/>
      <w:bookmarkStart w:id="93" w:name="_Toc208243620"/>
      <w:bookmarkStart w:id="94" w:name="_Toc208483210"/>
      <w:bookmarkStart w:id="95" w:name="_Toc209725834"/>
      <w:bookmarkStart w:id="96" w:name="_Toc209733459"/>
      <w:bookmarkStart w:id="97" w:name="_Toc209741110"/>
      <w:bookmarkStart w:id="98" w:name="_Toc213836016"/>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263B5A0A" w14:textId="77777777" w:rsidR="00C10F51" w:rsidRPr="00DE50E9" w:rsidRDefault="00C10F51" w:rsidP="00E91637">
      <w:pPr>
        <w:pStyle w:val="Prrafodelista"/>
        <w:numPr>
          <w:ilvl w:val="1"/>
          <w:numId w:val="5"/>
        </w:numPr>
        <w:jc w:val="both"/>
        <w:outlineLvl w:val="1"/>
        <w:rPr>
          <w:rFonts w:ascii="Arial" w:hAnsi="Arial" w:cs="Arial"/>
          <w:b/>
          <w:bCs/>
          <w:vanish/>
          <w:sz w:val="24"/>
          <w:szCs w:val="24"/>
        </w:rPr>
      </w:pPr>
      <w:bookmarkStart w:id="99" w:name="_Toc204700420"/>
      <w:bookmarkStart w:id="100" w:name="_Toc204700591"/>
      <w:bookmarkStart w:id="101" w:name="_Toc204700648"/>
      <w:bookmarkStart w:id="102" w:name="_Toc204700706"/>
      <w:bookmarkStart w:id="103" w:name="_Toc207984688"/>
      <w:bookmarkStart w:id="104" w:name="_Toc207986113"/>
      <w:bookmarkStart w:id="105" w:name="_Toc207986230"/>
      <w:bookmarkStart w:id="106" w:name="_Toc207987263"/>
      <w:bookmarkStart w:id="107" w:name="_Toc208243621"/>
      <w:bookmarkStart w:id="108" w:name="_Toc208483211"/>
      <w:bookmarkStart w:id="109" w:name="_Toc209725835"/>
      <w:bookmarkStart w:id="110" w:name="_Toc209733460"/>
      <w:bookmarkStart w:id="111" w:name="_Toc209741111"/>
      <w:bookmarkStart w:id="112" w:name="_Toc213836017"/>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540770B9" w14:textId="1DBAE6F7" w:rsidR="005B0FB1" w:rsidRPr="00DE50E9" w:rsidRDefault="00B80EC1" w:rsidP="00685471">
      <w:pPr>
        <w:pStyle w:val="Ttulo2"/>
        <w:numPr>
          <w:ilvl w:val="1"/>
          <w:numId w:val="2"/>
        </w:numPr>
        <w:spacing w:after="240"/>
        <w:ind w:left="567" w:hanging="567"/>
        <w:rPr>
          <w:rFonts w:ascii="Arial" w:hAnsi="Arial" w:cs="Arial"/>
          <w:color w:val="auto"/>
          <w:sz w:val="24"/>
          <w:szCs w:val="24"/>
        </w:rPr>
      </w:pPr>
      <w:bookmarkStart w:id="113" w:name="_Toc213836018"/>
      <w:r w:rsidRPr="00DE50E9">
        <w:rPr>
          <w:rFonts w:ascii="Arial" w:hAnsi="Arial" w:cs="Arial"/>
          <w:color w:val="auto"/>
          <w:sz w:val="24"/>
          <w:szCs w:val="24"/>
        </w:rPr>
        <w:t>ADMINISTR</w:t>
      </w:r>
      <w:r w:rsidR="00D66B6F" w:rsidRPr="00DE50E9">
        <w:rPr>
          <w:rFonts w:ascii="Arial" w:hAnsi="Arial" w:cs="Arial"/>
          <w:color w:val="auto"/>
          <w:sz w:val="24"/>
          <w:szCs w:val="24"/>
        </w:rPr>
        <w:t>A</w:t>
      </w:r>
      <w:r w:rsidRPr="00DE50E9">
        <w:rPr>
          <w:rFonts w:ascii="Arial" w:hAnsi="Arial" w:cs="Arial"/>
          <w:color w:val="auto"/>
          <w:sz w:val="24"/>
          <w:szCs w:val="24"/>
        </w:rPr>
        <w:t>CIÓN DE RIESGOS</w:t>
      </w:r>
      <w:bookmarkEnd w:id="113"/>
    </w:p>
    <w:p w14:paraId="0AFCF223" w14:textId="77777777" w:rsidR="00FC4CCD" w:rsidRPr="00DE50E9" w:rsidRDefault="00FC4CCD" w:rsidP="008865E6">
      <w:pPr>
        <w:pStyle w:val="Prrafodelista"/>
        <w:numPr>
          <w:ilvl w:val="1"/>
          <w:numId w:val="3"/>
        </w:numPr>
        <w:rPr>
          <w:rFonts w:ascii="Arial" w:hAnsi="Arial" w:cs="Arial"/>
          <w:vanish/>
          <w:sz w:val="24"/>
          <w:szCs w:val="24"/>
        </w:rPr>
      </w:pPr>
      <w:bookmarkStart w:id="114" w:name="_Toc204700422"/>
      <w:bookmarkStart w:id="115" w:name="_Toc204700593"/>
      <w:bookmarkEnd w:id="114"/>
      <w:bookmarkEnd w:id="115"/>
    </w:p>
    <w:p w14:paraId="07619A22" w14:textId="77777777" w:rsidR="00FC4CCD" w:rsidRPr="00DE50E9" w:rsidRDefault="00FC4CCD" w:rsidP="008865E6">
      <w:pPr>
        <w:pStyle w:val="Prrafodelista"/>
        <w:numPr>
          <w:ilvl w:val="2"/>
          <w:numId w:val="3"/>
        </w:numPr>
        <w:rPr>
          <w:rFonts w:ascii="Arial" w:hAnsi="Arial" w:cs="Arial"/>
          <w:vanish/>
          <w:sz w:val="24"/>
          <w:szCs w:val="24"/>
        </w:rPr>
      </w:pPr>
      <w:bookmarkStart w:id="116" w:name="_Toc204700423"/>
      <w:bookmarkStart w:id="117" w:name="_Toc204700594"/>
      <w:bookmarkEnd w:id="116"/>
      <w:bookmarkEnd w:id="117"/>
    </w:p>
    <w:p w14:paraId="711E75C1" w14:textId="456D57A4" w:rsidR="004C2FBA" w:rsidRPr="00DE50E9" w:rsidRDefault="004C2FBA" w:rsidP="00306D2E">
      <w:pPr>
        <w:pStyle w:val="Prrafodelista"/>
        <w:numPr>
          <w:ilvl w:val="0"/>
          <w:numId w:val="6"/>
        </w:numPr>
        <w:ind w:hanging="720"/>
        <w:rPr>
          <w:rFonts w:ascii="Arial" w:hAnsi="Arial" w:cs="Arial"/>
          <w:b/>
          <w:bCs/>
          <w:sz w:val="24"/>
          <w:szCs w:val="24"/>
        </w:rPr>
      </w:pPr>
      <w:r w:rsidRPr="00DE50E9">
        <w:rPr>
          <w:rFonts w:ascii="Arial" w:hAnsi="Arial" w:cs="Arial"/>
          <w:b/>
          <w:bCs/>
          <w:sz w:val="24"/>
          <w:szCs w:val="24"/>
        </w:rPr>
        <w:t xml:space="preserve">Gestión de </w:t>
      </w:r>
      <w:r w:rsidR="008B5E62" w:rsidRPr="00DE50E9">
        <w:rPr>
          <w:rFonts w:ascii="Arial" w:hAnsi="Arial" w:cs="Arial"/>
          <w:b/>
          <w:bCs/>
          <w:sz w:val="24"/>
          <w:szCs w:val="24"/>
        </w:rPr>
        <w:t>Riesgos</w:t>
      </w:r>
      <w:r w:rsidRPr="00DE50E9">
        <w:rPr>
          <w:rFonts w:ascii="Arial" w:hAnsi="Arial" w:cs="Arial"/>
          <w:b/>
          <w:bCs/>
          <w:sz w:val="24"/>
          <w:szCs w:val="24"/>
        </w:rPr>
        <w:t xml:space="preserve"> </w:t>
      </w:r>
      <w:r w:rsidR="00211DA4" w:rsidRPr="00DE50E9">
        <w:rPr>
          <w:rFonts w:ascii="Arial" w:hAnsi="Arial" w:cs="Arial"/>
          <w:b/>
          <w:bCs/>
          <w:sz w:val="24"/>
          <w:szCs w:val="24"/>
        </w:rPr>
        <w:t xml:space="preserve">para la </w:t>
      </w:r>
      <w:r w:rsidR="007B2497" w:rsidRPr="00DE50E9">
        <w:rPr>
          <w:rFonts w:ascii="Arial" w:hAnsi="Arial" w:cs="Arial"/>
          <w:b/>
          <w:bCs/>
          <w:sz w:val="24"/>
          <w:szCs w:val="24"/>
        </w:rPr>
        <w:t>Integridad Pública</w:t>
      </w:r>
    </w:p>
    <w:p w14:paraId="555EEB42" w14:textId="3848806E" w:rsidR="00B22256" w:rsidRPr="00DE50E9" w:rsidRDefault="0016676E" w:rsidP="00E855BA">
      <w:pPr>
        <w:spacing w:line="240" w:lineRule="auto"/>
        <w:rPr>
          <w:rFonts w:ascii="Arial" w:hAnsi="Arial" w:cs="Arial"/>
          <w:sz w:val="24"/>
          <w:szCs w:val="24"/>
        </w:rPr>
      </w:pPr>
      <w:r w:rsidRPr="00DE50E9">
        <w:rPr>
          <w:rFonts w:ascii="Arial" w:hAnsi="Arial" w:cs="Arial"/>
          <w:sz w:val="24"/>
          <w:szCs w:val="24"/>
        </w:rPr>
        <w:t>La ARN gestiona los riesgos que afectan la integridad institucional</w:t>
      </w:r>
      <w:r w:rsidR="00B22256" w:rsidRPr="00DE50E9">
        <w:rPr>
          <w:rFonts w:ascii="Arial" w:hAnsi="Arial" w:cs="Arial"/>
          <w:sz w:val="24"/>
          <w:szCs w:val="24"/>
        </w:rPr>
        <w:t xml:space="preserve"> </w:t>
      </w:r>
      <w:r w:rsidRPr="00DE50E9">
        <w:rPr>
          <w:rFonts w:ascii="Arial" w:hAnsi="Arial" w:cs="Arial"/>
          <w:sz w:val="24"/>
          <w:szCs w:val="24"/>
        </w:rPr>
        <w:t>como</w:t>
      </w:r>
      <w:r w:rsidR="00DD731B" w:rsidRPr="00DE50E9">
        <w:rPr>
          <w:rFonts w:ascii="Arial" w:hAnsi="Arial" w:cs="Arial"/>
          <w:sz w:val="24"/>
          <w:szCs w:val="24"/>
        </w:rPr>
        <w:t>:</w:t>
      </w:r>
      <w:r w:rsidRPr="00DE50E9">
        <w:rPr>
          <w:rFonts w:ascii="Arial" w:hAnsi="Arial" w:cs="Arial"/>
          <w:sz w:val="24"/>
          <w:szCs w:val="24"/>
        </w:rPr>
        <w:t xml:space="preserve"> conflictos de interés, soborno, corrupción y fraude</w:t>
      </w:r>
      <w:r w:rsidR="00EB3714" w:rsidRPr="00DE50E9">
        <w:rPr>
          <w:rFonts w:ascii="Arial" w:hAnsi="Arial" w:cs="Arial"/>
          <w:sz w:val="24"/>
          <w:szCs w:val="24"/>
        </w:rPr>
        <w:t>,</w:t>
      </w:r>
      <w:r w:rsidRPr="00DE50E9">
        <w:rPr>
          <w:rFonts w:ascii="Arial" w:hAnsi="Arial" w:cs="Arial"/>
          <w:sz w:val="24"/>
          <w:szCs w:val="24"/>
        </w:rPr>
        <w:t xml:space="preserve"> a través de su Mapa de Riesgos </w:t>
      </w:r>
      <w:r w:rsidR="00B22256" w:rsidRPr="00DE50E9">
        <w:rPr>
          <w:rFonts w:ascii="Arial" w:hAnsi="Arial" w:cs="Arial"/>
          <w:sz w:val="24"/>
          <w:szCs w:val="24"/>
        </w:rPr>
        <w:t xml:space="preserve">Institucional, </w:t>
      </w:r>
      <w:r w:rsidRPr="00DE50E9">
        <w:rPr>
          <w:rFonts w:ascii="Arial" w:hAnsi="Arial" w:cs="Arial"/>
          <w:sz w:val="24"/>
          <w:szCs w:val="24"/>
        </w:rPr>
        <w:t>elaborado conforme al Manual de Gestión del Riesgo</w:t>
      </w:r>
      <w:r w:rsidR="003E71BA" w:rsidRPr="00DE50E9">
        <w:rPr>
          <w:rFonts w:ascii="Arial" w:hAnsi="Arial" w:cs="Arial"/>
          <w:sz w:val="24"/>
          <w:szCs w:val="24"/>
        </w:rPr>
        <w:t xml:space="preserve"> (DE-M-02)</w:t>
      </w:r>
      <w:r w:rsidRPr="00DE50E9">
        <w:rPr>
          <w:rFonts w:ascii="Arial" w:hAnsi="Arial" w:cs="Arial"/>
          <w:sz w:val="24"/>
          <w:szCs w:val="24"/>
        </w:rPr>
        <w:t>, alineado con la Guía para la Gestión de Riesgos en Entidades Públicas del D</w:t>
      </w:r>
      <w:r w:rsidR="00F453DE" w:rsidRPr="00DE50E9">
        <w:rPr>
          <w:rFonts w:ascii="Arial" w:hAnsi="Arial" w:cs="Arial"/>
          <w:sz w:val="24"/>
          <w:szCs w:val="24"/>
        </w:rPr>
        <w:t>epartamento Administrativo de la Función Pública (D</w:t>
      </w:r>
      <w:r w:rsidRPr="00DE50E9">
        <w:rPr>
          <w:rFonts w:ascii="Arial" w:hAnsi="Arial" w:cs="Arial"/>
          <w:sz w:val="24"/>
          <w:szCs w:val="24"/>
        </w:rPr>
        <w:t>AFP</w:t>
      </w:r>
      <w:r w:rsidR="00F453DE" w:rsidRPr="00DE50E9">
        <w:rPr>
          <w:rFonts w:ascii="Arial" w:hAnsi="Arial" w:cs="Arial"/>
          <w:sz w:val="24"/>
          <w:szCs w:val="24"/>
        </w:rPr>
        <w:t>)</w:t>
      </w:r>
      <w:r w:rsidRPr="00DE50E9">
        <w:rPr>
          <w:rFonts w:ascii="Arial" w:hAnsi="Arial" w:cs="Arial"/>
          <w:sz w:val="24"/>
          <w:szCs w:val="24"/>
        </w:rPr>
        <w:t xml:space="preserve">. </w:t>
      </w:r>
    </w:p>
    <w:p w14:paraId="0034D50B" w14:textId="64C91045" w:rsidR="008B772A" w:rsidRPr="00DE50E9" w:rsidRDefault="0016676E" w:rsidP="00E855BA">
      <w:pPr>
        <w:spacing w:line="240" w:lineRule="auto"/>
        <w:rPr>
          <w:rFonts w:ascii="Arial" w:hAnsi="Arial" w:cs="Arial"/>
          <w:sz w:val="24"/>
          <w:szCs w:val="24"/>
        </w:rPr>
      </w:pPr>
      <w:r w:rsidRPr="00DE50E9">
        <w:rPr>
          <w:rFonts w:ascii="Arial" w:hAnsi="Arial" w:cs="Arial"/>
          <w:sz w:val="24"/>
          <w:szCs w:val="24"/>
        </w:rPr>
        <w:t xml:space="preserve">Este manual se actualiza periódicamente garantizando su armonización con el MIPG y </w:t>
      </w:r>
      <w:r w:rsidR="00B22256" w:rsidRPr="00DE50E9">
        <w:rPr>
          <w:rFonts w:ascii="Arial" w:hAnsi="Arial" w:cs="Arial"/>
          <w:sz w:val="24"/>
          <w:szCs w:val="24"/>
        </w:rPr>
        <w:t xml:space="preserve">la actualización de las metodologías de </w:t>
      </w:r>
      <w:r w:rsidRPr="00DE50E9">
        <w:rPr>
          <w:rFonts w:ascii="Arial" w:hAnsi="Arial" w:cs="Arial"/>
          <w:sz w:val="24"/>
          <w:szCs w:val="24"/>
        </w:rPr>
        <w:t>administración de riesgos institucionales</w:t>
      </w:r>
      <w:r w:rsidR="00E556B3" w:rsidRPr="00DE50E9">
        <w:rPr>
          <w:rFonts w:ascii="Arial" w:hAnsi="Arial" w:cs="Arial"/>
          <w:sz w:val="24"/>
          <w:szCs w:val="24"/>
        </w:rPr>
        <w:t xml:space="preserve"> emitidas por el DAFP</w:t>
      </w:r>
      <w:r w:rsidRPr="00DE50E9">
        <w:rPr>
          <w:rFonts w:ascii="Arial" w:hAnsi="Arial" w:cs="Arial"/>
          <w:sz w:val="24"/>
          <w:szCs w:val="24"/>
        </w:rPr>
        <w:t>.</w:t>
      </w:r>
    </w:p>
    <w:p w14:paraId="595C17CB" w14:textId="66A93723" w:rsidR="007058C7" w:rsidRPr="00DE50E9" w:rsidRDefault="00B22256" w:rsidP="00E855BA">
      <w:pPr>
        <w:spacing w:line="240" w:lineRule="auto"/>
        <w:rPr>
          <w:rFonts w:ascii="Arial" w:hAnsi="Arial" w:cs="Arial"/>
          <w:sz w:val="24"/>
          <w:szCs w:val="24"/>
        </w:rPr>
      </w:pPr>
      <w:r w:rsidRPr="00DE50E9">
        <w:rPr>
          <w:rFonts w:ascii="Arial" w:hAnsi="Arial" w:cs="Arial"/>
          <w:sz w:val="24"/>
          <w:szCs w:val="24"/>
        </w:rPr>
        <w:t xml:space="preserve">Para </w:t>
      </w:r>
      <w:r w:rsidR="007058C7" w:rsidRPr="00DE50E9">
        <w:rPr>
          <w:rFonts w:ascii="Arial" w:hAnsi="Arial" w:cs="Arial"/>
          <w:sz w:val="24"/>
          <w:szCs w:val="24"/>
        </w:rPr>
        <w:t xml:space="preserve">hacer seguimiento al cumplimiento de la Ley 2013 de 2019, el Decreto 830 de 2021, </w:t>
      </w:r>
      <w:r w:rsidR="00C3550F" w:rsidRPr="00DE50E9">
        <w:rPr>
          <w:rFonts w:ascii="Arial" w:hAnsi="Arial" w:cs="Arial"/>
          <w:sz w:val="24"/>
          <w:szCs w:val="24"/>
        </w:rPr>
        <w:t xml:space="preserve">y </w:t>
      </w:r>
      <w:r w:rsidRPr="00DE50E9">
        <w:rPr>
          <w:rFonts w:ascii="Arial" w:hAnsi="Arial" w:cs="Arial"/>
          <w:sz w:val="24"/>
          <w:szCs w:val="24"/>
        </w:rPr>
        <w:t xml:space="preserve">la gestión de </w:t>
      </w:r>
      <w:r w:rsidR="007058C7" w:rsidRPr="00DE50E9">
        <w:rPr>
          <w:rFonts w:ascii="Arial" w:hAnsi="Arial" w:cs="Arial"/>
          <w:sz w:val="24"/>
          <w:szCs w:val="24"/>
        </w:rPr>
        <w:t>posibles conflicto</w:t>
      </w:r>
      <w:r w:rsidR="009149FC" w:rsidRPr="00DE50E9">
        <w:rPr>
          <w:rFonts w:ascii="Arial" w:hAnsi="Arial" w:cs="Arial"/>
          <w:sz w:val="24"/>
          <w:szCs w:val="24"/>
        </w:rPr>
        <w:t>s</w:t>
      </w:r>
      <w:r w:rsidR="007058C7" w:rsidRPr="00DE50E9">
        <w:rPr>
          <w:rFonts w:ascii="Arial" w:hAnsi="Arial" w:cs="Arial"/>
          <w:sz w:val="24"/>
          <w:szCs w:val="24"/>
        </w:rPr>
        <w:t xml:space="preserve"> de inter</w:t>
      </w:r>
      <w:r w:rsidR="00D34206" w:rsidRPr="00DE50E9">
        <w:rPr>
          <w:rFonts w:ascii="Arial" w:hAnsi="Arial" w:cs="Arial"/>
          <w:sz w:val="24"/>
          <w:szCs w:val="24"/>
        </w:rPr>
        <w:t>é</w:t>
      </w:r>
      <w:r w:rsidR="007058C7" w:rsidRPr="00DE50E9">
        <w:rPr>
          <w:rFonts w:ascii="Arial" w:hAnsi="Arial" w:cs="Arial"/>
          <w:sz w:val="24"/>
          <w:szCs w:val="24"/>
        </w:rPr>
        <w:t>s, la ARN dispone de las siguientes herramientas:</w:t>
      </w:r>
    </w:p>
    <w:p w14:paraId="37CF503B" w14:textId="39122299" w:rsidR="007058C7" w:rsidRPr="00DE50E9" w:rsidRDefault="007058C7" w:rsidP="00306D2E">
      <w:pPr>
        <w:pStyle w:val="Prrafodelista"/>
        <w:numPr>
          <w:ilvl w:val="0"/>
          <w:numId w:val="25"/>
        </w:numPr>
        <w:spacing w:line="240" w:lineRule="auto"/>
        <w:rPr>
          <w:rFonts w:ascii="Arial" w:hAnsi="Arial" w:cs="Arial"/>
          <w:sz w:val="24"/>
          <w:szCs w:val="24"/>
        </w:rPr>
      </w:pPr>
      <w:r w:rsidRPr="00DE50E9">
        <w:rPr>
          <w:rFonts w:ascii="Arial" w:hAnsi="Arial" w:cs="Arial"/>
          <w:sz w:val="24"/>
          <w:szCs w:val="24"/>
        </w:rPr>
        <w:t xml:space="preserve">Aplicativo por la Integridad Pública (SIGEP II): plataforma </w:t>
      </w:r>
      <w:r w:rsidR="00B22256" w:rsidRPr="00DE50E9">
        <w:rPr>
          <w:rFonts w:ascii="Arial" w:hAnsi="Arial" w:cs="Arial"/>
          <w:sz w:val="24"/>
          <w:szCs w:val="24"/>
        </w:rPr>
        <w:t xml:space="preserve">para </w:t>
      </w:r>
      <w:r w:rsidRPr="00DE50E9">
        <w:rPr>
          <w:rFonts w:ascii="Arial" w:hAnsi="Arial" w:cs="Arial"/>
          <w:sz w:val="24"/>
          <w:szCs w:val="24"/>
        </w:rPr>
        <w:t>el registro y publicación de las declaraciones de bienes y rentas</w:t>
      </w:r>
      <w:r w:rsidR="002911B0" w:rsidRPr="00DE50E9">
        <w:rPr>
          <w:rFonts w:ascii="Arial" w:hAnsi="Arial" w:cs="Arial"/>
          <w:sz w:val="24"/>
          <w:szCs w:val="24"/>
        </w:rPr>
        <w:t xml:space="preserve">, </w:t>
      </w:r>
      <w:r w:rsidR="00B22256" w:rsidRPr="00DE50E9">
        <w:rPr>
          <w:rFonts w:ascii="Arial" w:hAnsi="Arial" w:cs="Arial"/>
          <w:sz w:val="24"/>
          <w:szCs w:val="24"/>
        </w:rPr>
        <w:t xml:space="preserve">y posibles </w:t>
      </w:r>
      <w:r w:rsidRPr="00DE50E9">
        <w:rPr>
          <w:rFonts w:ascii="Arial" w:hAnsi="Arial" w:cs="Arial"/>
          <w:sz w:val="24"/>
          <w:szCs w:val="24"/>
        </w:rPr>
        <w:t>conflictos de interés.</w:t>
      </w:r>
    </w:p>
    <w:p w14:paraId="2745B908" w14:textId="0A5A17E3" w:rsidR="007058C7" w:rsidRPr="00DE50E9" w:rsidRDefault="007058C7" w:rsidP="00306D2E">
      <w:pPr>
        <w:pStyle w:val="Prrafodelista"/>
        <w:numPr>
          <w:ilvl w:val="0"/>
          <w:numId w:val="25"/>
        </w:numPr>
        <w:spacing w:line="240" w:lineRule="auto"/>
        <w:rPr>
          <w:rFonts w:ascii="Arial" w:hAnsi="Arial" w:cs="Arial"/>
          <w:sz w:val="24"/>
          <w:szCs w:val="24"/>
        </w:rPr>
      </w:pPr>
      <w:r w:rsidRPr="00DE50E9">
        <w:rPr>
          <w:rFonts w:ascii="Arial" w:hAnsi="Arial" w:cs="Arial"/>
          <w:sz w:val="24"/>
          <w:szCs w:val="24"/>
        </w:rPr>
        <w:t xml:space="preserve">Instructivo </w:t>
      </w:r>
      <w:r w:rsidR="00B22256" w:rsidRPr="00DE50E9">
        <w:rPr>
          <w:rFonts w:ascii="Arial" w:hAnsi="Arial" w:cs="Arial"/>
          <w:sz w:val="24"/>
          <w:szCs w:val="24"/>
        </w:rPr>
        <w:t xml:space="preserve">TH-I-17: establece los lineamientos para </w:t>
      </w:r>
      <w:r w:rsidRPr="00DE50E9">
        <w:rPr>
          <w:rFonts w:ascii="Arial" w:hAnsi="Arial" w:cs="Arial"/>
          <w:sz w:val="24"/>
          <w:szCs w:val="24"/>
        </w:rPr>
        <w:t>la identificación</w:t>
      </w:r>
      <w:r w:rsidR="00B22256" w:rsidRPr="00DE50E9">
        <w:rPr>
          <w:rFonts w:ascii="Arial" w:hAnsi="Arial" w:cs="Arial"/>
          <w:sz w:val="24"/>
          <w:szCs w:val="24"/>
        </w:rPr>
        <w:t xml:space="preserve">, prevención y administración de </w:t>
      </w:r>
      <w:r w:rsidRPr="00DE50E9">
        <w:rPr>
          <w:rFonts w:ascii="Arial" w:hAnsi="Arial" w:cs="Arial"/>
          <w:sz w:val="24"/>
          <w:szCs w:val="24"/>
        </w:rPr>
        <w:t>conflictos de interés</w:t>
      </w:r>
      <w:r w:rsidR="002802FC" w:rsidRPr="00DE50E9">
        <w:rPr>
          <w:rFonts w:ascii="Arial" w:hAnsi="Arial" w:cs="Arial"/>
          <w:sz w:val="24"/>
          <w:szCs w:val="24"/>
        </w:rPr>
        <w:t xml:space="preserve"> </w:t>
      </w:r>
      <w:r w:rsidRPr="00DE50E9">
        <w:rPr>
          <w:rFonts w:ascii="Arial" w:hAnsi="Arial" w:cs="Arial"/>
          <w:sz w:val="24"/>
          <w:szCs w:val="24"/>
        </w:rPr>
        <w:t xml:space="preserve">derivados del </w:t>
      </w:r>
      <w:r w:rsidR="00B22256" w:rsidRPr="00DE50E9">
        <w:rPr>
          <w:rFonts w:ascii="Arial" w:hAnsi="Arial" w:cs="Arial"/>
          <w:sz w:val="24"/>
          <w:szCs w:val="24"/>
        </w:rPr>
        <w:t>ejercicio de funciones o la ejecución de contratos.</w:t>
      </w:r>
    </w:p>
    <w:p w14:paraId="38D83A54" w14:textId="78F4BAA3" w:rsidR="007058C7" w:rsidRPr="00DE50E9" w:rsidRDefault="007058C7" w:rsidP="00306D2E">
      <w:pPr>
        <w:pStyle w:val="Prrafodelista"/>
        <w:numPr>
          <w:ilvl w:val="0"/>
          <w:numId w:val="25"/>
        </w:numPr>
        <w:spacing w:line="240" w:lineRule="auto"/>
        <w:rPr>
          <w:rFonts w:ascii="Arial" w:hAnsi="Arial" w:cs="Arial"/>
          <w:sz w:val="24"/>
          <w:szCs w:val="24"/>
        </w:rPr>
      </w:pPr>
      <w:r w:rsidRPr="00DE50E9">
        <w:rPr>
          <w:rFonts w:ascii="Arial" w:hAnsi="Arial" w:cs="Arial"/>
          <w:sz w:val="24"/>
          <w:szCs w:val="24"/>
        </w:rPr>
        <w:t xml:space="preserve">Registro de Persona Expuestas Políticamente (PEP) en SIGEP II, </w:t>
      </w:r>
      <w:r w:rsidR="00B22256" w:rsidRPr="00DE50E9">
        <w:rPr>
          <w:rFonts w:ascii="Arial" w:hAnsi="Arial" w:cs="Arial"/>
          <w:sz w:val="24"/>
          <w:szCs w:val="24"/>
        </w:rPr>
        <w:t xml:space="preserve">con </w:t>
      </w:r>
      <w:r w:rsidRPr="00DE50E9">
        <w:rPr>
          <w:rFonts w:ascii="Arial" w:hAnsi="Arial" w:cs="Arial"/>
          <w:sz w:val="24"/>
          <w:szCs w:val="24"/>
        </w:rPr>
        <w:t>seguimiento a los cambios en su condición y actualización periódica de la información.</w:t>
      </w:r>
    </w:p>
    <w:p w14:paraId="51F9B91C" w14:textId="4863587C" w:rsidR="0016676E" w:rsidRPr="00DE50E9" w:rsidRDefault="007058C7" w:rsidP="00306D2E">
      <w:pPr>
        <w:pStyle w:val="Prrafodelista"/>
        <w:numPr>
          <w:ilvl w:val="0"/>
          <w:numId w:val="25"/>
        </w:numPr>
        <w:spacing w:line="240" w:lineRule="auto"/>
        <w:rPr>
          <w:rFonts w:ascii="Arial" w:hAnsi="Arial" w:cs="Arial"/>
          <w:sz w:val="24"/>
          <w:szCs w:val="24"/>
        </w:rPr>
      </w:pPr>
      <w:r w:rsidRPr="00DE50E9">
        <w:rPr>
          <w:rFonts w:ascii="Arial" w:hAnsi="Arial" w:cs="Arial"/>
          <w:sz w:val="24"/>
          <w:szCs w:val="24"/>
        </w:rPr>
        <w:t>Registro de familiares por parte de las PEP</w:t>
      </w:r>
      <w:r w:rsidR="00B22256" w:rsidRPr="00DE50E9">
        <w:rPr>
          <w:rFonts w:ascii="Arial" w:hAnsi="Arial" w:cs="Arial"/>
          <w:sz w:val="24"/>
          <w:szCs w:val="24"/>
        </w:rPr>
        <w:t xml:space="preserve">, </w:t>
      </w:r>
      <w:r w:rsidRPr="00DE50E9">
        <w:rPr>
          <w:rFonts w:ascii="Arial" w:hAnsi="Arial" w:cs="Arial"/>
          <w:sz w:val="24"/>
          <w:szCs w:val="24"/>
        </w:rPr>
        <w:t xml:space="preserve">hasta segundo grado de </w:t>
      </w:r>
      <w:r w:rsidR="00B22256" w:rsidRPr="00DE50E9">
        <w:rPr>
          <w:rFonts w:ascii="Arial" w:hAnsi="Arial" w:cs="Arial"/>
          <w:sz w:val="24"/>
          <w:szCs w:val="24"/>
        </w:rPr>
        <w:t xml:space="preserve">consanguinidad y </w:t>
      </w:r>
      <w:r w:rsidRPr="00DE50E9">
        <w:rPr>
          <w:rFonts w:ascii="Arial" w:hAnsi="Arial" w:cs="Arial"/>
          <w:sz w:val="24"/>
          <w:szCs w:val="24"/>
        </w:rPr>
        <w:t xml:space="preserve">afinidad, con contratos de prestación de servicios con el Estado.   </w:t>
      </w:r>
    </w:p>
    <w:p w14:paraId="28E5FE94" w14:textId="77777777" w:rsidR="00FD1CA4" w:rsidRPr="00DE50E9" w:rsidRDefault="003A0986" w:rsidP="00E855BA">
      <w:pPr>
        <w:spacing w:line="240" w:lineRule="auto"/>
        <w:rPr>
          <w:rFonts w:ascii="Arial" w:hAnsi="Arial" w:cs="Arial"/>
          <w:sz w:val="24"/>
          <w:szCs w:val="24"/>
        </w:rPr>
      </w:pPr>
      <w:r w:rsidRPr="00DE50E9">
        <w:rPr>
          <w:rFonts w:ascii="Arial" w:hAnsi="Arial" w:cs="Arial"/>
          <w:sz w:val="24"/>
          <w:szCs w:val="24"/>
        </w:rPr>
        <w:t>En cumplimiento de</w:t>
      </w:r>
      <w:r w:rsidR="00B22256" w:rsidRPr="00DE50E9">
        <w:rPr>
          <w:rFonts w:ascii="Arial" w:hAnsi="Arial" w:cs="Arial"/>
          <w:sz w:val="24"/>
          <w:szCs w:val="24"/>
        </w:rPr>
        <w:t>l</w:t>
      </w:r>
      <w:r w:rsidRPr="00DE50E9">
        <w:rPr>
          <w:rFonts w:ascii="Arial" w:hAnsi="Arial" w:cs="Arial"/>
          <w:sz w:val="24"/>
          <w:szCs w:val="24"/>
        </w:rPr>
        <w:t xml:space="preserve"> Decreto 1600 de 2024, la Agencia </w:t>
      </w:r>
      <w:r w:rsidR="00B22256" w:rsidRPr="00DE50E9">
        <w:rPr>
          <w:rFonts w:ascii="Arial" w:hAnsi="Arial" w:cs="Arial"/>
          <w:sz w:val="24"/>
          <w:szCs w:val="24"/>
        </w:rPr>
        <w:t xml:space="preserve">incorpora </w:t>
      </w:r>
      <w:r w:rsidRPr="00DE50E9">
        <w:rPr>
          <w:rFonts w:ascii="Arial" w:hAnsi="Arial" w:cs="Arial"/>
          <w:sz w:val="24"/>
          <w:szCs w:val="24"/>
        </w:rPr>
        <w:t xml:space="preserve">medidas </w:t>
      </w:r>
      <w:r w:rsidR="00B22256" w:rsidRPr="00DE50E9">
        <w:rPr>
          <w:rFonts w:ascii="Arial" w:hAnsi="Arial" w:cs="Arial"/>
          <w:sz w:val="24"/>
          <w:szCs w:val="24"/>
        </w:rPr>
        <w:t xml:space="preserve">para </w:t>
      </w:r>
      <w:r w:rsidRPr="00DE50E9">
        <w:rPr>
          <w:rFonts w:ascii="Arial" w:hAnsi="Arial" w:cs="Arial"/>
          <w:sz w:val="24"/>
          <w:szCs w:val="24"/>
        </w:rPr>
        <w:t xml:space="preserve">prevenir la corrupción en </w:t>
      </w:r>
      <w:r w:rsidR="00B22256" w:rsidRPr="00DE50E9">
        <w:rPr>
          <w:rFonts w:ascii="Arial" w:hAnsi="Arial" w:cs="Arial"/>
          <w:sz w:val="24"/>
          <w:szCs w:val="24"/>
        </w:rPr>
        <w:t xml:space="preserve">la </w:t>
      </w:r>
      <w:r w:rsidRPr="00DE50E9">
        <w:rPr>
          <w:rFonts w:ascii="Arial" w:hAnsi="Arial" w:cs="Arial"/>
          <w:sz w:val="24"/>
          <w:szCs w:val="24"/>
        </w:rPr>
        <w:t>contratación pública</w:t>
      </w:r>
      <w:r w:rsidR="00B22256" w:rsidRPr="00DE50E9">
        <w:rPr>
          <w:rFonts w:ascii="Arial" w:hAnsi="Arial" w:cs="Arial"/>
          <w:sz w:val="24"/>
          <w:szCs w:val="24"/>
        </w:rPr>
        <w:t xml:space="preserve"> como:</w:t>
      </w:r>
    </w:p>
    <w:p w14:paraId="43F8A69B" w14:textId="5A707FDC" w:rsidR="003A0986" w:rsidRPr="00DE50E9" w:rsidRDefault="003A0986" w:rsidP="00306D2E">
      <w:pPr>
        <w:pStyle w:val="Prrafodelista"/>
        <w:numPr>
          <w:ilvl w:val="0"/>
          <w:numId w:val="25"/>
        </w:numPr>
        <w:spacing w:line="240" w:lineRule="auto"/>
        <w:rPr>
          <w:rFonts w:ascii="Arial" w:hAnsi="Arial" w:cs="Arial"/>
          <w:sz w:val="24"/>
          <w:szCs w:val="24"/>
        </w:rPr>
      </w:pPr>
      <w:r w:rsidRPr="00DE50E9">
        <w:rPr>
          <w:rFonts w:ascii="Arial" w:hAnsi="Arial" w:cs="Arial"/>
          <w:sz w:val="24"/>
          <w:szCs w:val="24"/>
        </w:rPr>
        <w:t>Verificar la existencia de situaciones de control.</w:t>
      </w:r>
    </w:p>
    <w:p w14:paraId="351C6585" w14:textId="0099FDCC" w:rsidR="003A0986" w:rsidRPr="00DE50E9" w:rsidRDefault="003A0986" w:rsidP="00306D2E">
      <w:pPr>
        <w:pStyle w:val="Prrafodelista"/>
        <w:numPr>
          <w:ilvl w:val="0"/>
          <w:numId w:val="25"/>
        </w:numPr>
        <w:spacing w:line="240" w:lineRule="auto"/>
        <w:rPr>
          <w:rFonts w:ascii="Arial" w:hAnsi="Arial" w:cs="Arial"/>
          <w:sz w:val="24"/>
          <w:szCs w:val="24"/>
        </w:rPr>
      </w:pPr>
      <w:r w:rsidRPr="00DE50E9">
        <w:rPr>
          <w:rFonts w:ascii="Arial" w:hAnsi="Arial" w:cs="Arial"/>
          <w:sz w:val="24"/>
          <w:szCs w:val="24"/>
        </w:rPr>
        <w:t>Aplicar buenas prácticas para la contratación transparente.</w:t>
      </w:r>
    </w:p>
    <w:p w14:paraId="63AEB434" w14:textId="4ED6042D" w:rsidR="003A0986" w:rsidRPr="00DE50E9" w:rsidRDefault="003A0986" w:rsidP="00306D2E">
      <w:pPr>
        <w:pStyle w:val="Prrafodelista"/>
        <w:numPr>
          <w:ilvl w:val="0"/>
          <w:numId w:val="25"/>
        </w:numPr>
        <w:spacing w:line="240" w:lineRule="auto"/>
        <w:rPr>
          <w:rFonts w:ascii="Arial" w:hAnsi="Arial" w:cs="Arial"/>
          <w:sz w:val="24"/>
          <w:szCs w:val="24"/>
        </w:rPr>
      </w:pPr>
      <w:r w:rsidRPr="00DE50E9">
        <w:rPr>
          <w:rFonts w:ascii="Arial" w:hAnsi="Arial" w:cs="Arial"/>
          <w:sz w:val="24"/>
          <w:szCs w:val="24"/>
        </w:rPr>
        <w:t>Fortalecer los análisis de mercado para la fijación objetiva de precios.</w:t>
      </w:r>
    </w:p>
    <w:p w14:paraId="6E8ADA06" w14:textId="77777777" w:rsidR="0058659E" w:rsidRPr="00DE50E9" w:rsidRDefault="0058659E" w:rsidP="0058659E">
      <w:pPr>
        <w:pStyle w:val="Prrafodelista"/>
        <w:spacing w:line="240" w:lineRule="auto"/>
        <w:ind w:left="360"/>
        <w:rPr>
          <w:rFonts w:ascii="Arial" w:hAnsi="Arial" w:cs="Arial"/>
          <w:sz w:val="24"/>
          <w:szCs w:val="24"/>
        </w:rPr>
      </w:pPr>
    </w:p>
    <w:p w14:paraId="2CC26A2A" w14:textId="77777777" w:rsidR="00E36F3C" w:rsidRDefault="00E36F3C" w:rsidP="0058659E">
      <w:pPr>
        <w:pStyle w:val="Prrafodelista"/>
        <w:spacing w:line="240" w:lineRule="auto"/>
        <w:ind w:left="360"/>
        <w:rPr>
          <w:rFonts w:ascii="Arial" w:hAnsi="Arial" w:cs="Arial"/>
          <w:sz w:val="24"/>
          <w:szCs w:val="24"/>
        </w:rPr>
      </w:pPr>
    </w:p>
    <w:p w14:paraId="06A492B9" w14:textId="77777777" w:rsidR="00E36F3C" w:rsidRPr="00DE50E9" w:rsidRDefault="00E36F3C" w:rsidP="0058659E">
      <w:pPr>
        <w:pStyle w:val="Prrafodelista"/>
        <w:spacing w:line="240" w:lineRule="auto"/>
        <w:ind w:left="360"/>
        <w:rPr>
          <w:rFonts w:ascii="Arial" w:hAnsi="Arial" w:cs="Arial"/>
          <w:sz w:val="24"/>
          <w:szCs w:val="24"/>
        </w:rPr>
      </w:pPr>
    </w:p>
    <w:p w14:paraId="18F09701" w14:textId="1F4AEC88" w:rsidR="008B5E62" w:rsidRPr="00DE50E9" w:rsidRDefault="00AD2D03" w:rsidP="00306D2E">
      <w:pPr>
        <w:pStyle w:val="Prrafodelista"/>
        <w:numPr>
          <w:ilvl w:val="0"/>
          <w:numId w:val="7"/>
        </w:numPr>
        <w:spacing w:line="240" w:lineRule="auto"/>
        <w:ind w:left="426" w:hanging="426"/>
        <w:rPr>
          <w:rFonts w:ascii="Arial" w:hAnsi="Arial" w:cs="Arial"/>
          <w:b/>
          <w:bCs/>
          <w:sz w:val="24"/>
          <w:szCs w:val="24"/>
        </w:rPr>
      </w:pPr>
      <w:r w:rsidRPr="00DE50E9">
        <w:rPr>
          <w:rFonts w:ascii="Arial" w:hAnsi="Arial" w:cs="Arial"/>
          <w:b/>
          <w:bCs/>
          <w:sz w:val="24"/>
          <w:szCs w:val="24"/>
        </w:rPr>
        <w:lastRenderedPageBreak/>
        <w:t>Gestión de Riesgos de Lavado de Activos</w:t>
      </w:r>
      <w:r w:rsidR="00B1248C" w:rsidRPr="00DE50E9">
        <w:rPr>
          <w:rFonts w:ascii="Arial" w:hAnsi="Arial" w:cs="Arial"/>
          <w:b/>
          <w:bCs/>
          <w:sz w:val="24"/>
          <w:szCs w:val="24"/>
        </w:rPr>
        <w:t xml:space="preserve">, </w:t>
      </w:r>
      <w:r w:rsidRPr="00DE50E9">
        <w:rPr>
          <w:rFonts w:ascii="Arial" w:hAnsi="Arial" w:cs="Arial"/>
          <w:b/>
          <w:bCs/>
          <w:sz w:val="24"/>
          <w:szCs w:val="24"/>
        </w:rPr>
        <w:t>Financiación del Terrorismo</w:t>
      </w:r>
      <w:r w:rsidR="00A5294F" w:rsidRPr="00DE50E9">
        <w:rPr>
          <w:rFonts w:ascii="Arial" w:hAnsi="Arial" w:cs="Arial"/>
          <w:b/>
          <w:bCs/>
          <w:sz w:val="24"/>
          <w:szCs w:val="24"/>
        </w:rPr>
        <w:t xml:space="preserve"> y </w:t>
      </w:r>
      <w:r w:rsidR="000D3C4E" w:rsidRPr="00DE50E9">
        <w:rPr>
          <w:rFonts w:ascii="Arial" w:hAnsi="Arial" w:cs="Arial"/>
          <w:b/>
          <w:bCs/>
          <w:sz w:val="24"/>
          <w:szCs w:val="24"/>
        </w:rPr>
        <w:t>Financi</w:t>
      </w:r>
      <w:r w:rsidR="00023A5E" w:rsidRPr="00DE50E9">
        <w:rPr>
          <w:rFonts w:ascii="Arial" w:hAnsi="Arial" w:cs="Arial"/>
          <w:b/>
          <w:bCs/>
          <w:sz w:val="24"/>
          <w:szCs w:val="24"/>
        </w:rPr>
        <w:t>a</w:t>
      </w:r>
      <w:r w:rsidR="000D3C4E" w:rsidRPr="00DE50E9">
        <w:rPr>
          <w:rFonts w:ascii="Arial" w:hAnsi="Arial" w:cs="Arial"/>
          <w:b/>
          <w:bCs/>
          <w:sz w:val="24"/>
          <w:szCs w:val="24"/>
        </w:rPr>
        <w:t>ción</w:t>
      </w:r>
      <w:r w:rsidR="00023A5E" w:rsidRPr="00DE50E9">
        <w:rPr>
          <w:rFonts w:ascii="Arial" w:hAnsi="Arial" w:cs="Arial"/>
          <w:b/>
          <w:bCs/>
          <w:sz w:val="24"/>
          <w:szCs w:val="24"/>
        </w:rPr>
        <w:t xml:space="preserve"> para la Proliferación de Armas de Destrucción Masiva</w:t>
      </w:r>
      <w:r w:rsidR="00CE49C8" w:rsidRPr="00DE50E9">
        <w:rPr>
          <w:rFonts w:ascii="Arial" w:hAnsi="Arial" w:cs="Arial"/>
          <w:b/>
          <w:bCs/>
          <w:sz w:val="24"/>
          <w:szCs w:val="24"/>
        </w:rPr>
        <w:t xml:space="preserve"> (LAFT/FPADM)</w:t>
      </w:r>
    </w:p>
    <w:p w14:paraId="26775D42" w14:textId="2FD01E37" w:rsidR="00F568D1" w:rsidRPr="00DE50E9" w:rsidRDefault="00F568D1" w:rsidP="00E855BA">
      <w:pPr>
        <w:spacing w:before="100" w:beforeAutospacing="1" w:after="100" w:afterAutospacing="1" w:line="240" w:lineRule="auto"/>
        <w:rPr>
          <w:rFonts w:ascii="Arial" w:hAnsi="Arial" w:cs="Arial"/>
          <w:sz w:val="24"/>
          <w:szCs w:val="24"/>
        </w:rPr>
      </w:pPr>
      <w:r w:rsidRPr="00DE50E9">
        <w:rPr>
          <w:rFonts w:ascii="Arial" w:hAnsi="Arial" w:cs="Arial"/>
          <w:sz w:val="24"/>
          <w:szCs w:val="24"/>
        </w:rPr>
        <w:t xml:space="preserve">En el marco del </w:t>
      </w:r>
      <w:r w:rsidR="000A4D3F" w:rsidRPr="00DE50E9">
        <w:rPr>
          <w:rFonts w:ascii="Arial" w:hAnsi="Arial" w:cs="Arial"/>
          <w:sz w:val="24"/>
          <w:szCs w:val="24"/>
        </w:rPr>
        <w:t>PTEP</w:t>
      </w:r>
      <w:r w:rsidRPr="00DE50E9">
        <w:rPr>
          <w:rFonts w:ascii="Arial" w:hAnsi="Arial" w:cs="Arial"/>
          <w:sz w:val="24"/>
          <w:szCs w:val="24"/>
        </w:rPr>
        <w:t xml:space="preserve">, la </w:t>
      </w:r>
      <w:r w:rsidR="007C2D45" w:rsidRPr="00DE50E9">
        <w:rPr>
          <w:rFonts w:ascii="Arial" w:hAnsi="Arial" w:cs="Arial"/>
          <w:sz w:val="24"/>
          <w:szCs w:val="24"/>
        </w:rPr>
        <w:t>ARN implementa medidas para prevenir</w:t>
      </w:r>
      <w:r w:rsidR="00E40ECB">
        <w:rPr>
          <w:rFonts w:ascii="Arial" w:hAnsi="Arial" w:cs="Arial"/>
          <w:sz w:val="24"/>
          <w:szCs w:val="24"/>
        </w:rPr>
        <w:t>,</w:t>
      </w:r>
      <w:r w:rsidR="007C2D45" w:rsidRPr="00DE50E9">
        <w:rPr>
          <w:rFonts w:ascii="Arial" w:hAnsi="Arial" w:cs="Arial"/>
          <w:sz w:val="24"/>
          <w:szCs w:val="24"/>
        </w:rPr>
        <w:t xml:space="preserve"> detectar y mitigar riesgos asociados a </w:t>
      </w:r>
      <w:r w:rsidRPr="00DE50E9">
        <w:rPr>
          <w:rFonts w:ascii="Arial" w:hAnsi="Arial" w:cs="Arial"/>
          <w:sz w:val="24"/>
          <w:szCs w:val="24"/>
        </w:rPr>
        <w:t>LAFT/FPADM</w:t>
      </w:r>
      <w:r w:rsidR="007C2D45" w:rsidRPr="00DE50E9">
        <w:rPr>
          <w:rFonts w:ascii="Arial" w:hAnsi="Arial" w:cs="Arial"/>
          <w:sz w:val="24"/>
          <w:szCs w:val="24"/>
        </w:rPr>
        <w:t xml:space="preserve">, en coherencia con la </w:t>
      </w:r>
      <w:r w:rsidRPr="00DE50E9">
        <w:rPr>
          <w:rFonts w:ascii="Arial" w:hAnsi="Arial" w:cs="Arial"/>
          <w:sz w:val="24"/>
          <w:szCs w:val="24"/>
        </w:rPr>
        <w:t>Política Institucional de Administración de Riesgos</w:t>
      </w:r>
      <w:r w:rsidR="007C2D45" w:rsidRPr="00DE50E9">
        <w:rPr>
          <w:rFonts w:ascii="Arial" w:hAnsi="Arial" w:cs="Arial"/>
          <w:sz w:val="24"/>
          <w:szCs w:val="24"/>
        </w:rPr>
        <w:t xml:space="preserve"> y </w:t>
      </w:r>
      <w:r w:rsidRPr="00DE50E9">
        <w:rPr>
          <w:rFonts w:ascii="Arial" w:hAnsi="Arial" w:cs="Arial"/>
          <w:sz w:val="24"/>
          <w:szCs w:val="24"/>
        </w:rPr>
        <w:t xml:space="preserve">la Guía </w:t>
      </w:r>
      <w:r w:rsidR="007C2D45" w:rsidRPr="00DE50E9">
        <w:rPr>
          <w:rFonts w:ascii="Arial" w:hAnsi="Arial" w:cs="Arial"/>
          <w:sz w:val="24"/>
          <w:szCs w:val="24"/>
        </w:rPr>
        <w:t>del DAF</w:t>
      </w:r>
      <w:r w:rsidR="004D0D67" w:rsidRPr="00DE50E9">
        <w:rPr>
          <w:rFonts w:ascii="Arial" w:hAnsi="Arial" w:cs="Arial"/>
          <w:sz w:val="24"/>
          <w:szCs w:val="24"/>
        </w:rPr>
        <w:t>P</w:t>
      </w:r>
      <w:r w:rsidR="007C2D45" w:rsidRPr="00DE50E9">
        <w:rPr>
          <w:rFonts w:ascii="Arial" w:hAnsi="Arial" w:cs="Arial"/>
          <w:sz w:val="24"/>
          <w:szCs w:val="24"/>
        </w:rPr>
        <w:t xml:space="preserve"> sobre el d</w:t>
      </w:r>
      <w:r w:rsidRPr="00DE50E9">
        <w:rPr>
          <w:rFonts w:ascii="Arial" w:hAnsi="Arial" w:cs="Arial"/>
          <w:sz w:val="24"/>
          <w:szCs w:val="24"/>
        </w:rPr>
        <w:t xml:space="preserve">iseño de </w:t>
      </w:r>
      <w:r w:rsidR="007C2D45" w:rsidRPr="00DE50E9">
        <w:rPr>
          <w:rFonts w:ascii="Arial" w:hAnsi="Arial" w:cs="Arial"/>
          <w:sz w:val="24"/>
          <w:szCs w:val="24"/>
        </w:rPr>
        <w:t>c</w:t>
      </w:r>
      <w:r w:rsidRPr="00DE50E9">
        <w:rPr>
          <w:rFonts w:ascii="Arial" w:hAnsi="Arial" w:cs="Arial"/>
          <w:sz w:val="24"/>
          <w:szCs w:val="24"/>
        </w:rPr>
        <w:t>ontroles en Entidades Públicas</w:t>
      </w:r>
      <w:r w:rsidR="007C2D45" w:rsidRPr="00DE50E9">
        <w:rPr>
          <w:rFonts w:ascii="Arial" w:hAnsi="Arial" w:cs="Arial"/>
          <w:sz w:val="24"/>
          <w:szCs w:val="24"/>
        </w:rPr>
        <w:t>.</w:t>
      </w:r>
    </w:p>
    <w:p w14:paraId="4C416A31" w14:textId="6B2EF880" w:rsidR="00F568D1" w:rsidRPr="00DE50E9" w:rsidRDefault="00F568D1" w:rsidP="00E855BA">
      <w:pPr>
        <w:spacing w:before="100" w:beforeAutospacing="1" w:after="100" w:afterAutospacing="1" w:line="240" w:lineRule="auto"/>
        <w:rPr>
          <w:rFonts w:ascii="Arial" w:hAnsi="Arial" w:cs="Arial"/>
          <w:sz w:val="24"/>
          <w:szCs w:val="24"/>
        </w:rPr>
      </w:pPr>
      <w:r w:rsidRPr="00DE50E9">
        <w:rPr>
          <w:rFonts w:ascii="Arial" w:hAnsi="Arial" w:cs="Arial"/>
          <w:sz w:val="24"/>
          <w:szCs w:val="24"/>
        </w:rPr>
        <w:t>Con el propósito de fortalecer los mecanismos de control y vigilancia que garanticen la integridad de los procesos misionales, administrativos y financieros, se contemplan las siguientes acciones:</w:t>
      </w:r>
    </w:p>
    <w:p w14:paraId="6E111693" w14:textId="69813A2F" w:rsidR="00066DF6" w:rsidRPr="00DE50E9" w:rsidRDefault="00F76174" w:rsidP="00306D2E">
      <w:pPr>
        <w:pStyle w:val="Prrafodelista"/>
        <w:numPr>
          <w:ilvl w:val="0"/>
          <w:numId w:val="22"/>
        </w:numPr>
        <w:spacing w:before="100" w:beforeAutospacing="1" w:after="100" w:afterAutospacing="1" w:line="240" w:lineRule="auto"/>
        <w:contextualSpacing w:val="0"/>
        <w:rPr>
          <w:rFonts w:ascii="Arial" w:hAnsi="Arial" w:cs="Arial"/>
          <w:sz w:val="24"/>
          <w:szCs w:val="24"/>
        </w:rPr>
      </w:pPr>
      <w:r w:rsidRPr="00DE50E9">
        <w:rPr>
          <w:rFonts w:ascii="Arial" w:hAnsi="Arial" w:cs="Arial"/>
          <w:sz w:val="24"/>
          <w:szCs w:val="24"/>
        </w:rPr>
        <w:t>I</w:t>
      </w:r>
      <w:r w:rsidR="00C938DF" w:rsidRPr="00DE50E9">
        <w:rPr>
          <w:rFonts w:ascii="Arial" w:hAnsi="Arial" w:cs="Arial"/>
          <w:sz w:val="24"/>
          <w:szCs w:val="24"/>
        </w:rPr>
        <w:t>dentificar e i</w:t>
      </w:r>
      <w:r w:rsidRPr="00DE50E9">
        <w:rPr>
          <w:rFonts w:ascii="Arial" w:hAnsi="Arial" w:cs="Arial"/>
          <w:sz w:val="24"/>
          <w:szCs w:val="24"/>
        </w:rPr>
        <w:t xml:space="preserve">ncorporar </w:t>
      </w:r>
      <w:r w:rsidR="00751A61" w:rsidRPr="00DE50E9">
        <w:rPr>
          <w:rFonts w:ascii="Arial" w:hAnsi="Arial" w:cs="Arial"/>
          <w:sz w:val="24"/>
          <w:szCs w:val="24"/>
        </w:rPr>
        <w:t xml:space="preserve">en </w:t>
      </w:r>
      <w:r w:rsidR="00800E66" w:rsidRPr="00DE50E9">
        <w:rPr>
          <w:rFonts w:ascii="Arial" w:hAnsi="Arial" w:cs="Arial"/>
          <w:sz w:val="24"/>
          <w:szCs w:val="24"/>
        </w:rPr>
        <w:t>el Mapa de Riesgos</w:t>
      </w:r>
      <w:r w:rsidRPr="00DE50E9">
        <w:rPr>
          <w:rFonts w:ascii="Arial" w:hAnsi="Arial" w:cs="Arial"/>
          <w:sz w:val="24"/>
          <w:szCs w:val="24"/>
        </w:rPr>
        <w:t xml:space="preserve"> Institucional</w:t>
      </w:r>
      <w:r w:rsidR="00800E66" w:rsidRPr="00DE50E9">
        <w:rPr>
          <w:rFonts w:ascii="Arial" w:hAnsi="Arial" w:cs="Arial"/>
          <w:sz w:val="24"/>
          <w:szCs w:val="24"/>
        </w:rPr>
        <w:t xml:space="preserve">, </w:t>
      </w:r>
      <w:r w:rsidR="006625BB" w:rsidRPr="00DE50E9">
        <w:rPr>
          <w:rFonts w:ascii="Arial" w:hAnsi="Arial" w:cs="Arial"/>
          <w:sz w:val="24"/>
          <w:szCs w:val="24"/>
        </w:rPr>
        <w:t xml:space="preserve">la gestión de los </w:t>
      </w:r>
      <w:r w:rsidR="00F568D1" w:rsidRPr="00DE50E9">
        <w:rPr>
          <w:rFonts w:ascii="Arial" w:hAnsi="Arial" w:cs="Arial"/>
          <w:sz w:val="24"/>
          <w:szCs w:val="24"/>
        </w:rPr>
        <w:t xml:space="preserve">riesgos asociados a LAFT/FPADM </w:t>
      </w:r>
      <w:r w:rsidR="00066DF6" w:rsidRPr="00DE50E9">
        <w:rPr>
          <w:rFonts w:ascii="Arial" w:hAnsi="Arial" w:cs="Arial"/>
          <w:sz w:val="24"/>
          <w:szCs w:val="24"/>
        </w:rPr>
        <w:t xml:space="preserve">en procesos críticos </w:t>
      </w:r>
      <w:r w:rsidR="006625BB" w:rsidRPr="00DE50E9">
        <w:rPr>
          <w:rFonts w:ascii="Arial" w:hAnsi="Arial" w:cs="Arial"/>
          <w:sz w:val="24"/>
          <w:szCs w:val="24"/>
        </w:rPr>
        <w:t xml:space="preserve">como: </w:t>
      </w:r>
      <w:r w:rsidR="00066DF6" w:rsidRPr="00DE50E9">
        <w:rPr>
          <w:rFonts w:ascii="Arial" w:hAnsi="Arial" w:cs="Arial"/>
          <w:sz w:val="24"/>
          <w:szCs w:val="24"/>
        </w:rPr>
        <w:t xml:space="preserve">contratación, </w:t>
      </w:r>
      <w:r w:rsidRPr="00DE50E9">
        <w:rPr>
          <w:rFonts w:ascii="Arial" w:hAnsi="Arial" w:cs="Arial"/>
          <w:sz w:val="24"/>
          <w:szCs w:val="24"/>
        </w:rPr>
        <w:t xml:space="preserve">gestión de recursos, </w:t>
      </w:r>
      <w:r w:rsidR="00066DF6" w:rsidRPr="00DE50E9">
        <w:rPr>
          <w:rFonts w:ascii="Arial" w:hAnsi="Arial" w:cs="Arial"/>
          <w:sz w:val="24"/>
          <w:szCs w:val="24"/>
        </w:rPr>
        <w:t>vinculación de terceros</w:t>
      </w:r>
      <w:r w:rsidR="005F04B5" w:rsidRPr="00DE50E9">
        <w:rPr>
          <w:rFonts w:ascii="Arial" w:hAnsi="Arial" w:cs="Arial"/>
          <w:sz w:val="24"/>
          <w:szCs w:val="24"/>
        </w:rPr>
        <w:t>.</w:t>
      </w:r>
      <w:r w:rsidR="00066DF6" w:rsidRPr="00DE50E9">
        <w:rPr>
          <w:rFonts w:ascii="Arial" w:hAnsi="Arial" w:cs="Arial"/>
          <w:sz w:val="24"/>
          <w:szCs w:val="24"/>
        </w:rPr>
        <w:t xml:space="preserve"> </w:t>
      </w:r>
    </w:p>
    <w:p w14:paraId="57608301" w14:textId="0CED8C78" w:rsidR="005F04B5" w:rsidRPr="00DE50E9" w:rsidRDefault="00F568D1" w:rsidP="00306D2E">
      <w:pPr>
        <w:pStyle w:val="Prrafodelista"/>
        <w:numPr>
          <w:ilvl w:val="0"/>
          <w:numId w:val="22"/>
        </w:numPr>
        <w:spacing w:before="100" w:beforeAutospacing="1" w:after="100" w:afterAutospacing="1" w:line="240" w:lineRule="auto"/>
        <w:contextualSpacing w:val="0"/>
        <w:rPr>
          <w:rFonts w:ascii="Arial" w:hAnsi="Arial" w:cs="Arial"/>
          <w:sz w:val="24"/>
          <w:szCs w:val="24"/>
        </w:rPr>
      </w:pPr>
      <w:r w:rsidRPr="00DE50E9">
        <w:rPr>
          <w:rFonts w:ascii="Arial" w:hAnsi="Arial" w:cs="Arial"/>
          <w:sz w:val="24"/>
          <w:szCs w:val="24"/>
        </w:rPr>
        <w:t>Diseñ</w:t>
      </w:r>
      <w:r w:rsidR="00F76174" w:rsidRPr="00DE50E9">
        <w:rPr>
          <w:rFonts w:ascii="Arial" w:hAnsi="Arial" w:cs="Arial"/>
          <w:sz w:val="24"/>
          <w:szCs w:val="24"/>
        </w:rPr>
        <w:t xml:space="preserve">ar </w:t>
      </w:r>
      <w:r w:rsidRPr="00DE50E9">
        <w:rPr>
          <w:rFonts w:ascii="Arial" w:hAnsi="Arial" w:cs="Arial"/>
          <w:sz w:val="24"/>
          <w:szCs w:val="24"/>
        </w:rPr>
        <w:t>e implementa</w:t>
      </w:r>
      <w:r w:rsidR="00F76174" w:rsidRPr="00DE50E9">
        <w:rPr>
          <w:rFonts w:ascii="Arial" w:hAnsi="Arial" w:cs="Arial"/>
          <w:sz w:val="24"/>
          <w:szCs w:val="24"/>
        </w:rPr>
        <w:t xml:space="preserve">r </w:t>
      </w:r>
      <w:r w:rsidRPr="00DE50E9">
        <w:rPr>
          <w:rFonts w:ascii="Arial" w:hAnsi="Arial" w:cs="Arial"/>
          <w:sz w:val="24"/>
          <w:szCs w:val="24"/>
        </w:rPr>
        <w:t xml:space="preserve">controles internos </w:t>
      </w:r>
      <w:r w:rsidR="005F04B5" w:rsidRPr="00DE50E9">
        <w:rPr>
          <w:rFonts w:ascii="Arial" w:hAnsi="Arial" w:cs="Arial"/>
          <w:sz w:val="24"/>
          <w:szCs w:val="24"/>
        </w:rPr>
        <w:t>con el fin de evitar su materialización.</w:t>
      </w:r>
    </w:p>
    <w:p w14:paraId="032B783B" w14:textId="1F714267" w:rsidR="00F568D1" w:rsidRPr="00DE50E9" w:rsidRDefault="00F568D1" w:rsidP="00306D2E">
      <w:pPr>
        <w:pStyle w:val="Prrafodelista"/>
        <w:numPr>
          <w:ilvl w:val="0"/>
          <w:numId w:val="22"/>
        </w:numPr>
        <w:spacing w:before="100" w:beforeAutospacing="1" w:after="100" w:afterAutospacing="1" w:line="240" w:lineRule="auto"/>
        <w:contextualSpacing w:val="0"/>
        <w:rPr>
          <w:rFonts w:ascii="Arial" w:hAnsi="Arial" w:cs="Arial"/>
          <w:sz w:val="24"/>
          <w:szCs w:val="24"/>
        </w:rPr>
      </w:pPr>
      <w:r w:rsidRPr="00DE50E9">
        <w:rPr>
          <w:rFonts w:ascii="Arial" w:hAnsi="Arial" w:cs="Arial"/>
          <w:sz w:val="24"/>
          <w:szCs w:val="24"/>
        </w:rPr>
        <w:t>Capacita</w:t>
      </w:r>
      <w:r w:rsidR="00F76174" w:rsidRPr="00DE50E9">
        <w:rPr>
          <w:rFonts w:ascii="Arial" w:hAnsi="Arial" w:cs="Arial"/>
          <w:sz w:val="24"/>
          <w:szCs w:val="24"/>
        </w:rPr>
        <w:t xml:space="preserve">r </w:t>
      </w:r>
      <w:r w:rsidR="003E0BFE" w:rsidRPr="00DE50E9">
        <w:rPr>
          <w:rFonts w:ascii="Arial" w:hAnsi="Arial" w:cs="Arial"/>
          <w:sz w:val="24"/>
          <w:szCs w:val="24"/>
        </w:rPr>
        <w:t xml:space="preserve">y </w:t>
      </w:r>
      <w:r w:rsidRPr="00DE50E9">
        <w:rPr>
          <w:rFonts w:ascii="Arial" w:hAnsi="Arial" w:cs="Arial"/>
          <w:sz w:val="24"/>
          <w:szCs w:val="24"/>
        </w:rPr>
        <w:t>sensibiliza</w:t>
      </w:r>
      <w:r w:rsidR="003E0BFE" w:rsidRPr="00DE50E9">
        <w:rPr>
          <w:rFonts w:ascii="Arial" w:hAnsi="Arial" w:cs="Arial"/>
          <w:sz w:val="24"/>
          <w:szCs w:val="24"/>
        </w:rPr>
        <w:t xml:space="preserve">r </w:t>
      </w:r>
      <w:r w:rsidR="00F76174" w:rsidRPr="00DE50E9">
        <w:rPr>
          <w:rFonts w:ascii="Arial" w:hAnsi="Arial" w:cs="Arial"/>
          <w:sz w:val="24"/>
          <w:szCs w:val="24"/>
        </w:rPr>
        <w:t xml:space="preserve">al </w:t>
      </w:r>
      <w:r w:rsidRPr="00DE50E9">
        <w:rPr>
          <w:rFonts w:ascii="Arial" w:hAnsi="Arial" w:cs="Arial"/>
          <w:sz w:val="24"/>
          <w:szCs w:val="24"/>
        </w:rPr>
        <w:t>talento humano</w:t>
      </w:r>
      <w:r w:rsidR="008838AE" w:rsidRPr="00DE50E9">
        <w:rPr>
          <w:rFonts w:ascii="Arial" w:hAnsi="Arial" w:cs="Arial"/>
          <w:sz w:val="24"/>
          <w:szCs w:val="24"/>
        </w:rPr>
        <w:t xml:space="preserve"> sobre </w:t>
      </w:r>
      <w:r w:rsidRPr="00DE50E9">
        <w:rPr>
          <w:rFonts w:ascii="Arial" w:hAnsi="Arial" w:cs="Arial"/>
          <w:sz w:val="24"/>
          <w:szCs w:val="24"/>
        </w:rPr>
        <w:t>los riesgos LAFT/FPADM, sus implicaciones legales y éticas, y los mecanismos institucionales de reporte.</w:t>
      </w:r>
    </w:p>
    <w:p w14:paraId="35B0175F" w14:textId="37C96557" w:rsidR="00F568D1" w:rsidRPr="00DE50E9" w:rsidRDefault="00F568D1" w:rsidP="00306D2E">
      <w:pPr>
        <w:pStyle w:val="Prrafodelista"/>
        <w:numPr>
          <w:ilvl w:val="0"/>
          <w:numId w:val="22"/>
        </w:numPr>
        <w:spacing w:before="100" w:beforeAutospacing="1" w:after="100" w:afterAutospacing="1" w:line="240" w:lineRule="auto"/>
        <w:contextualSpacing w:val="0"/>
        <w:rPr>
          <w:rFonts w:ascii="Arial" w:hAnsi="Arial" w:cs="Arial"/>
          <w:sz w:val="24"/>
          <w:szCs w:val="24"/>
        </w:rPr>
      </w:pPr>
      <w:r w:rsidRPr="00DE50E9">
        <w:rPr>
          <w:rFonts w:ascii="Arial" w:hAnsi="Arial" w:cs="Arial"/>
          <w:sz w:val="24"/>
          <w:szCs w:val="24"/>
        </w:rPr>
        <w:t>Fortalec</w:t>
      </w:r>
      <w:r w:rsidR="00F76174" w:rsidRPr="00DE50E9">
        <w:rPr>
          <w:rFonts w:ascii="Arial" w:hAnsi="Arial" w:cs="Arial"/>
          <w:sz w:val="24"/>
          <w:szCs w:val="24"/>
        </w:rPr>
        <w:t xml:space="preserve">er </w:t>
      </w:r>
      <w:r w:rsidRPr="00DE50E9">
        <w:rPr>
          <w:rFonts w:ascii="Arial" w:hAnsi="Arial" w:cs="Arial"/>
          <w:sz w:val="24"/>
          <w:szCs w:val="24"/>
        </w:rPr>
        <w:t xml:space="preserve">la debida diligencia, mediante </w:t>
      </w:r>
      <w:r w:rsidR="00F76174" w:rsidRPr="00DE50E9">
        <w:rPr>
          <w:rFonts w:ascii="Arial" w:hAnsi="Arial" w:cs="Arial"/>
          <w:sz w:val="24"/>
          <w:szCs w:val="24"/>
        </w:rPr>
        <w:t xml:space="preserve">procesos de verificación </w:t>
      </w:r>
      <w:r w:rsidRPr="00DE50E9">
        <w:rPr>
          <w:rFonts w:ascii="Arial" w:hAnsi="Arial" w:cs="Arial"/>
          <w:sz w:val="24"/>
          <w:szCs w:val="24"/>
        </w:rPr>
        <w:t>y conocimiento de la contraparte, con el fin de asegurar la transparencia y trazabilidad de las operaciones.</w:t>
      </w:r>
    </w:p>
    <w:p w14:paraId="3C016EED" w14:textId="72A71A93" w:rsidR="00402AFF" w:rsidRPr="00DE50E9" w:rsidRDefault="00F76174" w:rsidP="00306D2E">
      <w:pPr>
        <w:pStyle w:val="Prrafodelista"/>
        <w:numPr>
          <w:ilvl w:val="0"/>
          <w:numId w:val="22"/>
        </w:numPr>
        <w:spacing w:before="100" w:beforeAutospacing="1" w:after="100" w:afterAutospacing="1" w:line="240" w:lineRule="auto"/>
        <w:rPr>
          <w:rFonts w:ascii="Arial" w:hAnsi="Arial" w:cs="Arial"/>
          <w:sz w:val="24"/>
          <w:szCs w:val="24"/>
        </w:rPr>
      </w:pPr>
      <w:r w:rsidRPr="00DE50E9">
        <w:rPr>
          <w:rFonts w:ascii="Arial" w:hAnsi="Arial" w:cs="Arial"/>
          <w:sz w:val="24"/>
          <w:szCs w:val="24"/>
        </w:rPr>
        <w:t>Realizar a</w:t>
      </w:r>
      <w:r w:rsidR="00F568D1" w:rsidRPr="00DE50E9">
        <w:rPr>
          <w:rFonts w:ascii="Arial" w:hAnsi="Arial" w:cs="Arial"/>
          <w:sz w:val="24"/>
          <w:szCs w:val="24"/>
        </w:rPr>
        <w:t xml:space="preserve">uditorías internas y externas para verificar el cumplimiento de los protocolos </w:t>
      </w:r>
      <w:r w:rsidRPr="00DE50E9">
        <w:rPr>
          <w:rFonts w:ascii="Arial" w:hAnsi="Arial" w:cs="Arial"/>
          <w:sz w:val="24"/>
          <w:szCs w:val="24"/>
        </w:rPr>
        <w:t xml:space="preserve">preventivos </w:t>
      </w:r>
      <w:r w:rsidR="00F568D1" w:rsidRPr="00DE50E9">
        <w:rPr>
          <w:rFonts w:ascii="Arial" w:hAnsi="Arial" w:cs="Arial"/>
          <w:sz w:val="24"/>
          <w:szCs w:val="24"/>
        </w:rPr>
        <w:t>establecidos</w:t>
      </w:r>
      <w:r w:rsidR="00B93CD0" w:rsidRPr="00DE50E9">
        <w:rPr>
          <w:rFonts w:ascii="Arial" w:hAnsi="Arial" w:cs="Arial"/>
          <w:sz w:val="24"/>
          <w:szCs w:val="24"/>
        </w:rPr>
        <w:t>.</w:t>
      </w:r>
    </w:p>
    <w:p w14:paraId="7E41DBF7" w14:textId="77777777" w:rsidR="00A92B3C" w:rsidRPr="00DE50E9" w:rsidRDefault="00A92B3C" w:rsidP="00E855BA">
      <w:pPr>
        <w:pStyle w:val="Prrafodelista"/>
        <w:spacing w:before="100" w:beforeAutospacing="1" w:after="100" w:afterAutospacing="1" w:line="240" w:lineRule="auto"/>
        <w:rPr>
          <w:rFonts w:ascii="Arial" w:hAnsi="Arial" w:cs="Arial"/>
          <w:sz w:val="24"/>
          <w:szCs w:val="24"/>
        </w:rPr>
      </w:pPr>
    </w:p>
    <w:p w14:paraId="765E3783" w14:textId="396E56E7" w:rsidR="00DF0BAA" w:rsidRPr="00DE50E9" w:rsidRDefault="00DF0BAA" w:rsidP="00306D2E">
      <w:pPr>
        <w:pStyle w:val="Prrafodelista"/>
        <w:numPr>
          <w:ilvl w:val="2"/>
          <w:numId w:val="26"/>
        </w:numPr>
        <w:spacing w:line="240" w:lineRule="auto"/>
        <w:rPr>
          <w:rFonts w:ascii="Arial" w:hAnsi="Arial" w:cs="Arial"/>
          <w:b/>
          <w:bCs/>
          <w:sz w:val="24"/>
          <w:szCs w:val="24"/>
        </w:rPr>
      </w:pPr>
      <w:r w:rsidRPr="3E065902">
        <w:rPr>
          <w:rFonts w:ascii="Arial" w:hAnsi="Arial" w:cs="Arial"/>
          <w:b/>
          <w:bCs/>
          <w:sz w:val="24"/>
          <w:szCs w:val="24"/>
        </w:rPr>
        <w:t>Debida diligencia</w:t>
      </w:r>
    </w:p>
    <w:p w14:paraId="438F0020" w14:textId="299631F6" w:rsidR="004B6018" w:rsidRPr="00487A4D" w:rsidRDefault="00DF0BAA" w:rsidP="00487A4D">
      <w:pPr>
        <w:spacing w:after="0" w:line="240" w:lineRule="auto"/>
        <w:rPr>
          <w:rFonts w:ascii="Arial" w:hAnsi="Arial" w:cs="Arial"/>
          <w:sz w:val="24"/>
          <w:szCs w:val="24"/>
        </w:rPr>
      </w:pPr>
      <w:r w:rsidRPr="00487A4D">
        <w:rPr>
          <w:rFonts w:ascii="Arial" w:hAnsi="Arial" w:cs="Arial"/>
          <w:sz w:val="24"/>
          <w:szCs w:val="24"/>
        </w:rPr>
        <w:t>La ARN</w:t>
      </w:r>
      <w:r w:rsidR="0014529B" w:rsidRPr="00487A4D">
        <w:rPr>
          <w:rFonts w:ascii="Arial" w:hAnsi="Arial" w:cs="Arial"/>
          <w:sz w:val="24"/>
          <w:szCs w:val="24"/>
        </w:rPr>
        <w:t xml:space="preserve"> </w:t>
      </w:r>
      <w:r w:rsidR="00602C03" w:rsidRPr="00487A4D">
        <w:rPr>
          <w:rFonts w:ascii="Arial" w:hAnsi="Arial" w:cs="Arial"/>
          <w:sz w:val="24"/>
          <w:szCs w:val="24"/>
        </w:rPr>
        <w:t xml:space="preserve">en el marco de su competencia, </w:t>
      </w:r>
      <w:r w:rsidR="0014529B" w:rsidRPr="00487A4D">
        <w:rPr>
          <w:rFonts w:ascii="Arial" w:hAnsi="Arial" w:cs="Arial"/>
          <w:sz w:val="24"/>
          <w:szCs w:val="24"/>
        </w:rPr>
        <w:t xml:space="preserve">cumple con los requerimientos de </w:t>
      </w:r>
      <w:r w:rsidRPr="00487A4D">
        <w:rPr>
          <w:rFonts w:ascii="Arial" w:hAnsi="Arial" w:cs="Arial"/>
          <w:sz w:val="24"/>
          <w:szCs w:val="24"/>
        </w:rPr>
        <w:t xml:space="preserve">debida diligencia </w:t>
      </w:r>
      <w:r w:rsidR="004B6018" w:rsidRPr="00487A4D">
        <w:rPr>
          <w:rFonts w:ascii="Arial" w:hAnsi="Arial" w:cs="Arial"/>
          <w:sz w:val="24"/>
          <w:szCs w:val="24"/>
        </w:rPr>
        <w:t xml:space="preserve">conforme a </w:t>
      </w:r>
      <w:r w:rsidRPr="00487A4D">
        <w:rPr>
          <w:rFonts w:ascii="Arial" w:hAnsi="Arial" w:cs="Arial"/>
          <w:sz w:val="24"/>
          <w:szCs w:val="24"/>
        </w:rPr>
        <w:t xml:space="preserve">la Ley 2195 de 2022, el Decreto 1122 de 2024 y el Decreto 1600 de 2024, reconociendo que el conocimiento de la contraparte es fundamental para gestionar adecuadamente los </w:t>
      </w:r>
      <w:r w:rsidR="003F6A9C" w:rsidRPr="00487A4D">
        <w:rPr>
          <w:rFonts w:ascii="Arial" w:hAnsi="Arial" w:cs="Arial"/>
          <w:sz w:val="24"/>
          <w:szCs w:val="24"/>
        </w:rPr>
        <w:t>riesgos de</w:t>
      </w:r>
      <w:r w:rsidR="00354D66" w:rsidRPr="00487A4D">
        <w:rPr>
          <w:rFonts w:ascii="Arial" w:hAnsi="Arial" w:cs="Arial"/>
          <w:sz w:val="24"/>
          <w:szCs w:val="24"/>
        </w:rPr>
        <w:t xml:space="preserve"> corrupción y </w:t>
      </w:r>
      <w:r w:rsidRPr="00487A4D">
        <w:rPr>
          <w:rFonts w:ascii="Arial" w:hAnsi="Arial" w:cs="Arial"/>
          <w:sz w:val="24"/>
          <w:szCs w:val="24"/>
        </w:rPr>
        <w:t xml:space="preserve">LAFT/FPADM. </w:t>
      </w:r>
    </w:p>
    <w:p w14:paraId="45EF82D2" w14:textId="77777777" w:rsidR="00A454B5" w:rsidRDefault="00A454B5" w:rsidP="00487A4D">
      <w:pPr>
        <w:spacing w:after="0" w:line="240" w:lineRule="auto"/>
        <w:rPr>
          <w:rFonts w:ascii="Arial" w:hAnsi="Arial" w:cs="Arial"/>
          <w:sz w:val="24"/>
          <w:szCs w:val="24"/>
        </w:rPr>
      </w:pPr>
      <w:bookmarkStart w:id="118" w:name="_Hlk215775002"/>
    </w:p>
    <w:p w14:paraId="608A8D55" w14:textId="2756BF24" w:rsidR="004B6018" w:rsidRDefault="004B6018" w:rsidP="00487A4D">
      <w:pPr>
        <w:spacing w:after="0" w:line="240" w:lineRule="auto"/>
        <w:rPr>
          <w:rFonts w:ascii="Arial" w:hAnsi="Arial" w:cs="Arial"/>
          <w:sz w:val="24"/>
          <w:szCs w:val="24"/>
        </w:rPr>
      </w:pPr>
      <w:r w:rsidRPr="00487A4D">
        <w:rPr>
          <w:rFonts w:ascii="Arial" w:hAnsi="Arial" w:cs="Arial"/>
          <w:sz w:val="24"/>
          <w:szCs w:val="24"/>
        </w:rPr>
        <w:t>Estas acciones comprenden:</w:t>
      </w:r>
    </w:p>
    <w:p w14:paraId="5F65D5FE" w14:textId="77777777" w:rsidR="00487A4D" w:rsidRPr="00487A4D" w:rsidRDefault="00487A4D" w:rsidP="00487A4D">
      <w:pPr>
        <w:spacing w:after="0" w:line="240" w:lineRule="auto"/>
        <w:rPr>
          <w:rFonts w:ascii="Arial" w:hAnsi="Arial" w:cs="Arial"/>
          <w:sz w:val="24"/>
          <w:szCs w:val="24"/>
        </w:rPr>
      </w:pPr>
    </w:p>
    <w:p w14:paraId="75760990" w14:textId="6D0CA40C" w:rsidR="004B6018" w:rsidRPr="00487A4D" w:rsidRDefault="004B6018" w:rsidP="00D36AF1">
      <w:pPr>
        <w:pStyle w:val="Prrafodelista"/>
        <w:numPr>
          <w:ilvl w:val="0"/>
          <w:numId w:val="36"/>
        </w:numPr>
        <w:spacing w:after="0" w:line="240" w:lineRule="auto"/>
        <w:ind w:left="426" w:hanging="426"/>
        <w:contextualSpacing w:val="0"/>
        <w:rPr>
          <w:rFonts w:ascii="Arial" w:hAnsi="Arial" w:cs="Arial"/>
          <w:sz w:val="24"/>
          <w:szCs w:val="24"/>
        </w:rPr>
      </w:pPr>
      <w:r w:rsidRPr="00487A4D">
        <w:rPr>
          <w:rFonts w:ascii="Arial" w:hAnsi="Arial" w:cs="Arial"/>
          <w:sz w:val="24"/>
          <w:szCs w:val="24"/>
        </w:rPr>
        <w:t xml:space="preserve">Validación de antecedentes </w:t>
      </w:r>
      <w:r w:rsidR="00801877" w:rsidRPr="00487A4D">
        <w:rPr>
          <w:rFonts w:ascii="Arial" w:hAnsi="Arial" w:cs="Arial"/>
          <w:sz w:val="24"/>
          <w:szCs w:val="24"/>
        </w:rPr>
        <w:t xml:space="preserve">penales, </w:t>
      </w:r>
      <w:r w:rsidR="0085171C" w:rsidRPr="00487A4D">
        <w:rPr>
          <w:rFonts w:ascii="Arial" w:hAnsi="Arial" w:cs="Arial"/>
          <w:sz w:val="24"/>
          <w:szCs w:val="24"/>
        </w:rPr>
        <w:t>fiscales, disciplinarios</w:t>
      </w:r>
      <w:r w:rsidR="00A611EA" w:rsidRPr="00487A4D">
        <w:rPr>
          <w:rFonts w:ascii="Arial" w:hAnsi="Arial" w:cs="Arial"/>
          <w:sz w:val="24"/>
          <w:szCs w:val="24"/>
        </w:rPr>
        <w:t xml:space="preserve">, </w:t>
      </w:r>
      <w:r w:rsidR="00FD36E9" w:rsidRPr="00487A4D">
        <w:rPr>
          <w:rFonts w:ascii="Arial" w:hAnsi="Arial" w:cs="Arial"/>
          <w:sz w:val="24"/>
          <w:szCs w:val="24"/>
        </w:rPr>
        <w:t>inhabilidades</w:t>
      </w:r>
      <w:r w:rsidR="00A611EA" w:rsidRPr="00487A4D">
        <w:rPr>
          <w:rFonts w:ascii="Arial" w:hAnsi="Arial" w:cs="Arial"/>
          <w:sz w:val="24"/>
          <w:szCs w:val="24"/>
        </w:rPr>
        <w:t>, incompatibilidades</w:t>
      </w:r>
      <w:r w:rsidR="0007501A" w:rsidRPr="00487A4D">
        <w:rPr>
          <w:rFonts w:ascii="Arial" w:hAnsi="Arial" w:cs="Arial"/>
          <w:sz w:val="24"/>
          <w:szCs w:val="24"/>
        </w:rPr>
        <w:t xml:space="preserve"> y</w:t>
      </w:r>
      <w:r w:rsidR="00A611EA" w:rsidRPr="00487A4D">
        <w:rPr>
          <w:rFonts w:ascii="Arial" w:hAnsi="Arial" w:cs="Arial"/>
          <w:sz w:val="24"/>
          <w:szCs w:val="24"/>
        </w:rPr>
        <w:t xml:space="preserve"> conflicto de </w:t>
      </w:r>
      <w:r w:rsidR="0007501A" w:rsidRPr="00487A4D">
        <w:rPr>
          <w:rFonts w:ascii="Arial" w:hAnsi="Arial" w:cs="Arial"/>
          <w:sz w:val="24"/>
          <w:szCs w:val="24"/>
        </w:rPr>
        <w:t>interés</w:t>
      </w:r>
      <w:r w:rsidR="00A611EA" w:rsidRPr="00487A4D">
        <w:rPr>
          <w:rFonts w:ascii="Arial" w:hAnsi="Arial" w:cs="Arial"/>
          <w:sz w:val="24"/>
          <w:szCs w:val="24"/>
        </w:rPr>
        <w:t xml:space="preserve"> </w:t>
      </w:r>
      <w:r w:rsidR="00C07C3C" w:rsidRPr="00487A4D">
        <w:rPr>
          <w:rFonts w:ascii="Arial" w:hAnsi="Arial" w:cs="Arial"/>
          <w:sz w:val="24"/>
          <w:szCs w:val="24"/>
        </w:rPr>
        <w:t>en el proceso de s</w:t>
      </w:r>
      <w:r w:rsidR="00FD36E9" w:rsidRPr="00487A4D">
        <w:rPr>
          <w:rFonts w:ascii="Arial" w:hAnsi="Arial" w:cs="Arial"/>
          <w:sz w:val="24"/>
          <w:szCs w:val="24"/>
        </w:rPr>
        <w:t xml:space="preserve">elección y vinculación </w:t>
      </w:r>
      <w:r w:rsidR="00A611EA" w:rsidRPr="00487A4D">
        <w:rPr>
          <w:rFonts w:ascii="Arial" w:hAnsi="Arial" w:cs="Arial"/>
          <w:sz w:val="24"/>
          <w:szCs w:val="24"/>
        </w:rPr>
        <w:t xml:space="preserve">a la planta de personal de la Entidad. </w:t>
      </w:r>
    </w:p>
    <w:p w14:paraId="7B9D9F27" w14:textId="77777777" w:rsidR="0085171C" w:rsidRPr="00487A4D" w:rsidRDefault="0085171C" w:rsidP="00D36AF1">
      <w:pPr>
        <w:spacing w:after="0" w:line="240" w:lineRule="auto"/>
        <w:ind w:left="426" w:hanging="426"/>
        <w:rPr>
          <w:rFonts w:ascii="Arial" w:hAnsi="Arial" w:cs="Arial"/>
          <w:sz w:val="24"/>
          <w:szCs w:val="24"/>
        </w:rPr>
      </w:pPr>
    </w:p>
    <w:p w14:paraId="55CC8FBB" w14:textId="1152EF6F" w:rsidR="00602C03" w:rsidRPr="00487A4D" w:rsidRDefault="00602C03" w:rsidP="00D36AF1">
      <w:pPr>
        <w:pStyle w:val="Prrafodelista"/>
        <w:numPr>
          <w:ilvl w:val="0"/>
          <w:numId w:val="36"/>
        </w:numPr>
        <w:spacing w:after="0" w:line="240" w:lineRule="auto"/>
        <w:ind w:left="426" w:hanging="426"/>
        <w:contextualSpacing w:val="0"/>
        <w:rPr>
          <w:rFonts w:ascii="Arial" w:hAnsi="Arial" w:cs="Arial"/>
          <w:sz w:val="24"/>
          <w:szCs w:val="24"/>
        </w:rPr>
      </w:pPr>
      <w:r w:rsidRPr="00487A4D">
        <w:rPr>
          <w:rFonts w:ascii="Arial" w:hAnsi="Arial" w:cs="Arial"/>
          <w:sz w:val="24"/>
          <w:szCs w:val="24"/>
        </w:rPr>
        <w:t>Validaci</w:t>
      </w:r>
      <w:r w:rsidR="00361AD2" w:rsidRPr="00487A4D">
        <w:rPr>
          <w:rFonts w:ascii="Arial" w:hAnsi="Arial" w:cs="Arial"/>
          <w:sz w:val="24"/>
          <w:szCs w:val="24"/>
        </w:rPr>
        <w:t>ón</w:t>
      </w:r>
      <w:r w:rsidRPr="00487A4D">
        <w:rPr>
          <w:rFonts w:ascii="Arial" w:hAnsi="Arial" w:cs="Arial"/>
          <w:sz w:val="24"/>
          <w:szCs w:val="24"/>
        </w:rPr>
        <w:t xml:space="preserve"> de antecedentes penales, fiscales, disciplinarios, y deudores alimentarios </w:t>
      </w:r>
      <w:r w:rsidR="00361AD2" w:rsidRPr="00487A4D">
        <w:rPr>
          <w:rFonts w:ascii="Arial" w:hAnsi="Arial" w:cs="Arial"/>
          <w:sz w:val="24"/>
          <w:szCs w:val="24"/>
        </w:rPr>
        <w:t xml:space="preserve">en </w:t>
      </w:r>
      <w:r w:rsidRPr="00487A4D">
        <w:rPr>
          <w:rFonts w:ascii="Arial" w:hAnsi="Arial" w:cs="Arial"/>
          <w:sz w:val="24"/>
          <w:szCs w:val="24"/>
        </w:rPr>
        <w:t xml:space="preserve">cumplimiento </w:t>
      </w:r>
      <w:r w:rsidR="00361AD2" w:rsidRPr="00487A4D">
        <w:rPr>
          <w:rFonts w:ascii="Arial" w:hAnsi="Arial" w:cs="Arial"/>
          <w:sz w:val="24"/>
          <w:szCs w:val="24"/>
        </w:rPr>
        <w:t>del</w:t>
      </w:r>
      <w:r w:rsidRPr="00487A4D">
        <w:rPr>
          <w:rFonts w:ascii="Arial" w:hAnsi="Arial" w:cs="Arial"/>
          <w:sz w:val="24"/>
          <w:szCs w:val="24"/>
        </w:rPr>
        <w:t xml:space="preserve"> Estatuto General de Contratación de la </w:t>
      </w:r>
      <w:r w:rsidRPr="00487A4D">
        <w:rPr>
          <w:rFonts w:ascii="Arial" w:hAnsi="Arial" w:cs="Arial"/>
          <w:sz w:val="24"/>
          <w:szCs w:val="24"/>
        </w:rPr>
        <w:lastRenderedPageBreak/>
        <w:t>Administración Pública (Ley 80 de 1993, Ley 1150 de 2007, Decreto 1082 de 2015), teniendo como obligación la verificación de las situaciones que están constituidas expresamente en tales instrumentos normativos.</w:t>
      </w:r>
    </w:p>
    <w:p w14:paraId="79D8F5DB" w14:textId="77777777" w:rsidR="005F11B0" w:rsidRPr="00487A4D" w:rsidRDefault="005F11B0" w:rsidP="00D36AF1">
      <w:pPr>
        <w:spacing w:after="0" w:line="240" w:lineRule="auto"/>
        <w:ind w:left="426" w:hanging="426"/>
        <w:rPr>
          <w:rFonts w:ascii="Arial" w:hAnsi="Arial" w:cs="Arial"/>
          <w:sz w:val="24"/>
          <w:szCs w:val="24"/>
        </w:rPr>
      </w:pPr>
    </w:p>
    <w:p w14:paraId="602CD759" w14:textId="0B14D5BF" w:rsidR="00722F6F" w:rsidRPr="00487A4D" w:rsidRDefault="005F11B0" w:rsidP="00D36AF1">
      <w:pPr>
        <w:pStyle w:val="Prrafodelista"/>
        <w:numPr>
          <w:ilvl w:val="0"/>
          <w:numId w:val="36"/>
        </w:numPr>
        <w:spacing w:after="0" w:line="240" w:lineRule="auto"/>
        <w:ind w:left="426" w:hanging="426"/>
        <w:contextualSpacing w:val="0"/>
        <w:rPr>
          <w:rFonts w:ascii="Arial" w:hAnsi="Arial" w:cs="Arial"/>
          <w:sz w:val="24"/>
          <w:szCs w:val="24"/>
        </w:rPr>
      </w:pPr>
      <w:r w:rsidRPr="00487A4D">
        <w:rPr>
          <w:rFonts w:ascii="Arial" w:hAnsi="Arial" w:cs="Arial"/>
          <w:sz w:val="24"/>
          <w:szCs w:val="24"/>
        </w:rPr>
        <w:t xml:space="preserve">Validación de </w:t>
      </w:r>
      <w:r w:rsidR="00536BC1" w:rsidRPr="00487A4D">
        <w:rPr>
          <w:rFonts w:ascii="Arial" w:hAnsi="Arial" w:cs="Arial"/>
          <w:sz w:val="24"/>
          <w:szCs w:val="24"/>
        </w:rPr>
        <w:t>la aplicación de controles de debida diligencia definidos en los métodos de operación</w:t>
      </w:r>
      <w:r w:rsidR="003B4C37" w:rsidRPr="00487A4D">
        <w:rPr>
          <w:rFonts w:ascii="Arial" w:hAnsi="Arial" w:cs="Arial"/>
          <w:sz w:val="24"/>
          <w:szCs w:val="24"/>
        </w:rPr>
        <w:t xml:space="preserve"> en las transacciones de pago que efectúa la Entidad</w:t>
      </w:r>
      <w:r w:rsidR="00872264" w:rsidRPr="00487A4D">
        <w:rPr>
          <w:rFonts w:ascii="Arial" w:hAnsi="Arial" w:cs="Arial"/>
          <w:sz w:val="24"/>
          <w:szCs w:val="24"/>
        </w:rPr>
        <w:t xml:space="preserve"> a sus proveedores. </w:t>
      </w:r>
    </w:p>
    <w:p w14:paraId="0FFC559C" w14:textId="77777777" w:rsidR="00487A4D" w:rsidRPr="00487A4D" w:rsidRDefault="00487A4D" w:rsidP="00487A4D">
      <w:pPr>
        <w:spacing w:after="0" w:line="240" w:lineRule="auto"/>
        <w:rPr>
          <w:rFonts w:ascii="Arial" w:hAnsi="Arial" w:cs="Arial"/>
          <w:sz w:val="24"/>
          <w:szCs w:val="24"/>
        </w:rPr>
      </w:pPr>
    </w:p>
    <w:bookmarkEnd w:id="118"/>
    <w:p w14:paraId="5668BEF1" w14:textId="54FAADE6" w:rsidR="00DF0BAA" w:rsidRPr="00487A4D" w:rsidRDefault="004B6018" w:rsidP="00487A4D">
      <w:pPr>
        <w:spacing w:after="0" w:line="240" w:lineRule="auto"/>
        <w:rPr>
          <w:rFonts w:ascii="Arial" w:hAnsi="Arial" w:cs="Arial"/>
          <w:sz w:val="24"/>
          <w:szCs w:val="24"/>
        </w:rPr>
      </w:pPr>
      <w:r w:rsidRPr="00487A4D">
        <w:rPr>
          <w:rFonts w:ascii="Arial" w:hAnsi="Arial" w:cs="Arial"/>
          <w:sz w:val="24"/>
          <w:szCs w:val="24"/>
        </w:rPr>
        <w:t>Asimismo, la ARN garantiza que la relación con los proveedores y contratistas se base en principios de legalidad, transparencia y competencia, informando las obligaciones éticas y las normas de integridad desde el inicio de la relación contractual.</w:t>
      </w:r>
      <w:r w:rsidR="00751F20" w:rsidRPr="00487A4D">
        <w:rPr>
          <w:rFonts w:ascii="Arial" w:hAnsi="Arial" w:cs="Arial"/>
          <w:sz w:val="24"/>
          <w:szCs w:val="24"/>
        </w:rPr>
        <w:t xml:space="preserve"> </w:t>
      </w:r>
      <w:r w:rsidR="00DF0BAA" w:rsidRPr="00487A4D">
        <w:rPr>
          <w:rFonts w:ascii="Arial" w:hAnsi="Arial" w:cs="Arial"/>
          <w:sz w:val="24"/>
          <w:szCs w:val="24"/>
        </w:rPr>
        <w:t>Adicionalmente, en cumplimiento de la Guía para la Gestión de Riesgos en Entidades Públicas del DAFP, la ARN implementa un enfoque sistemático para identificar, valorar, controlar y hacer seguimiento a las posibles amenazas que puedan afectar la integridad, legalidad y eficiencia de la Entidad; articulando estos procesos con el Sistema de Control Interno.</w:t>
      </w:r>
    </w:p>
    <w:p w14:paraId="5E12E053" w14:textId="77777777" w:rsidR="000443DC" w:rsidRPr="00487A4D" w:rsidRDefault="000443DC" w:rsidP="00487A4D">
      <w:pPr>
        <w:spacing w:after="0" w:line="240" w:lineRule="auto"/>
        <w:rPr>
          <w:rFonts w:ascii="Arial" w:hAnsi="Arial" w:cs="Arial"/>
          <w:sz w:val="24"/>
          <w:szCs w:val="24"/>
        </w:rPr>
      </w:pPr>
    </w:p>
    <w:p w14:paraId="3CC0F247" w14:textId="4D9A0FBA" w:rsidR="004421E0" w:rsidRPr="00487A4D" w:rsidRDefault="00541F7E" w:rsidP="00487A4D">
      <w:pPr>
        <w:spacing w:after="0" w:line="240" w:lineRule="auto"/>
        <w:rPr>
          <w:rFonts w:ascii="Arial" w:hAnsi="Arial" w:cs="Arial"/>
          <w:sz w:val="24"/>
          <w:szCs w:val="24"/>
        </w:rPr>
      </w:pPr>
      <w:r w:rsidRPr="00487A4D">
        <w:rPr>
          <w:rFonts w:ascii="Arial" w:hAnsi="Arial" w:cs="Arial"/>
          <w:sz w:val="24"/>
          <w:szCs w:val="24"/>
        </w:rPr>
        <w:t xml:space="preserve">En </w:t>
      </w:r>
      <w:r w:rsidR="002F638B" w:rsidRPr="00487A4D">
        <w:rPr>
          <w:rFonts w:ascii="Arial" w:hAnsi="Arial" w:cs="Arial"/>
          <w:sz w:val="24"/>
          <w:szCs w:val="24"/>
        </w:rPr>
        <w:t>ese sentido, l</w:t>
      </w:r>
      <w:r w:rsidR="004421E0" w:rsidRPr="00487A4D">
        <w:rPr>
          <w:rFonts w:ascii="Arial" w:hAnsi="Arial" w:cs="Arial"/>
          <w:sz w:val="24"/>
          <w:szCs w:val="24"/>
        </w:rPr>
        <w:t xml:space="preserve">a </w:t>
      </w:r>
      <w:r w:rsidR="009D08CE" w:rsidRPr="00487A4D">
        <w:rPr>
          <w:rFonts w:ascii="Arial" w:hAnsi="Arial" w:cs="Arial"/>
          <w:sz w:val="24"/>
          <w:szCs w:val="24"/>
        </w:rPr>
        <w:t>E</w:t>
      </w:r>
      <w:r w:rsidR="004421E0" w:rsidRPr="00487A4D">
        <w:rPr>
          <w:rFonts w:ascii="Arial" w:hAnsi="Arial" w:cs="Arial"/>
          <w:sz w:val="24"/>
          <w:szCs w:val="24"/>
        </w:rPr>
        <w:t xml:space="preserve">ntidad identifica y </w:t>
      </w:r>
      <w:r w:rsidR="00AA7A61" w:rsidRPr="00487A4D">
        <w:rPr>
          <w:rFonts w:ascii="Arial" w:hAnsi="Arial" w:cs="Arial"/>
          <w:sz w:val="24"/>
          <w:szCs w:val="24"/>
        </w:rPr>
        <w:t>gestiona</w:t>
      </w:r>
      <w:r w:rsidR="004421E0" w:rsidRPr="00487A4D">
        <w:rPr>
          <w:rFonts w:ascii="Arial" w:hAnsi="Arial" w:cs="Arial"/>
          <w:sz w:val="24"/>
          <w:szCs w:val="24"/>
        </w:rPr>
        <w:t xml:space="preserve"> </w:t>
      </w:r>
      <w:r w:rsidR="009D08CE" w:rsidRPr="00487A4D">
        <w:rPr>
          <w:rFonts w:ascii="Arial" w:hAnsi="Arial" w:cs="Arial"/>
          <w:sz w:val="24"/>
          <w:szCs w:val="24"/>
        </w:rPr>
        <w:t>los requisitos de</w:t>
      </w:r>
      <w:r w:rsidR="00AA7A61" w:rsidRPr="00487A4D">
        <w:rPr>
          <w:rFonts w:ascii="Arial" w:hAnsi="Arial" w:cs="Arial"/>
          <w:sz w:val="24"/>
          <w:szCs w:val="24"/>
        </w:rPr>
        <w:t xml:space="preserve"> </w:t>
      </w:r>
      <w:r w:rsidR="009D08CE" w:rsidRPr="00487A4D">
        <w:rPr>
          <w:rFonts w:ascii="Arial" w:hAnsi="Arial" w:cs="Arial"/>
          <w:sz w:val="24"/>
          <w:szCs w:val="24"/>
        </w:rPr>
        <w:t>debid</w:t>
      </w:r>
      <w:r w:rsidR="00AA7A61" w:rsidRPr="00487A4D">
        <w:rPr>
          <w:rFonts w:ascii="Arial" w:hAnsi="Arial" w:cs="Arial"/>
          <w:sz w:val="24"/>
          <w:szCs w:val="24"/>
        </w:rPr>
        <w:t>a</w:t>
      </w:r>
      <w:r w:rsidR="009D08CE" w:rsidRPr="00487A4D">
        <w:rPr>
          <w:rFonts w:ascii="Arial" w:hAnsi="Arial" w:cs="Arial"/>
          <w:sz w:val="24"/>
          <w:szCs w:val="24"/>
        </w:rPr>
        <w:t xml:space="preserve"> diligencia en </w:t>
      </w:r>
      <w:r w:rsidR="002A2F71" w:rsidRPr="00487A4D">
        <w:rPr>
          <w:rFonts w:ascii="Arial" w:hAnsi="Arial" w:cs="Arial"/>
          <w:sz w:val="24"/>
          <w:szCs w:val="24"/>
        </w:rPr>
        <w:t>su</w:t>
      </w:r>
      <w:r w:rsidR="000408A5" w:rsidRPr="00487A4D">
        <w:rPr>
          <w:rFonts w:ascii="Arial" w:hAnsi="Arial" w:cs="Arial"/>
          <w:sz w:val="24"/>
          <w:szCs w:val="24"/>
        </w:rPr>
        <w:t xml:space="preserve"> </w:t>
      </w:r>
      <w:r w:rsidR="009D08CE" w:rsidRPr="00487A4D">
        <w:rPr>
          <w:rFonts w:ascii="Arial" w:hAnsi="Arial" w:cs="Arial"/>
          <w:sz w:val="24"/>
          <w:szCs w:val="24"/>
        </w:rPr>
        <w:t>interacción con la</w:t>
      </w:r>
      <w:r w:rsidR="002A2F71" w:rsidRPr="00487A4D">
        <w:rPr>
          <w:rFonts w:ascii="Arial" w:hAnsi="Arial" w:cs="Arial"/>
          <w:sz w:val="24"/>
          <w:szCs w:val="24"/>
        </w:rPr>
        <w:t>s</w:t>
      </w:r>
      <w:r w:rsidR="009D08CE" w:rsidRPr="00487A4D">
        <w:rPr>
          <w:rFonts w:ascii="Arial" w:hAnsi="Arial" w:cs="Arial"/>
          <w:sz w:val="24"/>
          <w:szCs w:val="24"/>
        </w:rPr>
        <w:t xml:space="preserve"> contraparte</w:t>
      </w:r>
      <w:r w:rsidR="00775E6F" w:rsidRPr="00487A4D">
        <w:rPr>
          <w:rFonts w:ascii="Arial" w:hAnsi="Arial" w:cs="Arial"/>
          <w:sz w:val="24"/>
          <w:szCs w:val="24"/>
        </w:rPr>
        <w:t>s, mediante la definición y aplicación</w:t>
      </w:r>
      <w:r w:rsidR="009D08CE" w:rsidRPr="00487A4D">
        <w:rPr>
          <w:rFonts w:ascii="Arial" w:hAnsi="Arial" w:cs="Arial"/>
          <w:sz w:val="24"/>
          <w:szCs w:val="24"/>
        </w:rPr>
        <w:t xml:space="preserve"> de</w:t>
      </w:r>
      <w:r w:rsidR="000408A5" w:rsidRPr="00487A4D">
        <w:rPr>
          <w:rFonts w:ascii="Arial" w:hAnsi="Arial" w:cs="Arial"/>
          <w:sz w:val="24"/>
          <w:szCs w:val="24"/>
        </w:rPr>
        <w:t xml:space="preserve"> </w:t>
      </w:r>
      <w:r w:rsidR="009D08CE" w:rsidRPr="00487A4D">
        <w:rPr>
          <w:rFonts w:ascii="Arial" w:hAnsi="Arial" w:cs="Arial"/>
          <w:sz w:val="24"/>
          <w:szCs w:val="24"/>
        </w:rPr>
        <w:t>los métod</w:t>
      </w:r>
      <w:r w:rsidR="008E112C" w:rsidRPr="00487A4D">
        <w:rPr>
          <w:rFonts w:ascii="Arial" w:hAnsi="Arial" w:cs="Arial"/>
          <w:sz w:val="24"/>
          <w:szCs w:val="24"/>
        </w:rPr>
        <w:t>o</w:t>
      </w:r>
      <w:r w:rsidR="009D08CE" w:rsidRPr="00487A4D">
        <w:rPr>
          <w:rFonts w:ascii="Arial" w:hAnsi="Arial" w:cs="Arial"/>
          <w:sz w:val="24"/>
          <w:szCs w:val="24"/>
        </w:rPr>
        <w:t xml:space="preserve">s operativos </w:t>
      </w:r>
      <w:r w:rsidR="00775E6F" w:rsidRPr="00487A4D">
        <w:rPr>
          <w:rFonts w:ascii="Arial" w:hAnsi="Arial" w:cs="Arial"/>
          <w:sz w:val="24"/>
          <w:szCs w:val="24"/>
        </w:rPr>
        <w:t xml:space="preserve">vinculados </w:t>
      </w:r>
      <w:r w:rsidR="008E112C" w:rsidRPr="00487A4D">
        <w:rPr>
          <w:rFonts w:ascii="Arial" w:hAnsi="Arial" w:cs="Arial"/>
          <w:sz w:val="24"/>
          <w:szCs w:val="24"/>
        </w:rPr>
        <w:t>a</w:t>
      </w:r>
      <w:r w:rsidR="009D08CE" w:rsidRPr="00487A4D">
        <w:rPr>
          <w:rFonts w:ascii="Arial" w:hAnsi="Arial" w:cs="Arial"/>
          <w:sz w:val="24"/>
          <w:szCs w:val="24"/>
        </w:rPr>
        <w:t xml:space="preserve"> los procesos de T</w:t>
      </w:r>
      <w:r w:rsidR="00AA7A61" w:rsidRPr="00487A4D">
        <w:rPr>
          <w:rFonts w:ascii="Arial" w:hAnsi="Arial" w:cs="Arial"/>
          <w:sz w:val="24"/>
          <w:szCs w:val="24"/>
        </w:rPr>
        <w:t xml:space="preserve">alento </w:t>
      </w:r>
      <w:r w:rsidR="009D08CE" w:rsidRPr="00487A4D">
        <w:rPr>
          <w:rFonts w:ascii="Arial" w:hAnsi="Arial" w:cs="Arial"/>
          <w:sz w:val="24"/>
          <w:szCs w:val="24"/>
        </w:rPr>
        <w:t>H</w:t>
      </w:r>
      <w:r w:rsidR="00AA7A61" w:rsidRPr="00487A4D">
        <w:rPr>
          <w:rFonts w:ascii="Arial" w:hAnsi="Arial" w:cs="Arial"/>
          <w:sz w:val="24"/>
          <w:szCs w:val="24"/>
        </w:rPr>
        <w:t>umano</w:t>
      </w:r>
      <w:r w:rsidR="009D08CE" w:rsidRPr="00487A4D">
        <w:rPr>
          <w:rFonts w:ascii="Arial" w:hAnsi="Arial" w:cs="Arial"/>
          <w:sz w:val="24"/>
          <w:szCs w:val="24"/>
        </w:rPr>
        <w:t>, Ad</w:t>
      </w:r>
      <w:r w:rsidR="00AA7A61" w:rsidRPr="00487A4D">
        <w:rPr>
          <w:rFonts w:ascii="Arial" w:hAnsi="Arial" w:cs="Arial"/>
          <w:sz w:val="24"/>
          <w:szCs w:val="24"/>
        </w:rPr>
        <w:t>quisición de Bienes y Servicios</w:t>
      </w:r>
      <w:r w:rsidR="00775E6F" w:rsidRPr="00487A4D">
        <w:rPr>
          <w:rFonts w:ascii="Arial" w:hAnsi="Arial" w:cs="Arial"/>
          <w:sz w:val="24"/>
          <w:szCs w:val="24"/>
        </w:rPr>
        <w:t>,</w:t>
      </w:r>
      <w:r w:rsidR="00AA7A61" w:rsidRPr="00487A4D">
        <w:rPr>
          <w:rFonts w:ascii="Arial" w:hAnsi="Arial" w:cs="Arial"/>
          <w:sz w:val="24"/>
          <w:szCs w:val="24"/>
        </w:rPr>
        <w:t xml:space="preserve"> y Gestión Financiera</w:t>
      </w:r>
      <w:r w:rsidR="008E112C" w:rsidRPr="00487A4D">
        <w:rPr>
          <w:rFonts w:ascii="Arial" w:hAnsi="Arial" w:cs="Arial"/>
          <w:sz w:val="24"/>
          <w:szCs w:val="24"/>
        </w:rPr>
        <w:t>.</w:t>
      </w:r>
      <w:r w:rsidR="00786144" w:rsidRPr="00487A4D">
        <w:rPr>
          <w:rFonts w:ascii="Arial" w:hAnsi="Arial" w:cs="Arial"/>
          <w:sz w:val="24"/>
          <w:szCs w:val="24"/>
        </w:rPr>
        <w:t xml:space="preserve"> Adicionalmente, la En</w:t>
      </w:r>
      <w:r w:rsidR="00766F1F" w:rsidRPr="00487A4D">
        <w:rPr>
          <w:rFonts w:ascii="Arial" w:hAnsi="Arial" w:cs="Arial"/>
          <w:sz w:val="24"/>
          <w:szCs w:val="24"/>
        </w:rPr>
        <w:t xml:space="preserve">tidad </w:t>
      </w:r>
      <w:r w:rsidR="00C45F7F" w:rsidRPr="00487A4D">
        <w:rPr>
          <w:rFonts w:ascii="Arial" w:hAnsi="Arial" w:cs="Arial"/>
          <w:sz w:val="24"/>
          <w:szCs w:val="24"/>
        </w:rPr>
        <w:t>cuenta con una</w:t>
      </w:r>
      <w:r w:rsidR="00766F1F" w:rsidRPr="00487A4D">
        <w:rPr>
          <w:rFonts w:ascii="Arial" w:hAnsi="Arial" w:cs="Arial"/>
          <w:sz w:val="24"/>
          <w:szCs w:val="24"/>
        </w:rPr>
        <w:t xml:space="preserve"> política de administración</w:t>
      </w:r>
      <w:r w:rsidR="00087A50" w:rsidRPr="00487A4D">
        <w:rPr>
          <w:rFonts w:ascii="Arial" w:hAnsi="Arial" w:cs="Arial"/>
          <w:sz w:val="24"/>
          <w:szCs w:val="24"/>
        </w:rPr>
        <w:t xml:space="preserve"> </w:t>
      </w:r>
      <w:r w:rsidR="00F83825" w:rsidRPr="00487A4D">
        <w:rPr>
          <w:rFonts w:ascii="Arial" w:hAnsi="Arial" w:cs="Arial"/>
          <w:sz w:val="24"/>
          <w:szCs w:val="24"/>
        </w:rPr>
        <w:t>de riesgos</w:t>
      </w:r>
      <w:r w:rsidR="00087A50" w:rsidRPr="00487A4D">
        <w:rPr>
          <w:rFonts w:ascii="Arial" w:hAnsi="Arial" w:cs="Arial"/>
          <w:sz w:val="24"/>
          <w:szCs w:val="24"/>
        </w:rPr>
        <w:t xml:space="preserve"> y una </w:t>
      </w:r>
      <w:r w:rsidR="00766F1F" w:rsidRPr="00487A4D">
        <w:rPr>
          <w:rFonts w:ascii="Arial" w:hAnsi="Arial" w:cs="Arial"/>
          <w:sz w:val="24"/>
          <w:szCs w:val="24"/>
        </w:rPr>
        <w:t>metodología</w:t>
      </w:r>
      <w:r w:rsidR="00F83825" w:rsidRPr="00487A4D">
        <w:rPr>
          <w:rFonts w:ascii="Arial" w:hAnsi="Arial" w:cs="Arial"/>
          <w:sz w:val="24"/>
          <w:szCs w:val="24"/>
        </w:rPr>
        <w:t xml:space="preserve"> definida</w:t>
      </w:r>
      <w:r w:rsidR="00766F1F" w:rsidRPr="00487A4D">
        <w:rPr>
          <w:rFonts w:ascii="Arial" w:hAnsi="Arial" w:cs="Arial"/>
          <w:sz w:val="24"/>
          <w:szCs w:val="24"/>
        </w:rPr>
        <w:t xml:space="preserve"> </w:t>
      </w:r>
      <w:r w:rsidR="00005134" w:rsidRPr="00487A4D">
        <w:rPr>
          <w:rFonts w:ascii="Arial" w:hAnsi="Arial" w:cs="Arial"/>
          <w:sz w:val="24"/>
          <w:szCs w:val="24"/>
        </w:rPr>
        <w:t xml:space="preserve">para </w:t>
      </w:r>
      <w:r w:rsidR="00F025EF" w:rsidRPr="00487A4D">
        <w:rPr>
          <w:rFonts w:ascii="Arial" w:hAnsi="Arial" w:cs="Arial"/>
          <w:sz w:val="24"/>
          <w:szCs w:val="24"/>
        </w:rPr>
        <w:t>su</w:t>
      </w:r>
      <w:r w:rsidR="00005134" w:rsidRPr="00487A4D">
        <w:rPr>
          <w:rFonts w:ascii="Arial" w:hAnsi="Arial" w:cs="Arial"/>
          <w:sz w:val="24"/>
          <w:szCs w:val="24"/>
        </w:rPr>
        <w:t xml:space="preserve"> gestión a través del</w:t>
      </w:r>
      <w:r w:rsidR="001F4D55" w:rsidRPr="00487A4D">
        <w:rPr>
          <w:rFonts w:ascii="Arial" w:hAnsi="Arial" w:cs="Arial"/>
          <w:sz w:val="24"/>
          <w:szCs w:val="24"/>
        </w:rPr>
        <w:t xml:space="preserve"> Manual de Gestión del Riesgo (DE-M-02).</w:t>
      </w:r>
      <w:r w:rsidR="00005134" w:rsidRPr="00487A4D">
        <w:rPr>
          <w:rFonts w:ascii="Arial" w:hAnsi="Arial" w:cs="Arial"/>
          <w:sz w:val="24"/>
          <w:szCs w:val="24"/>
        </w:rPr>
        <w:t xml:space="preserve"> </w:t>
      </w:r>
    </w:p>
    <w:p w14:paraId="7BDE392B" w14:textId="39D8B514" w:rsidR="00142383" w:rsidRPr="00DE50E9" w:rsidRDefault="004471C0" w:rsidP="00306D2E">
      <w:pPr>
        <w:pStyle w:val="Prrafodelista"/>
        <w:numPr>
          <w:ilvl w:val="2"/>
          <w:numId w:val="26"/>
        </w:numPr>
        <w:spacing w:before="240" w:after="240" w:line="240" w:lineRule="auto"/>
        <w:rPr>
          <w:rFonts w:ascii="Arial" w:hAnsi="Arial" w:cs="Arial"/>
          <w:b/>
          <w:bCs/>
          <w:sz w:val="24"/>
          <w:szCs w:val="24"/>
        </w:rPr>
      </w:pPr>
      <w:r w:rsidRPr="00DE50E9">
        <w:rPr>
          <w:rFonts w:ascii="Arial" w:hAnsi="Arial" w:cs="Arial"/>
          <w:b/>
          <w:bCs/>
          <w:sz w:val="24"/>
          <w:szCs w:val="24"/>
        </w:rPr>
        <w:t>Canales de denuncia</w:t>
      </w:r>
    </w:p>
    <w:p w14:paraId="11C76127" w14:textId="472EC275" w:rsidR="009119CA" w:rsidRPr="000443DC" w:rsidRDefault="009119CA" w:rsidP="000443DC">
      <w:pPr>
        <w:spacing w:before="100" w:beforeAutospacing="1" w:after="100" w:afterAutospacing="1" w:line="240" w:lineRule="auto"/>
        <w:rPr>
          <w:rFonts w:ascii="Arial" w:hAnsi="Arial" w:cs="Arial"/>
          <w:sz w:val="24"/>
          <w:szCs w:val="24"/>
        </w:rPr>
      </w:pPr>
      <w:r w:rsidRPr="000443DC">
        <w:rPr>
          <w:rFonts w:ascii="Arial" w:hAnsi="Arial" w:cs="Arial"/>
          <w:sz w:val="24"/>
          <w:szCs w:val="24"/>
        </w:rPr>
        <w:t xml:space="preserve">Para una gestión efectiva de los riesgos que afectan la integridad institucional, además de los controles derivados del proceso de administración del riesgo, la </w:t>
      </w:r>
      <w:r w:rsidR="003A1B3F" w:rsidRPr="000443DC">
        <w:rPr>
          <w:rFonts w:ascii="Arial" w:hAnsi="Arial" w:cs="Arial"/>
          <w:sz w:val="24"/>
          <w:szCs w:val="24"/>
        </w:rPr>
        <w:t>ARN</w:t>
      </w:r>
      <w:r w:rsidRPr="000443DC">
        <w:rPr>
          <w:rFonts w:ascii="Arial" w:hAnsi="Arial" w:cs="Arial"/>
          <w:sz w:val="24"/>
          <w:szCs w:val="24"/>
        </w:rPr>
        <w:t xml:space="preserve"> cuenta con canales institucionales adecuados para la recepción, análisis y </w:t>
      </w:r>
      <w:r w:rsidR="008E4F58" w:rsidRPr="000443DC">
        <w:rPr>
          <w:rFonts w:ascii="Arial" w:hAnsi="Arial" w:cs="Arial"/>
          <w:sz w:val="24"/>
          <w:szCs w:val="24"/>
        </w:rPr>
        <w:t>seguimiento</w:t>
      </w:r>
      <w:r w:rsidRPr="000443DC">
        <w:rPr>
          <w:rFonts w:ascii="Arial" w:hAnsi="Arial" w:cs="Arial"/>
          <w:sz w:val="24"/>
          <w:szCs w:val="24"/>
        </w:rPr>
        <w:t xml:space="preserve"> de reportes sobre presuntos actos de corrupción en la gestión</w:t>
      </w:r>
      <w:r w:rsidR="002761AF" w:rsidRPr="000443DC">
        <w:rPr>
          <w:rFonts w:ascii="Arial" w:hAnsi="Arial" w:cs="Arial"/>
          <w:sz w:val="24"/>
          <w:szCs w:val="24"/>
        </w:rPr>
        <w:t>, garantizando la confidencialidad y protección del denunciante</w:t>
      </w:r>
      <w:r w:rsidRPr="000443DC">
        <w:rPr>
          <w:rFonts w:ascii="Arial" w:hAnsi="Arial" w:cs="Arial"/>
          <w:sz w:val="24"/>
          <w:szCs w:val="24"/>
        </w:rPr>
        <w:t>.</w:t>
      </w:r>
    </w:p>
    <w:p w14:paraId="5A6F2B65" w14:textId="39ABFB89" w:rsidR="00AE79D3" w:rsidRPr="000443DC" w:rsidRDefault="00AE79D3" w:rsidP="000443DC">
      <w:pPr>
        <w:spacing w:before="100" w:beforeAutospacing="1" w:after="100" w:afterAutospacing="1" w:line="240" w:lineRule="auto"/>
        <w:rPr>
          <w:rFonts w:ascii="Arial" w:hAnsi="Arial" w:cs="Arial"/>
          <w:sz w:val="24"/>
          <w:szCs w:val="24"/>
        </w:rPr>
      </w:pPr>
      <w:r w:rsidRPr="000443DC">
        <w:rPr>
          <w:rFonts w:ascii="Arial" w:hAnsi="Arial" w:cs="Arial"/>
          <w:sz w:val="24"/>
          <w:szCs w:val="24"/>
        </w:rPr>
        <w:t>A continuación, se detallan los canales de denuncia que dispone la Entidad:</w:t>
      </w:r>
    </w:p>
    <w:p w14:paraId="495DB9C1" w14:textId="658F1A9B" w:rsidR="00D86464" w:rsidRPr="00DE50E9" w:rsidRDefault="00D86464" w:rsidP="00D86464">
      <w:pPr>
        <w:pStyle w:val="Descripcin"/>
        <w:keepNext/>
        <w:rPr>
          <w:rFonts w:ascii="Arial" w:hAnsi="Arial" w:cs="Arial"/>
          <w:b/>
          <w:bCs/>
          <w:i w:val="0"/>
          <w:iCs w:val="0"/>
          <w:color w:val="auto"/>
          <w:sz w:val="20"/>
          <w:szCs w:val="20"/>
        </w:rPr>
      </w:pPr>
      <w:bookmarkStart w:id="119" w:name="_Toc209724049"/>
      <w:r w:rsidRPr="00DE50E9">
        <w:rPr>
          <w:rFonts w:ascii="Arial" w:hAnsi="Arial" w:cs="Arial"/>
          <w:b/>
          <w:bCs/>
          <w:i w:val="0"/>
          <w:iCs w:val="0"/>
          <w:color w:val="auto"/>
          <w:sz w:val="20"/>
          <w:szCs w:val="20"/>
        </w:rPr>
        <w:t xml:space="preserve">Tabla </w:t>
      </w:r>
      <w:r w:rsidRPr="00DE50E9">
        <w:rPr>
          <w:rFonts w:ascii="Arial" w:hAnsi="Arial" w:cs="Arial"/>
          <w:b/>
          <w:bCs/>
          <w:i w:val="0"/>
          <w:iCs w:val="0"/>
          <w:color w:val="auto"/>
          <w:sz w:val="20"/>
          <w:szCs w:val="20"/>
        </w:rPr>
        <w:fldChar w:fldCharType="begin"/>
      </w:r>
      <w:r w:rsidRPr="00DE50E9">
        <w:rPr>
          <w:rFonts w:ascii="Arial" w:hAnsi="Arial" w:cs="Arial"/>
          <w:b/>
          <w:bCs/>
          <w:i w:val="0"/>
          <w:iCs w:val="0"/>
          <w:color w:val="auto"/>
          <w:sz w:val="20"/>
          <w:szCs w:val="20"/>
        </w:rPr>
        <w:instrText xml:space="preserve"> SEQ Tabla \* ARABIC </w:instrText>
      </w:r>
      <w:r w:rsidRPr="00DE50E9">
        <w:rPr>
          <w:rFonts w:ascii="Arial" w:hAnsi="Arial" w:cs="Arial"/>
          <w:b/>
          <w:bCs/>
          <w:i w:val="0"/>
          <w:iCs w:val="0"/>
          <w:color w:val="auto"/>
          <w:sz w:val="20"/>
          <w:szCs w:val="20"/>
        </w:rPr>
        <w:fldChar w:fldCharType="separate"/>
      </w:r>
      <w:r w:rsidR="00FA4C7B" w:rsidRPr="00DE50E9">
        <w:rPr>
          <w:rFonts w:ascii="Arial" w:hAnsi="Arial" w:cs="Arial"/>
          <w:b/>
          <w:bCs/>
          <w:i w:val="0"/>
          <w:iCs w:val="0"/>
          <w:noProof/>
          <w:color w:val="auto"/>
          <w:sz w:val="20"/>
          <w:szCs w:val="20"/>
        </w:rPr>
        <w:t>3</w:t>
      </w:r>
      <w:r w:rsidRPr="00DE50E9">
        <w:rPr>
          <w:rFonts w:ascii="Arial" w:hAnsi="Arial" w:cs="Arial"/>
          <w:b/>
          <w:bCs/>
          <w:i w:val="0"/>
          <w:iCs w:val="0"/>
          <w:color w:val="auto"/>
          <w:sz w:val="20"/>
          <w:szCs w:val="20"/>
        </w:rPr>
        <w:fldChar w:fldCharType="end"/>
      </w:r>
      <w:r w:rsidRPr="00DE50E9">
        <w:rPr>
          <w:rFonts w:ascii="Arial" w:hAnsi="Arial" w:cs="Arial"/>
          <w:b/>
          <w:bCs/>
          <w:i w:val="0"/>
          <w:iCs w:val="0"/>
          <w:color w:val="auto"/>
          <w:sz w:val="20"/>
          <w:szCs w:val="20"/>
        </w:rPr>
        <w:t xml:space="preserve">. Canales de denuncia </w:t>
      </w:r>
      <w:r w:rsidR="00FE06C8" w:rsidRPr="00DE50E9">
        <w:rPr>
          <w:rFonts w:ascii="Arial" w:hAnsi="Arial" w:cs="Arial"/>
          <w:b/>
          <w:bCs/>
          <w:i w:val="0"/>
          <w:iCs w:val="0"/>
          <w:color w:val="auto"/>
          <w:sz w:val="20"/>
          <w:szCs w:val="20"/>
        </w:rPr>
        <w:t xml:space="preserve">para </w:t>
      </w:r>
      <w:r w:rsidRPr="00DE50E9">
        <w:rPr>
          <w:rFonts w:ascii="Arial" w:hAnsi="Arial" w:cs="Arial"/>
          <w:b/>
          <w:bCs/>
          <w:i w:val="0"/>
          <w:iCs w:val="0"/>
          <w:color w:val="auto"/>
          <w:sz w:val="20"/>
          <w:szCs w:val="20"/>
        </w:rPr>
        <w:t>presuntos actos de corrupción</w:t>
      </w:r>
      <w:bookmarkEnd w:id="119"/>
    </w:p>
    <w:tbl>
      <w:tblPr>
        <w:tblStyle w:val="Tablaconcuadrcula"/>
        <w:tblW w:w="0" w:type="auto"/>
        <w:tblLook w:val="04A0" w:firstRow="1" w:lastRow="0" w:firstColumn="1" w:lastColumn="0" w:noHBand="0" w:noVBand="1"/>
        <w:tblCaption w:val="Canales de denuncia para presuntos actos de corrupción"/>
        <w:tblDescription w:val="Tabal de dos columnas que presenta una relación de los canales de denuncia con que cuenta la ARN  y la  descripción de cada uno.  "/>
      </w:tblPr>
      <w:tblGrid>
        <w:gridCol w:w="1413"/>
        <w:gridCol w:w="7415"/>
      </w:tblGrid>
      <w:tr w:rsidR="00DE50E9" w:rsidRPr="00DE50E9" w14:paraId="525F74AF" w14:textId="77777777" w:rsidTr="00636C28">
        <w:trPr>
          <w:trHeight w:val="380"/>
          <w:tblHeader/>
        </w:trPr>
        <w:tc>
          <w:tcPr>
            <w:tcW w:w="1413" w:type="dxa"/>
            <w:tcBorders>
              <w:top w:val="single" w:sz="2" w:space="0" w:color="365F91" w:themeColor="accent1" w:themeShade="BF"/>
              <w:left w:val="single" w:sz="2" w:space="0" w:color="FFFFFF" w:themeColor="background1"/>
              <w:bottom w:val="single" w:sz="2" w:space="0" w:color="FFFFFF" w:themeColor="background1"/>
              <w:right w:val="single" w:sz="2" w:space="0" w:color="FFFFFF" w:themeColor="background1"/>
            </w:tcBorders>
            <w:shd w:val="clear" w:color="auto" w:fill="365F91" w:themeFill="accent1" w:themeFillShade="BF"/>
            <w:vAlign w:val="center"/>
          </w:tcPr>
          <w:p w14:paraId="41EE3AE2" w14:textId="6589F418" w:rsidR="00FE06C8" w:rsidRPr="00B429D9" w:rsidRDefault="00FE06C8" w:rsidP="00C5443E">
            <w:pPr>
              <w:jc w:val="center"/>
              <w:rPr>
                <w:rFonts w:ascii="Arial" w:hAnsi="Arial" w:cs="Arial"/>
                <w:b/>
                <w:bCs/>
                <w:color w:val="FFFFFF" w:themeColor="background1"/>
                <w:sz w:val="20"/>
                <w:szCs w:val="20"/>
              </w:rPr>
            </w:pPr>
            <w:r w:rsidRPr="00B429D9">
              <w:rPr>
                <w:rFonts w:ascii="Arial" w:hAnsi="Arial" w:cs="Arial"/>
                <w:b/>
                <w:bCs/>
                <w:color w:val="FFFFFF" w:themeColor="background1"/>
                <w:sz w:val="20"/>
                <w:szCs w:val="20"/>
              </w:rPr>
              <w:t>Canal</w:t>
            </w:r>
          </w:p>
        </w:tc>
        <w:tc>
          <w:tcPr>
            <w:tcW w:w="7415" w:type="dxa"/>
            <w:tcBorders>
              <w:top w:val="single" w:sz="4" w:space="0" w:color="365F91" w:themeColor="accent1" w:themeShade="BF"/>
              <w:left w:val="single" w:sz="2" w:space="0" w:color="FFFFFF" w:themeColor="background1"/>
              <w:bottom w:val="single" w:sz="4" w:space="0" w:color="365F91" w:themeColor="accent1" w:themeShade="BF"/>
              <w:right w:val="single" w:sz="4" w:space="0" w:color="365F91" w:themeColor="accent1" w:themeShade="BF"/>
            </w:tcBorders>
            <w:shd w:val="clear" w:color="auto" w:fill="365F91" w:themeFill="accent1" w:themeFillShade="BF"/>
            <w:vAlign w:val="center"/>
          </w:tcPr>
          <w:p w14:paraId="6B55B722" w14:textId="2EE40FA5" w:rsidR="00FE06C8" w:rsidRPr="00636C28" w:rsidRDefault="00FE06C8" w:rsidP="00C5443E">
            <w:pPr>
              <w:jc w:val="center"/>
              <w:rPr>
                <w:rFonts w:ascii="Arial" w:hAnsi="Arial" w:cs="Arial"/>
                <w:b/>
                <w:bCs/>
                <w:color w:val="FFFFFF" w:themeColor="background1"/>
                <w:sz w:val="20"/>
                <w:szCs w:val="20"/>
              </w:rPr>
            </w:pPr>
            <w:r w:rsidRPr="00636C28">
              <w:rPr>
                <w:rFonts w:ascii="Arial" w:hAnsi="Arial" w:cs="Arial"/>
                <w:b/>
                <w:bCs/>
                <w:color w:val="FFFFFF" w:themeColor="background1"/>
                <w:sz w:val="20"/>
                <w:szCs w:val="20"/>
              </w:rPr>
              <w:t>Descripción</w:t>
            </w:r>
          </w:p>
        </w:tc>
      </w:tr>
      <w:tr w:rsidR="00DE50E9" w:rsidRPr="00DE50E9" w14:paraId="720B4BEA" w14:textId="77777777" w:rsidTr="00FE06C8">
        <w:tc>
          <w:tcPr>
            <w:tcW w:w="1413" w:type="dxa"/>
            <w:tcBorders>
              <w:top w:val="single" w:sz="2" w:space="0" w:color="FFFFFF" w:themeColor="background1"/>
              <w:left w:val="single" w:sz="2" w:space="0" w:color="365F91" w:themeColor="accent1" w:themeShade="BF"/>
              <w:bottom w:val="single" w:sz="2" w:space="0" w:color="FFFFFF" w:themeColor="background1"/>
              <w:right w:val="single" w:sz="2" w:space="0" w:color="365F91" w:themeColor="accent1" w:themeShade="BF"/>
            </w:tcBorders>
            <w:shd w:val="clear" w:color="auto" w:fill="365F91" w:themeFill="accent1" w:themeFillShade="BF"/>
            <w:vAlign w:val="center"/>
          </w:tcPr>
          <w:p w14:paraId="47D5777E" w14:textId="01EF46A4" w:rsidR="00DE7478" w:rsidRPr="00B429D9" w:rsidRDefault="007804CA" w:rsidP="008C4CBF">
            <w:pPr>
              <w:rPr>
                <w:rFonts w:ascii="Arial" w:hAnsi="Arial" w:cs="Arial"/>
                <w:color w:val="FFFFFF" w:themeColor="background1"/>
                <w:sz w:val="20"/>
                <w:szCs w:val="20"/>
              </w:rPr>
            </w:pPr>
            <w:r w:rsidRPr="00B429D9">
              <w:rPr>
                <w:rFonts w:ascii="Arial" w:hAnsi="Arial" w:cs="Arial"/>
                <w:color w:val="FFFFFF" w:themeColor="background1"/>
                <w:sz w:val="20"/>
                <w:szCs w:val="20"/>
              </w:rPr>
              <w:t>Presencial</w:t>
            </w:r>
          </w:p>
        </w:tc>
        <w:tc>
          <w:tcPr>
            <w:tcW w:w="7415" w:type="dxa"/>
            <w:tcBorders>
              <w:top w:val="single" w:sz="4" w:space="0" w:color="365F91" w:themeColor="accent1" w:themeShade="BF"/>
              <w:left w:val="single" w:sz="2" w:space="0" w:color="365F91" w:themeColor="accent1" w:themeShade="BF"/>
              <w:bottom w:val="single" w:sz="4" w:space="0" w:color="365F91" w:themeColor="accent1" w:themeShade="BF"/>
              <w:right w:val="single" w:sz="4" w:space="0" w:color="365F91" w:themeColor="accent1" w:themeShade="BF"/>
            </w:tcBorders>
          </w:tcPr>
          <w:p w14:paraId="5A6B4220" w14:textId="0807F1BA" w:rsidR="007804CA" w:rsidRPr="00DE50E9" w:rsidRDefault="00E466D0" w:rsidP="007804CA">
            <w:pPr>
              <w:rPr>
                <w:rFonts w:ascii="Arial" w:hAnsi="Arial" w:cs="Arial"/>
                <w:sz w:val="20"/>
                <w:szCs w:val="20"/>
              </w:rPr>
            </w:pPr>
            <w:r w:rsidRPr="00DE50E9">
              <w:rPr>
                <w:rFonts w:ascii="Arial" w:hAnsi="Arial" w:cs="Arial"/>
                <w:sz w:val="20"/>
                <w:szCs w:val="20"/>
              </w:rPr>
              <w:t>S</w:t>
            </w:r>
            <w:r w:rsidR="007804CA" w:rsidRPr="00DE50E9">
              <w:rPr>
                <w:rFonts w:ascii="Arial" w:hAnsi="Arial" w:cs="Arial"/>
                <w:sz w:val="20"/>
                <w:szCs w:val="20"/>
              </w:rPr>
              <w:t>edes de la ARN</w:t>
            </w:r>
            <w:r w:rsidRPr="00DE50E9">
              <w:rPr>
                <w:rFonts w:ascii="Arial" w:hAnsi="Arial" w:cs="Arial"/>
                <w:sz w:val="20"/>
                <w:szCs w:val="20"/>
              </w:rPr>
              <w:t xml:space="preserve"> a nivel nacional</w:t>
            </w:r>
          </w:p>
          <w:p w14:paraId="64341625" w14:textId="42AEB292" w:rsidR="00E466D0" w:rsidRPr="00DE50E9" w:rsidRDefault="00E466D0" w:rsidP="007804CA">
            <w:pPr>
              <w:rPr>
                <w:rFonts w:ascii="Arial" w:hAnsi="Arial" w:cs="Arial"/>
                <w:sz w:val="20"/>
                <w:szCs w:val="20"/>
              </w:rPr>
            </w:pPr>
            <w:r w:rsidRPr="00DE50E9">
              <w:rPr>
                <w:rFonts w:ascii="Arial" w:hAnsi="Arial" w:cs="Arial"/>
                <w:sz w:val="20"/>
                <w:szCs w:val="20"/>
              </w:rPr>
              <w:t>Horario: lunes a viernes, 8:00 a.m. a 4:00 p.m. en jornada continua</w:t>
            </w:r>
          </w:p>
          <w:p w14:paraId="6592CC0D" w14:textId="33D12179" w:rsidR="0080469C" w:rsidRPr="00DE50E9" w:rsidRDefault="00E466D0" w:rsidP="0080469C">
            <w:pPr>
              <w:rPr>
                <w:rFonts w:ascii="Arial" w:hAnsi="Arial" w:cs="Arial"/>
                <w:sz w:val="20"/>
                <w:szCs w:val="20"/>
              </w:rPr>
            </w:pPr>
            <w:r w:rsidRPr="00A97ADC">
              <w:rPr>
                <w:rFonts w:ascii="Arial" w:hAnsi="Arial" w:cs="Arial"/>
                <w:sz w:val="20"/>
                <w:szCs w:val="20"/>
              </w:rPr>
              <w:t xml:space="preserve">Listado de sedes: </w:t>
            </w:r>
            <w:hyperlink r:id="rId12" w:history="1">
              <w:r w:rsidRPr="00DE50E9">
                <w:rPr>
                  <w:rStyle w:val="Hipervnculo"/>
                  <w:rFonts w:ascii="Arial" w:hAnsi="Arial" w:cs="Arial"/>
                  <w:color w:val="auto"/>
                  <w:sz w:val="20"/>
                  <w:szCs w:val="20"/>
                </w:rPr>
                <w:t>https://www.reincorporacion.gov.co/es/atencion/Paginas/sedes.aspx</w:t>
              </w:r>
            </w:hyperlink>
          </w:p>
          <w:p w14:paraId="6355EA53" w14:textId="78FDDB92" w:rsidR="0080469C" w:rsidRPr="00DE50E9" w:rsidRDefault="0080469C" w:rsidP="0080469C">
            <w:pPr>
              <w:rPr>
                <w:rFonts w:ascii="Arial" w:hAnsi="Arial" w:cs="Arial"/>
                <w:sz w:val="20"/>
                <w:szCs w:val="20"/>
              </w:rPr>
            </w:pPr>
          </w:p>
        </w:tc>
      </w:tr>
      <w:tr w:rsidR="00DE50E9" w:rsidRPr="00DE50E9" w14:paraId="6AD4B73A" w14:textId="77777777" w:rsidTr="006E4427">
        <w:tc>
          <w:tcPr>
            <w:tcW w:w="1413" w:type="dxa"/>
            <w:tcBorders>
              <w:top w:val="single" w:sz="2" w:space="0" w:color="FFFFFF" w:themeColor="background1"/>
              <w:left w:val="single" w:sz="2" w:space="0" w:color="365F91" w:themeColor="accent1" w:themeShade="BF"/>
              <w:bottom w:val="single" w:sz="2" w:space="0" w:color="FFFFFF" w:themeColor="background1"/>
              <w:right w:val="single" w:sz="2" w:space="0" w:color="365F91" w:themeColor="accent1" w:themeShade="BF"/>
            </w:tcBorders>
            <w:shd w:val="clear" w:color="auto" w:fill="365F91" w:themeFill="accent1" w:themeFillShade="BF"/>
            <w:vAlign w:val="center"/>
          </w:tcPr>
          <w:p w14:paraId="366C4113" w14:textId="60C1693F" w:rsidR="00DE7478" w:rsidRPr="00B429D9" w:rsidRDefault="000C2DB9" w:rsidP="008C4CBF">
            <w:pPr>
              <w:rPr>
                <w:rFonts w:ascii="Arial" w:hAnsi="Arial" w:cs="Arial"/>
                <w:color w:val="FFFFFF" w:themeColor="background1"/>
                <w:sz w:val="20"/>
                <w:szCs w:val="20"/>
              </w:rPr>
            </w:pPr>
            <w:r w:rsidRPr="00B429D9">
              <w:rPr>
                <w:rFonts w:ascii="Arial" w:hAnsi="Arial" w:cs="Arial"/>
                <w:color w:val="FFFFFF" w:themeColor="background1"/>
                <w:sz w:val="20"/>
                <w:szCs w:val="20"/>
              </w:rPr>
              <w:lastRenderedPageBreak/>
              <w:t>Telefónico</w:t>
            </w:r>
          </w:p>
        </w:tc>
        <w:tc>
          <w:tcPr>
            <w:tcW w:w="7415" w:type="dxa"/>
            <w:tcBorders>
              <w:top w:val="single" w:sz="4" w:space="0" w:color="365F91" w:themeColor="accent1" w:themeShade="BF"/>
              <w:left w:val="single" w:sz="2" w:space="0" w:color="365F91" w:themeColor="accent1" w:themeShade="BF"/>
              <w:bottom w:val="single" w:sz="4" w:space="0" w:color="365F91" w:themeColor="accent1" w:themeShade="BF"/>
              <w:right w:val="single" w:sz="4" w:space="0" w:color="365F91" w:themeColor="accent1" w:themeShade="BF"/>
            </w:tcBorders>
          </w:tcPr>
          <w:p w14:paraId="72CE2105" w14:textId="77777777" w:rsidR="00D43E53" w:rsidRPr="00DE50E9" w:rsidRDefault="00D43E53" w:rsidP="00D43E53">
            <w:pPr>
              <w:rPr>
                <w:rFonts w:ascii="Arial" w:hAnsi="Arial" w:cs="Arial"/>
                <w:sz w:val="20"/>
                <w:szCs w:val="20"/>
              </w:rPr>
            </w:pPr>
            <w:r w:rsidRPr="00DE50E9">
              <w:rPr>
                <w:rFonts w:ascii="Arial" w:hAnsi="Arial" w:cs="Arial"/>
                <w:sz w:val="20"/>
                <w:szCs w:val="20"/>
              </w:rPr>
              <w:t xml:space="preserve">PBX +57 601 4430020. </w:t>
            </w:r>
          </w:p>
          <w:p w14:paraId="76A384E7" w14:textId="77777777" w:rsidR="00EF4132" w:rsidRDefault="00E466D0" w:rsidP="00DD5BCA">
            <w:pPr>
              <w:rPr>
                <w:rFonts w:ascii="Arial" w:hAnsi="Arial" w:cs="Arial"/>
                <w:sz w:val="20"/>
                <w:szCs w:val="20"/>
              </w:rPr>
            </w:pPr>
            <w:r w:rsidRPr="00DE50E9">
              <w:rPr>
                <w:rFonts w:ascii="Arial" w:hAnsi="Arial" w:cs="Arial"/>
                <w:sz w:val="20"/>
                <w:szCs w:val="20"/>
              </w:rPr>
              <w:t>Línea gratuita nacional: 01 8000 911 516.</w:t>
            </w:r>
            <w:r w:rsidRPr="00DE50E9">
              <w:rPr>
                <w:rFonts w:ascii="Arial" w:hAnsi="Arial" w:cs="Arial"/>
                <w:sz w:val="20"/>
                <w:szCs w:val="20"/>
              </w:rPr>
              <w:br/>
              <w:t>Desde celulares Claro y Movistar: #516.</w:t>
            </w:r>
            <w:r w:rsidRPr="00DE50E9">
              <w:rPr>
                <w:rFonts w:ascii="Arial" w:hAnsi="Arial" w:cs="Arial"/>
                <w:sz w:val="20"/>
                <w:szCs w:val="20"/>
              </w:rPr>
              <w:br/>
              <w:t>Horario: lunes a viernes 8:00 a.m. – 6:00 p.m. / sábado 8:00 a.m. – 1:00 p.m.</w:t>
            </w:r>
          </w:p>
          <w:p w14:paraId="7209537C" w14:textId="31B428F0" w:rsidR="00F545F5" w:rsidRPr="00F545F5" w:rsidRDefault="00F545F5" w:rsidP="00DD5BCA">
            <w:pPr>
              <w:rPr>
                <w:rFonts w:ascii="Arial" w:hAnsi="Arial" w:cs="Arial"/>
                <w:sz w:val="14"/>
                <w:szCs w:val="14"/>
              </w:rPr>
            </w:pPr>
          </w:p>
        </w:tc>
      </w:tr>
      <w:tr w:rsidR="00DE50E9" w:rsidRPr="00DE50E9" w14:paraId="14520777" w14:textId="77777777" w:rsidTr="006E4427">
        <w:tc>
          <w:tcPr>
            <w:tcW w:w="1413" w:type="dxa"/>
            <w:tcBorders>
              <w:top w:val="single" w:sz="2" w:space="0" w:color="FFFFFF" w:themeColor="background1"/>
              <w:left w:val="single" w:sz="2" w:space="0" w:color="365F91" w:themeColor="accent1" w:themeShade="BF"/>
              <w:bottom w:val="single" w:sz="2" w:space="0" w:color="FFFFFF" w:themeColor="background1"/>
              <w:right w:val="single" w:sz="2" w:space="0" w:color="365F91" w:themeColor="accent1" w:themeShade="BF"/>
            </w:tcBorders>
            <w:shd w:val="clear" w:color="auto" w:fill="365F91" w:themeFill="accent1" w:themeFillShade="BF"/>
            <w:vAlign w:val="center"/>
          </w:tcPr>
          <w:p w14:paraId="49F0AAFC" w14:textId="3CCDB1E8" w:rsidR="00DE7478" w:rsidRPr="00B429D9" w:rsidRDefault="005551F7" w:rsidP="008C4CBF">
            <w:pPr>
              <w:rPr>
                <w:rFonts w:ascii="Arial" w:hAnsi="Arial" w:cs="Arial"/>
                <w:color w:val="FFFFFF" w:themeColor="background1"/>
                <w:sz w:val="20"/>
                <w:szCs w:val="20"/>
              </w:rPr>
            </w:pPr>
            <w:r w:rsidRPr="00B429D9">
              <w:rPr>
                <w:rFonts w:ascii="Arial" w:hAnsi="Arial" w:cs="Arial"/>
                <w:color w:val="FFFFFF" w:themeColor="background1"/>
                <w:sz w:val="20"/>
                <w:szCs w:val="20"/>
              </w:rPr>
              <w:t>Virtual</w:t>
            </w:r>
          </w:p>
        </w:tc>
        <w:tc>
          <w:tcPr>
            <w:tcW w:w="7415" w:type="dxa"/>
            <w:tcBorders>
              <w:top w:val="single" w:sz="4" w:space="0" w:color="365F91" w:themeColor="accent1" w:themeShade="BF"/>
              <w:left w:val="single" w:sz="2" w:space="0" w:color="365F91" w:themeColor="accent1" w:themeShade="BF"/>
              <w:bottom w:val="single" w:sz="4" w:space="0" w:color="365F91" w:themeColor="accent1" w:themeShade="BF"/>
              <w:right w:val="single" w:sz="4" w:space="0" w:color="365F91" w:themeColor="accent1" w:themeShade="BF"/>
            </w:tcBorders>
          </w:tcPr>
          <w:p w14:paraId="27AA1064" w14:textId="77777777" w:rsidR="000F3358" w:rsidRPr="00DE50E9" w:rsidRDefault="00241394" w:rsidP="00180551">
            <w:pPr>
              <w:rPr>
                <w:rStyle w:val="Hipervnculo"/>
                <w:rFonts w:ascii="Arial" w:hAnsi="Arial" w:cs="Arial"/>
                <w:color w:val="auto"/>
                <w:sz w:val="20"/>
                <w:szCs w:val="20"/>
              </w:rPr>
            </w:pPr>
            <w:r w:rsidRPr="00DE50E9">
              <w:rPr>
                <w:rFonts w:ascii="Arial" w:hAnsi="Arial" w:cs="Arial"/>
                <w:sz w:val="20"/>
                <w:szCs w:val="20"/>
              </w:rPr>
              <w:t xml:space="preserve">Correo anticorrupción: </w:t>
            </w:r>
            <w:hyperlink r:id="rId13" w:history="1">
              <w:r w:rsidR="00D80492" w:rsidRPr="00DE50E9">
                <w:rPr>
                  <w:rStyle w:val="Hipervnculo"/>
                  <w:rFonts w:ascii="Arial" w:hAnsi="Arial" w:cs="Arial"/>
                  <w:color w:val="auto"/>
                  <w:sz w:val="20"/>
                  <w:szCs w:val="20"/>
                </w:rPr>
                <w:t>denunciacorrupcion@reincorporacion.gov.co</w:t>
              </w:r>
            </w:hyperlink>
          </w:p>
          <w:p w14:paraId="6D22FFE3" w14:textId="537AC37A" w:rsidR="00180551" w:rsidRPr="00DE50E9" w:rsidRDefault="00E466D0" w:rsidP="00180551">
            <w:pPr>
              <w:rPr>
                <w:rFonts w:ascii="Arial" w:hAnsi="Arial" w:cs="Arial"/>
                <w:sz w:val="20"/>
                <w:szCs w:val="20"/>
              </w:rPr>
            </w:pPr>
            <w:r w:rsidRPr="00DE50E9">
              <w:rPr>
                <w:rFonts w:ascii="Arial" w:hAnsi="Arial" w:cs="Arial"/>
                <w:sz w:val="20"/>
                <w:szCs w:val="20"/>
              </w:rPr>
              <w:t>PQRS-D en la sede electrónica:</w:t>
            </w:r>
          </w:p>
          <w:p w14:paraId="331B3E84" w14:textId="77777777" w:rsidR="000F3358" w:rsidRPr="00DE50E9" w:rsidRDefault="00180551" w:rsidP="00180551">
            <w:pPr>
              <w:rPr>
                <w:rFonts w:ascii="Arial" w:hAnsi="Arial" w:cs="Arial"/>
                <w:sz w:val="20"/>
                <w:szCs w:val="20"/>
              </w:rPr>
            </w:pPr>
            <w:r w:rsidRPr="00DE50E9">
              <w:rPr>
                <w:rFonts w:ascii="Arial" w:hAnsi="Arial" w:cs="Arial"/>
                <w:sz w:val="20"/>
                <w:szCs w:val="20"/>
              </w:rPr>
              <w:t>Registro y consulta de PQRS-D</w:t>
            </w:r>
            <w:r w:rsidR="00E466D0" w:rsidRPr="00DE50E9">
              <w:rPr>
                <w:rFonts w:ascii="Arial" w:hAnsi="Arial" w:cs="Arial"/>
                <w:sz w:val="20"/>
                <w:szCs w:val="20"/>
              </w:rPr>
              <w:t>: Portal de Atención al Ciud</w:t>
            </w:r>
            <w:r w:rsidR="000F3358" w:rsidRPr="00DE50E9">
              <w:rPr>
                <w:rFonts w:ascii="Arial" w:hAnsi="Arial" w:cs="Arial"/>
                <w:sz w:val="20"/>
                <w:szCs w:val="20"/>
              </w:rPr>
              <w:t>a</w:t>
            </w:r>
            <w:r w:rsidR="00E466D0" w:rsidRPr="00DE50E9">
              <w:rPr>
                <w:rFonts w:ascii="Arial" w:hAnsi="Arial" w:cs="Arial"/>
                <w:sz w:val="20"/>
                <w:szCs w:val="20"/>
              </w:rPr>
              <w:t>dano</w:t>
            </w:r>
          </w:p>
          <w:p w14:paraId="1DE1FD54" w14:textId="05857BB8" w:rsidR="00180551" w:rsidRPr="00DE50E9" w:rsidRDefault="00E466D0" w:rsidP="00180551">
            <w:pPr>
              <w:rPr>
                <w:rFonts w:ascii="Arial" w:hAnsi="Arial" w:cs="Arial"/>
                <w:sz w:val="20"/>
                <w:szCs w:val="20"/>
              </w:rPr>
            </w:pPr>
            <w:r w:rsidRPr="00DE50E9">
              <w:rPr>
                <w:rFonts w:ascii="Arial" w:hAnsi="Arial" w:cs="Arial"/>
                <w:sz w:val="20"/>
                <w:szCs w:val="20"/>
              </w:rPr>
              <w:t>Correo de correspondencia: correspondencia@reincorporacion.gov.co</w:t>
            </w:r>
          </w:p>
          <w:p w14:paraId="49CA8740" w14:textId="77777777" w:rsidR="009128A7" w:rsidRDefault="00180551" w:rsidP="00E466D0">
            <w:pPr>
              <w:rPr>
                <w:rFonts w:ascii="Arial" w:hAnsi="Arial" w:cs="Arial"/>
                <w:sz w:val="20"/>
                <w:szCs w:val="20"/>
              </w:rPr>
            </w:pPr>
            <w:r w:rsidRPr="00DE50E9">
              <w:rPr>
                <w:rFonts w:ascii="Arial" w:hAnsi="Arial" w:cs="Arial"/>
                <w:sz w:val="20"/>
                <w:szCs w:val="20"/>
              </w:rPr>
              <w:t>Servicio de chat</w:t>
            </w:r>
            <w:r w:rsidR="00D80492" w:rsidRPr="00DE50E9">
              <w:rPr>
                <w:rFonts w:ascii="Arial" w:hAnsi="Arial" w:cs="Arial"/>
                <w:sz w:val="20"/>
                <w:szCs w:val="20"/>
              </w:rPr>
              <w:t xml:space="preserve">: </w:t>
            </w:r>
            <w:hyperlink r:id="rId14" w:history="1">
              <w:r w:rsidR="009128A7" w:rsidRPr="00DE50E9">
                <w:rPr>
                  <w:rStyle w:val="Hipervnculo"/>
                  <w:rFonts w:ascii="Arial" w:hAnsi="Arial" w:cs="Arial"/>
                  <w:color w:val="auto"/>
                  <w:sz w:val="20"/>
                  <w:szCs w:val="20"/>
                </w:rPr>
                <w:t>https://bpmconsulting3.ucontactcloud.com/WebChat/arnchat/</w:t>
              </w:r>
            </w:hyperlink>
            <w:r w:rsidR="00E466D0" w:rsidRPr="00DE50E9">
              <w:rPr>
                <w:rFonts w:ascii="Arial" w:hAnsi="Arial" w:cs="Arial"/>
                <w:sz w:val="20"/>
                <w:szCs w:val="20"/>
              </w:rPr>
              <w:t xml:space="preserve"> </w:t>
            </w:r>
          </w:p>
          <w:p w14:paraId="30DC73C5" w14:textId="0291E368" w:rsidR="00F545F5" w:rsidRPr="00F545F5" w:rsidRDefault="00F545F5" w:rsidP="00E466D0">
            <w:pPr>
              <w:rPr>
                <w:rFonts w:ascii="Arial" w:hAnsi="Arial" w:cs="Arial"/>
                <w:sz w:val="14"/>
                <w:szCs w:val="14"/>
              </w:rPr>
            </w:pPr>
          </w:p>
        </w:tc>
      </w:tr>
      <w:tr w:rsidR="00DE50E9" w:rsidRPr="00DE50E9" w14:paraId="1F63D7E4" w14:textId="77777777" w:rsidTr="006E4427">
        <w:tc>
          <w:tcPr>
            <w:tcW w:w="1413" w:type="dxa"/>
            <w:tcBorders>
              <w:top w:val="single" w:sz="2" w:space="0" w:color="FFFFFF" w:themeColor="background1"/>
              <w:left w:val="single" w:sz="2" w:space="0" w:color="365F91" w:themeColor="accent1" w:themeShade="BF"/>
              <w:bottom w:val="single" w:sz="2" w:space="0" w:color="FFFFFF" w:themeColor="background1"/>
              <w:right w:val="single" w:sz="2" w:space="0" w:color="365F91" w:themeColor="accent1" w:themeShade="BF"/>
            </w:tcBorders>
            <w:shd w:val="clear" w:color="auto" w:fill="365F91" w:themeFill="accent1" w:themeFillShade="BF"/>
            <w:vAlign w:val="center"/>
          </w:tcPr>
          <w:p w14:paraId="29F50ADE" w14:textId="1ED52D5D" w:rsidR="00DE7478" w:rsidRPr="00B429D9" w:rsidRDefault="00D31B25" w:rsidP="008C4CBF">
            <w:pPr>
              <w:rPr>
                <w:rFonts w:ascii="Arial" w:hAnsi="Arial" w:cs="Arial"/>
                <w:color w:val="FFFFFF" w:themeColor="background1"/>
                <w:sz w:val="20"/>
                <w:szCs w:val="20"/>
              </w:rPr>
            </w:pPr>
            <w:r w:rsidRPr="00B429D9">
              <w:rPr>
                <w:rFonts w:ascii="Arial" w:hAnsi="Arial" w:cs="Arial"/>
                <w:color w:val="FFFFFF" w:themeColor="background1"/>
                <w:sz w:val="20"/>
                <w:szCs w:val="20"/>
              </w:rPr>
              <w:t>Escrito</w:t>
            </w:r>
          </w:p>
        </w:tc>
        <w:tc>
          <w:tcPr>
            <w:tcW w:w="7415" w:type="dxa"/>
            <w:tcBorders>
              <w:top w:val="single" w:sz="4" w:space="0" w:color="365F91" w:themeColor="accent1" w:themeShade="BF"/>
              <w:left w:val="single" w:sz="2" w:space="0" w:color="365F91" w:themeColor="accent1" w:themeShade="BF"/>
              <w:bottom w:val="single" w:sz="4" w:space="0" w:color="365F91" w:themeColor="accent1" w:themeShade="BF"/>
              <w:right w:val="single" w:sz="4" w:space="0" w:color="365F91" w:themeColor="accent1" w:themeShade="BF"/>
            </w:tcBorders>
          </w:tcPr>
          <w:p w14:paraId="19035D38" w14:textId="63EB5E19" w:rsidR="00F81C0F" w:rsidRPr="00DE50E9" w:rsidRDefault="00F81C0F" w:rsidP="00F81C0F">
            <w:pPr>
              <w:rPr>
                <w:rFonts w:ascii="Arial" w:hAnsi="Arial" w:cs="Arial"/>
                <w:sz w:val="20"/>
                <w:szCs w:val="20"/>
              </w:rPr>
            </w:pPr>
            <w:r w:rsidRPr="00DE50E9">
              <w:rPr>
                <w:rFonts w:ascii="Arial" w:hAnsi="Arial" w:cs="Arial"/>
                <w:sz w:val="20"/>
                <w:szCs w:val="20"/>
              </w:rPr>
              <w:t>Dirección de correspondencia: carrera 7 No. 32-44, Edificio San Martín, Bogotá D.C., locales 104 y 105</w:t>
            </w:r>
          </w:p>
          <w:p w14:paraId="311BEB03" w14:textId="77777777" w:rsidR="00F81C0F" w:rsidRPr="00DE50E9" w:rsidRDefault="00F81C0F" w:rsidP="00F81C0F">
            <w:pPr>
              <w:rPr>
                <w:rFonts w:ascii="Arial" w:hAnsi="Arial" w:cs="Arial"/>
                <w:sz w:val="20"/>
                <w:szCs w:val="20"/>
              </w:rPr>
            </w:pPr>
            <w:r w:rsidRPr="00DE50E9">
              <w:rPr>
                <w:rFonts w:ascii="Arial" w:hAnsi="Arial" w:cs="Arial"/>
                <w:sz w:val="20"/>
                <w:szCs w:val="20"/>
              </w:rPr>
              <w:t>Código Postal: 110311</w:t>
            </w:r>
          </w:p>
          <w:p w14:paraId="6638918F" w14:textId="77777777" w:rsidR="00DE7478" w:rsidRDefault="00F81C0F" w:rsidP="00F81C0F">
            <w:pPr>
              <w:rPr>
                <w:rFonts w:ascii="Arial" w:hAnsi="Arial" w:cs="Arial"/>
                <w:sz w:val="20"/>
                <w:szCs w:val="20"/>
              </w:rPr>
            </w:pPr>
            <w:r w:rsidRPr="00DE50E9">
              <w:rPr>
                <w:rFonts w:ascii="Arial" w:hAnsi="Arial" w:cs="Arial"/>
                <w:sz w:val="20"/>
                <w:szCs w:val="20"/>
              </w:rPr>
              <w:t>Horario de atención: lunes a viernes de 8:00 a.m. a 4:00 p.m.</w:t>
            </w:r>
          </w:p>
          <w:p w14:paraId="38AEA7B0" w14:textId="17139860" w:rsidR="00F545F5" w:rsidRPr="00F545F5" w:rsidRDefault="00F545F5" w:rsidP="00F81C0F">
            <w:pPr>
              <w:rPr>
                <w:rFonts w:ascii="Arial" w:hAnsi="Arial" w:cs="Arial"/>
                <w:sz w:val="14"/>
                <w:szCs w:val="14"/>
              </w:rPr>
            </w:pPr>
          </w:p>
        </w:tc>
      </w:tr>
    </w:tbl>
    <w:p w14:paraId="52B94D27" w14:textId="6EC20909" w:rsidR="00E23D97" w:rsidRPr="00DE50E9" w:rsidRDefault="00FE06C8" w:rsidP="00E23D97">
      <w:pPr>
        <w:rPr>
          <w:rFonts w:ascii="Arial" w:hAnsi="Arial" w:cs="Arial"/>
          <w:sz w:val="20"/>
          <w:szCs w:val="20"/>
        </w:rPr>
      </w:pPr>
      <w:r w:rsidRPr="00DE50E9">
        <w:rPr>
          <w:rFonts w:ascii="Arial" w:hAnsi="Arial" w:cs="Arial"/>
          <w:sz w:val="20"/>
          <w:szCs w:val="20"/>
        </w:rPr>
        <w:t>Fuente: elaboración propia.</w:t>
      </w:r>
    </w:p>
    <w:p w14:paraId="24E748DD" w14:textId="47651B01" w:rsidR="004D7E0D" w:rsidRPr="00DE50E9" w:rsidRDefault="004D7E0D" w:rsidP="00DD5BCA">
      <w:pPr>
        <w:spacing w:after="0" w:line="240" w:lineRule="auto"/>
        <w:rPr>
          <w:rFonts w:ascii="Arial" w:hAnsi="Arial" w:cs="Arial"/>
          <w:sz w:val="24"/>
          <w:szCs w:val="24"/>
        </w:rPr>
      </w:pPr>
      <w:r w:rsidRPr="00DE50E9">
        <w:rPr>
          <w:rFonts w:ascii="Arial" w:hAnsi="Arial" w:cs="Arial"/>
          <w:sz w:val="24"/>
          <w:szCs w:val="24"/>
        </w:rPr>
        <w:t>La ARN garantiza que las denuncias recibidas son tratadas con confidencialidad</w:t>
      </w:r>
      <w:r w:rsidR="008457FC" w:rsidRPr="00DE50E9">
        <w:rPr>
          <w:rFonts w:ascii="Arial" w:hAnsi="Arial" w:cs="Arial"/>
          <w:sz w:val="24"/>
          <w:szCs w:val="24"/>
        </w:rPr>
        <w:t xml:space="preserve"> y</w:t>
      </w:r>
      <w:r w:rsidRPr="00DE50E9">
        <w:rPr>
          <w:rFonts w:ascii="Arial" w:hAnsi="Arial" w:cs="Arial"/>
          <w:sz w:val="24"/>
          <w:szCs w:val="24"/>
        </w:rPr>
        <w:t xml:space="preserve"> respeto por el debido proceso.</w:t>
      </w:r>
    </w:p>
    <w:p w14:paraId="396FB11B" w14:textId="06399ADE" w:rsidR="00D66B6F" w:rsidRPr="00DE50E9" w:rsidRDefault="0029150A" w:rsidP="00D47052">
      <w:pPr>
        <w:pStyle w:val="Ttulo2"/>
        <w:numPr>
          <w:ilvl w:val="1"/>
          <w:numId w:val="2"/>
        </w:numPr>
        <w:spacing w:after="240"/>
        <w:rPr>
          <w:rFonts w:ascii="Arial" w:hAnsi="Arial" w:cs="Arial"/>
          <w:color w:val="auto"/>
          <w:sz w:val="24"/>
          <w:szCs w:val="24"/>
        </w:rPr>
      </w:pPr>
      <w:bookmarkStart w:id="120" w:name="_Toc213836019"/>
      <w:r w:rsidRPr="00DE50E9">
        <w:rPr>
          <w:rFonts w:ascii="Arial" w:hAnsi="Arial" w:cs="Arial"/>
          <w:color w:val="auto"/>
          <w:sz w:val="24"/>
          <w:szCs w:val="24"/>
        </w:rPr>
        <w:t>REDES Y ARTICULACIÓN</w:t>
      </w:r>
      <w:bookmarkEnd w:id="120"/>
    </w:p>
    <w:p w14:paraId="26EC0E92" w14:textId="6D05BCD4" w:rsidR="00E24EA6" w:rsidRPr="00DE50E9" w:rsidRDefault="00B53248" w:rsidP="00DD5BCA">
      <w:pPr>
        <w:spacing w:before="100" w:beforeAutospacing="1" w:after="100" w:afterAutospacing="1" w:line="240" w:lineRule="auto"/>
        <w:rPr>
          <w:rFonts w:ascii="Arial" w:hAnsi="Arial" w:cs="Arial"/>
          <w:sz w:val="24"/>
          <w:szCs w:val="24"/>
        </w:rPr>
      </w:pPr>
      <w:r w:rsidRPr="00DE50E9">
        <w:rPr>
          <w:rFonts w:ascii="Arial" w:hAnsi="Arial" w:cs="Arial"/>
          <w:sz w:val="24"/>
          <w:szCs w:val="24"/>
        </w:rPr>
        <w:t>E</w:t>
      </w:r>
      <w:r w:rsidR="00E24EA6" w:rsidRPr="00DE50E9">
        <w:rPr>
          <w:rFonts w:ascii="Arial" w:hAnsi="Arial" w:cs="Arial"/>
          <w:sz w:val="24"/>
          <w:szCs w:val="24"/>
        </w:rPr>
        <w:t xml:space="preserve">l fortalecimiento de redes y su articulación </w:t>
      </w:r>
      <w:r w:rsidRPr="00DE50E9">
        <w:rPr>
          <w:rFonts w:ascii="Arial" w:hAnsi="Arial" w:cs="Arial"/>
          <w:sz w:val="24"/>
          <w:szCs w:val="24"/>
        </w:rPr>
        <w:t xml:space="preserve">institucional promueve </w:t>
      </w:r>
      <w:r w:rsidR="00E24EA6" w:rsidRPr="00DE50E9">
        <w:rPr>
          <w:rFonts w:ascii="Arial" w:hAnsi="Arial" w:cs="Arial"/>
          <w:sz w:val="24"/>
          <w:szCs w:val="24"/>
        </w:rPr>
        <w:t xml:space="preserve">una gestión pública íntegra y colaborativa. Este componente impulsa </w:t>
      </w:r>
      <w:r w:rsidRPr="00DE50E9">
        <w:rPr>
          <w:rFonts w:ascii="Arial" w:hAnsi="Arial" w:cs="Arial"/>
          <w:sz w:val="24"/>
          <w:szCs w:val="24"/>
        </w:rPr>
        <w:t xml:space="preserve">tanto las </w:t>
      </w:r>
      <w:r w:rsidR="00E24EA6" w:rsidRPr="00DE50E9">
        <w:rPr>
          <w:rFonts w:ascii="Arial" w:hAnsi="Arial" w:cs="Arial"/>
          <w:sz w:val="24"/>
          <w:szCs w:val="24"/>
        </w:rPr>
        <w:t xml:space="preserve">redes internas entre dependencias y </w:t>
      </w:r>
      <w:r w:rsidRPr="00DE50E9">
        <w:rPr>
          <w:rFonts w:ascii="Arial" w:hAnsi="Arial" w:cs="Arial"/>
          <w:sz w:val="24"/>
          <w:szCs w:val="24"/>
        </w:rPr>
        <w:t xml:space="preserve">equipos </w:t>
      </w:r>
      <w:r w:rsidR="00E24EA6" w:rsidRPr="00DE50E9">
        <w:rPr>
          <w:rFonts w:ascii="Arial" w:hAnsi="Arial" w:cs="Arial"/>
          <w:sz w:val="24"/>
          <w:szCs w:val="24"/>
        </w:rPr>
        <w:t xml:space="preserve">de trabajo </w:t>
      </w:r>
      <w:r w:rsidRPr="00DE50E9">
        <w:rPr>
          <w:rFonts w:ascii="Arial" w:hAnsi="Arial" w:cs="Arial"/>
          <w:sz w:val="24"/>
          <w:szCs w:val="24"/>
        </w:rPr>
        <w:t xml:space="preserve">como la </w:t>
      </w:r>
      <w:r w:rsidR="00E24EA6" w:rsidRPr="00DE50E9">
        <w:rPr>
          <w:rFonts w:ascii="Arial" w:hAnsi="Arial" w:cs="Arial"/>
          <w:sz w:val="24"/>
          <w:szCs w:val="24"/>
        </w:rPr>
        <w:t xml:space="preserve">participación en redes externas con entidades públicas, organismos de control, </w:t>
      </w:r>
      <w:r w:rsidRPr="00DE50E9">
        <w:rPr>
          <w:rFonts w:ascii="Arial" w:hAnsi="Arial" w:cs="Arial"/>
          <w:sz w:val="24"/>
          <w:szCs w:val="24"/>
        </w:rPr>
        <w:t>cooperación internacional y academia.</w:t>
      </w:r>
    </w:p>
    <w:p w14:paraId="269F1966" w14:textId="77777777" w:rsidR="007C7973" w:rsidRPr="00DE50E9" w:rsidRDefault="007C7973" w:rsidP="008865E6">
      <w:pPr>
        <w:pStyle w:val="Prrafodelista"/>
        <w:numPr>
          <w:ilvl w:val="2"/>
          <w:numId w:val="3"/>
        </w:numPr>
        <w:tabs>
          <w:tab w:val="center" w:pos="993"/>
        </w:tabs>
        <w:rPr>
          <w:rFonts w:ascii="Arial" w:hAnsi="Arial" w:cs="Arial"/>
          <w:vanish/>
          <w:sz w:val="24"/>
          <w:szCs w:val="24"/>
        </w:rPr>
      </w:pPr>
    </w:p>
    <w:p w14:paraId="35AD5447" w14:textId="15EC55AA" w:rsidR="00E61162" w:rsidRPr="00DE50E9" w:rsidRDefault="006C0E10" w:rsidP="00306D2E">
      <w:pPr>
        <w:pStyle w:val="Prrafodelista"/>
        <w:numPr>
          <w:ilvl w:val="3"/>
          <w:numId w:val="8"/>
        </w:numPr>
        <w:ind w:left="426" w:hanging="426"/>
        <w:rPr>
          <w:rFonts w:ascii="Arial" w:hAnsi="Arial" w:cs="Arial"/>
          <w:b/>
          <w:bCs/>
          <w:sz w:val="24"/>
          <w:szCs w:val="24"/>
        </w:rPr>
      </w:pPr>
      <w:r w:rsidRPr="00DE50E9">
        <w:rPr>
          <w:rFonts w:ascii="Arial" w:hAnsi="Arial" w:cs="Arial"/>
          <w:b/>
          <w:bCs/>
          <w:sz w:val="24"/>
          <w:szCs w:val="24"/>
        </w:rPr>
        <w:t>Redes internas</w:t>
      </w:r>
    </w:p>
    <w:p w14:paraId="0D26462D" w14:textId="6F9C0949" w:rsidR="00334053" w:rsidRPr="00DE50E9" w:rsidRDefault="00B53248" w:rsidP="00C4718C">
      <w:pPr>
        <w:spacing w:line="240" w:lineRule="auto"/>
        <w:rPr>
          <w:rFonts w:ascii="Arial" w:hAnsi="Arial" w:cs="Arial"/>
          <w:sz w:val="24"/>
          <w:szCs w:val="24"/>
        </w:rPr>
      </w:pPr>
      <w:r w:rsidRPr="00DE50E9">
        <w:rPr>
          <w:rFonts w:ascii="Arial" w:hAnsi="Arial" w:cs="Arial"/>
          <w:sz w:val="24"/>
          <w:szCs w:val="24"/>
        </w:rPr>
        <w:t xml:space="preserve">La </w:t>
      </w:r>
      <w:r w:rsidR="00247717" w:rsidRPr="00DE50E9">
        <w:rPr>
          <w:rFonts w:ascii="Arial" w:hAnsi="Arial" w:cs="Arial"/>
          <w:sz w:val="24"/>
          <w:szCs w:val="24"/>
        </w:rPr>
        <w:t>ARN ha</w:t>
      </w:r>
      <w:r w:rsidR="00FD517D" w:rsidRPr="00DE50E9">
        <w:rPr>
          <w:rFonts w:ascii="Arial" w:hAnsi="Arial" w:cs="Arial"/>
          <w:sz w:val="24"/>
          <w:szCs w:val="24"/>
        </w:rPr>
        <w:t xml:space="preserve"> </w:t>
      </w:r>
      <w:r w:rsidR="00247717" w:rsidRPr="00DE50E9">
        <w:rPr>
          <w:rFonts w:ascii="Arial" w:hAnsi="Arial" w:cs="Arial"/>
          <w:sz w:val="24"/>
          <w:szCs w:val="24"/>
        </w:rPr>
        <w:t xml:space="preserve">establecido </w:t>
      </w:r>
      <w:r w:rsidRPr="00DE50E9">
        <w:rPr>
          <w:rFonts w:ascii="Arial" w:hAnsi="Arial" w:cs="Arial"/>
          <w:sz w:val="24"/>
          <w:szCs w:val="24"/>
        </w:rPr>
        <w:t xml:space="preserve">diversos </w:t>
      </w:r>
      <w:r w:rsidR="00247717" w:rsidRPr="00DE50E9">
        <w:rPr>
          <w:rFonts w:ascii="Arial" w:hAnsi="Arial" w:cs="Arial"/>
          <w:sz w:val="24"/>
          <w:szCs w:val="24"/>
        </w:rPr>
        <w:t xml:space="preserve">espacios internos de diálogo </w:t>
      </w:r>
      <w:r w:rsidRPr="00DE50E9">
        <w:rPr>
          <w:rFonts w:ascii="Arial" w:hAnsi="Arial" w:cs="Arial"/>
          <w:sz w:val="24"/>
          <w:szCs w:val="24"/>
        </w:rPr>
        <w:t xml:space="preserve">y coordinación </w:t>
      </w:r>
      <w:r w:rsidR="00247717" w:rsidRPr="00DE50E9">
        <w:rPr>
          <w:rFonts w:ascii="Arial" w:hAnsi="Arial" w:cs="Arial"/>
          <w:sz w:val="24"/>
          <w:szCs w:val="24"/>
        </w:rPr>
        <w:t>que facilitan el intercambio de información sobre los contenidos del PTEP</w:t>
      </w:r>
      <w:r w:rsidRPr="00DE50E9">
        <w:rPr>
          <w:rFonts w:ascii="Arial" w:hAnsi="Arial" w:cs="Arial"/>
          <w:sz w:val="24"/>
          <w:szCs w:val="24"/>
        </w:rPr>
        <w:t>.</w:t>
      </w:r>
      <w:r w:rsidR="00D80FD3" w:rsidRPr="00DE50E9">
        <w:rPr>
          <w:rFonts w:ascii="Arial" w:hAnsi="Arial" w:cs="Arial"/>
          <w:sz w:val="24"/>
          <w:szCs w:val="24"/>
        </w:rPr>
        <w:t xml:space="preserve"> A continuación, se presentan los escenarios internos que</w:t>
      </w:r>
      <w:r w:rsidRPr="00DE50E9">
        <w:rPr>
          <w:rFonts w:ascii="Arial" w:hAnsi="Arial" w:cs="Arial"/>
          <w:sz w:val="24"/>
          <w:szCs w:val="24"/>
        </w:rPr>
        <w:t xml:space="preserve"> permiten identificar </w:t>
      </w:r>
      <w:r w:rsidR="00247717" w:rsidRPr="00DE50E9">
        <w:rPr>
          <w:rFonts w:ascii="Arial" w:hAnsi="Arial" w:cs="Arial"/>
          <w:sz w:val="24"/>
          <w:szCs w:val="24"/>
        </w:rPr>
        <w:t>oportunidades de mejora</w:t>
      </w:r>
      <w:r w:rsidRPr="00DE50E9">
        <w:rPr>
          <w:rFonts w:ascii="Arial" w:hAnsi="Arial" w:cs="Arial"/>
          <w:sz w:val="24"/>
          <w:szCs w:val="24"/>
        </w:rPr>
        <w:t>, promover la</w:t>
      </w:r>
      <w:r w:rsidR="00456E57" w:rsidRPr="00DE50E9">
        <w:rPr>
          <w:rFonts w:ascii="Arial" w:hAnsi="Arial" w:cs="Arial"/>
          <w:sz w:val="24"/>
          <w:szCs w:val="24"/>
        </w:rPr>
        <w:t xml:space="preserve"> articulación entre dependencias y fortalecer la gestión de riesgos, la transparencia, el acceso a la información pública y la cultura de integridad institucional.</w:t>
      </w:r>
    </w:p>
    <w:p w14:paraId="232BB155" w14:textId="4BBF2381" w:rsidR="00681D6D" w:rsidRPr="00DE50E9" w:rsidRDefault="00681D6D" w:rsidP="00681D6D">
      <w:pPr>
        <w:pStyle w:val="Descripcin"/>
        <w:keepNext/>
        <w:rPr>
          <w:rFonts w:ascii="Arial" w:hAnsi="Arial" w:cs="Arial"/>
          <w:b/>
          <w:bCs/>
          <w:i w:val="0"/>
          <w:iCs w:val="0"/>
          <w:color w:val="auto"/>
          <w:sz w:val="20"/>
          <w:szCs w:val="20"/>
        </w:rPr>
      </w:pPr>
      <w:bookmarkStart w:id="121" w:name="_Toc209724050"/>
      <w:r w:rsidRPr="00DE50E9">
        <w:rPr>
          <w:rFonts w:ascii="Arial" w:hAnsi="Arial" w:cs="Arial"/>
          <w:b/>
          <w:bCs/>
          <w:i w:val="0"/>
          <w:iCs w:val="0"/>
          <w:color w:val="auto"/>
          <w:sz w:val="20"/>
          <w:szCs w:val="20"/>
        </w:rPr>
        <w:lastRenderedPageBreak/>
        <w:t xml:space="preserve">Tabla </w:t>
      </w:r>
      <w:r w:rsidRPr="00DE50E9">
        <w:rPr>
          <w:rFonts w:ascii="Arial" w:hAnsi="Arial" w:cs="Arial"/>
          <w:b/>
          <w:bCs/>
          <w:i w:val="0"/>
          <w:iCs w:val="0"/>
          <w:color w:val="auto"/>
          <w:sz w:val="20"/>
          <w:szCs w:val="20"/>
        </w:rPr>
        <w:fldChar w:fldCharType="begin"/>
      </w:r>
      <w:r w:rsidRPr="00DE50E9">
        <w:rPr>
          <w:rFonts w:ascii="Arial" w:hAnsi="Arial" w:cs="Arial"/>
          <w:b/>
          <w:bCs/>
          <w:i w:val="0"/>
          <w:iCs w:val="0"/>
          <w:color w:val="auto"/>
          <w:sz w:val="20"/>
          <w:szCs w:val="20"/>
        </w:rPr>
        <w:instrText xml:space="preserve"> SEQ Tabla \* ARABIC </w:instrText>
      </w:r>
      <w:r w:rsidRPr="00DE50E9">
        <w:rPr>
          <w:rFonts w:ascii="Arial" w:hAnsi="Arial" w:cs="Arial"/>
          <w:b/>
          <w:bCs/>
          <w:i w:val="0"/>
          <w:iCs w:val="0"/>
          <w:color w:val="auto"/>
          <w:sz w:val="20"/>
          <w:szCs w:val="20"/>
        </w:rPr>
        <w:fldChar w:fldCharType="separate"/>
      </w:r>
      <w:r w:rsidR="00FA4C7B" w:rsidRPr="00DE50E9">
        <w:rPr>
          <w:rFonts w:ascii="Arial" w:hAnsi="Arial" w:cs="Arial"/>
          <w:b/>
          <w:bCs/>
          <w:i w:val="0"/>
          <w:iCs w:val="0"/>
          <w:noProof/>
          <w:color w:val="auto"/>
          <w:sz w:val="20"/>
          <w:szCs w:val="20"/>
        </w:rPr>
        <w:t>4</w:t>
      </w:r>
      <w:r w:rsidRPr="00DE50E9">
        <w:rPr>
          <w:rFonts w:ascii="Arial" w:hAnsi="Arial" w:cs="Arial"/>
          <w:b/>
          <w:bCs/>
          <w:i w:val="0"/>
          <w:iCs w:val="0"/>
          <w:color w:val="auto"/>
          <w:sz w:val="20"/>
          <w:szCs w:val="20"/>
        </w:rPr>
        <w:fldChar w:fldCharType="end"/>
      </w:r>
      <w:r w:rsidRPr="00DE50E9">
        <w:rPr>
          <w:rFonts w:ascii="Arial" w:hAnsi="Arial" w:cs="Arial"/>
          <w:b/>
          <w:bCs/>
          <w:i w:val="0"/>
          <w:iCs w:val="0"/>
          <w:color w:val="auto"/>
          <w:sz w:val="20"/>
          <w:szCs w:val="20"/>
        </w:rPr>
        <w:t>. Redes</w:t>
      </w:r>
      <w:r w:rsidR="00BA0810" w:rsidRPr="00DE50E9">
        <w:rPr>
          <w:rFonts w:ascii="Arial" w:hAnsi="Arial" w:cs="Arial"/>
          <w:b/>
          <w:bCs/>
          <w:i w:val="0"/>
          <w:iCs w:val="0"/>
          <w:color w:val="auto"/>
          <w:sz w:val="20"/>
          <w:szCs w:val="20"/>
        </w:rPr>
        <w:t xml:space="preserve"> y articulación</w:t>
      </w:r>
      <w:r w:rsidRPr="00DE50E9">
        <w:rPr>
          <w:rFonts w:ascii="Arial" w:hAnsi="Arial" w:cs="Arial"/>
          <w:b/>
          <w:bCs/>
          <w:i w:val="0"/>
          <w:iCs w:val="0"/>
          <w:color w:val="auto"/>
          <w:sz w:val="20"/>
          <w:szCs w:val="20"/>
        </w:rPr>
        <w:t xml:space="preserve"> interna</w:t>
      </w:r>
      <w:r w:rsidR="00BA0810" w:rsidRPr="00DE50E9">
        <w:rPr>
          <w:rFonts w:ascii="Arial" w:hAnsi="Arial" w:cs="Arial"/>
          <w:b/>
          <w:bCs/>
          <w:i w:val="0"/>
          <w:iCs w:val="0"/>
          <w:color w:val="auto"/>
          <w:sz w:val="20"/>
          <w:szCs w:val="20"/>
        </w:rPr>
        <w:t xml:space="preserve"> de la</w:t>
      </w:r>
      <w:r w:rsidRPr="00DE50E9">
        <w:rPr>
          <w:rFonts w:ascii="Arial" w:hAnsi="Arial" w:cs="Arial"/>
          <w:b/>
          <w:bCs/>
          <w:i w:val="0"/>
          <w:iCs w:val="0"/>
          <w:color w:val="auto"/>
          <w:sz w:val="20"/>
          <w:szCs w:val="20"/>
        </w:rPr>
        <w:t xml:space="preserve"> ARN</w:t>
      </w:r>
      <w:bookmarkEnd w:id="121"/>
    </w:p>
    <w:tbl>
      <w:tblPr>
        <w:tblStyle w:val="Tablaconcuadrcula"/>
        <w:tblW w:w="8828"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Caption w:val="Redes y articulación interna de la ARN"/>
        <w:tblDescription w:val="Tabla de cuatro columnas que presenta las redes internas con que cuenta la ARN y su articulación. En la tabla se relacionan:  las instancias, el documento de formalización de cada instancia, la actividad que desarrolla  y la periodicidad. "/>
      </w:tblPr>
      <w:tblGrid>
        <w:gridCol w:w="2210"/>
        <w:gridCol w:w="1718"/>
        <w:gridCol w:w="3483"/>
        <w:gridCol w:w="1417"/>
      </w:tblGrid>
      <w:tr w:rsidR="00B65FC2" w:rsidRPr="00B65FC2" w14:paraId="7CBE7867" w14:textId="77777777" w:rsidTr="00D84E7D">
        <w:trPr>
          <w:trHeight w:val="391"/>
          <w:tblHeader/>
        </w:trPr>
        <w:tc>
          <w:tcPr>
            <w:tcW w:w="223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FFFFFF" w:themeColor="background1"/>
            </w:tcBorders>
            <w:shd w:val="clear" w:color="auto" w:fill="365F91" w:themeFill="accent1" w:themeFillShade="BF"/>
            <w:vAlign w:val="center"/>
          </w:tcPr>
          <w:p w14:paraId="2CA32CF8" w14:textId="4B64A69B" w:rsidR="00887FEB" w:rsidRPr="00B65FC2" w:rsidRDefault="00887FEB" w:rsidP="00470253">
            <w:pPr>
              <w:jc w:val="center"/>
              <w:rPr>
                <w:rFonts w:ascii="Arial" w:hAnsi="Arial" w:cs="Arial"/>
                <w:b/>
                <w:bCs/>
                <w:color w:val="FFFFFF" w:themeColor="background1"/>
                <w:sz w:val="20"/>
                <w:szCs w:val="20"/>
              </w:rPr>
            </w:pPr>
            <w:r w:rsidRPr="00B65FC2">
              <w:rPr>
                <w:rFonts w:ascii="Arial" w:hAnsi="Arial" w:cs="Arial"/>
                <w:b/>
                <w:bCs/>
                <w:color w:val="FFFFFF" w:themeColor="background1"/>
                <w:sz w:val="20"/>
                <w:szCs w:val="20"/>
              </w:rPr>
              <w:t>Instancia</w:t>
            </w:r>
          </w:p>
        </w:tc>
        <w:tc>
          <w:tcPr>
            <w:tcW w:w="1726" w:type="dxa"/>
            <w:tcBorders>
              <w:top w:val="single" w:sz="4" w:space="0" w:color="365F91" w:themeColor="accent1" w:themeShade="BF"/>
              <w:left w:val="single" w:sz="4" w:space="0" w:color="FFFFFF" w:themeColor="background1"/>
              <w:bottom w:val="single" w:sz="4" w:space="0" w:color="365F91" w:themeColor="accent1" w:themeShade="BF"/>
              <w:right w:val="single" w:sz="4" w:space="0" w:color="FFFFFF" w:themeColor="background1"/>
            </w:tcBorders>
            <w:shd w:val="clear" w:color="auto" w:fill="365F91" w:themeFill="accent1" w:themeFillShade="BF"/>
            <w:vAlign w:val="center"/>
          </w:tcPr>
          <w:p w14:paraId="0B00ECD4" w14:textId="479E95A0" w:rsidR="00887FEB" w:rsidRPr="00B65FC2" w:rsidRDefault="00AE0502" w:rsidP="00470253">
            <w:pPr>
              <w:jc w:val="center"/>
              <w:rPr>
                <w:rFonts w:ascii="Arial" w:hAnsi="Arial" w:cs="Arial"/>
                <w:b/>
                <w:bCs/>
                <w:color w:val="FFFFFF" w:themeColor="background1"/>
                <w:sz w:val="20"/>
                <w:szCs w:val="20"/>
              </w:rPr>
            </w:pPr>
            <w:r w:rsidRPr="00B65FC2">
              <w:rPr>
                <w:rFonts w:ascii="Arial" w:hAnsi="Arial" w:cs="Arial"/>
                <w:b/>
                <w:bCs/>
                <w:color w:val="FFFFFF" w:themeColor="background1"/>
                <w:sz w:val="20"/>
                <w:szCs w:val="20"/>
              </w:rPr>
              <w:t xml:space="preserve">Documento de formalización </w:t>
            </w:r>
          </w:p>
        </w:tc>
        <w:tc>
          <w:tcPr>
            <w:tcW w:w="3544" w:type="dxa"/>
            <w:tcBorders>
              <w:top w:val="single" w:sz="4" w:space="0" w:color="365F91" w:themeColor="accent1" w:themeShade="BF"/>
              <w:left w:val="single" w:sz="4" w:space="0" w:color="FFFFFF" w:themeColor="background1"/>
              <w:bottom w:val="single" w:sz="4" w:space="0" w:color="365F91" w:themeColor="accent1" w:themeShade="BF"/>
              <w:right w:val="single" w:sz="4" w:space="0" w:color="FFFFFF" w:themeColor="background1"/>
            </w:tcBorders>
            <w:shd w:val="clear" w:color="auto" w:fill="365F91" w:themeFill="accent1" w:themeFillShade="BF"/>
            <w:vAlign w:val="center"/>
          </w:tcPr>
          <w:p w14:paraId="57C3D9D0" w14:textId="62A8DCF5" w:rsidR="00887FEB" w:rsidRPr="00B65FC2" w:rsidRDefault="00F5606D" w:rsidP="00470253">
            <w:pPr>
              <w:jc w:val="center"/>
              <w:rPr>
                <w:rFonts w:ascii="Arial" w:hAnsi="Arial" w:cs="Arial"/>
                <w:b/>
                <w:bCs/>
                <w:color w:val="FFFFFF" w:themeColor="background1"/>
                <w:sz w:val="20"/>
                <w:szCs w:val="20"/>
              </w:rPr>
            </w:pPr>
            <w:r w:rsidRPr="00B65FC2">
              <w:rPr>
                <w:rFonts w:ascii="Arial" w:hAnsi="Arial" w:cs="Arial"/>
                <w:b/>
                <w:bCs/>
                <w:color w:val="FFFFFF" w:themeColor="background1"/>
                <w:sz w:val="20"/>
                <w:szCs w:val="20"/>
              </w:rPr>
              <w:t>Actividad</w:t>
            </w:r>
          </w:p>
        </w:tc>
        <w:tc>
          <w:tcPr>
            <w:tcW w:w="1320" w:type="dxa"/>
            <w:tcBorders>
              <w:top w:val="single" w:sz="4" w:space="0" w:color="365F91" w:themeColor="accent1" w:themeShade="BF"/>
              <w:left w:val="single" w:sz="4" w:space="0" w:color="FFFFFF" w:themeColor="background1"/>
              <w:bottom w:val="single" w:sz="4" w:space="0" w:color="365F91" w:themeColor="accent1" w:themeShade="BF"/>
              <w:right w:val="single" w:sz="4" w:space="0" w:color="365F91" w:themeColor="accent1" w:themeShade="BF"/>
            </w:tcBorders>
            <w:shd w:val="clear" w:color="auto" w:fill="365F91" w:themeFill="accent1" w:themeFillShade="BF"/>
            <w:vAlign w:val="center"/>
          </w:tcPr>
          <w:p w14:paraId="3D8A467A" w14:textId="207650D2" w:rsidR="00887FEB" w:rsidRPr="00B65FC2" w:rsidRDefault="00F5606D" w:rsidP="00470253">
            <w:pPr>
              <w:jc w:val="center"/>
              <w:rPr>
                <w:rFonts w:ascii="Arial" w:hAnsi="Arial" w:cs="Arial"/>
                <w:b/>
                <w:bCs/>
                <w:color w:val="FFFFFF" w:themeColor="background1"/>
                <w:sz w:val="20"/>
                <w:szCs w:val="20"/>
              </w:rPr>
            </w:pPr>
            <w:r w:rsidRPr="00B65FC2">
              <w:rPr>
                <w:rFonts w:ascii="Arial" w:hAnsi="Arial" w:cs="Arial"/>
                <w:b/>
                <w:bCs/>
                <w:color w:val="FFFFFF" w:themeColor="background1"/>
                <w:sz w:val="20"/>
                <w:szCs w:val="20"/>
              </w:rPr>
              <w:t>Peri</w:t>
            </w:r>
            <w:r w:rsidR="0057148D" w:rsidRPr="00B65FC2">
              <w:rPr>
                <w:rFonts w:ascii="Arial" w:hAnsi="Arial" w:cs="Arial"/>
                <w:b/>
                <w:bCs/>
                <w:color w:val="FFFFFF" w:themeColor="background1"/>
                <w:sz w:val="20"/>
                <w:szCs w:val="20"/>
              </w:rPr>
              <w:t>o</w:t>
            </w:r>
            <w:r w:rsidRPr="00B65FC2">
              <w:rPr>
                <w:rFonts w:ascii="Arial" w:hAnsi="Arial" w:cs="Arial"/>
                <w:b/>
                <w:bCs/>
                <w:color w:val="FFFFFF" w:themeColor="background1"/>
                <w:sz w:val="20"/>
                <w:szCs w:val="20"/>
              </w:rPr>
              <w:t>dicidad</w:t>
            </w:r>
          </w:p>
        </w:tc>
      </w:tr>
      <w:tr w:rsidR="00DE50E9" w:rsidRPr="00DE50E9" w14:paraId="4EA43917" w14:textId="77777777" w:rsidTr="00D84E7D">
        <w:trPr>
          <w:trHeight w:val="603"/>
        </w:trPr>
        <w:tc>
          <w:tcPr>
            <w:tcW w:w="2238" w:type="dxa"/>
            <w:tcBorders>
              <w:top w:val="single" w:sz="4" w:space="0" w:color="365F91" w:themeColor="accent1" w:themeShade="BF"/>
            </w:tcBorders>
            <w:vAlign w:val="center"/>
          </w:tcPr>
          <w:p w14:paraId="321E0F90" w14:textId="4AED76C0" w:rsidR="00887FEB" w:rsidRPr="00DE50E9" w:rsidRDefault="00F5606D" w:rsidP="0057148D">
            <w:pPr>
              <w:pStyle w:val="Default"/>
              <w:rPr>
                <w:rFonts w:ascii="Arial" w:hAnsi="Arial" w:cs="Arial"/>
                <w:color w:val="auto"/>
                <w:sz w:val="20"/>
                <w:szCs w:val="20"/>
              </w:rPr>
            </w:pPr>
            <w:r w:rsidRPr="00DE50E9">
              <w:rPr>
                <w:rFonts w:ascii="Arial" w:hAnsi="Arial" w:cs="Arial"/>
                <w:color w:val="auto"/>
                <w:sz w:val="20"/>
                <w:szCs w:val="20"/>
              </w:rPr>
              <w:t>Comité Institucional de Gestión y Desempeño</w:t>
            </w:r>
          </w:p>
        </w:tc>
        <w:tc>
          <w:tcPr>
            <w:tcW w:w="1726" w:type="dxa"/>
            <w:tcBorders>
              <w:top w:val="single" w:sz="4" w:space="0" w:color="365F91" w:themeColor="accent1" w:themeShade="BF"/>
            </w:tcBorders>
            <w:vAlign w:val="center"/>
          </w:tcPr>
          <w:p w14:paraId="4647E2CD" w14:textId="0C0EDB34" w:rsidR="00887FEB" w:rsidRPr="00DE50E9" w:rsidRDefault="00740F17">
            <w:pPr>
              <w:rPr>
                <w:rFonts w:ascii="Arial" w:hAnsi="Arial" w:cs="Arial"/>
                <w:sz w:val="20"/>
                <w:szCs w:val="20"/>
              </w:rPr>
            </w:pPr>
            <w:r w:rsidRPr="00DE50E9">
              <w:rPr>
                <w:rFonts w:ascii="Arial" w:hAnsi="Arial" w:cs="Arial"/>
                <w:sz w:val="20"/>
                <w:szCs w:val="20"/>
              </w:rPr>
              <w:t xml:space="preserve">Resolución </w:t>
            </w:r>
            <w:r w:rsidR="00AF6569" w:rsidRPr="00DE50E9">
              <w:rPr>
                <w:rFonts w:ascii="Arial" w:hAnsi="Arial" w:cs="Arial"/>
                <w:sz w:val="20"/>
                <w:szCs w:val="20"/>
              </w:rPr>
              <w:t>0281 de 2023</w:t>
            </w:r>
          </w:p>
        </w:tc>
        <w:tc>
          <w:tcPr>
            <w:tcW w:w="3544" w:type="dxa"/>
            <w:tcBorders>
              <w:top w:val="single" w:sz="4" w:space="0" w:color="365F91" w:themeColor="accent1" w:themeShade="BF"/>
            </w:tcBorders>
            <w:vAlign w:val="center"/>
          </w:tcPr>
          <w:p w14:paraId="42C104D8" w14:textId="257DB8C3" w:rsidR="0057148D" w:rsidRPr="00DE50E9" w:rsidRDefault="0057148D" w:rsidP="00306D2E">
            <w:pPr>
              <w:pStyle w:val="Default"/>
              <w:numPr>
                <w:ilvl w:val="0"/>
                <w:numId w:val="21"/>
              </w:numPr>
              <w:ind w:left="164" w:right="-85" w:hanging="164"/>
              <w:rPr>
                <w:rFonts w:ascii="Arial" w:hAnsi="Arial" w:cs="Arial"/>
                <w:color w:val="auto"/>
                <w:sz w:val="20"/>
                <w:szCs w:val="20"/>
              </w:rPr>
            </w:pPr>
            <w:r w:rsidRPr="00DE50E9">
              <w:rPr>
                <w:rFonts w:ascii="Arial" w:hAnsi="Arial" w:cs="Arial"/>
                <w:color w:val="auto"/>
                <w:sz w:val="20"/>
                <w:szCs w:val="20"/>
              </w:rPr>
              <w:t>Formula</w:t>
            </w:r>
            <w:r w:rsidR="004112C9" w:rsidRPr="00DE50E9">
              <w:rPr>
                <w:rFonts w:ascii="Arial" w:hAnsi="Arial" w:cs="Arial"/>
                <w:color w:val="auto"/>
                <w:sz w:val="20"/>
                <w:szCs w:val="20"/>
              </w:rPr>
              <w:t>r</w:t>
            </w:r>
            <w:r w:rsidRPr="00DE50E9">
              <w:rPr>
                <w:rFonts w:ascii="Arial" w:hAnsi="Arial" w:cs="Arial"/>
                <w:color w:val="auto"/>
                <w:sz w:val="20"/>
                <w:szCs w:val="20"/>
              </w:rPr>
              <w:t>, aproba</w:t>
            </w:r>
            <w:r w:rsidR="004112C9" w:rsidRPr="00DE50E9">
              <w:rPr>
                <w:rFonts w:ascii="Arial" w:hAnsi="Arial" w:cs="Arial"/>
                <w:color w:val="auto"/>
                <w:sz w:val="20"/>
                <w:szCs w:val="20"/>
              </w:rPr>
              <w:t>r</w:t>
            </w:r>
            <w:r w:rsidR="00802E09" w:rsidRPr="00DE50E9">
              <w:rPr>
                <w:rFonts w:ascii="Arial" w:hAnsi="Arial" w:cs="Arial"/>
                <w:color w:val="auto"/>
                <w:sz w:val="20"/>
                <w:szCs w:val="20"/>
              </w:rPr>
              <w:t xml:space="preserve"> </w:t>
            </w:r>
            <w:r w:rsidRPr="00DE50E9">
              <w:rPr>
                <w:rFonts w:ascii="Arial" w:hAnsi="Arial" w:cs="Arial"/>
                <w:color w:val="auto"/>
                <w:sz w:val="20"/>
                <w:szCs w:val="20"/>
              </w:rPr>
              <w:t>y supervis</w:t>
            </w:r>
            <w:r w:rsidR="004112C9" w:rsidRPr="00DE50E9">
              <w:rPr>
                <w:rFonts w:ascii="Arial" w:hAnsi="Arial" w:cs="Arial"/>
                <w:color w:val="auto"/>
                <w:sz w:val="20"/>
                <w:szCs w:val="20"/>
              </w:rPr>
              <w:t>ar</w:t>
            </w:r>
            <w:r w:rsidR="00802E09" w:rsidRPr="00DE50E9">
              <w:rPr>
                <w:rFonts w:ascii="Arial" w:hAnsi="Arial" w:cs="Arial"/>
                <w:color w:val="auto"/>
                <w:sz w:val="20"/>
                <w:szCs w:val="20"/>
              </w:rPr>
              <w:t xml:space="preserve"> </w:t>
            </w:r>
            <w:r w:rsidRPr="00DE50E9">
              <w:rPr>
                <w:rFonts w:ascii="Arial" w:hAnsi="Arial" w:cs="Arial"/>
                <w:color w:val="auto"/>
                <w:sz w:val="20"/>
                <w:szCs w:val="20"/>
              </w:rPr>
              <w:t>el PTEP.</w:t>
            </w:r>
          </w:p>
          <w:p w14:paraId="2A8B386D" w14:textId="09DD33FF" w:rsidR="00887FEB" w:rsidRPr="00DE50E9" w:rsidRDefault="004112C9" w:rsidP="00306D2E">
            <w:pPr>
              <w:pStyle w:val="Default"/>
              <w:numPr>
                <w:ilvl w:val="0"/>
                <w:numId w:val="21"/>
              </w:numPr>
              <w:ind w:left="164" w:right="-85" w:hanging="164"/>
              <w:rPr>
                <w:rFonts w:ascii="Arial" w:hAnsi="Arial" w:cs="Arial"/>
                <w:color w:val="auto"/>
                <w:sz w:val="20"/>
                <w:szCs w:val="20"/>
              </w:rPr>
            </w:pPr>
            <w:r w:rsidRPr="00DE50E9">
              <w:rPr>
                <w:rFonts w:ascii="Arial" w:hAnsi="Arial" w:cs="Arial"/>
                <w:color w:val="auto"/>
                <w:sz w:val="20"/>
                <w:szCs w:val="20"/>
              </w:rPr>
              <w:t>Hacer s</w:t>
            </w:r>
            <w:r w:rsidR="0057148D" w:rsidRPr="00DE50E9">
              <w:rPr>
                <w:rFonts w:ascii="Arial" w:hAnsi="Arial" w:cs="Arial"/>
                <w:color w:val="auto"/>
                <w:sz w:val="20"/>
                <w:szCs w:val="20"/>
              </w:rPr>
              <w:t>eguimiento a la gestión de riesgos</w:t>
            </w:r>
            <w:r w:rsidRPr="00DE50E9">
              <w:rPr>
                <w:rFonts w:ascii="Arial" w:hAnsi="Arial" w:cs="Arial"/>
                <w:color w:val="auto"/>
                <w:sz w:val="20"/>
                <w:szCs w:val="20"/>
              </w:rPr>
              <w:t xml:space="preserve"> institucionales</w:t>
            </w:r>
            <w:r w:rsidR="0057148D" w:rsidRPr="00DE50E9">
              <w:rPr>
                <w:rFonts w:ascii="Arial" w:hAnsi="Arial" w:cs="Arial"/>
                <w:color w:val="auto"/>
                <w:sz w:val="20"/>
                <w:szCs w:val="20"/>
              </w:rPr>
              <w:t>.</w:t>
            </w:r>
          </w:p>
        </w:tc>
        <w:tc>
          <w:tcPr>
            <w:tcW w:w="1320" w:type="dxa"/>
            <w:tcBorders>
              <w:top w:val="single" w:sz="4" w:space="0" w:color="365F91" w:themeColor="accent1" w:themeShade="BF"/>
            </w:tcBorders>
            <w:vAlign w:val="center"/>
          </w:tcPr>
          <w:p w14:paraId="4ED4A3FE" w14:textId="0163EDA3" w:rsidR="00887FEB" w:rsidRPr="00DE50E9" w:rsidRDefault="0057148D" w:rsidP="00740F17">
            <w:pPr>
              <w:pStyle w:val="Default"/>
              <w:jc w:val="center"/>
              <w:rPr>
                <w:rFonts w:ascii="Arial" w:hAnsi="Arial" w:cs="Arial"/>
                <w:color w:val="auto"/>
                <w:sz w:val="20"/>
                <w:szCs w:val="20"/>
              </w:rPr>
            </w:pPr>
            <w:r w:rsidRPr="00DE50E9">
              <w:rPr>
                <w:rFonts w:ascii="Arial" w:hAnsi="Arial" w:cs="Arial"/>
                <w:color w:val="auto"/>
                <w:sz w:val="20"/>
                <w:szCs w:val="20"/>
              </w:rPr>
              <w:t>Trimestral</w:t>
            </w:r>
          </w:p>
        </w:tc>
      </w:tr>
      <w:tr w:rsidR="00DE50E9" w:rsidRPr="00DE50E9" w14:paraId="10D33875" w14:textId="77777777" w:rsidTr="00D84E7D">
        <w:trPr>
          <w:trHeight w:val="373"/>
        </w:trPr>
        <w:tc>
          <w:tcPr>
            <w:tcW w:w="2238" w:type="dxa"/>
            <w:vAlign w:val="center"/>
          </w:tcPr>
          <w:p w14:paraId="0D2EFDD3" w14:textId="12F16E28" w:rsidR="00887FEB" w:rsidRPr="00DE50E9" w:rsidRDefault="0057148D">
            <w:pPr>
              <w:rPr>
                <w:rFonts w:ascii="Arial" w:hAnsi="Arial" w:cs="Arial"/>
                <w:sz w:val="20"/>
                <w:szCs w:val="20"/>
              </w:rPr>
            </w:pPr>
            <w:r w:rsidRPr="00DE50E9">
              <w:rPr>
                <w:rFonts w:ascii="Arial" w:hAnsi="Arial" w:cs="Arial"/>
                <w:sz w:val="20"/>
                <w:szCs w:val="20"/>
              </w:rPr>
              <w:t>Comité Institucio</w:t>
            </w:r>
            <w:r w:rsidR="00CB2F23" w:rsidRPr="00DE50E9">
              <w:rPr>
                <w:rFonts w:ascii="Arial" w:hAnsi="Arial" w:cs="Arial"/>
                <w:sz w:val="20"/>
                <w:szCs w:val="20"/>
              </w:rPr>
              <w:t>nal de Coordinación</w:t>
            </w:r>
            <w:r w:rsidR="000C1FD1" w:rsidRPr="00DE50E9">
              <w:rPr>
                <w:rFonts w:ascii="Arial" w:hAnsi="Arial" w:cs="Arial"/>
                <w:sz w:val="20"/>
                <w:szCs w:val="20"/>
              </w:rPr>
              <w:t xml:space="preserve"> </w:t>
            </w:r>
            <w:r w:rsidR="00CB2F23" w:rsidRPr="00DE50E9">
              <w:rPr>
                <w:rFonts w:ascii="Arial" w:hAnsi="Arial" w:cs="Arial"/>
                <w:sz w:val="20"/>
                <w:szCs w:val="20"/>
              </w:rPr>
              <w:t>de Control Interno</w:t>
            </w:r>
          </w:p>
        </w:tc>
        <w:tc>
          <w:tcPr>
            <w:tcW w:w="1726" w:type="dxa"/>
            <w:vAlign w:val="center"/>
          </w:tcPr>
          <w:p w14:paraId="5ECC52A7" w14:textId="3C1DC801" w:rsidR="00887FEB" w:rsidRPr="00DE50E9" w:rsidRDefault="00740F17">
            <w:pPr>
              <w:rPr>
                <w:rFonts w:ascii="Arial" w:hAnsi="Arial" w:cs="Arial"/>
                <w:sz w:val="20"/>
                <w:szCs w:val="20"/>
              </w:rPr>
            </w:pPr>
            <w:r w:rsidRPr="00DE50E9">
              <w:rPr>
                <w:rFonts w:ascii="Arial" w:hAnsi="Arial" w:cs="Arial"/>
                <w:sz w:val="20"/>
                <w:szCs w:val="20"/>
              </w:rPr>
              <w:t xml:space="preserve">Resolución </w:t>
            </w:r>
            <w:r w:rsidR="00947AF3" w:rsidRPr="00DE50E9">
              <w:rPr>
                <w:rFonts w:ascii="Arial" w:hAnsi="Arial" w:cs="Arial"/>
                <w:sz w:val="20"/>
                <w:szCs w:val="20"/>
              </w:rPr>
              <w:t>0275 de 2023</w:t>
            </w:r>
          </w:p>
        </w:tc>
        <w:tc>
          <w:tcPr>
            <w:tcW w:w="3544" w:type="dxa"/>
            <w:vAlign w:val="center"/>
          </w:tcPr>
          <w:p w14:paraId="29AA90FC" w14:textId="261E5C58" w:rsidR="00887FEB" w:rsidRPr="00DE50E9" w:rsidRDefault="004112C9" w:rsidP="00306D2E">
            <w:pPr>
              <w:pStyle w:val="Default"/>
              <w:numPr>
                <w:ilvl w:val="0"/>
                <w:numId w:val="21"/>
              </w:numPr>
              <w:ind w:left="164" w:hanging="164"/>
              <w:rPr>
                <w:rFonts w:ascii="Arial" w:hAnsi="Arial" w:cs="Arial"/>
                <w:color w:val="auto"/>
                <w:sz w:val="20"/>
                <w:szCs w:val="20"/>
              </w:rPr>
            </w:pPr>
            <w:r w:rsidRPr="00DE50E9">
              <w:rPr>
                <w:rFonts w:ascii="Arial" w:hAnsi="Arial" w:cs="Arial"/>
                <w:color w:val="auto"/>
                <w:sz w:val="20"/>
                <w:szCs w:val="20"/>
              </w:rPr>
              <w:t>Realizar s</w:t>
            </w:r>
            <w:r w:rsidR="000C1FD1" w:rsidRPr="00DE50E9">
              <w:rPr>
                <w:rFonts w:ascii="Arial" w:hAnsi="Arial" w:cs="Arial"/>
                <w:color w:val="auto"/>
                <w:sz w:val="20"/>
                <w:szCs w:val="20"/>
              </w:rPr>
              <w:t>eguimiento a la gestión de riesgos</w:t>
            </w:r>
            <w:r w:rsidRPr="00DE50E9">
              <w:rPr>
                <w:rFonts w:ascii="Arial" w:hAnsi="Arial" w:cs="Arial"/>
                <w:color w:val="auto"/>
                <w:sz w:val="20"/>
                <w:szCs w:val="20"/>
              </w:rPr>
              <w:t xml:space="preserve"> y controles institucionales</w:t>
            </w:r>
            <w:r w:rsidR="000C1FD1" w:rsidRPr="00DE50E9">
              <w:rPr>
                <w:rFonts w:ascii="Arial" w:hAnsi="Arial" w:cs="Arial"/>
                <w:color w:val="auto"/>
                <w:sz w:val="20"/>
                <w:szCs w:val="20"/>
              </w:rPr>
              <w:t>.</w:t>
            </w:r>
          </w:p>
        </w:tc>
        <w:tc>
          <w:tcPr>
            <w:tcW w:w="1320" w:type="dxa"/>
            <w:vAlign w:val="center"/>
          </w:tcPr>
          <w:p w14:paraId="5F8BCA0D" w14:textId="44335C2C" w:rsidR="00887FEB" w:rsidRPr="00DE50E9" w:rsidRDefault="000C1FD1" w:rsidP="00740F17">
            <w:pPr>
              <w:pStyle w:val="Default"/>
              <w:jc w:val="center"/>
              <w:rPr>
                <w:rFonts w:ascii="Arial" w:hAnsi="Arial" w:cs="Arial"/>
                <w:color w:val="auto"/>
                <w:sz w:val="20"/>
                <w:szCs w:val="20"/>
              </w:rPr>
            </w:pPr>
            <w:r w:rsidRPr="00DE50E9">
              <w:rPr>
                <w:rFonts w:ascii="Arial" w:hAnsi="Arial" w:cs="Arial"/>
                <w:color w:val="auto"/>
                <w:sz w:val="20"/>
                <w:szCs w:val="20"/>
              </w:rPr>
              <w:t>Semestral</w:t>
            </w:r>
          </w:p>
        </w:tc>
      </w:tr>
      <w:tr w:rsidR="00DE50E9" w:rsidRPr="00DE50E9" w14:paraId="680374E6" w14:textId="77777777" w:rsidTr="00D84E7D">
        <w:trPr>
          <w:trHeight w:val="373"/>
        </w:trPr>
        <w:tc>
          <w:tcPr>
            <w:tcW w:w="2238" w:type="dxa"/>
            <w:vAlign w:val="center"/>
          </w:tcPr>
          <w:p w14:paraId="78AEE204" w14:textId="036C67BA" w:rsidR="00BA0810" w:rsidRPr="00DE50E9" w:rsidRDefault="00BA0810">
            <w:pPr>
              <w:rPr>
                <w:rFonts w:ascii="Arial" w:hAnsi="Arial" w:cs="Arial"/>
                <w:sz w:val="20"/>
                <w:szCs w:val="20"/>
              </w:rPr>
            </w:pPr>
            <w:r w:rsidRPr="00DE50E9">
              <w:rPr>
                <w:rFonts w:ascii="Arial" w:hAnsi="Arial" w:cs="Arial"/>
                <w:sz w:val="20"/>
                <w:szCs w:val="20"/>
              </w:rPr>
              <w:t>Comité Directivo</w:t>
            </w:r>
          </w:p>
        </w:tc>
        <w:tc>
          <w:tcPr>
            <w:tcW w:w="1726" w:type="dxa"/>
            <w:vAlign w:val="center"/>
          </w:tcPr>
          <w:p w14:paraId="6821B873" w14:textId="5DCD715E" w:rsidR="00BA0810" w:rsidRPr="00DE50E9" w:rsidRDefault="0066185A">
            <w:pPr>
              <w:rPr>
                <w:rFonts w:ascii="Arial" w:hAnsi="Arial" w:cs="Arial"/>
                <w:sz w:val="20"/>
                <w:szCs w:val="20"/>
              </w:rPr>
            </w:pPr>
            <w:r w:rsidRPr="00DE50E9">
              <w:rPr>
                <w:rFonts w:ascii="Arial" w:hAnsi="Arial" w:cs="Arial"/>
                <w:sz w:val="20"/>
                <w:szCs w:val="20"/>
              </w:rPr>
              <w:t xml:space="preserve">Resolución </w:t>
            </w:r>
            <w:r w:rsidR="00E854C8" w:rsidRPr="00DE50E9">
              <w:rPr>
                <w:rFonts w:ascii="Arial" w:hAnsi="Arial" w:cs="Arial"/>
                <w:sz w:val="20"/>
                <w:szCs w:val="20"/>
              </w:rPr>
              <w:t>0275 de 2023</w:t>
            </w:r>
          </w:p>
        </w:tc>
        <w:tc>
          <w:tcPr>
            <w:tcW w:w="3544" w:type="dxa"/>
            <w:vAlign w:val="center"/>
          </w:tcPr>
          <w:p w14:paraId="6478D150" w14:textId="024534D2" w:rsidR="00BA0810" w:rsidRPr="00DE50E9" w:rsidRDefault="00DC0AF9" w:rsidP="00306D2E">
            <w:pPr>
              <w:pStyle w:val="Default"/>
              <w:numPr>
                <w:ilvl w:val="0"/>
                <w:numId w:val="21"/>
              </w:numPr>
              <w:ind w:left="164" w:hanging="164"/>
              <w:rPr>
                <w:rFonts w:ascii="Arial" w:hAnsi="Arial" w:cs="Arial"/>
                <w:color w:val="auto"/>
                <w:sz w:val="20"/>
                <w:szCs w:val="20"/>
              </w:rPr>
            </w:pPr>
            <w:r w:rsidRPr="00DE50E9">
              <w:rPr>
                <w:rFonts w:ascii="Arial" w:hAnsi="Arial" w:cs="Arial"/>
                <w:color w:val="auto"/>
                <w:sz w:val="20"/>
                <w:szCs w:val="20"/>
              </w:rPr>
              <w:t>Orientar la implementación de planes, programas y proyectos</w:t>
            </w:r>
          </w:p>
          <w:p w14:paraId="70ADFD80" w14:textId="15362BC6" w:rsidR="00DC0AF9" w:rsidRPr="00DE50E9" w:rsidRDefault="00DC0AF9" w:rsidP="00306D2E">
            <w:pPr>
              <w:pStyle w:val="Default"/>
              <w:numPr>
                <w:ilvl w:val="0"/>
                <w:numId w:val="21"/>
              </w:numPr>
              <w:ind w:left="164" w:hanging="164"/>
              <w:jc w:val="center"/>
              <w:rPr>
                <w:rFonts w:ascii="Arial" w:hAnsi="Arial" w:cs="Arial"/>
                <w:color w:val="auto"/>
                <w:sz w:val="20"/>
                <w:szCs w:val="20"/>
              </w:rPr>
            </w:pPr>
            <w:r w:rsidRPr="00DE50E9">
              <w:rPr>
                <w:rFonts w:ascii="Arial" w:hAnsi="Arial" w:cs="Arial"/>
                <w:color w:val="auto"/>
                <w:sz w:val="20"/>
                <w:szCs w:val="20"/>
              </w:rPr>
              <w:t xml:space="preserve">Tomar decisiones sobre la </w:t>
            </w:r>
            <w:r w:rsidR="004112C9" w:rsidRPr="00DE50E9">
              <w:rPr>
                <w:rFonts w:ascii="Arial" w:hAnsi="Arial" w:cs="Arial"/>
                <w:color w:val="auto"/>
                <w:sz w:val="20"/>
                <w:szCs w:val="20"/>
              </w:rPr>
              <w:t xml:space="preserve">gestión </w:t>
            </w:r>
            <w:r w:rsidRPr="00DE50E9">
              <w:rPr>
                <w:rFonts w:ascii="Arial" w:hAnsi="Arial" w:cs="Arial"/>
                <w:color w:val="auto"/>
                <w:sz w:val="20"/>
                <w:szCs w:val="20"/>
              </w:rPr>
              <w:t xml:space="preserve">técnica y financiera de la </w:t>
            </w:r>
            <w:r w:rsidR="000070F7" w:rsidRPr="00DE50E9">
              <w:rPr>
                <w:rFonts w:ascii="Arial" w:hAnsi="Arial" w:cs="Arial"/>
                <w:color w:val="auto"/>
                <w:sz w:val="20"/>
                <w:szCs w:val="20"/>
              </w:rPr>
              <w:t>E</w:t>
            </w:r>
            <w:r w:rsidRPr="00DE50E9">
              <w:rPr>
                <w:rFonts w:ascii="Arial" w:hAnsi="Arial" w:cs="Arial"/>
                <w:color w:val="auto"/>
                <w:sz w:val="20"/>
                <w:szCs w:val="20"/>
              </w:rPr>
              <w:t>ntidad</w:t>
            </w:r>
          </w:p>
        </w:tc>
        <w:tc>
          <w:tcPr>
            <w:tcW w:w="1320" w:type="dxa"/>
            <w:vAlign w:val="center"/>
          </w:tcPr>
          <w:p w14:paraId="5DE2FCA7" w14:textId="20CA0CAA" w:rsidR="00BA0810" w:rsidRPr="00DE50E9" w:rsidRDefault="00636C28" w:rsidP="00740F17">
            <w:pPr>
              <w:pStyle w:val="Default"/>
              <w:jc w:val="center"/>
              <w:rPr>
                <w:rFonts w:ascii="Arial" w:hAnsi="Arial" w:cs="Arial"/>
                <w:color w:val="auto"/>
                <w:sz w:val="20"/>
                <w:szCs w:val="20"/>
              </w:rPr>
            </w:pPr>
            <w:r>
              <w:rPr>
                <w:rFonts w:ascii="Arial" w:hAnsi="Arial" w:cs="Arial"/>
                <w:color w:val="auto"/>
                <w:sz w:val="20"/>
                <w:szCs w:val="20"/>
              </w:rPr>
              <w:t>Quincenal</w:t>
            </w:r>
          </w:p>
        </w:tc>
      </w:tr>
      <w:tr w:rsidR="00DE50E9" w:rsidRPr="00DE50E9" w14:paraId="65675A80" w14:textId="77777777" w:rsidTr="00D84E7D">
        <w:trPr>
          <w:trHeight w:val="580"/>
        </w:trPr>
        <w:tc>
          <w:tcPr>
            <w:tcW w:w="2238" w:type="dxa"/>
            <w:vAlign w:val="center"/>
          </w:tcPr>
          <w:p w14:paraId="12298AEB" w14:textId="531BB62B" w:rsidR="00887FEB" w:rsidRPr="00DE50E9" w:rsidRDefault="00932425">
            <w:pPr>
              <w:rPr>
                <w:rFonts w:ascii="Arial" w:hAnsi="Arial" w:cs="Arial"/>
                <w:sz w:val="20"/>
                <w:szCs w:val="20"/>
              </w:rPr>
            </w:pPr>
            <w:r w:rsidRPr="00DE50E9">
              <w:rPr>
                <w:rFonts w:ascii="Arial" w:hAnsi="Arial" w:cs="Arial"/>
                <w:sz w:val="20"/>
                <w:szCs w:val="20"/>
              </w:rPr>
              <w:t>Equipo de integridad</w:t>
            </w:r>
          </w:p>
        </w:tc>
        <w:tc>
          <w:tcPr>
            <w:tcW w:w="1726" w:type="dxa"/>
            <w:vAlign w:val="center"/>
          </w:tcPr>
          <w:p w14:paraId="59684EF7" w14:textId="46514136" w:rsidR="00887FEB" w:rsidRPr="00DE50E9" w:rsidRDefault="00A41458" w:rsidP="0057148D">
            <w:pPr>
              <w:pStyle w:val="Default"/>
              <w:rPr>
                <w:rFonts w:ascii="Arial" w:hAnsi="Arial" w:cs="Arial"/>
                <w:color w:val="auto"/>
                <w:sz w:val="20"/>
                <w:szCs w:val="20"/>
              </w:rPr>
            </w:pPr>
            <w:r w:rsidRPr="00DE50E9">
              <w:rPr>
                <w:rFonts w:ascii="Arial" w:hAnsi="Arial" w:cs="Arial"/>
                <w:color w:val="auto"/>
                <w:sz w:val="20"/>
                <w:szCs w:val="20"/>
              </w:rPr>
              <w:t>Acta de conformación</w:t>
            </w:r>
          </w:p>
        </w:tc>
        <w:tc>
          <w:tcPr>
            <w:tcW w:w="3544" w:type="dxa"/>
          </w:tcPr>
          <w:p w14:paraId="48A34DED" w14:textId="1822FCF5" w:rsidR="00887FEB" w:rsidRPr="00DE50E9" w:rsidRDefault="004112C9" w:rsidP="00306D2E">
            <w:pPr>
              <w:pStyle w:val="Default"/>
              <w:numPr>
                <w:ilvl w:val="0"/>
                <w:numId w:val="21"/>
              </w:numPr>
              <w:ind w:left="164" w:hanging="164"/>
              <w:rPr>
                <w:rFonts w:ascii="Arial" w:hAnsi="Arial" w:cs="Arial"/>
                <w:color w:val="auto"/>
                <w:sz w:val="20"/>
                <w:szCs w:val="20"/>
              </w:rPr>
            </w:pPr>
            <w:r w:rsidRPr="00DE50E9">
              <w:rPr>
                <w:rFonts w:ascii="Arial" w:hAnsi="Arial" w:cs="Arial"/>
                <w:color w:val="auto"/>
                <w:sz w:val="20"/>
                <w:szCs w:val="20"/>
              </w:rPr>
              <w:t>Hacer s</w:t>
            </w:r>
            <w:r w:rsidR="00B12EA4" w:rsidRPr="00DE50E9">
              <w:rPr>
                <w:rFonts w:ascii="Arial" w:hAnsi="Arial" w:cs="Arial"/>
                <w:color w:val="auto"/>
                <w:sz w:val="20"/>
                <w:szCs w:val="20"/>
              </w:rPr>
              <w:t>e</w:t>
            </w:r>
            <w:r w:rsidR="00470253" w:rsidRPr="00DE50E9">
              <w:rPr>
                <w:rFonts w:ascii="Arial" w:hAnsi="Arial" w:cs="Arial"/>
                <w:color w:val="auto"/>
                <w:sz w:val="20"/>
                <w:szCs w:val="20"/>
              </w:rPr>
              <w:t>guimiento a</w:t>
            </w:r>
            <w:r w:rsidR="0045385D" w:rsidRPr="00DE50E9">
              <w:rPr>
                <w:rFonts w:ascii="Arial" w:hAnsi="Arial" w:cs="Arial"/>
                <w:color w:val="auto"/>
                <w:sz w:val="20"/>
                <w:szCs w:val="20"/>
              </w:rPr>
              <w:t xml:space="preserve"> </w:t>
            </w:r>
            <w:r w:rsidR="00470253" w:rsidRPr="00DE50E9">
              <w:rPr>
                <w:rFonts w:ascii="Arial" w:hAnsi="Arial" w:cs="Arial"/>
                <w:color w:val="auto"/>
                <w:sz w:val="20"/>
                <w:szCs w:val="20"/>
              </w:rPr>
              <w:t>l</w:t>
            </w:r>
            <w:r w:rsidR="0045385D" w:rsidRPr="00DE50E9">
              <w:rPr>
                <w:rFonts w:ascii="Arial" w:hAnsi="Arial" w:cs="Arial"/>
                <w:color w:val="auto"/>
                <w:sz w:val="20"/>
                <w:szCs w:val="20"/>
              </w:rPr>
              <w:t>a implementación del</w:t>
            </w:r>
            <w:r w:rsidR="00470253" w:rsidRPr="00DE50E9">
              <w:rPr>
                <w:rFonts w:ascii="Arial" w:hAnsi="Arial" w:cs="Arial"/>
                <w:color w:val="auto"/>
                <w:sz w:val="20"/>
                <w:szCs w:val="20"/>
              </w:rPr>
              <w:t xml:space="preserve"> Código de integridad y </w:t>
            </w:r>
            <w:r w:rsidRPr="00DE50E9">
              <w:rPr>
                <w:rFonts w:ascii="Arial" w:hAnsi="Arial" w:cs="Arial"/>
                <w:color w:val="auto"/>
                <w:sz w:val="20"/>
                <w:szCs w:val="20"/>
              </w:rPr>
              <w:t>de los lineamientos sobre c</w:t>
            </w:r>
            <w:r w:rsidR="00470253" w:rsidRPr="00DE50E9">
              <w:rPr>
                <w:rFonts w:ascii="Arial" w:hAnsi="Arial" w:cs="Arial"/>
                <w:color w:val="auto"/>
                <w:sz w:val="20"/>
                <w:szCs w:val="20"/>
              </w:rPr>
              <w:t xml:space="preserve">onflicto de </w:t>
            </w:r>
            <w:r w:rsidRPr="00DE50E9">
              <w:rPr>
                <w:rFonts w:ascii="Arial" w:hAnsi="Arial" w:cs="Arial"/>
                <w:color w:val="auto"/>
                <w:sz w:val="20"/>
                <w:szCs w:val="20"/>
              </w:rPr>
              <w:t>i</w:t>
            </w:r>
            <w:r w:rsidR="00470253" w:rsidRPr="00DE50E9">
              <w:rPr>
                <w:rFonts w:ascii="Arial" w:hAnsi="Arial" w:cs="Arial"/>
                <w:color w:val="auto"/>
                <w:sz w:val="20"/>
                <w:szCs w:val="20"/>
              </w:rPr>
              <w:t>nterés.</w:t>
            </w:r>
          </w:p>
        </w:tc>
        <w:tc>
          <w:tcPr>
            <w:tcW w:w="1320" w:type="dxa"/>
            <w:vAlign w:val="center"/>
          </w:tcPr>
          <w:p w14:paraId="60FD02F5" w14:textId="11F649F7" w:rsidR="00887FEB" w:rsidRPr="00DE50E9" w:rsidRDefault="00A41458" w:rsidP="00740F17">
            <w:pPr>
              <w:pStyle w:val="Default"/>
              <w:jc w:val="center"/>
              <w:rPr>
                <w:rFonts w:ascii="Arial" w:hAnsi="Arial" w:cs="Arial"/>
                <w:color w:val="auto"/>
                <w:sz w:val="20"/>
                <w:szCs w:val="20"/>
              </w:rPr>
            </w:pPr>
            <w:r w:rsidRPr="00DE50E9">
              <w:rPr>
                <w:rFonts w:ascii="Arial" w:hAnsi="Arial" w:cs="Arial"/>
                <w:color w:val="auto"/>
                <w:sz w:val="20"/>
                <w:szCs w:val="20"/>
              </w:rPr>
              <w:t>Trimestral</w:t>
            </w:r>
          </w:p>
        </w:tc>
      </w:tr>
      <w:tr w:rsidR="00DE50E9" w:rsidRPr="00DE50E9" w14:paraId="69152529" w14:textId="77777777" w:rsidTr="00D84E7D">
        <w:trPr>
          <w:trHeight w:val="481"/>
        </w:trPr>
        <w:tc>
          <w:tcPr>
            <w:tcW w:w="2238" w:type="dxa"/>
            <w:vAlign w:val="center"/>
          </w:tcPr>
          <w:p w14:paraId="4907D71C" w14:textId="2832FAFB" w:rsidR="00887FEB" w:rsidRPr="00DE50E9" w:rsidRDefault="00073A5E">
            <w:pPr>
              <w:rPr>
                <w:rFonts w:ascii="Arial" w:hAnsi="Arial" w:cs="Arial"/>
                <w:sz w:val="20"/>
                <w:szCs w:val="20"/>
              </w:rPr>
            </w:pPr>
            <w:r w:rsidRPr="00DE50E9">
              <w:rPr>
                <w:rFonts w:ascii="Arial" w:hAnsi="Arial" w:cs="Arial"/>
                <w:sz w:val="20"/>
                <w:szCs w:val="20"/>
              </w:rPr>
              <w:t>Mesa de seguridad de la información</w:t>
            </w:r>
          </w:p>
        </w:tc>
        <w:tc>
          <w:tcPr>
            <w:tcW w:w="1726" w:type="dxa"/>
            <w:vAlign w:val="center"/>
          </w:tcPr>
          <w:p w14:paraId="4CD43B9E" w14:textId="69D9C9F7" w:rsidR="00887FEB" w:rsidRPr="00DE50E9" w:rsidRDefault="00073A5E">
            <w:pPr>
              <w:rPr>
                <w:rFonts w:ascii="Arial" w:hAnsi="Arial" w:cs="Arial"/>
                <w:sz w:val="20"/>
                <w:szCs w:val="20"/>
              </w:rPr>
            </w:pPr>
            <w:r w:rsidRPr="00DE50E9">
              <w:rPr>
                <w:rFonts w:ascii="Arial" w:hAnsi="Arial" w:cs="Arial"/>
                <w:sz w:val="20"/>
                <w:szCs w:val="20"/>
              </w:rPr>
              <w:t>Acta</w:t>
            </w:r>
            <w:r w:rsidR="00947AF3" w:rsidRPr="00DE50E9">
              <w:rPr>
                <w:rFonts w:ascii="Arial" w:hAnsi="Arial" w:cs="Arial"/>
                <w:sz w:val="20"/>
                <w:szCs w:val="20"/>
              </w:rPr>
              <w:t>s de reunión</w:t>
            </w:r>
          </w:p>
        </w:tc>
        <w:tc>
          <w:tcPr>
            <w:tcW w:w="3544" w:type="dxa"/>
            <w:vAlign w:val="center"/>
          </w:tcPr>
          <w:p w14:paraId="4F775455" w14:textId="72575C44" w:rsidR="00887FEB" w:rsidRPr="00DE50E9" w:rsidRDefault="00F5429D" w:rsidP="00306D2E">
            <w:pPr>
              <w:pStyle w:val="Default"/>
              <w:numPr>
                <w:ilvl w:val="0"/>
                <w:numId w:val="21"/>
              </w:numPr>
              <w:ind w:left="164" w:hanging="164"/>
              <w:rPr>
                <w:rFonts w:ascii="Arial" w:hAnsi="Arial" w:cs="Arial"/>
                <w:color w:val="auto"/>
                <w:sz w:val="20"/>
                <w:szCs w:val="20"/>
              </w:rPr>
            </w:pPr>
            <w:r w:rsidRPr="00DE50E9">
              <w:rPr>
                <w:rFonts w:ascii="Arial" w:hAnsi="Arial" w:cs="Arial"/>
                <w:color w:val="auto"/>
                <w:sz w:val="20"/>
                <w:szCs w:val="20"/>
              </w:rPr>
              <w:t>Evaluar incidentes de seguridad de la información</w:t>
            </w:r>
            <w:r w:rsidR="004112C9" w:rsidRPr="00DE50E9">
              <w:rPr>
                <w:rFonts w:ascii="Arial" w:hAnsi="Arial" w:cs="Arial"/>
                <w:color w:val="auto"/>
                <w:sz w:val="20"/>
                <w:szCs w:val="20"/>
              </w:rPr>
              <w:t xml:space="preserve"> y definir medidas correctivas</w:t>
            </w:r>
            <w:r w:rsidR="003F3DEF" w:rsidRPr="00DE50E9">
              <w:rPr>
                <w:rFonts w:ascii="Arial" w:hAnsi="Arial" w:cs="Arial"/>
                <w:color w:val="auto"/>
                <w:sz w:val="20"/>
                <w:szCs w:val="20"/>
              </w:rPr>
              <w:t>.</w:t>
            </w:r>
            <w:r w:rsidR="004112C9" w:rsidRPr="00DE50E9">
              <w:rPr>
                <w:rFonts w:ascii="Arial" w:hAnsi="Arial" w:cs="Arial"/>
                <w:color w:val="auto"/>
                <w:sz w:val="20"/>
                <w:szCs w:val="20"/>
              </w:rPr>
              <w:t xml:space="preserve"> </w:t>
            </w:r>
          </w:p>
        </w:tc>
        <w:tc>
          <w:tcPr>
            <w:tcW w:w="1320" w:type="dxa"/>
            <w:vAlign w:val="center"/>
          </w:tcPr>
          <w:p w14:paraId="04FFEC33" w14:textId="69286DF4" w:rsidR="00887FEB" w:rsidRPr="00DE50E9" w:rsidRDefault="00073A5E" w:rsidP="000A4BBA">
            <w:pPr>
              <w:pStyle w:val="Default"/>
              <w:jc w:val="center"/>
              <w:rPr>
                <w:rFonts w:ascii="Arial" w:hAnsi="Arial" w:cs="Arial"/>
                <w:color w:val="auto"/>
                <w:sz w:val="20"/>
                <w:szCs w:val="20"/>
              </w:rPr>
            </w:pPr>
            <w:r w:rsidRPr="00DE50E9">
              <w:rPr>
                <w:rFonts w:ascii="Arial" w:hAnsi="Arial" w:cs="Arial"/>
                <w:color w:val="auto"/>
                <w:sz w:val="20"/>
                <w:szCs w:val="20"/>
              </w:rPr>
              <w:t>Mensual</w:t>
            </w:r>
          </w:p>
        </w:tc>
      </w:tr>
      <w:tr w:rsidR="00DE50E9" w:rsidRPr="00DE50E9" w14:paraId="6926F90A" w14:textId="77777777" w:rsidTr="00D84E7D">
        <w:trPr>
          <w:trHeight w:val="481"/>
        </w:trPr>
        <w:tc>
          <w:tcPr>
            <w:tcW w:w="2238" w:type="dxa"/>
            <w:vAlign w:val="center"/>
          </w:tcPr>
          <w:p w14:paraId="12632E2D" w14:textId="29E8D0A3" w:rsidR="009E6271" w:rsidRPr="00DE50E9" w:rsidRDefault="009E6271">
            <w:pPr>
              <w:rPr>
                <w:rFonts w:ascii="Arial" w:hAnsi="Arial" w:cs="Arial"/>
                <w:sz w:val="20"/>
                <w:szCs w:val="20"/>
              </w:rPr>
            </w:pPr>
            <w:r w:rsidRPr="00DE50E9">
              <w:rPr>
                <w:rFonts w:ascii="Arial" w:hAnsi="Arial" w:cs="Arial"/>
                <w:sz w:val="20"/>
                <w:szCs w:val="20"/>
              </w:rPr>
              <w:t>Comité de Contratación</w:t>
            </w:r>
          </w:p>
        </w:tc>
        <w:tc>
          <w:tcPr>
            <w:tcW w:w="1726" w:type="dxa"/>
            <w:vAlign w:val="center"/>
          </w:tcPr>
          <w:p w14:paraId="103152E9" w14:textId="3FC73551" w:rsidR="009E6271" w:rsidRPr="00DE50E9" w:rsidRDefault="00073A5E">
            <w:pPr>
              <w:rPr>
                <w:rFonts w:ascii="Arial" w:hAnsi="Arial" w:cs="Arial"/>
                <w:sz w:val="20"/>
                <w:szCs w:val="20"/>
              </w:rPr>
            </w:pPr>
            <w:r w:rsidRPr="00DE50E9">
              <w:rPr>
                <w:rFonts w:ascii="Arial" w:hAnsi="Arial" w:cs="Arial"/>
                <w:sz w:val="20"/>
                <w:szCs w:val="20"/>
              </w:rPr>
              <w:t>Actas</w:t>
            </w:r>
            <w:r w:rsidR="004112C9" w:rsidRPr="00DE50E9">
              <w:rPr>
                <w:rFonts w:ascii="Arial" w:hAnsi="Arial" w:cs="Arial"/>
                <w:sz w:val="20"/>
                <w:szCs w:val="20"/>
              </w:rPr>
              <w:t xml:space="preserve"> del Comité de Contratación </w:t>
            </w:r>
          </w:p>
          <w:p w14:paraId="01EF3072" w14:textId="6755D698" w:rsidR="00073A5E" w:rsidRPr="00DE50E9" w:rsidRDefault="00073A5E">
            <w:pPr>
              <w:rPr>
                <w:rFonts w:ascii="Arial" w:hAnsi="Arial" w:cs="Arial"/>
                <w:sz w:val="20"/>
                <w:szCs w:val="20"/>
              </w:rPr>
            </w:pPr>
            <w:r w:rsidRPr="00DE50E9">
              <w:rPr>
                <w:rFonts w:ascii="Arial" w:hAnsi="Arial" w:cs="Arial"/>
                <w:sz w:val="20"/>
                <w:szCs w:val="20"/>
              </w:rPr>
              <w:t xml:space="preserve">Plan Anual de Adquisición </w:t>
            </w:r>
          </w:p>
        </w:tc>
        <w:tc>
          <w:tcPr>
            <w:tcW w:w="3544" w:type="dxa"/>
            <w:vAlign w:val="center"/>
          </w:tcPr>
          <w:p w14:paraId="50222C73" w14:textId="675FD38D" w:rsidR="009E6271" w:rsidRPr="00DE50E9" w:rsidRDefault="009D6055" w:rsidP="00306D2E">
            <w:pPr>
              <w:pStyle w:val="Default"/>
              <w:numPr>
                <w:ilvl w:val="0"/>
                <w:numId w:val="21"/>
              </w:numPr>
              <w:ind w:left="164" w:hanging="164"/>
              <w:rPr>
                <w:rFonts w:ascii="Arial" w:hAnsi="Arial" w:cs="Arial"/>
                <w:color w:val="auto"/>
                <w:sz w:val="20"/>
                <w:szCs w:val="20"/>
              </w:rPr>
            </w:pPr>
            <w:r w:rsidRPr="00DE50E9">
              <w:rPr>
                <w:rFonts w:ascii="Arial" w:hAnsi="Arial" w:cs="Arial"/>
                <w:color w:val="auto"/>
                <w:sz w:val="20"/>
                <w:szCs w:val="20"/>
              </w:rPr>
              <w:t xml:space="preserve">Presentar </w:t>
            </w:r>
            <w:r w:rsidR="004112C9" w:rsidRPr="00DE50E9">
              <w:rPr>
                <w:rFonts w:ascii="Arial" w:hAnsi="Arial" w:cs="Arial"/>
                <w:color w:val="auto"/>
                <w:sz w:val="20"/>
                <w:szCs w:val="20"/>
              </w:rPr>
              <w:t xml:space="preserve">y aprobar </w:t>
            </w:r>
            <w:r w:rsidRPr="00DE50E9">
              <w:rPr>
                <w:rFonts w:ascii="Arial" w:hAnsi="Arial" w:cs="Arial"/>
                <w:color w:val="auto"/>
                <w:sz w:val="20"/>
                <w:szCs w:val="20"/>
              </w:rPr>
              <w:t xml:space="preserve">las </w:t>
            </w:r>
            <w:r w:rsidR="00D01B15" w:rsidRPr="00DE50E9">
              <w:rPr>
                <w:rFonts w:ascii="Arial" w:hAnsi="Arial" w:cs="Arial"/>
                <w:color w:val="auto"/>
                <w:sz w:val="20"/>
                <w:szCs w:val="20"/>
              </w:rPr>
              <w:t>contrataciones con terceros</w:t>
            </w:r>
            <w:r w:rsidRPr="00DE50E9">
              <w:rPr>
                <w:rFonts w:ascii="Arial" w:hAnsi="Arial" w:cs="Arial"/>
                <w:color w:val="auto"/>
                <w:sz w:val="20"/>
                <w:szCs w:val="20"/>
              </w:rPr>
              <w:t xml:space="preserve"> </w:t>
            </w:r>
            <w:r w:rsidR="004112C9" w:rsidRPr="00DE50E9">
              <w:rPr>
                <w:rFonts w:ascii="Arial" w:hAnsi="Arial" w:cs="Arial"/>
                <w:color w:val="auto"/>
                <w:sz w:val="20"/>
                <w:szCs w:val="20"/>
              </w:rPr>
              <w:t xml:space="preserve">de </w:t>
            </w:r>
            <w:r w:rsidRPr="00DE50E9">
              <w:rPr>
                <w:rFonts w:ascii="Arial" w:hAnsi="Arial" w:cs="Arial"/>
                <w:color w:val="auto"/>
                <w:sz w:val="20"/>
                <w:szCs w:val="20"/>
              </w:rPr>
              <w:t xml:space="preserve">la Entidad </w:t>
            </w:r>
            <w:r w:rsidR="004112C9" w:rsidRPr="00DE50E9">
              <w:rPr>
                <w:rFonts w:ascii="Arial" w:hAnsi="Arial" w:cs="Arial"/>
                <w:color w:val="auto"/>
                <w:sz w:val="20"/>
                <w:szCs w:val="20"/>
              </w:rPr>
              <w:t>garantizando la transparencia del proceso.</w:t>
            </w:r>
          </w:p>
        </w:tc>
        <w:tc>
          <w:tcPr>
            <w:tcW w:w="1320" w:type="dxa"/>
            <w:vAlign w:val="center"/>
          </w:tcPr>
          <w:p w14:paraId="4A1029F8" w14:textId="4F0F1DC7" w:rsidR="009E6271" w:rsidRPr="00DE50E9" w:rsidRDefault="00E318D8" w:rsidP="000A4BBA">
            <w:pPr>
              <w:pStyle w:val="Default"/>
              <w:jc w:val="center"/>
              <w:rPr>
                <w:rFonts w:ascii="Arial" w:hAnsi="Arial" w:cs="Arial"/>
                <w:color w:val="auto"/>
                <w:sz w:val="20"/>
                <w:szCs w:val="20"/>
              </w:rPr>
            </w:pPr>
            <w:r w:rsidRPr="00DE50E9">
              <w:rPr>
                <w:rFonts w:ascii="Arial" w:hAnsi="Arial" w:cs="Arial"/>
                <w:color w:val="auto"/>
                <w:sz w:val="20"/>
                <w:szCs w:val="20"/>
              </w:rPr>
              <w:t>A demanda</w:t>
            </w:r>
          </w:p>
        </w:tc>
      </w:tr>
    </w:tbl>
    <w:p w14:paraId="6667D749" w14:textId="77777777" w:rsidR="00681D6D" w:rsidRPr="00DE50E9" w:rsidRDefault="00681D6D" w:rsidP="00681D6D">
      <w:pPr>
        <w:rPr>
          <w:rFonts w:ascii="Arial" w:hAnsi="Arial" w:cs="Arial"/>
          <w:sz w:val="20"/>
          <w:szCs w:val="20"/>
        </w:rPr>
      </w:pPr>
      <w:r w:rsidRPr="00DE50E9">
        <w:rPr>
          <w:rFonts w:ascii="Arial" w:hAnsi="Arial" w:cs="Arial"/>
          <w:sz w:val="20"/>
          <w:szCs w:val="20"/>
        </w:rPr>
        <w:t>Fuente: elaboración propia.</w:t>
      </w:r>
    </w:p>
    <w:p w14:paraId="47C78F9E" w14:textId="14F9CF90" w:rsidR="00164141" w:rsidRPr="00DE50E9" w:rsidRDefault="004112C9" w:rsidP="00606654">
      <w:pPr>
        <w:spacing w:line="240" w:lineRule="auto"/>
        <w:rPr>
          <w:rFonts w:ascii="Arial" w:hAnsi="Arial" w:cs="Arial"/>
          <w:sz w:val="24"/>
          <w:szCs w:val="24"/>
        </w:rPr>
      </w:pPr>
      <w:r w:rsidRPr="00DE50E9">
        <w:rPr>
          <w:rFonts w:ascii="Arial" w:hAnsi="Arial" w:cs="Arial"/>
          <w:sz w:val="24"/>
          <w:szCs w:val="24"/>
        </w:rPr>
        <w:t xml:space="preserve">En el marco del Plan de Implementación del PTEP, la Agencia </w:t>
      </w:r>
      <w:r w:rsidR="00BA4720" w:rsidRPr="00DE50E9">
        <w:rPr>
          <w:rFonts w:ascii="Arial" w:hAnsi="Arial" w:cs="Arial"/>
          <w:sz w:val="24"/>
          <w:szCs w:val="24"/>
        </w:rPr>
        <w:t>incorpora</w:t>
      </w:r>
      <w:r w:rsidRPr="00DE50E9">
        <w:rPr>
          <w:rFonts w:ascii="Arial" w:hAnsi="Arial" w:cs="Arial"/>
          <w:sz w:val="24"/>
          <w:szCs w:val="24"/>
        </w:rPr>
        <w:t xml:space="preserve"> el Mapa de Redes y Articulación Interna, con el propósito de identificar los espacios de interacción que apoyan la toma de decisiones y fortalecen la gestión de la integridad institucional.</w:t>
      </w:r>
      <w:r w:rsidR="00353AF6" w:rsidRPr="00DE50E9">
        <w:rPr>
          <w:rFonts w:ascii="Arial" w:hAnsi="Arial" w:cs="Arial"/>
          <w:sz w:val="24"/>
          <w:szCs w:val="24"/>
        </w:rPr>
        <w:t xml:space="preserve"> </w:t>
      </w:r>
    </w:p>
    <w:p w14:paraId="5EC16513" w14:textId="0E304ED8" w:rsidR="006C0E10" w:rsidRPr="00DE50E9" w:rsidRDefault="006C0E10" w:rsidP="00306D2E">
      <w:pPr>
        <w:pStyle w:val="Prrafodelista"/>
        <w:numPr>
          <w:ilvl w:val="3"/>
          <w:numId w:val="9"/>
        </w:numPr>
        <w:spacing w:before="240" w:after="240" w:line="240" w:lineRule="auto"/>
        <w:ind w:left="425" w:hanging="425"/>
        <w:contextualSpacing w:val="0"/>
        <w:rPr>
          <w:rFonts w:ascii="Arial" w:hAnsi="Arial" w:cs="Arial"/>
          <w:b/>
          <w:bCs/>
          <w:sz w:val="24"/>
          <w:szCs w:val="24"/>
        </w:rPr>
      </w:pPr>
      <w:r w:rsidRPr="00DE50E9">
        <w:rPr>
          <w:rFonts w:ascii="Arial" w:hAnsi="Arial" w:cs="Arial"/>
          <w:b/>
          <w:bCs/>
          <w:sz w:val="24"/>
          <w:szCs w:val="24"/>
        </w:rPr>
        <w:t>Redes externas</w:t>
      </w:r>
    </w:p>
    <w:p w14:paraId="037ED596" w14:textId="52F98175" w:rsidR="004112C9" w:rsidRPr="00DE50E9" w:rsidRDefault="00FC7B8B" w:rsidP="00C5443E">
      <w:pPr>
        <w:spacing w:before="240" w:after="240" w:line="240" w:lineRule="auto"/>
        <w:rPr>
          <w:rFonts w:ascii="Arial" w:hAnsi="Arial" w:cs="Arial"/>
          <w:sz w:val="24"/>
          <w:szCs w:val="24"/>
        </w:rPr>
      </w:pPr>
      <w:r w:rsidRPr="00DE50E9">
        <w:rPr>
          <w:rFonts w:ascii="Arial" w:hAnsi="Arial" w:cs="Arial"/>
          <w:sz w:val="24"/>
          <w:szCs w:val="24"/>
        </w:rPr>
        <w:t xml:space="preserve">La </w:t>
      </w:r>
      <w:r w:rsidR="004112C9" w:rsidRPr="00DE50E9">
        <w:rPr>
          <w:rFonts w:ascii="Arial" w:hAnsi="Arial" w:cs="Arial"/>
          <w:sz w:val="24"/>
          <w:szCs w:val="24"/>
        </w:rPr>
        <w:t xml:space="preserve">ARN </w:t>
      </w:r>
      <w:r w:rsidR="006A786E" w:rsidRPr="00DE50E9">
        <w:rPr>
          <w:rFonts w:ascii="Arial" w:hAnsi="Arial" w:cs="Arial"/>
          <w:sz w:val="24"/>
          <w:szCs w:val="24"/>
        </w:rPr>
        <w:t xml:space="preserve">participa </w:t>
      </w:r>
      <w:r w:rsidR="00B35267" w:rsidRPr="00DE50E9">
        <w:rPr>
          <w:rFonts w:ascii="Arial" w:hAnsi="Arial" w:cs="Arial"/>
          <w:sz w:val="24"/>
          <w:szCs w:val="24"/>
        </w:rPr>
        <w:t xml:space="preserve">en espacios </w:t>
      </w:r>
      <w:r w:rsidR="004112C9" w:rsidRPr="00DE50E9">
        <w:rPr>
          <w:rFonts w:ascii="Arial" w:hAnsi="Arial" w:cs="Arial"/>
          <w:sz w:val="24"/>
          <w:szCs w:val="24"/>
        </w:rPr>
        <w:t xml:space="preserve">interinstitucionales de coordinación y </w:t>
      </w:r>
      <w:r w:rsidR="00B35267" w:rsidRPr="00DE50E9">
        <w:rPr>
          <w:rFonts w:ascii="Arial" w:hAnsi="Arial" w:cs="Arial"/>
          <w:sz w:val="24"/>
          <w:szCs w:val="24"/>
        </w:rPr>
        <w:t xml:space="preserve">articulación </w:t>
      </w:r>
      <w:r w:rsidR="00DE271D" w:rsidRPr="00DE50E9">
        <w:rPr>
          <w:rFonts w:ascii="Arial" w:hAnsi="Arial" w:cs="Arial"/>
          <w:sz w:val="24"/>
          <w:szCs w:val="24"/>
        </w:rPr>
        <w:t>orientados</w:t>
      </w:r>
      <w:r w:rsidR="004112C9" w:rsidRPr="00DE50E9">
        <w:rPr>
          <w:rFonts w:ascii="Arial" w:hAnsi="Arial" w:cs="Arial"/>
          <w:sz w:val="24"/>
          <w:szCs w:val="24"/>
        </w:rPr>
        <w:t xml:space="preserve"> a </w:t>
      </w:r>
      <w:r w:rsidR="003F24D5" w:rsidRPr="00DE50E9">
        <w:rPr>
          <w:rFonts w:ascii="Arial" w:hAnsi="Arial" w:cs="Arial"/>
          <w:sz w:val="24"/>
          <w:szCs w:val="24"/>
        </w:rPr>
        <w:t>promover</w:t>
      </w:r>
      <w:r w:rsidR="00983360" w:rsidRPr="00DE50E9">
        <w:rPr>
          <w:rFonts w:ascii="Arial" w:hAnsi="Arial" w:cs="Arial"/>
          <w:sz w:val="24"/>
          <w:szCs w:val="24"/>
        </w:rPr>
        <w:t xml:space="preserve"> </w:t>
      </w:r>
      <w:r w:rsidR="004112C9" w:rsidRPr="00DE50E9">
        <w:rPr>
          <w:rFonts w:ascii="Arial" w:hAnsi="Arial" w:cs="Arial"/>
          <w:sz w:val="24"/>
          <w:szCs w:val="24"/>
        </w:rPr>
        <w:t xml:space="preserve">el </w:t>
      </w:r>
      <w:r w:rsidR="004C5BEB" w:rsidRPr="00DE50E9">
        <w:rPr>
          <w:rFonts w:ascii="Arial" w:hAnsi="Arial" w:cs="Arial"/>
          <w:sz w:val="24"/>
          <w:szCs w:val="24"/>
        </w:rPr>
        <w:t>diálogo</w:t>
      </w:r>
      <w:r w:rsidR="004112C9" w:rsidRPr="00DE50E9">
        <w:rPr>
          <w:rFonts w:ascii="Arial" w:hAnsi="Arial" w:cs="Arial"/>
          <w:sz w:val="24"/>
          <w:szCs w:val="24"/>
        </w:rPr>
        <w:t>, compartir buenas prácticas y fortalecer la transparencia y la integridad pública. Estos escenarios permiten generar sinergias con entidades públicas, organismos de control, cooperación internacional, academia y sociedad civil, contribuyendo al cumplimiento de los objetivos del PTEP.</w:t>
      </w:r>
    </w:p>
    <w:p w14:paraId="276BF4B5" w14:textId="06EDA27C" w:rsidR="00C5443E" w:rsidRPr="00DE50E9" w:rsidRDefault="0038716C" w:rsidP="00C5443E">
      <w:pPr>
        <w:spacing w:before="240" w:after="240" w:line="240" w:lineRule="auto"/>
        <w:rPr>
          <w:rFonts w:ascii="Arial" w:hAnsi="Arial" w:cs="Arial"/>
          <w:sz w:val="24"/>
          <w:szCs w:val="24"/>
        </w:rPr>
      </w:pPr>
      <w:r w:rsidRPr="00DE50E9">
        <w:rPr>
          <w:rFonts w:ascii="Arial" w:hAnsi="Arial" w:cs="Arial"/>
          <w:sz w:val="24"/>
          <w:szCs w:val="24"/>
        </w:rPr>
        <w:t xml:space="preserve">A continuación, se </w:t>
      </w:r>
      <w:r w:rsidR="00036DCB" w:rsidRPr="00DE50E9">
        <w:rPr>
          <w:rFonts w:ascii="Arial" w:hAnsi="Arial" w:cs="Arial"/>
          <w:sz w:val="24"/>
          <w:szCs w:val="24"/>
        </w:rPr>
        <w:t>presentan</w:t>
      </w:r>
      <w:r w:rsidRPr="00DE50E9">
        <w:rPr>
          <w:rFonts w:ascii="Arial" w:hAnsi="Arial" w:cs="Arial"/>
          <w:sz w:val="24"/>
          <w:szCs w:val="24"/>
        </w:rPr>
        <w:t xml:space="preserve"> </w:t>
      </w:r>
      <w:r w:rsidR="005F5A18" w:rsidRPr="00DE50E9">
        <w:rPr>
          <w:rFonts w:ascii="Arial" w:hAnsi="Arial" w:cs="Arial"/>
          <w:sz w:val="24"/>
          <w:szCs w:val="24"/>
        </w:rPr>
        <w:t xml:space="preserve">los espacios externos de participación </w:t>
      </w:r>
      <w:r w:rsidR="00487037" w:rsidRPr="00DE50E9">
        <w:rPr>
          <w:rFonts w:ascii="Arial" w:hAnsi="Arial" w:cs="Arial"/>
          <w:sz w:val="24"/>
          <w:szCs w:val="24"/>
        </w:rPr>
        <w:t>en los que interviene</w:t>
      </w:r>
      <w:r w:rsidR="005F5A18" w:rsidRPr="00DE50E9">
        <w:rPr>
          <w:rFonts w:ascii="Arial" w:hAnsi="Arial" w:cs="Arial"/>
          <w:sz w:val="24"/>
          <w:szCs w:val="24"/>
        </w:rPr>
        <w:t xml:space="preserve"> la Entidad:</w:t>
      </w:r>
    </w:p>
    <w:p w14:paraId="5F20574B" w14:textId="0B7DE7DD" w:rsidR="00BA0810" w:rsidRPr="00DE50E9" w:rsidRDefault="00BA0810" w:rsidP="00BA0810">
      <w:pPr>
        <w:pStyle w:val="Descripcin"/>
        <w:keepNext/>
        <w:rPr>
          <w:rFonts w:ascii="Arial" w:hAnsi="Arial" w:cs="Arial"/>
          <w:b/>
          <w:bCs/>
          <w:i w:val="0"/>
          <w:iCs w:val="0"/>
          <w:color w:val="auto"/>
          <w:sz w:val="20"/>
          <w:szCs w:val="20"/>
        </w:rPr>
      </w:pPr>
      <w:bookmarkStart w:id="122" w:name="_Toc209724051"/>
      <w:r w:rsidRPr="00DE50E9">
        <w:rPr>
          <w:rFonts w:ascii="Arial" w:hAnsi="Arial" w:cs="Arial"/>
          <w:b/>
          <w:bCs/>
          <w:i w:val="0"/>
          <w:iCs w:val="0"/>
          <w:color w:val="auto"/>
          <w:sz w:val="20"/>
          <w:szCs w:val="20"/>
        </w:rPr>
        <w:lastRenderedPageBreak/>
        <w:t xml:space="preserve">Tabla </w:t>
      </w:r>
      <w:r w:rsidRPr="00DE50E9">
        <w:rPr>
          <w:rFonts w:ascii="Arial" w:hAnsi="Arial" w:cs="Arial"/>
          <w:b/>
          <w:bCs/>
          <w:i w:val="0"/>
          <w:iCs w:val="0"/>
          <w:color w:val="auto"/>
          <w:sz w:val="20"/>
          <w:szCs w:val="20"/>
        </w:rPr>
        <w:fldChar w:fldCharType="begin"/>
      </w:r>
      <w:r w:rsidRPr="00DE50E9">
        <w:rPr>
          <w:rFonts w:ascii="Arial" w:hAnsi="Arial" w:cs="Arial"/>
          <w:b/>
          <w:bCs/>
          <w:i w:val="0"/>
          <w:iCs w:val="0"/>
          <w:color w:val="auto"/>
          <w:sz w:val="20"/>
          <w:szCs w:val="20"/>
        </w:rPr>
        <w:instrText xml:space="preserve"> SEQ Tabla \* ARABIC </w:instrText>
      </w:r>
      <w:r w:rsidRPr="00DE50E9">
        <w:rPr>
          <w:rFonts w:ascii="Arial" w:hAnsi="Arial" w:cs="Arial"/>
          <w:b/>
          <w:bCs/>
          <w:i w:val="0"/>
          <w:iCs w:val="0"/>
          <w:color w:val="auto"/>
          <w:sz w:val="20"/>
          <w:szCs w:val="20"/>
        </w:rPr>
        <w:fldChar w:fldCharType="separate"/>
      </w:r>
      <w:r w:rsidR="00FA4C7B" w:rsidRPr="00DE50E9">
        <w:rPr>
          <w:rFonts w:ascii="Arial" w:hAnsi="Arial" w:cs="Arial"/>
          <w:b/>
          <w:bCs/>
          <w:i w:val="0"/>
          <w:iCs w:val="0"/>
          <w:noProof/>
          <w:color w:val="auto"/>
          <w:sz w:val="20"/>
          <w:szCs w:val="20"/>
        </w:rPr>
        <w:t>5</w:t>
      </w:r>
      <w:r w:rsidRPr="00DE50E9">
        <w:rPr>
          <w:rFonts w:ascii="Arial" w:hAnsi="Arial" w:cs="Arial"/>
          <w:b/>
          <w:bCs/>
          <w:i w:val="0"/>
          <w:iCs w:val="0"/>
          <w:color w:val="auto"/>
          <w:sz w:val="20"/>
          <w:szCs w:val="20"/>
        </w:rPr>
        <w:fldChar w:fldCharType="end"/>
      </w:r>
      <w:r w:rsidRPr="00DE50E9">
        <w:rPr>
          <w:rFonts w:ascii="Arial" w:hAnsi="Arial" w:cs="Arial"/>
          <w:b/>
          <w:bCs/>
          <w:i w:val="0"/>
          <w:iCs w:val="0"/>
          <w:color w:val="auto"/>
          <w:sz w:val="20"/>
          <w:szCs w:val="20"/>
        </w:rPr>
        <w:t>. Redes y articulación externa de la ARN</w:t>
      </w:r>
      <w:bookmarkEnd w:id="122"/>
    </w:p>
    <w:tbl>
      <w:tblPr>
        <w:tblStyle w:val="Tablaconcuadrcula"/>
        <w:tblW w:w="8828"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Caption w:val="Redes y articulación externa "/>
        <w:tblDescription w:val="Tabla de cuatro columnas que presenta las redes externas con que interactúa o participa la ARN y su articulación. En la tabla se relacionan:  las instancias, la actividad que desarrolla, el delegado de ARN  y la periodicidad. "/>
      </w:tblPr>
      <w:tblGrid>
        <w:gridCol w:w="1927"/>
        <w:gridCol w:w="3455"/>
        <w:gridCol w:w="2028"/>
        <w:gridCol w:w="1418"/>
      </w:tblGrid>
      <w:tr w:rsidR="00B65FC2" w:rsidRPr="00B65FC2" w14:paraId="01767D2E" w14:textId="77777777" w:rsidTr="00F453B4">
        <w:trPr>
          <w:trHeight w:val="391"/>
          <w:tblHeader/>
        </w:trPr>
        <w:tc>
          <w:tcPr>
            <w:tcW w:w="192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FFFFFF" w:themeColor="background1"/>
            </w:tcBorders>
            <w:shd w:val="clear" w:color="auto" w:fill="365F91" w:themeFill="accent1" w:themeFillShade="BF"/>
            <w:vAlign w:val="center"/>
          </w:tcPr>
          <w:p w14:paraId="70CC1452" w14:textId="77777777" w:rsidR="007A300F" w:rsidRPr="00B65FC2" w:rsidRDefault="007A300F" w:rsidP="007A300F">
            <w:pPr>
              <w:jc w:val="center"/>
              <w:rPr>
                <w:rFonts w:ascii="Arial" w:hAnsi="Arial" w:cs="Arial"/>
                <w:b/>
                <w:bCs/>
                <w:color w:val="FFFFFF" w:themeColor="background1"/>
                <w:sz w:val="20"/>
                <w:szCs w:val="20"/>
              </w:rPr>
            </w:pPr>
            <w:r w:rsidRPr="00B65FC2">
              <w:rPr>
                <w:rFonts w:ascii="Arial" w:hAnsi="Arial" w:cs="Arial"/>
                <w:b/>
                <w:bCs/>
                <w:color w:val="FFFFFF" w:themeColor="background1"/>
                <w:sz w:val="20"/>
                <w:szCs w:val="20"/>
              </w:rPr>
              <w:t>Instancia</w:t>
            </w:r>
          </w:p>
        </w:tc>
        <w:tc>
          <w:tcPr>
            <w:tcW w:w="3455" w:type="dxa"/>
            <w:tcBorders>
              <w:top w:val="single" w:sz="4" w:space="0" w:color="365F91" w:themeColor="accent1" w:themeShade="BF"/>
              <w:left w:val="single" w:sz="4" w:space="0" w:color="FFFFFF" w:themeColor="background1"/>
              <w:bottom w:val="single" w:sz="4" w:space="0" w:color="365F91" w:themeColor="accent1" w:themeShade="BF"/>
              <w:right w:val="single" w:sz="4" w:space="0" w:color="FFFFFF" w:themeColor="background1"/>
            </w:tcBorders>
            <w:shd w:val="clear" w:color="auto" w:fill="365F91" w:themeFill="accent1" w:themeFillShade="BF"/>
            <w:vAlign w:val="center"/>
          </w:tcPr>
          <w:p w14:paraId="581BDEEB" w14:textId="77777777" w:rsidR="007A300F" w:rsidRPr="00B65FC2" w:rsidRDefault="007A300F" w:rsidP="007A300F">
            <w:pPr>
              <w:jc w:val="center"/>
              <w:rPr>
                <w:rFonts w:ascii="Arial" w:hAnsi="Arial" w:cs="Arial"/>
                <w:b/>
                <w:bCs/>
                <w:color w:val="FFFFFF" w:themeColor="background1"/>
                <w:sz w:val="20"/>
                <w:szCs w:val="20"/>
              </w:rPr>
            </w:pPr>
            <w:r w:rsidRPr="00B65FC2">
              <w:rPr>
                <w:rFonts w:ascii="Arial" w:hAnsi="Arial" w:cs="Arial"/>
                <w:b/>
                <w:bCs/>
                <w:color w:val="FFFFFF" w:themeColor="background1"/>
                <w:sz w:val="20"/>
                <w:szCs w:val="20"/>
              </w:rPr>
              <w:t>Actividad</w:t>
            </w:r>
          </w:p>
        </w:tc>
        <w:tc>
          <w:tcPr>
            <w:tcW w:w="2028" w:type="dxa"/>
            <w:tcBorders>
              <w:top w:val="single" w:sz="4" w:space="0" w:color="365F91" w:themeColor="accent1" w:themeShade="BF"/>
              <w:left w:val="single" w:sz="4" w:space="0" w:color="FFFFFF" w:themeColor="background1"/>
              <w:bottom w:val="single" w:sz="4" w:space="0" w:color="365F91" w:themeColor="accent1" w:themeShade="BF"/>
              <w:right w:val="single" w:sz="4" w:space="0" w:color="FFFFFF" w:themeColor="background1"/>
            </w:tcBorders>
            <w:shd w:val="clear" w:color="auto" w:fill="365F91" w:themeFill="accent1" w:themeFillShade="BF"/>
            <w:vAlign w:val="center"/>
          </w:tcPr>
          <w:p w14:paraId="6C30C72A" w14:textId="7F6BCFB9" w:rsidR="007A300F" w:rsidRPr="00B65FC2" w:rsidRDefault="007A300F" w:rsidP="007A300F">
            <w:pPr>
              <w:jc w:val="center"/>
              <w:rPr>
                <w:rFonts w:ascii="Arial" w:hAnsi="Arial" w:cs="Arial"/>
                <w:b/>
                <w:bCs/>
                <w:color w:val="FFFFFF" w:themeColor="background1"/>
                <w:sz w:val="20"/>
                <w:szCs w:val="20"/>
              </w:rPr>
            </w:pPr>
            <w:r w:rsidRPr="00B65FC2">
              <w:rPr>
                <w:rFonts w:ascii="Arial" w:hAnsi="Arial" w:cs="Arial"/>
                <w:b/>
                <w:bCs/>
                <w:color w:val="FFFFFF" w:themeColor="background1"/>
                <w:sz w:val="20"/>
                <w:szCs w:val="20"/>
              </w:rPr>
              <w:t>Delegado</w:t>
            </w:r>
          </w:p>
        </w:tc>
        <w:tc>
          <w:tcPr>
            <w:tcW w:w="1418" w:type="dxa"/>
            <w:tcBorders>
              <w:top w:val="single" w:sz="4" w:space="0" w:color="365F91" w:themeColor="accent1" w:themeShade="BF"/>
              <w:left w:val="single" w:sz="4" w:space="0" w:color="FFFFFF" w:themeColor="background1"/>
              <w:bottom w:val="single" w:sz="4" w:space="0" w:color="365F91" w:themeColor="accent1" w:themeShade="BF"/>
              <w:right w:val="single" w:sz="4" w:space="0" w:color="365F91" w:themeColor="accent1" w:themeShade="BF"/>
            </w:tcBorders>
            <w:shd w:val="clear" w:color="auto" w:fill="365F91" w:themeFill="accent1" w:themeFillShade="BF"/>
            <w:vAlign w:val="center"/>
          </w:tcPr>
          <w:p w14:paraId="4043BB55" w14:textId="5AD65968" w:rsidR="007A300F" w:rsidRPr="00B65FC2" w:rsidRDefault="007A300F" w:rsidP="007A300F">
            <w:pPr>
              <w:jc w:val="center"/>
              <w:rPr>
                <w:rFonts w:ascii="Arial" w:hAnsi="Arial" w:cs="Arial"/>
                <w:b/>
                <w:bCs/>
                <w:color w:val="FFFFFF" w:themeColor="background1"/>
                <w:sz w:val="20"/>
                <w:szCs w:val="20"/>
              </w:rPr>
            </w:pPr>
            <w:r w:rsidRPr="00B65FC2">
              <w:rPr>
                <w:rFonts w:ascii="Arial" w:hAnsi="Arial" w:cs="Arial"/>
                <w:b/>
                <w:bCs/>
                <w:color w:val="FFFFFF" w:themeColor="background1"/>
                <w:sz w:val="20"/>
                <w:szCs w:val="20"/>
              </w:rPr>
              <w:t>Periodicidad</w:t>
            </w:r>
          </w:p>
        </w:tc>
      </w:tr>
      <w:tr w:rsidR="00DE50E9" w:rsidRPr="00DE50E9" w14:paraId="5F01F4A1" w14:textId="77777777" w:rsidTr="00F453B4">
        <w:trPr>
          <w:trHeight w:val="603"/>
        </w:trPr>
        <w:tc>
          <w:tcPr>
            <w:tcW w:w="1927" w:type="dxa"/>
            <w:tcBorders>
              <w:top w:val="single" w:sz="4" w:space="0" w:color="365F91" w:themeColor="accent1" w:themeShade="BF"/>
            </w:tcBorders>
            <w:vAlign w:val="center"/>
          </w:tcPr>
          <w:p w14:paraId="39AD0442" w14:textId="31696EEB" w:rsidR="007A300F" w:rsidRPr="00DE50E9" w:rsidRDefault="007A300F">
            <w:pPr>
              <w:pStyle w:val="Default"/>
              <w:rPr>
                <w:rFonts w:ascii="Arial" w:hAnsi="Arial" w:cs="Arial"/>
                <w:color w:val="auto"/>
                <w:sz w:val="20"/>
                <w:szCs w:val="20"/>
              </w:rPr>
            </w:pPr>
            <w:r w:rsidRPr="00DE50E9">
              <w:rPr>
                <w:rFonts w:ascii="Arial" w:hAnsi="Arial" w:cs="Arial"/>
                <w:color w:val="auto"/>
                <w:sz w:val="20"/>
                <w:szCs w:val="20"/>
              </w:rPr>
              <w:t>Comité Sectorial de Gestión y Desempeño.</w:t>
            </w:r>
          </w:p>
        </w:tc>
        <w:tc>
          <w:tcPr>
            <w:tcW w:w="3455" w:type="dxa"/>
            <w:tcBorders>
              <w:top w:val="single" w:sz="4" w:space="0" w:color="365F91" w:themeColor="accent1" w:themeShade="BF"/>
            </w:tcBorders>
            <w:vAlign w:val="center"/>
          </w:tcPr>
          <w:p w14:paraId="62FC6610" w14:textId="1940F81A" w:rsidR="007A300F" w:rsidRPr="00DE50E9" w:rsidRDefault="007A300F" w:rsidP="00306D2E">
            <w:pPr>
              <w:pStyle w:val="Default"/>
              <w:numPr>
                <w:ilvl w:val="0"/>
                <w:numId w:val="21"/>
              </w:numPr>
              <w:ind w:left="164" w:right="-85" w:hanging="164"/>
              <w:rPr>
                <w:rFonts w:ascii="Arial" w:hAnsi="Arial" w:cs="Arial"/>
                <w:color w:val="auto"/>
                <w:sz w:val="20"/>
                <w:szCs w:val="20"/>
              </w:rPr>
            </w:pPr>
            <w:r w:rsidRPr="00DE50E9">
              <w:rPr>
                <w:rFonts w:ascii="Arial" w:hAnsi="Arial" w:cs="Arial"/>
                <w:color w:val="auto"/>
                <w:sz w:val="20"/>
                <w:szCs w:val="20"/>
              </w:rPr>
              <w:t xml:space="preserve">Definir las actividades, cronogramas y realizar seguimiento al proceso de reincorporación a la vida civil de los </w:t>
            </w:r>
            <w:r w:rsidR="00AC0D07" w:rsidRPr="00DE50E9">
              <w:rPr>
                <w:rFonts w:ascii="Arial" w:hAnsi="Arial" w:cs="Arial"/>
                <w:color w:val="auto"/>
                <w:sz w:val="20"/>
                <w:szCs w:val="20"/>
              </w:rPr>
              <w:t>exintegrantes</w:t>
            </w:r>
            <w:r w:rsidRPr="00DE50E9">
              <w:rPr>
                <w:rFonts w:ascii="Arial" w:hAnsi="Arial" w:cs="Arial"/>
                <w:color w:val="auto"/>
                <w:sz w:val="20"/>
                <w:szCs w:val="20"/>
              </w:rPr>
              <w:t xml:space="preserve"> de las </w:t>
            </w:r>
            <w:r w:rsidR="00CB566D" w:rsidRPr="00DE50E9">
              <w:rPr>
                <w:rFonts w:ascii="Arial" w:hAnsi="Arial" w:cs="Arial"/>
                <w:color w:val="auto"/>
                <w:sz w:val="20"/>
                <w:szCs w:val="20"/>
              </w:rPr>
              <w:t>FARC-</w:t>
            </w:r>
            <w:r w:rsidRPr="00DE50E9">
              <w:rPr>
                <w:rFonts w:ascii="Arial" w:hAnsi="Arial" w:cs="Arial"/>
                <w:color w:val="auto"/>
                <w:sz w:val="20"/>
                <w:szCs w:val="20"/>
              </w:rPr>
              <w:t>EP.</w:t>
            </w:r>
          </w:p>
        </w:tc>
        <w:tc>
          <w:tcPr>
            <w:tcW w:w="2028" w:type="dxa"/>
            <w:tcBorders>
              <w:top w:val="single" w:sz="4" w:space="0" w:color="365F91" w:themeColor="accent1" w:themeShade="BF"/>
            </w:tcBorders>
            <w:vAlign w:val="center"/>
          </w:tcPr>
          <w:p w14:paraId="427BEA3E" w14:textId="6C7AB09E" w:rsidR="004112C9" w:rsidRPr="00DE50E9" w:rsidRDefault="004112C9" w:rsidP="00306D2E">
            <w:pPr>
              <w:pStyle w:val="Default"/>
              <w:numPr>
                <w:ilvl w:val="0"/>
                <w:numId w:val="21"/>
              </w:numPr>
              <w:ind w:left="164" w:right="-85" w:hanging="164"/>
              <w:rPr>
                <w:rFonts w:ascii="Arial" w:hAnsi="Arial" w:cs="Arial"/>
                <w:color w:val="auto"/>
                <w:sz w:val="20"/>
                <w:szCs w:val="20"/>
              </w:rPr>
            </w:pPr>
            <w:r w:rsidRPr="00DE50E9">
              <w:rPr>
                <w:rFonts w:ascii="Arial" w:hAnsi="Arial" w:cs="Arial"/>
                <w:color w:val="auto"/>
                <w:sz w:val="20"/>
                <w:szCs w:val="20"/>
              </w:rPr>
              <w:t xml:space="preserve">Dirección General </w:t>
            </w:r>
          </w:p>
          <w:p w14:paraId="20109D0F" w14:textId="0600CE49" w:rsidR="004112C9" w:rsidRPr="00DE50E9" w:rsidRDefault="004112C9" w:rsidP="00306D2E">
            <w:pPr>
              <w:pStyle w:val="Default"/>
              <w:numPr>
                <w:ilvl w:val="0"/>
                <w:numId w:val="21"/>
              </w:numPr>
              <w:ind w:left="164" w:right="-85" w:hanging="164"/>
              <w:rPr>
                <w:rFonts w:ascii="Arial" w:hAnsi="Arial" w:cs="Arial"/>
                <w:color w:val="auto"/>
                <w:sz w:val="20"/>
                <w:szCs w:val="20"/>
              </w:rPr>
            </w:pPr>
            <w:r w:rsidRPr="00DE50E9">
              <w:rPr>
                <w:rFonts w:ascii="Arial" w:hAnsi="Arial" w:cs="Arial"/>
                <w:color w:val="auto"/>
                <w:sz w:val="20"/>
                <w:szCs w:val="20"/>
              </w:rPr>
              <w:t xml:space="preserve">Secretaria General </w:t>
            </w:r>
          </w:p>
          <w:p w14:paraId="3FFD680D" w14:textId="5CFBC9DC" w:rsidR="007A300F" w:rsidRPr="00DE50E9" w:rsidRDefault="002369FE" w:rsidP="00306D2E">
            <w:pPr>
              <w:pStyle w:val="Default"/>
              <w:numPr>
                <w:ilvl w:val="0"/>
                <w:numId w:val="21"/>
              </w:numPr>
              <w:ind w:left="164" w:right="-85" w:hanging="164"/>
              <w:rPr>
                <w:rFonts w:ascii="Arial" w:hAnsi="Arial" w:cs="Arial"/>
                <w:color w:val="auto"/>
                <w:sz w:val="20"/>
                <w:szCs w:val="20"/>
              </w:rPr>
            </w:pPr>
            <w:r w:rsidRPr="00DE50E9">
              <w:rPr>
                <w:rFonts w:ascii="Arial" w:hAnsi="Arial" w:cs="Arial"/>
                <w:color w:val="auto"/>
                <w:sz w:val="20"/>
                <w:szCs w:val="20"/>
              </w:rPr>
              <w:t>Jefe Oficina Asesora de Planeación</w:t>
            </w:r>
          </w:p>
        </w:tc>
        <w:tc>
          <w:tcPr>
            <w:tcW w:w="1418" w:type="dxa"/>
            <w:tcBorders>
              <w:top w:val="single" w:sz="4" w:space="0" w:color="365F91" w:themeColor="accent1" w:themeShade="BF"/>
            </w:tcBorders>
            <w:vAlign w:val="center"/>
          </w:tcPr>
          <w:p w14:paraId="07E45E4A" w14:textId="0C712D97" w:rsidR="007A300F" w:rsidRPr="00DE50E9" w:rsidRDefault="00820A7D">
            <w:pPr>
              <w:pStyle w:val="Default"/>
              <w:jc w:val="center"/>
              <w:rPr>
                <w:rFonts w:ascii="Arial" w:hAnsi="Arial" w:cs="Arial"/>
                <w:color w:val="auto"/>
                <w:sz w:val="20"/>
                <w:szCs w:val="20"/>
              </w:rPr>
            </w:pPr>
            <w:r w:rsidRPr="00DE50E9">
              <w:rPr>
                <w:rFonts w:ascii="Arial" w:hAnsi="Arial" w:cs="Arial"/>
                <w:color w:val="auto"/>
                <w:sz w:val="20"/>
                <w:szCs w:val="20"/>
              </w:rPr>
              <w:t>Trimestral</w:t>
            </w:r>
            <w:r w:rsidR="003F6A9C" w:rsidRPr="00DE50E9">
              <w:rPr>
                <w:rFonts w:ascii="Arial" w:hAnsi="Arial" w:cs="Arial"/>
                <w:color w:val="auto"/>
                <w:sz w:val="20"/>
                <w:szCs w:val="20"/>
              </w:rPr>
              <w:t>.</w:t>
            </w:r>
          </w:p>
        </w:tc>
      </w:tr>
      <w:tr w:rsidR="00DE50E9" w:rsidRPr="00DE50E9" w14:paraId="1CC98EE9" w14:textId="77777777" w:rsidTr="00F453B4">
        <w:trPr>
          <w:trHeight w:val="603"/>
        </w:trPr>
        <w:tc>
          <w:tcPr>
            <w:tcW w:w="1927" w:type="dxa"/>
            <w:tcBorders>
              <w:top w:val="single" w:sz="4" w:space="0" w:color="365F91" w:themeColor="accent1" w:themeShade="BF"/>
            </w:tcBorders>
            <w:vAlign w:val="center"/>
          </w:tcPr>
          <w:p w14:paraId="025FA8CE" w14:textId="2D41949A" w:rsidR="00CB566D" w:rsidRPr="00DE50E9" w:rsidRDefault="00CB566D" w:rsidP="00CB566D">
            <w:pPr>
              <w:pStyle w:val="Default"/>
              <w:rPr>
                <w:rFonts w:ascii="Arial" w:hAnsi="Arial" w:cs="Arial"/>
                <w:color w:val="auto"/>
                <w:sz w:val="20"/>
                <w:szCs w:val="20"/>
              </w:rPr>
            </w:pPr>
            <w:r w:rsidRPr="00DE50E9">
              <w:rPr>
                <w:rFonts w:ascii="Arial" w:hAnsi="Arial" w:cs="Arial"/>
                <w:color w:val="auto"/>
                <w:sz w:val="20"/>
                <w:szCs w:val="20"/>
              </w:rPr>
              <w:t>Comité Sectorial de Control Interno</w:t>
            </w:r>
          </w:p>
        </w:tc>
        <w:tc>
          <w:tcPr>
            <w:tcW w:w="3455" w:type="dxa"/>
            <w:tcBorders>
              <w:top w:val="single" w:sz="4" w:space="0" w:color="365F91" w:themeColor="accent1" w:themeShade="BF"/>
            </w:tcBorders>
            <w:vAlign w:val="center"/>
          </w:tcPr>
          <w:p w14:paraId="2ADB8B54" w14:textId="51559F33" w:rsidR="00CB566D" w:rsidRPr="00DE50E9" w:rsidRDefault="004112C9" w:rsidP="00306D2E">
            <w:pPr>
              <w:pStyle w:val="Default"/>
              <w:numPr>
                <w:ilvl w:val="0"/>
                <w:numId w:val="21"/>
              </w:numPr>
              <w:ind w:left="164" w:right="-85" w:hanging="164"/>
              <w:rPr>
                <w:rFonts w:ascii="Arial" w:hAnsi="Arial" w:cs="Arial"/>
                <w:color w:val="auto"/>
                <w:sz w:val="20"/>
                <w:szCs w:val="20"/>
              </w:rPr>
            </w:pPr>
            <w:r w:rsidRPr="00DE50E9">
              <w:rPr>
                <w:rFonts w:ascii="Arial" w:hAnsi="Arial" w:cs="Arial"/>
                <w:color w:val="auto"/>
                <w:sz w:val="20"/>
                <w:szCs w:val="20"/>
              </w:rPr>
              <w:t>Promover la articulación de acciones orientadas al fortalecimiento del control interno en el sector.</w:t>
            </w:r>
          </w:p>
        </w:tc>
        <w:tc>
          <w:tcPr>
            <w:tcW w:w="2028" w:type="dxa"/>
            <w:tcBorders>
              <w:top w:val="single" w:sz="4" w:space="0" w:color="365F91" w:themeColor="accent1" w:themeShade="BF"/>
            </w:tcBorders>
            <w:vAlign w:val="center"/>
          </w:tcPr>
          <w:p w14:paraId="437CDA9A" w14:textId="1A0CC136" w:rsidR="00CB566D" w:rsidRPr="00DE50E9" w:rsidRDefault="00CB566D" w:rsidP="00306D2E">
            <w:pPr>
              <w:pStyle w:val="Default"/>
              <w:numPr>
                <w:ilvl w:val="0"/>
                <w:numId w:val="21"/>
              </w:numPr>
              <w:ind w:left="164" w:right="-85" w:hanging="164"/>
              <w:rPr>
                <w:rFonts w:ascii="Arial" w:hAnsi="Arial" w:cs="Arial"/>
                <w:color w:val="auto"/>
                <w:sz w:val="20"/>
                <w:szCs w:val="20"/>
              </w:rPr>
            </w:pPr>
            <w:r w:rsidRPr="00DE50E9">
              <w:rPr>
                <w:rFonts w:ascii="Arial" w:hAnsi="Arial" w:cs="Arial"/>
                <w:color w:val="auto"/>
                <w:sz w:val="20"/>
                <w:szCs w:val="20"/>
              </w:rPr>
              <w:t>Asesor de Control Interno de Gestión</w:t>
            </w:r>
          </w:p>
        </w:tc>
        <w:tc>
          <w:tcPr>
            <w:tcW w:w="1418" w:type="dxa"/>
            <w:tcBorders>
              <w:top w:val="single" w:sz="4" w:space="0" w:color="365F91" w:themeColor="accent1" w:themeShade="BF"/>
            </w:tcBorders>
            <w:vAlign w:val="center"/>
          </w:tcPr>
          <w:p w14:paraId="27DB228F" w14:textId="6CEEB725" w:rsidR="00CB566D" w:rsidRPr="00DE50E9" w:rsidRDefault="00CB566D" w:rsidP="00CB566D">
            <w:pPr>
              <w:pStyle w:val="Default"/>
              <w:jc w:val="center"/>
              <w:rPr>
                <w:rFonts w:ascii="Arial" w:hAnsi="Arial" w:cs="Arial"/>
                <w:color w:val="auto"/>
                <w:sz w:val="20"/>
                <w:szCs w:val="20"/>
              </w:rPr>
            </w:pPr>
            <w:r w:rsidRPr="00DE50E9">
              <w:rPr>
                <w:rFonts w:ascii="Arial" w:hAnsi="Arial" w:cs="Arial"/>
                <w:color w:val="auto"/>
                <w:sz w:val="20"/>
                <w:szCs w:val="20"/>
              </w:rPr>
              <w:t>Trimestral</w:t>
            </w:r>
            <w:r w:rsidR="003F6A9C" w:rsidRPr="00DE50E9">
              <w:rPr>
                <w:rFonts w:ascii="Arial" w:hAnsi="Arial" w:cs="Arial"/>
                <w:color w:val="auto"/>
                <w:sz w:val="20"/>
                <w:szCs w:val="20"/>
              </w:rPr>
              <w:t>.</w:t>
            </w:r>
          </w:p>
        </w:tc>
      </w:tr>
      <w:tr w:rsidR="00DE50E9" w:rsidRPr="00DE50E9" w14:paraId="17F7EFD9" w14:textId="77777777" w:rsidTr="006C7C37">
        <w:trPr>
          <w:trHeight w:val="373"/>
        </w:trPr>
        <w:tc>
          <w:tcPr>
            <w:tcW w:w="1927" w:type="dxa"/>
            <w:vAlign w:val="center"/>
          </w:tcPr>
          <w:p w14:paraId="6912A3B8" w14:textId="2F8D058B" w:rsidR="00CB566D" w:rsidRPr="00DE50E9" w:rsidRDefault="00CB566D" w:rsidP="00CB566D">
            <w:pPr>
              <w:rPr>
                <w:rFonts w:ascii="Arial" w:hAnsi="Arial" w:cs="Arial"/>
                <w:sz w:val="20"/>
                <w:szCs w:val="20"/>
              </w:rPr>
            </w:pPr>
            <w:r w:rsidRPr="00DE50E9">
              <w:rPr>
                <w:rFonts w:ascii="Arial" w:hAnsi="Arial" w:cs="Arial"/>
                <w:sz w:val="20"/>
                <w:szCs w:val="20"/>
              </w:rPr>
              <w:t>Consejo Nacional de Reincorporación (CNR).</w:t>
            </w:r>
          </w:p>
        </w:tc>
        <w:tc>
          <w:tcPr>
            <w:tcW w:w="3455" w:type="dxa"/>
            <w:vAlign w:val="center"/>
          </w:tcPr>
          <w:p w14:paraId="6636D45A" w14:textId="77777777" w:rsidR="00F20332" w:rsidRPr="00DE50E9" w:rsidRDefault="00CB566D" w:rsidP="00306D2E">
            <w:pPr>
              <w:pStyle w:val="Default"/>
              <w:numPr>
                <w:ilvl w:val="0"/>
                <w:numId w:val="21"/>
              </w:numPr>
              <w:ind w:left="164" w:right="-85" w:hanging="164"/>
              <w:rPr>
                <w:rFonts w:ascii="Arial" w:hAnsi="Arial" w:cs="Arial"/>
                <w:color w:val="auto"/>
                <w:sz w:val="20"/>
                <w:szCs w:val="20"/>
              </w:rPr>
            </w:pPr>
            <w:r w:rsidRPr="00DE50E9">
              <w:rPr>
                <w:rFonts w:ascii="Arial" w:hAnsi="Arial" w:cs="Arial"/>
                <w:color w:val="auto"/>
                <w:sz w:val="20"/>
                <w:szCs w:val="20"/>
              </w:rPr>
              <w:t xml:space="preserve">Coordinar la gestión de las instituciones en </w:t>
            </w:r>
            <w:r w:rsidR="004112C9" w:rsidRPr="00DE50E9">
              <w:rPr>
                <w:rFonts w:ascii="Arial" w:hAnsi="Arial" w:cs="Arial"/>
                <w:color w:val="auto"/>
                <w:sz w:val="20"/>
                <w:szCs w:val="20"/>
              </w:rPr>
              <w:t xml:space="preserve">los </w:t>
            </w:r>
            <w:r w:rsidRPr="00DE50E9">
              <w:rPr>
                <w:rFonts w:ascii="Arial" w:hAnsi="Arial" w:cs="Arial"/>
                <w:color w:val="auto"/>
                <w:sz w:val="20"/>
                <w:szCs w:val="20"/>
              </w:rPr>
              <w:t>territorio</w:t>
            </w:r>
            <w:r w:rsidR="004112C9" w:rsidRPr="00DE50E9">
              <w:rPr>
                <w:rFonts w:ascii="Arial" w:hAnsi="Arial" w:cs="Arial"/>
                <w:color w:val="auto"/>
                <w:sz w:val="20"/>
                <w:szCs w:val="20"/>
              </w:rPr>
              <w:t>s</w:t>
            </w:r>
            <w:r w:rsidRPr="00DE50E9">
              <w:rPr>
                <w:rFonts w:ascii="Arial" w:hAnsi="Arial" w:cs="Arial"/>
                <w:color w:val="auto"/>
                <w:sz w:val="20"/>
                <w:szCs w:val="20"/>
              </w:rPr>
              <w:t xml:space="preserve">, articular acciones </w:t>
            </w:r>
            <w:r w:rsidR="004112C9" w:rsidRPr="00DE50E9">
              <w:rPr>
                <w:rFonts w:ascii="Arial" w:hAnsi="Arial" w:cs="Arial"/>
                <w:color w:val="auto"/>
                <w:sz w:val="20"/>
                <w:szCs w:val="20"/>
              </w:rPr>
              <w:t xml:space="preserve">de </w:t>
            </w:r>
            <w:r w:rsidRPr="00DE50E9">
              <w:rPr>
                <w:rFonts w:ascii="Arial" w:hAnsi="Arial" w:cs="Arial"/>
                <w:color w:val="auto"/>
                <w:sz w:val="20"/>
                <w:szCs w:val="20"/>
              </w:rPr>
              <w:t xml:space="preserve">cooperación internacional, sector privado, academia y </w:t>
            </w:r>
            <w:r w:rsidR="004112C9" w:rsidRPr="00DE50E9">
              <w:rPr>
                <w:rFonts w:ascii="Arial" w:hAnsi="Arial" w:cs="Arial"/>
                <w:color w:val="auto"/>
                <w:sz w:val="20"/>
                <w:szCs w:val="20"/>
              </w:rPr>
              <w:t>demás actores</w:t>
            </w:r>
            <w:r w:rsidR="00F20332" w:rsidRPr="00DE50E9">
              <w:rPr>
                <w:rFonts w:ascii="Arial" w:hAnsi="Arial" w:cs="Arial"/>
                <w:color w:val="auto"/>
                <w:sz w:val="20"/>
                <w:szCs w:val="20"/>
              </w:rPr>
              <w:t>.</w:t>
            </w:r>
          </w:p>
          <w:p w14:paraId="5CD0A8F4" w14:textId="5B99A797" w:rsidR="00CB566D" w:rsidRPr="00DE50E9" w:rsidRDefault="00F20332" w:rsidP="00306D2E">
            <w:pPr>
              <w:pStyle w:val="Default"/>
              <w:numPr>
                <w:ilvl w:val="0"/>
                <w:numId w:val="21"/>
              </w:numPr>
              <w:ind w:left="164" w:right="-85" w:hanging="164"/>
              <w:rPr>
                <w:rFonts w:ascii="Arial" w:hAnsi="Arial" w:cs="Arial"/>
                <w:color w:val="auto"/>
                <w:sz w:val="20"/>
                <w:szCs w:val="20"/>
              </w:rPr>
            </w:pPr>
            <w:r w:rsidRPr="00DE50E9">
              <w:rPr>
                <w:rFonts w:ascii="Arial" w:hAnsi="Arial" w:cs="Arial"/>
                <w:color w:val="auto"/>
                <w:sz w:val="20"/>
                <w:szCs w:val="20"/>
              </w:rPr>
              <w:t>H</w:t>
            </w:r>
            <w:r w:rsidR="00CB566D" w:rsidRPr="00DE50E9">
              <w:rPr>
                <w:rFonts w:ascii="Arial" w:hAnsi="Arial" w:cs="Arial"/>
                <w:color w:val="auto"/>
                <w:sz w:val="20"/>
                <w:szCs w:val="20"/>
              </w:rPr>
              <w:t xml:space="preserve">acer </w:t>
            </w:r>
            <w:r w:rsidR="004112C9" w:rsidRPr="00DE50E9">
              <w:rPr>
                <w:rFonts w:ascii="Arial" w:hAnsi="Arial" w:cs="Arial"/>
                <w:color w:val="auto"/>
                <w:sz w:val="20"/>
                <w:szCs w:val="20"/>
              </w:rPr>
              <w:t xml:space="preserve">el </w:t>
            </w:r>
            <w:r w:rsidR="00CB566D" w:rsidRPr="00DE50E9">
              <w:rPr>
                <w:rFonts w:ascii="Arial" w:hAnsi="Arial" w:cs="Arial"/>
                <w:color w:val="auto"/>
                <w:sz w:val="20"/>
                <w:szCs w:val="20"/>
              </w:rPr>
              <w:t>seguimiento al proceso de reincorporación social, económica y comunitaria.</w:t>
            </w:r>
          </w:p>
        </w:tc>
        <w:tc>
          <w:tcPr>
            <w:tcW w:w="2028" w:type="dxa"/>
            <w:vAlign w:val="center"/>
          </w:tcPr>
          <w:p w14:paraId="6D895279" w14:textId="77777777" w:rsidR="008201F8" w:rsidRPr="00DE50E9" w:rsidRDefault="008201F8" w:rsidP="006C7C37">
            <w:pPr>
              <w:pStyle w:val="Default"/>
              <w:rPr>
                <w:rFonts w:ascii="Arial" w:hAnsi="Arial" w:cs="Arial"/>
                <w:color w:val="auto"/>
                <w:sz w:val="20"/>
                <w:szCs w:val="20"/>
              </w:rPr>
            </w:pPr>
          </w:p>
          <w:p w14:paraId="7A8669BF" w14:textId="482DE68A" w:rsidR="00CB566D" w:rsidRPr="00DE50E9" w:rsidRDefault="004112C9" w:rsidP="006C7C37">
            <w:pPr>
              <w:pStyle w:val="Default"/>
              <w:numPr>
                <w:ilvl w:val="0"/>
                <w:numId w:val="21"/>
              </w:numPr>
              <w:ind w:left="164" w:right="-85" w:hanging="164"/>
              <w:rPr>
                <w:rFonts w:ascii="Arial" w:hAnsi="Arial" w:cs="Arial"/>
                <w:color w:val="auto"/>
                <w:sz w:val="20"/>
                <w:szCs w:val="20"/>
              </w:rPr>
            </w:pPr>
            <w:r w:rsidRPr="00DE50E9">
              <w:rPr>
                <w:rFonts w:ascii="Arial" w:hAnsi="Arial" w:cs="Arial"/>
                <w:color w:val="auto"/>
                <w:sz w:val="20"/>
                <w:szCs w:val="20"/>
              </w:rPr>
              <w:t>Delegado institucional</w:t>
            </w:r>
          </w:p>
        </w:tc>
        <w:tc>
          <w:tcPr>
            <w:tcW w:w="1418" w:type="dxa"/>
            <w:vAlign w:val="center"/>
          </w:tcPr>
          <w:p w14:paraId="4BEE81D7" w14:textId="36A1A353" w:rsidR="00CB566D" w:rsidRPr="00DE50E9" w:rsidRDefault="00CB566D" w:rsidP="00CB566D">
            <w:pPr>
              <w:pStyle w:val="Default"/>
              <w:jc w:val="center"/>
              <w:rPr>
                <w:rFonts w:ascii="Arial" w:hAnsi="Arial" w:cs="Arial"/>
                <w:color w:val="auto"/>
                <w:sz w:val="20"/>
                <w:szCs w:val="20"/>
              </w:rPr>
            </w:pPr>
            <w:r w:rsidRPr="00DE50E9">
              <w:rPr>
                <w:rFonts w:ascii="Arial" w:hAnsi="Arial" w:cs="Arial"/>
                <w:color w:val="auto"/>
                <w:sz w:val="20"/>
                <w:szCs w:val="20"/>
              </w:rPr>
              <w:t>A demanda</w:t>
            </w:r>
            <w:r w:rsidR="003F6A9C" w:rsidRPr="00DE50E9">
              <w:rPr>
                <w:rFonts w:ascii="Arial" w:hAnsi="Arial" w:cs="Arial"/>
                <w:color w:val="auto"/>
                <w:sz w:val="20"/>
                <w:szCs w:val="20"/>
              </w:rPr>
              <w:t>.</w:t>
            </w:r>
            <w:r w:rsidRPr="00DE50E9">
              <w:rPr>
                <w:rFonts w:ascii="Arial" w:hAnsi="Arial" w:cs="Arial"/>
                <w:color w:val="auto"/>
                <w:sz w:val="20"/>
                <w:szCs w:val="20"/>
              </w:rPr>
              <w:t xml:space="preserve"> </w:t>
            </w:r>
          </w:p>
        </w:tc>
      </w:tr>
      <w:tr w:rsidR="00DE50E9" w:rsidRPr="00DE50E9" w14:paraId="60A505FF" w14:textId="77777777" w:rsidTr="006C7C37">
        <w:trPr>
          <w:trHeight w:val="580"/>
        </w:trPr>
        <w:tc>
          <w:tcPr>
            <w:tcW w:w="1927" w:type="dxa"/>
            <w:vAlign w:val="center"/>
          </w:tcPr>
          <w:p w14:paraId="1DB90A09" w14:textId="0E99C859" w:rsidR="00CB566D" w:rsidRPr="00DE50E9" w:rsidRDefault="00CB566D" w:rsidP="00CB566D">
            <w:pPr>
              <w:rPr>
                <w:rFonts w:ascii="Arial" w:hAnsi="Arial" w:cs="Arial"/>
                <w:sz w:val="20"/>
                <w:szCs w:val="20"/>
              </w:rPr>
            </w:pPr>
            <w:r w:rsidRPr="00DE50E9">
              <w:rPr>
                <w:rFonts w:ascii="Arial" w:hAnsi="Arial" w:cs="Arial"/>
                <w:sz w:val="20"/>
                <w:szCs w:val="20"/>
              </w:rPr>
              <w:t>Red Anticorrupción</w:t>
            </w:r>
          </w:p>
        </w:tc>
        <w:tc>
          <w:tcPr>
            <w:tcW w:w="3455" w:type="dxa"/>
          </w:tcPr>
          <w:p w14:paraId="71BBB8C2" w14:textId="6B8A353C" w:rsidR="00CB566D" w:rsidRPr="00DE50E9" w:rsidRDefault="00CB566D" w:rsidP="00306D2E">
            <w:pPr>
              <w:pStyle w:val="Default"/>
              <w:numPr>
                <w:ilvl w:val="0"/>
                <w:numId w:val="21"/>
              </w:numPr>
              <w:ind w:left="164" w:right="-85" w:hanging="164"/>
              <w:rPr>
                <w:rFonts w:ascii="Arial" w:hAnsi="Arial" w:cs="Arial"/>
                <w:color w:val="auto"/>
                <w:sz w:val="20"/>
                <w:szCs w:val="20"/>
              </w:rPr>
            </w:pPr>
            <w:r w:rsidRPr="00DE50E9">
              <w:rPr>
                <w:rFonts w:ascii="Arial" w:hAnsi="Arial" w:cs="Arial"/>
                <w:color w:val="auto"/>
                <w:sz w:val="20"/>
                <w:szCs w:val="20"/>
              </w:rPr>
              <w:t>Fortalecer el control interno en las entidades públicas y promover la transparencia y la rendición de cuentas</w:t>
            </w:r>
            <w:r w:rsidR="00F20332" w:rsidRPr="00DE50E9">
              <w:rPr>
                <w:rFonts w:ascii="Arial" w:hAnsi="Arial" w:cs="Arial"/>
                <w:color w:val="auto"/>
                <w:sz w:val="20"/>
                <w:szCs w:val="20"/>
              </w:rPr>
              <w:t>.</w:t>
            </w:r>
          </w:p>
        </w:tc>
        <w:tc>
          <w:tcPr>
            <w:tcW w:w="2028" w:type="dxa"/>
            <w:vAlign w:val="center"/>
          </w:tcPr>
          <w:p w14:paraId="0825E2C0" w14:textId="3D39D37D" w:rsidR="00CB566D" w:rsidRPr="00DE50E9" w:rsidRDefault="00CB566D" w:rsidP="006C7C37">
            <w:pPr>
              <w:pStyle w:val="Default"/>
              <w:numPr>
                <w:ilvl w:val="0"/>
                <w:numId w:val="21"/>
              </w:numPr>
              <w:ind w:left="164" w:right="-85" w:hanging="164"/>
              <w:rPr>
                <w:rFonts w:ascii="Arial" w:hAnsi="Arial" w:cs="Arial"/>
                <w:color w:val="auto"/>
                <w:sz w:val="20"/>
                <w:szCs w:val="20"/>
              </w:rPr>
            </w:pPr>
            <w:r w:rsidRPr="00DE50E9">
              <w:rPr>
                <w:rFonts w:ascii="Arial" w:hAnsi="Arial" w:cs="Arial"/>
                <w:color w:val="auto"/>
                <w:sz w:val="20"/>
                <w:szCs w:val="20"/>
              </w:rPr>
              <w:t>Jefe de Control Interno</w:t>
            </w:r>
          </w:p>
        </w:tc>
        <w:tc>
          <w:tcPr>
            <w:tcW w:w="1418" w:type="dxa"/>
            <w:vAlign w:val="center"/>
          </w:tcPr>
          <w:p w14:paraId="49ABD8B2" w14:textId="07621106" w:rsidR="00CB566D" w:rsidRPr="00DE50E9" w:rsidRDefault="004112C9" w:rsidP="00CB566D">
            <w:pPr>
              <w:pStyle w:val="Default"/>
              <w:jc w:val="center"/>
              <w:rPr>
                <w:rFonts w:ascii="Arial" w:hAnsi="Arial" w:cs="Arial"/>
                <w:color w:val="auto"/>
                <w:sz w:val="20"/>
                <w:szCs w:val="20"/>
              </w:rPr>
            </w:pPr>
            <w:r w:rsidRPr="00DE50E9">
              <w:rPr>
                <w:rFonts w:ascii="Arial" w:hAnsi="Arial" w:cs="Arial"/>
                <w:color w:val="auto"/>
                <w:sz w:val="20"/>
                <w:szCs w:val="20"/>
              </w:rPr>
              <w:t>A demanda</w:t>
            </w:r>
            <w:r w:rsidR="003F6A9C" w:rsidRPr="00DE50E9">
              <w:rPr>
                <w:rFonts w:ascii="Arial" w:hAnsi="Arial" w:cs="Arial"/>
                <w:color w:val="auto"/>
                <w:sz w:val="20"/>
                <w:szCs w:val="20"/>
              </w:rPr>
              <w:t>.</w:t>
            </w:r>
            <w:r w:rsidRPr="00DE50E9">
              <w:rPr>
                <w:rFonts w:ascii="Arial" w:hAnsi="Arial" w:cs="Arial"/>
                <w:color w:val="auto"/>
                <w:sz w:val="20"/>
                <w:szCs w:val="20"/>
              </w:rPr>
              <w:t xml:space="preserve"> </w:t>
            </w:r>
          </w:p>
        </w:tc>
      </w:tr>
      <w:tr w:rsidR="00DE50E9" w:rsidRPr="00DE50E9" w14:paraId="05A28815" w14:textId="77777777" w:rsidTr="006C7C37">
        <w:trPr>
          <w:trHeight w:val="968"/>
        </w:trPr>
        <w:tc>
          <w:tcPr>
            <w:tcW w:w="1927" w:type="dxa"/>
            <w:vAlign w:val="center"/>
          </w:tcPr>
          <w:p w14:paraId="35E3DF9A" w14:textId="42ADB155" w:rsidR="00CB566D" w:rsidRPr="00DE50E9" w:rsidRDefault="004112C9" w:rsidP="00CB566D">
            <w:pPr>
              <w:rPr>
                <w:rFonts w:ascii="Arial" w:hAnsi="Arial" w:cs="Arial"/>
                <w:sz w:val="20"/>
                <w:szCs w:val="20"/>
              </w:rPr>
            </w:pPr>
            <w:r w:rsidRPr="00DE50E9">
              <w:rPr>
                <w:rFonts w:ascii="Arial" w:hAnsi="Arial" w:cs="Arial"/>
                <w:sz w:val="20"/>
                <w:szCs w:val="20"/>
              </w:rPr>
              <w:t>Otros espacios de articulación</w:t>
            </w:r>
          </w:p>
        </w:tc>
        <w:tc>
          <w:tcPr>
            <w:tcW w:w="3455" w:type="dxa"/>
            <w:vAlign w:val="center"/>
          </w:tcPr>
          <w:p w14:paraId="3A5D5066" w14:textId="53E1944F" w:rsidR="00CB566D" w:rsidRPr="00DE50E9" w:rsidRDefault="004112C9" w:rsidP="00306D2E">
            <w:pPr>
              <w:pStyle w:val="Default"/>
              <w:numPr>
                <w:ilvl w:val="0"/>
                <w:numId w:val="21"/>
              </w:numPr>
              <w:ind w:left="164" w:hanging="164"/>
              <w:rPr>
                <w:rFonts w:ascii="Arial" w:hAnsi="Arial" w:cs="Arial"/>
                <w:color w:val="auto"/>
                <w:sz w:val="20"/>
                <w:szCs w:val="20"/>
              </w:rPr>
            </w:pPr>
            <w:r w:rsidRPr="00DE50E9">
              <w:rPr>
                <w:rFonts w:ascii="Arial" w:hAnsi="Arial" w:cs="Arial"/>
                <w:color w:val="auto"/>
                <w:sz w:val="20"/>
                <w:szCs w:val="20"/>
              </w:rPr>
              <w:t>Participación en mesas técnicas, foros y comités interinstitucionales orientados a la promoción de la integridad y la legalidad</w:t>
            </w:r>
          </w:p>
        </w:tc>
        <w:tc>
          <w:tcPr>
            <w:tcW w:w="2028" w:type="dxa"/>
            <w:vAlign w:val="center"/>
          </w:tcPr>
          <w:p w14:paraId="1D7934A8" w14:textId="5AB222BB" w:rsidR="00CB566D" w:rsidRPr="00DE50E9" w:rsidRDefault="004112C9" w:rsidP="006C7C37">
            <w:pPr>
              <w:pStyle w:val="Default"/>
              <w:numPr>
                <w:ilvl w:val="0"/>
                <w:numId w:val="21"/>
              </w:numPr>
              <w:ind w:left="164" w:right="-85" w:hanging="164"/>
              <w:rPr>
                <w:rFonts w:ascii="Arial" w:hAnsi="Arial" w:cs="Arial"/>
                <w:color w:val="auto"/>
                <w:sz w:val="20"/>
                <w:szCs w:val="20"/>
              </w:rPr>
            </w:pPr>
            <w:r w:rsidRPr="00DE50E9">
              <w:rPr>
                <w:rFonts w:ascii="Arial" w:hAnsi="Arial" w:cs="Arial"/>
                <w:color w:val="auto"/>
                <w:sz w:val="20"/>
                <w:szCs w:val="20"/>
              </w:rPr>
              <w:t>Según delegación institucional</w:t>
            </w:r>
          </w:p>
        </w:tc>
        <w:tc>
          <w:tcPr>
            <w:tcW w:w="1418" w:type="dxa"/>
            <w:vAlign w:val="center"/>
          </w:tcPr>
          <w:p w14:paraId="28E21DEB" w14:textId="5833CA40" w:rsidR="00CB566D" w:rsidRPr="00DE50E9" w:rsidRDefault="004112C9" w:rsidP="00CB566D">
            <w:pPr>
              <w:pStyle w:val="Default"/>
              <w:jc w:val="center"/>
              <w:rPr>
                <w:rFonts w:ascii="Arial" w:hAnsi="Arial" w:cs="Arial"/>
                <w:color w:val="auto"/>
                <w:sz w:val="20"/>
                <w:szCs w:val="20"/>
              </w:rPr>
            </w:pPr>
            <w:r w:rsidRPr="00DE50E9">
              <w:rPr>
                <w:rFonts w:ascii="Arial" w:hAnsi="Arial" w:cs="Arial"/>
                <w:color w:val="auto"/>
                <w:sz w:val="20"/>
                <w:szCs w:val="20"/>
              </w:rPr>
              <w:t>A demanda</w:t>
            </w:r>
            <w:r w:rsidR="003F6A9C" w:rsidRPr="00DE50E9">
              <w:rPr>
                <w:rFonts w:ascii="Arial" w:hAnsi="Arial" w:cs="Arial"/>
                <w:color w:val="auto"/>
                <w:sz w:val="20"/>
                <w:szCs w:val="20"/>
              </w:rPr>
              <w:t>.</w:t>
            </w:r>
            <w:r w:rsidRPr="00DE50E9">
              <w:rPr>
                <w:rFonts w:ascii="Arial" w:hAnsi="Arial" w:cs="Arial"/>
                <w:color w:val="auto"/>
                <w:sz w:val="20"/>
                <w:szCs w:val="20"/>
              </w:rPr>
              <w:t xml:space="preserve">  </w:t>
            </w:r>
          </w:p>
        </w:tc>
      </w:tr>
    </w:tbl>
    <w:p w14:paraId="7D59C0E7" w14:textId="77777777" w:rsidR="00BA0810" w:rsidRPr="00DE50E9" w:rsidRDefault="00BA0810" w:rsidP="00BA0810">
      <w:pPr>
        <w:rPr>
          <w:rFonts w:ascii="Arial" w:hAnsi="Arial" w:cs="Arial"/>
          <w:sz w:val="20"/>
          <w:szCs w:val="20"/>
        </w:rPr>
      </w:pPr>
      <w:r w:rsidRPr="00DE50E9">
        <w:rPr>
          <w:rFonts w:ascii="Arial" w:hAnsi="Arial" w:cs="Arial"/>
          <w:sz w:val="20"/>
          <w:szCs w:val="20"/>
        </w:rPr>
        <w:t>Fuente: elaboración propia.</w:t>
      </w:r>
    </w:p>
    <w:p w14:paraId="2A631608" w14:textId="754190C6" w:rsidR="00487037" w:rsidRPr="00DE50E9" w:rsidRDefault="004112C9" w:rsidP="00BB6BF6">
      <w:pPr>
        <w:spacing w:line="240" w:lineRule="auto"/>
        <w:rPr>
          <w:rFonts w:ascii="Arial" w:hAnsi="Arial" w:cs="Arial"/>
          <w:sz w:val="24"/>
          <w:szCs w:val="24"/>
        </w:rPr>
      </w:pPr>
      <w:r w:rsidRPr="00DE50E9">
        <w:rPr>
          <w:rFonts w:ascii="Arial" w:hAnsi="Arial" w:cs="Arial"/>
          <w:sz w:val="24"/>
          <w:szCs w:val="24"/>
        </w:rPr>
        <w:t xml:space="preserve">En el marco del Plan de Implementación del PTEP, la ARN </w:t>
      </w:r>
      <w:r w:rsidR="00DE6AEB" w:rsidRPr="00DE50E9">
        <w:rPr>
          <w:rFonts w:ascii="Arial" w:hAnsi="Arial" w:cs="Arial"/>
          <w:sz w:val="24"/>
          <w:szCs w:val="24"/>
        </w:rPr>
        <w:t>incorpora</w:t>
      </w:r>
      <w:r w:rsidRPr="00DE50E9">
        <w:rPr>
          <w:rFonts w:ascii="Arial" w:hAnsi="Arial" w:cs="Arial"/>
          <w:sz w:val="24"/>
          <w:szCs w:val="24"/>
        </w:rPr>
        <w:t xml:space="preserve"> el Mapa de Redes y Articulación Externa, con el fin de identificar y fortalecer las instancias de relacionamiento interinstitucional que aportan al cumplimiento de los objetivos de integridad, transparencia y lucha contra la corrupción. </w:t>
      </w:r>
      <w:r w:rsidR="0060435A" w:rsidRPr="00DE50E9">
        <w:rPr>
          <w:rFonts w:ascii="Arial" w:hAnsi="Arial" w:cs="Arial"/>
          <w:sz w:val="24"/>
          <w:szCs w:val="24"/>
        </w:rPr>
        <w:t xml:space="preserve"> </w:t>
      </w:r>
    </w:p>
    <w:p w14:paraId="73C40273" w14:textId="6271AB9A" w:rsidR="0029150A" w:rsidRPr="00DE50E9" w:rsidRDefault="0029150A" w:rsidP="00CA7D4A">
      <w:pPr>
        <w:pStyle w:val="Ttulo2"/>
        <w:numPr>
          <w:ilvl w:val="1"/>
          <w:numId w:val="2"/>
        </w:numPr>
        <w:spacing w:before="240" w:after="240" w:line="240" w:lineRule="auto"/>
        <w:rPr>
          <w:rFonts w:ascii="Arial" w:hAnsi="Arial" w:cs="Arial"/>
          <w:color w:val="auto"/>
          <w:sz w:val="24"/>
          <w:szCs w:val="24"/>
        </w:rPr>
      </w:pPr>
      <w:bookmarkStart w:id="123" w:name="_Toc213836020"/>
      <w:r w:rsidRPr="00DE50E9">
        <w:rPr>
          <w:rFonts w:ascii="Arial" w:hAnsi="Arial" w:cs="Arial"/>
          <w:color w:val="auto"/>
          <w:sz w:val="24"/>
          <w:szCs w:val="24"/>
        </w:rPr>
        <w:t>MODELO DE ESTADO ABIERTO</w:t>
      </w:r>
      <w:bookmarkEnd w:id="123"/>
    </w:p>
    <w:p w14:paraId="68D8AD24" w14:textId="77777777" w:rsidR="00AE3AC2" w:rsidRPr="00DE50E9" w:rsidRDefault="00AE3AC2" w:rsidP="00E91637">
      <w:pPr>
        <w:pStyle w:val="Prrafodelista"/>
        <w:numPr>
          <w:ilvl w:val="0"/>
          <w:numId w:val="5"/>
        </w:numPr>
        <w:tabs>
          <w:tab w:val="center" w:pos="993"/>
        </w:tabs>
        <w:jc w:val="both"/>
        <w:rPr>
          <w:rFonts w:ascii="Arial" w:hAnsi="Arial" w:cs="Arial"/>
          <w:b/>
          <w:bCs/>
          <w:vanish/>
          <w:sz w:val="24"/>
          <w:szCs w:val="24"/>
        </w:rPr>
      </w:pPr>
    </w:p>
    <w:p w14:paraId="0386FC6B" w14:textId="77777777" w:rsidR="00AE3AC2" w:rsidRPr="00DE50E9" w:rsidRDefault="00AE3AC2" w:rsidP="00E91637">
      <w:pPr>
        <w:pStyle w:val="Prrafodelista"/>
        <w:numPr>
          <w:ilvl w:val="0"/>
          <w:numId w:val="5"/>
        </w:numPr>
        <w:tabs>
          <w:tab w:val="center" w:pos="993"/>
        </w:tabs>
        <w:jc w:val="both"/>
        <w:rPr>
          <w:rFonts w:ascii="Arial" w:hAnsi="Arial" w:cs="Arial"/>
          <w:b/>
          <w:bCs/>
          <w:vanish/>
          <w:sz w:val="24"/>
          <w:szCs w:val="24"/>
        </w:rPr>
      </w:pPr>
    </w:p>
    <w:p w14:paraId="2777C728" w14:textId="77777777" w:rsidR="00AE3AC2" w:rsidRPr="00DE50E9" w:rsidRDefault="00AE3AC2" w:rsidP="00E91637">
      <w:pPr>
        <w:pStyle w:val="Prrafodelista"/>
        <w:numPr>
          <w:ilvl w:val="0"/>
          <w:numId w:val="5"/>
        </w:numPr>
        <w:tabs>
          <w:tab w:val="center" w:pos="993"/>
        </w:tabs>
        <w:jc w:val="both"/>
        <w:rPr>
          <w:rFonts w:ascii="Arial" w:hAnsi="Arial" w:cs="Arial"/>
          <w:b/>
          <w:bCs/>
          <w:vanish/>
          <w:sz w:val="24"/>
          <w:szCs w:val="24"/>
        </w:rPr>
      </w:pPr>
    </w:p>
    <w:p w14:paraId="1C7BF8EB" w14:textId="77777777" w:rsidR="00AE3AC2" w:rsidRPr="00DE50E9" w:rsidRDefault="00AE3AC2" w:rsidP="00E91637">
      <w:pPr>
        <w:pStyle w:val="Prrafodelista"/>
        <w:numPr>
          <w:ilvl w:val="1"/>
          <w:numId w:val="5"/>
        </w:numPr>
        <w:tabs>
          <w:tab w:val="center" w:pos="993"/>
        </w:tabs>
        <w:jc w:val="both"/>
        <w:rPr>
          <w:rFonts w:ascii="Arial" w:hAnsi="Arial" w:cs="Arial"/>
          <w:b/>
          <w:bCs/>
          <w:vanish/>
          <w:sz w:val="24"/>
          <w:szCs w:val="24"/>
        </w:rPr>
      </w:pPr>
    </w:p>
    <w:p w14:paraId="037FD35A" w14:textId="77777777" w:rsidR="00AE3AC2" w:rsidRPr="00DE50E9" w:rsidRDefault="00AE3AC2" w:rsidP="00E91637">
      <w:pPr>
        <w:pStyle w:val="Prrafodelista"/>
        <w:numPr>
          <w:ilvl w:val="1"/>
          <w:numId w:val="5"/>
        </w:numPr>
        <w:tabs>
          <w:tab w:val="center" w:pos="993"/>
        </w:tabs>
        <w:jc w:val="both"/>
        <w:rPr>
          <w:rFonts w:ascii="Arial" w:hAnsi="Arial" w:cs="Arial"/>
          <w:b/>
          <w:bCs/>
          <w:vanish/>
          <w:sz w:val="24"/>
          <w:szCs w:val="24"/>
        </w:rPr>
      </w:pPr>
    </w:p>
    <w:p w14:paraId="63DFED60" w14:textId="77777777" w:rsidR="00AE3AC2" w:rsidRPr="00DE50E9" w:rsidRDefault="00AE3AC2" w:rsidP="00E91637">
      <w:pPr>
        <w:pStyle w:val="Prrafodelista"/>
        <w:numPr>
          <w:ilvl w:val="1"/>
          <w:numId w:val="5"/>
        </w:numPr>
        <w:tabs>
          <w:tab w:val="center" w:pos="993"/>
        </w:tabs>
        <w:jc w:val="both"/>
        <w:rPr>
          <w:rFonts w:ascii="Arial" w:hAnsi="Arial" w:cs="Arial"/>
          <w:b/>
          <w:bCs/>
          <w:vanish/>
          <w:sz w:val="24"/>
          <w:szCs w:val="24"/>
        </w:rPr>
      </w:pPr>
    </w:p>
    <w:p w14:paraId="3994521B" w14:textId="59DBE4A8" w:rsidR="00942872" w:rsidRPr="00DE50E9" w:rsidRDefault="00427A92" w:rsidP="00E91637">
      <w:pPr>
        <w:pStyle w:val="Prrafodelista"/>
        <w:numPr>
          <w:ilvl w:val="2"/>
          <w:numId w:val="5"/>
        </w:numPr>
        <w:ind w:left="567" w:hanging="567"/>
        <w:jc w:val="both"/>
        <w:rPr>
          <w:rFonts w:ascii="Arial" w:hAnsi="Arial" w:cs="Arial"/>
          <w:b/>
          <w:bCs/>
          <w:sz w:val="24"/>
          <w:szCs w:val="24"/>
        </w:rPr>
      </w:pPr>
      <w:r w:rsidRPr="00DE50E9">
        <w:rPr>
          <w:rFonts w:ascii="Arial" w:hAnsi="Arial" w:cs="Arial"/>
          <w:b/>
          <w:bCs/>
          <w:sz w:val="24"/>
          <w:szCs w:val="24"/>
        </w:rPr>
        <w:t>Acceso a la Información Pública y Transparencia</w:t>
      </w:r>
    </w:p>
    <w:p w14:paraId="19915435" w14:textId="77777777" w:rsidR="00AE0A8B" w:rsidRDefault="00F700CD" w:rsidP="00E855BA">
      <w:pPr>
        <w:spacing w:line="240" w:lineRule="auto"/>
        <w:rPr>
          <w:rFonts w:ascii="Arial" w:hAnsi="Arial" w:cs="Arial"/>
          <w:sz w:val="24"/>
          <w:szCs w:val="24"/>
        </w:rPr>
      </w:pPr>
      <w:r w:rsidRPr="00DE50E9">
        <w:rPr>
          <w:rFonts w:ascii="Arial" w:hAnsi="Arial" w:cs="Arial"/>
          <w:sz w:val="24"/>
          <w:szCs w:val="24"/>
        </w:rPr>
        <w:t xml:space="preserve">La Agencia cuenta con </w:t>
      </w:r>
      <w:r w:rsidR="00570BD1" w:rsidRPr="00DE50E9">
        <w:rPr>
          <w:rFonts w:ascii="Arial" w:hAnsi="Arial" w:cs="Arial"/>
          <w:sz w:val="24"/>
          <w:szCs w:val="24"/>
        </w:rPr>
        <w:t>instrumentos</w:t>
      </w:r>
      <w:r w:rsidRPr="00DE50E9">
        <w:rPr>
          <w:rFonts w:ascii="Arial" w:hAnsi="Arial" w:cs="Arial"/>
          <w:sz w:val="24"/>
          <w:szCs w:val="24"/>
        </w:rPr>
        <w:t xml:space="preserve"> que establecen políticas</w:t>
      </w:r>
      <w:r w:rsidR="0060435A" w:rsidRPr="00DE50E9">
        <w:rPr>
          <w:rFonts w:ascii="Arial" w:hAnsi="Arial" w:cs="Arial"/>
          <w:sz w:val="24"/>
          <w:szCs w:val="24"/>
        </w:rPr>
        <w:t xml:space="preserve">, lineamientos y procedimientos </w:t>
      </w:r>
      <w:r w:rsidRPr="00DE50E9">
        <w:rPr>
          <w:rFonts w:ascii="Arial" w:hAnsi="Arial" w:cs="Arial"/>
          <w:sz w:val="24"/>
          <w:szCs w:val="24"/>
        </w:rPr>
        <w:t xml:space="preserve">orientados a garantizar el cumplimiento de </w:t>
      </w:r>
      <w:r w:rsidR="0060435A" w:rsidRPr="00DE50E9">
        <w:rPr>
          <w:rFonts w:ascii="Arial" w:hAnsi="Arial" w:cs="Arial"/>
          <w:sz w:val="24"/>
          <w:szCs w:val="24"/>
        </w:rPr>
        <w:t>las disposiciones de la Ley 1712 de 2014 sobre la transparencia activa</w:t>
      </w:r>
      <w:r w:rsidR="00A02869" w:rsidRPr="00DE50E9">
        <w:rPr>
          <w:rFonts w:ascii="Arial" w:hAnsi="Arial" w:cs="Arial"/>
          <w:sz w:val="24"/>
          <w:szCs w:val="24"/>
        </w:rPr>
        <w:t>,</w:t>
      </w:r>
      <w:r w:rsidR="0060435A" w:rsidRPr="00DE50E9">
        <w:rPr>
          <w:rFonts w:ascii="Arial" w:hAnsi="Arial" w:cs="Arial"/>
          <w:sz w:val="24"/>
          <w:szCs w:val="24"/>
        </w:rPr>
        <w:t xml:space="preserve"> </w:t>
      </w:r>
      <w:r w:rsidR="00A02869" w:rsidRPr="00DE50E9">
        <w:rPr>
          <w:rFonts w:ascii="Arial" w:hAnsi="Arial" w:cs="Arial"/>
          <w:sz w:val="24"/>
          <w:szCs w:val="24"/>
        </w:rPr>
        <w:t xml:space="preserve">la </w:t>
      </w:r>
      <w:r w:rsidRPr="00DE50E9">
        <w:rPr>
          <w:rFonts w:ascii="Arial" w:hAnsi="Arial" w:cs="Arial"/>
          <w:sz w:val="24"/>
          <w:szCs w:val="24"/>
        </w:rPr>
        <w:t xml:space="preserve">transparencia pasiva y </w:t>
      </w:r>
      <w:r w:rsidR="00A02869" w:rsidRPr="00DE50E9">
        <w:rPr>
          <w:rFonts w:ascii="Arial" w:hAnsi="Arial" w:cs="Arial"/>
          <w:sz w:val="24"/>
          <w:szCs w:val="24"/>
        </w:rPr>
        <w:t xml:space="preserve">la </w:t>
      </w:r>
      <w:r w:rsidRPr="00DE50E9">
        <w:rPr>
          <w:rFonts w:ascii="Arial" w:hAnsi="Arial" w:cs="Arial"/>
          <w:sz w:val="24"/>
          <w:szCs w:val="24"/>
        </w:rPr>
        <w:t xml:space="preserve">accesibilidad </w:t>
      </w:r>
      <w:r w:rsidR="0060435A" w:rsidRPr="00DE50E9">
        <w:rPr>
          <w:rFonts w:ascii="Arial" w:hAnsi="Arial" w:cs="Arial"/>
          <w:sz w:val="24"/>
          <w:szCs w:val="24"/>
        </w:rPr>
        <w:t xml:space="preserve">de </w:t>
      </w:r>
      <w:r w:rsidRPr="00DE50E9">
        <w:rPr>
          <w:rFonts w:ascii="Arial" w:hAnsi="Arial" w:cs="Arial"/>
          <w:sz w:val="24"/>
          <w:szCs w:val="24"/>
        </w:rPr>
        <w:t xml:space="preserve">la información pública. </w:t>
      </w:r>
    </w:p>
    <w:p w14:paraId="77381713" w14:textId="16C83476" w:rsidR="00F700CD" w:rsidRDefault="00F700CD" w:rsidP="00E855BA">
      <w:pPr>
        <w:spacing w:line="240" w:lineRule="auto"/>
        <w:rPr>
          <w:rFonts w:ascii="Arial" w:hAnsi="Arial" w:cs="Arial"/>
          <w:sz w:val="24"/>
          <w:szCs w:val="24"/>
        </w:rPr>
      </w:pPr>
      <w:r w:rsidRPr="00DE50E9">
        <w:rPr>
          <w:rFonts w:ascii="Arial" w:hAnsi="Arial" w:cs="Arial"/>
          <w:sz w:val="24"/>
          <w:szCs w:val="24"/>
        </w:rPr>
        <w:lastRenderedPageBreak/>
        <w:t>A continuación</w:t>
      </w:r>
      <w:r w:rsidR="0060435A" w:rsidRPr="00DE50E9">
        <w:rPr>
          <w:rFonts w:ascii="Arial" w:hAnsi="Arial" w:cs="Arial"/>
          <w:sz w:val="24"/>
          <w:szCs w:val="24"/>
        </w:rPr>
        <w:t>, se presentan los principales instrumentos institucionales asociados a esta materia</w:t>
      </w:r>
      <w:r w:rsidRPr="00DE50E9">
        <w:rPr>
          <w:rFonts w:ascii="Arial" w:hAnsi="Arial" w:cs="Arial"/>
          <w:sz w:val="24"/>
          <w:szCs w:val="24"/>
        </w:rPr>
        <w:t>:</w:t>
      </w:r>
    </w:p>
    <w:p w14:paraId="3549FCE2" w14:textId="6151DEAF" w:rsidR="00FA4C7B" w:rsidRPr="00DE50E9" w:rsidRDefault="00FA4C7B" w:rsidP="00FA4C7B">
      <w:pPr>
        <w:pStyle w:val="Descripcin"/>
        <w:keepNext/>
        <w:rPr>
          <w:rFonts w:ascii="Arial" w:hAnsi="Arial" w:cs="Arial"/>
          <w:b/>
          <w:bCs/>
          <w:i w:val="0"/>
          <w:iCs w:val="0"/>
          <w:color w:val="auto"/>
          <w:sz w:val="20"/>
          <w:szCs w:val="20"/>
        </w:rPr>
      </w:pPr>
      <w:bookmarkStart w:id="124" w:name="_Toc209724052"/>
      <w:r w:rsidRPr="00DE50E9">
        <w:rPr>
          <w:rFonts w:ascii="Arial" w:hAnsi="Arial" w:cs="Arial"/>
          <w:b/>
          <w:bCs/>
          <w:i w:val="0"/>
          <w:iCs w:val="0"/>
          <w:color w:val="auto"/>
          <w:sz w:val="20"/>
          <w:szCs w:val="20"/>
        </w:rPr>
        <w:t xml:space="preserve">Tabla </w:t>
      </w:r>
      <w:r w:rsidRPr="00DE50E9">
        <w:rPr>
          <w:rFonts w:ascii="Arial" w:hAnsi="Arial" w:cs="Arial"/>
          <w:b/>
          <w:bCs/>
          <w:i w:val="0"/>
          <w:iCs w:val="0"/>
          <w:color w:val="auto"/>
          <w:sz w:val="20"/>
          <w:szCs w:val="20"/>
        </w:rPr>
        <w:fldChar w:fldCharType="begin"/>
      </w:r>
      <w:r w:rsidRPr="00DE50E9">
        <w:rPr>
          <w:rFonts w:ascii="Arial" w:hAnsi="Arial" w:cs="Arial"/>
          <w:b/>
          <w:bCs/>
          <w:i w:val="0"/>
          <w:iCs w:val="0"/>
          <w:color w:val="auto"/>
          <w:sz w:val="20"/>
          <w:szCs w:val="20"/>
        </w:rPr>
        <w:instrText xml:space="preserve"> SEQ Tabla \* ARABIC </w:instrText>
      </w:r>
      <w:r w:rsidRPr="00DE50E9">
        <w:rPr>
          <w:rFonts w:ascii="Arial" w:hAnsi="Arial" w:cs="Arial"/>
          <w:b/>
          <w:bCs/>
          <w:i w:val="0"/>
          <w:iCs w:val="0"/>
          <w:color w:val="auto"/>
          <w:sz w:val="20"/>
          <w:szCs w:val="20"/>
        </w:rPr>
        <w:fldChar w:fldCharType="separate"/>
      </w:r>
      <w:r w:rsidRPr="00DE50E9">
        <w:rPr>
          <w:rFonts w:ascii="Arial" w:hAnsi="Arial" w:cs="Arial"/>
          <w:b/>
          <w:bCs/>
          <w:i w:val="0"/>
          <w:iCs w:val="0"/>
          <w:noProof/>
          <w:color w:val="auto"/>
          <w:sz w:val="20"/>
          <w:szCs w:val="20"/>
        </w:rPr>
        <w:t>6</w:t>
      </w:r>
      <w:r w:rsidRPr="00DE50E9">
        <w:rPr>
          <w:rFonts w:ascii="Arial" w:hAnsi="Arial" w:cs="Arial"/>
          <w:b/>
          <w:bCs/>
          <w:i w:val="0"/>
          <w:iCs w:val="0"/>
          <w:color w:val="auto"/>
          <w:sz w:val="20"/>
          <w:szCs w:val="20"/>
        </w:rPr>
        <w:fldChar w:fldCharType="end"/>
      </w:r>
      <w:r w:rsidRPr="00DE50E9">
        <w:rPr>
          <w:rFonts w:ascii="Arial" w:hAnsi="Arial" w:cs="Arial"/>
          <w:b/>
          <w:bCs/>
          <w:i w:val="0"/>
          <w:iCs w:val="0"/>
          <w:color w:val="auto"/>
          <w:sz w:val="20"/>
          <w:szCs w:val="20"/>
        </w:rPr>
        <w:t>. Instrumentos de acceso a la Información Pública y Transparencia</w:t>
      </w:r>
      <w:bookmarkEnd w:id="124"/>
    </w:p>
    <w:tbl>
      <w:tblPr>
        <w:tblStyle w:val="Tablaconcuadrcula"/>
        <w:tblW w:w="8828"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Caption w:val="Instrumentos de acceso a la Información Pública y Transparencia"/>
        <w:tblDescription w:val="Tabla de cuatro columnas que presenta los diferentes instrumentos de acceso a la Información Pública y Transparencia distribudida por acción estratégica, instrumento, ubicación responsable.  "/>
      </w:tblPr>
      <w:tblGrid>
        <w:gridCol w:w="1899"/>
        <w:gridCol w:w="3341"/>
        <w:gridCol w:w="1559"/>
        <w:gridCol w:w="2029"/>
      </w:tblGrid>
      <w:tr w:rsidR="00B65FC2" w:rsidRPr="00B65FC2" w14:paraId="2BDE21AD" w14:textId="77777777" w:rsidTr="00E222A6">
        <w:trPr>
          <w:trHeight w:val="391"/>
          <w:tblHeader/>
        </w:trPr>
        <w:tc>
          <w:tcPr>
            <w:tcW w:w="189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FFFFFF" w:themeColor="background1"/>
            </w:tcBorders>
            <w:shd w:val="clear" w:color="auto" w:fill="365F91" w:themeFill="accent1" w:themeFillShade="BF"/>
            <w:vAlign w:val="center"/>
          </w:tcPr>
          <w:p w14:paraId="63EFB51B" w14:textId="41ED853B" w:rsidR="00E74EF1" w:rsidRPr="00B65FC2" w:rsidRDefault="0081009F">
            <w:pPr>
              <w:jc w:val="center"/>
              <w:rPr>
                <w:rFonts w:ascii="Arial" w:hAnsi="Arial" w:cs="Arial"/>
                <w:b/>
                <w:bCs/>
                <w:color w:val="FFFFFF" w:themeColor="background1"/>
                <w:sz w:val="20"/>
                <w:szCs w:val="20"/>
              </w:rPr>
            </w:pPr>
            <w:r w:rsidRPr="00B65FC2">
              <w:rPr>
                <w:rFonts w:ascii="Arial" w:hAnsi="Arial" w:cs="Arial"/>
                <w:b/>
                <w:bCs/>
                <w:color w:val="FFFFFF" w:themeColor="background1"/>
                <w:sz w:val="20"/>
                <w:szCs w:val="20"/>
              </w:rPr>
              <w:t>Acción estratégica PTEP</w:t>
            </w:r>
          </w:p>
        </w:tc>
        <w:tc>
          <w:tcPr>
            <w:tcW w:w="3341" w:type="dxa"/>
            <w:tcBorders>
              <w:top w:val="single" w:sz="4" w:space="0" w:color="365F91" w:themeColor="accent1" w:themeShade="BF"/>
              <w:left w:val="single" w:sz="4" w:space="0" w:color="FFFFFF" w:themeColor="background1"/>
              <w:bottom w:val="single" w:sz="4" w:space="0" w:color="365F91" w:themeColor="accent1" w:themeShade="BF"/>
              <w:right w:val="single" w:sz="4" w:space="0" w:color="FFFFFF" w:themeColor="background1"/>
            </w:tcBorders>
            <w:shd w:val="clear" w:color="auto" w:fill="365F91" w:themeFill="accent1" w:themeFillShade="BF"/>
            <w:vAlign w:val="center"/>
          </w:tcPr>
          <w:p w14:paraId="7E03C5F7" w14:textId="796CADEE" w:rsidR="00E74EF1" w:rsidRPr="00B65FC2" w:rsidRDefault="00055E24">
            <w:pPr>
              <w:jc w:val="center"/>
              <w:rPr>
                <w:rFonts w:ascii="Arial" w:hAnsi="Arial" w:cs="Arial"/>
                <w:b/>
                <w:bCs/>
                <w:color w:val="FFFFFF" w:themeColor="background1"/>
                <w:sz w:val="20"/>
                <w:szCs w:val="20"/>
              </w:rPr>
            </w:pPr>
            <w:r w:rsidRPr="00B65FC2">
              <w:rPr>
                <w:rFonts w:ascii="Arial" w:hAnsi="Arial" w:cs="Arial"/>
                <w:b/>
                <w:bCs/>
                <w:color w:val="FFFFFF" w:themeColor="background1"/>
                <w:sz w:val="20"/>
                <w:szCs w:val="20"/>
              </w:rPr>
              <w:t>Instrumento</w:t>
            </w:r>
          </w:p>
        </w:tc>
        <w:tc>
          <w:tcPr>
            <w:tcW w:w="1559" w:type="dxa"/>
            <w:tcBorders>
              <w:top w:val="single" w:sz="4" w:space="0" w:color="365F91" w:themeColor="accent1" w:themeShade="BF"/>
              <w:left w:val="single" w:sz="4" w:space="0" w:color="FFFFFF" w:themeColor="background1"/>
              <w:bottom w:val="single" w:sz="4" w:space="0" w:color="365F91" w:themeColor="accent1" w:themeShade="BF"/>
              <w:right w:val="single" w:sz="4" w:space="0" w:color="FFFFFF" w:themeColor="background1"/>
            </w:tcBorders>
            <w:shd w:val="clear" w:color="auto" w:fill="365F91" w:themeFill="accent1" w:themeFillShade="BF"/>
            <w:vAlign w:val="center"/>
          </w:tcPr>
          <w:p w14:paraId="71CE89EA" w14:textId="56E3F27D" w:rsidR="00E74EF1" w:rsidRPr="00B65FC2" w:rsidRDefault="00055E24">
            <w:pPr>
              <w:jc w:val="center"/>
              <w:rPr>
                <w:rFonts w:ascii="Arial" w:hAnsi="Arial" w:cs="Arial"/>
                <w:b/>
                <w:bCs/>
                <w:color w:val="FFFFFF" w:themeColor="background1"/>
                <w:sz w:val="20"/>
                <w:szCs w:val="20"/>
              </w:rPr>
            </w:pPr>
            <w:r w:rsidRPr="00B65FC2">
              <w:rPr>
                <w:rFonts w:ascii="Arial" w:hAnsi="Arial" w:cs="Arial"/>
                <w:b/>
                <w:bCs/>
                <w:color w:val="FFFFFF" w:themeColor="background1"/>
                <w:sz w:val="20"/>
                <w:szCs w:val="20"/>
              </w:rPr>
              <w:t>Ubicación</w:t>
            </w:r>
          </w:p>
        </w:tc>
        <w:tc>
          <w:tcPr>
            <w:tcW w:w="2029" w:type="dxa"/>
            <w:tcBorders>
              <w:top w:val="single" w:sz="4" w:space="0" w:color="365F91" w:themeColor="accent1" w:themeShade="BF"/>
              <w:left w:val="single" w:sz="4" w:space="0" w:color="FFFFFF" w:themeColor="background1"/>
              <w:bottom w:val="single" w:sz="4" w:space="0" w:color="365F91" w:themeColor="accent1" w:themeShade="BF"/>
              <w:right w:val="single" w:sz="4" w:space="0" w:color="365F91" w:themeColor="accent1" w:themeShade="BF"/>
            </w:tcBorders>
            <w:shd w:val="clear" w:color="auto" w:fill="365F91" w:themeFill="accent1" w:themeFillShade="BF"/>
            <w:vAlign w:val="center"/>
          </w:tcPr>
          <w:p w14:paraId="1B8DD982" w14:textId="272123BB" w:rsidR="00E74EF1" w:rsidRPr="00B65FC2" w:rsidRDefault="00055E24">
            <w:pPr>
              <w:jc w:val="center"/>
              <w:rPr>
                <w:rFonts w:ascii="Arial" w:hAnsi="Arial" w:cs="Arial"/>
                <w:b/>
                <w:bCs/>
                <w:color w:val="FFFFFF" w:themeColor="background1"/>
                <w:sz w:val="20"/>
                <w:szCs w:val="20"/>
              </w:rPr>
            </w:pPr>
            <w:r w:rsidRPr="00B65FC2">
              <w:rPr>
                <w:rFonts w:ascii="Arial" w:hAnsi="Arial" w:cs="Arial"/>
                <w:b/>
                <w:bCs/>
                <w:color w:val="FFFFFF" w:themeColor="background1"/>
                <w:sz w:val="20"/>
                <w:szCs w:val="20"/>
              </w:rPr>
              <w:t>Responsa</w:t>
            </w:r>
            <w:r w:rsidR="00EC7B0C" w:rsidRPr="00B65FC2">
              <w:rPr>
                <w:rFonts w:ascii="Arial" w:hAnsi="Arial" w:cs="Arial"/>
                <w:b/>
                <w:bCs/>
                <w:color w:val="FFFFFF" w:themeColor="background1"/>
                <w:sz w:val="20"/>
                <w:szCs w:val="20"/>
              </w:rPr>
              <w:t>ble</w:t>
            </w:r>
          </w:p>
        </w:tc>
      </w:tr>
      <w:tr w:rsidR="00DE50E9" w:rsidRPr="00DE50E9" w14:paraId="5CBE1D38" w14:textId="77777777" w:rsidTr="00E222A6">
        <w:trPr>
          <w:trHeight w:val="603"/>
        </w:trPr>
        <w:tc>
          <w:tcPr>
            <w:tcW w:w="1899" w:type="dxa"/>
            <w:tcBorders>
              <w:top w:val="single" w:sz="4" w:space="0" w:color="365F91" w:themeColor="accent1" w:themeShade="BF"/>
            </w:tcBorders>
            <w:vAlign w:val="center"/>
          </w:tcPr>
          <w:p w14:paraId="03BEAE56" w14:textId="57799522" w:rsidR="00E74EF1" w:rsidRPr="00DE50E9" w:rsidRDefault="00EC7B0C">
            <w:pPr>
              <w:pStyle w:val="Default"/>
              <w:rPr>
                <w:rFonts w:ascii="Arial" w:hAnsi="Arial" w:cs="Arial"/>
                <w:color w:val="auto"/>
                <w:sz w:val="20"/>
                <w:szCs w:val="20"/>
              </w:rPr>
            </w:pPr>
            <w:r w:rsidRPr="00DE50E9">
              <w:rPr>
                <w:rFonts w:ascii="Arial" w:hAnsi="Arial" w:cs="Arial"/>
                <w:color w:val="auto"/>
                <w:sz w:val="20"/>
                <w:szCs w:val="20"/>
              </w:rPr>
              <w:t>Transparencia Activa</w:t>
            </w:r>
          </w:p>
        </w:tc>
        <w:tc>
          <w:tcPr>
            <w:tcW w:w="3341" w:type="dxa"/>
            <w:tcBorders>
              <w:top w:val="single" w:sz="4" w:space="0" w:color="365F91" w:themeColor="accent1" w:themeShade="BF"/>
            </w:tcBorders>
            <w:vAlign w:val="center"/>
          </w:tcPr>
          <w:p w14:paraId="4532CD78" w14:textId="5253314C" w:rsidR="00DE5AA1" w:rsidRPr="00DE50E9" w:rsidRDefault="00E5130F" w:rsidP="00F520DF">
            <w:pPr>
              <w:pStyle w:val="Default"/>
              <w:numPr>
                <w:ilvl w:val="0"/>
                <w:numId w:val="21"/>
              </w:numPr>
              <w:ind w:left="164" w:hanging="164"/>
              <w:rPr>
                <w:rFonts w:ascii="Arial" w:hAnsi="Arial" w:cs="Arial"/>
                <w:color w:val="auto"/>
                <w:sz w:val="20"/>
                <w:szCs w:val="20"/>
              </w:rPr>
            </w:pPr>
            <w:r w:rsidRPr="00DE50E9">
              <w:rPr>
                <w:rFonts w:ascii="Arial" w:hAnsi="Arial" w:cs="Arial"/>
                <w:color w:val="auto"/>
                <w:sz w:val="20"/>
                <w:szCs w:val="20"/>
              </w:rPr>
              <w:t>M</w:t>
            </w:r>
            <w:r w:rsidR="00CF16C6" w:rsidRPr="00DE50E9">
              <w:rPr>
                <w:rFonts w:ascii="Arial" w:hAnsi="Arial" w:cs="Arial"/>
                <w:color w:val="auto"/>
                <w:sz w:val="20"/>
                <w:szCs w:val="20"/>
              </w:rPr>
              <w:t>anual de operación proceso de gestión de comunicaciones</w:t>
            </w:r>
            <w:r w:rsidR="0060435A" w:rsidRPr="00DE50E9">
              <w:rPr>
                <w:rFonts w:ascii="Arial" w:hAnsi="Arial" w:cs="Arial"/>
                <w:color w:val="auto"/>
                <w:sz w:val="20"/>
                <w:szCs w:val="20"/>
              </w:rPr>
              <w:t xml:space="preserve"> (CO-M-01)</w:t>
            </w:r>
            <w:r w:rsidR="003C4E04" w:rsidRPr="00DE50E9">
              <w:rPr>
                <w:rFonts w:ascii="Arial" w:hAnsi="Arial" w:cs="Arial"/>
                <w:color w:val="auto"/>
                <w:sz w:val="20"/>
                <w:szCs w:val="20"/>
              </w:rPr>
              <w:t>.</w:t>
            </w:r>
          </w:p>
        </w:tc>
        <w:tc>
          <w:tcPr>
            <w:tcW w:w="1559" w:type="dxa"/>
            <w:tcBorders>
              <w:top w:val="single" w:sz="4" w:space="0" w:color="365F91" w:themeColor="accent1" w:themeShade="BF"/>
            </w:tcBorders>
            <w:vAlign w:val="center"/>
          </w:tcPr>
          <w:p w14:paraId="49013F39" w14:textId="5CF067D9" w:rsidR="00E74EF1" w:rsidRPr="00DE50E9" w:rsidRDefault="008E5DE2">
            <w:pPr>
              <w:pStyle w:val="Default"/>
              <w:jc w:val="center"/>
              <w:rPr>
                <w:rFonts w:ascii="Arial" w:hAnsi="Arial" w:cs="Arial"/>
                <w:color w:val="auto"/>
                <w:sz w:val="18"/>
                <w:szCs w:val="18"/>
              </w:rPr>
            </w:pPr>
            <w:hyperlink r:id="rId15" w:history="1">
              <w:r w:rsidRPr="00DE50E9">
                <w:rPr>
                  <w:rStyle w:val="Hipervnculo"/>
                  <w:rFonts w:ascii="Arial" w:hAnsi="Arial" w:cs="Arial"/>
                  <w:color w:val="auto"/>
                  <w:sz w:val="18"/>
                  <w:szCs w:val="18"/>
                </w:rPr>
                <w:t>Atención y Servicios a la Ciudadanía</w:t>
              </w:r>
            </w:hyperlink>
          </w:p>
        </w:tc>
        <w:tc>
          <w:tcPr>
            <w:tcW w:w="2029" w:type="dxa"/>
            <w:tcBorders>
              <w:top w:val="single" w:sz="4" w:space="0" w:color="365F91" w:themeColor="accent1" w:themeShade="BF"/>
            </w:tcBorders>
            <w:vAlign w:val="center"/>
          </w:tcPr>
          <w:p w14:paraId="4FE34440" w14:textId="7DB15D36" w:rsidR="00E74EF1" w:rsidRPr="00DE50E9" w:rsidRDefault="00BD0CD3" w:rsidP="0039242E">
            <w:pPr>
              <w:pStyle w:val="Default"/>
              <w:numPr>
                <w:ilvl w:val="0"/>
                <w:numId w:val="21"/>
              </w:numPr>
              <w:ind w:left="164" w:hanging="164"/>
              <w:rPr>
                <w:rFonts w:ascii="Arial" w:hAnsi="Arial" w:cs="Arial"/>
                <w:color w:val="auto"/>
                <w:sz w:val="20"/>
                <w:szCs w:val="20"/>
              </w:rPr>
            </w:pPr>
            <w:r w:rsidRPr="00DE50E9">
              <w:rPr>
                <w:rFonts w:ascii="Arial" w:hAnsi="Arial" w:cs="Arial"/>
                <w:color w:val="auto"/>
                <w:sz w:val="20"/>
                <w:szCs w:val="20"/>
              </w:rPr>
              <w:t>Oficina Asesora de Comunicaciones</w:t>
            </w:r>
            <w:r w:rsidR="0015377D">
              <w:rPr>
                <w:rFonts w:ascii="Arial" w:hAnsi="Arial" w:cs="Arial"/>
                <w:color w:val="auto"/>
                <w:sz w:val="20"/>
                <w:szCs w:val="20"/>
              </w:rPr>
              <w:t>.</w:t>
            </w:r>
          </w:p>
        </w:tc>
      </w:tr>
      <w:tr w:rsidR="00DE50E9" w:rsidRPr="00DE50E9" w14:paraId="1089AF0F" w14:textId="77777777" w:rsidTr="008E5DE2">
        <w:trPr>
          <w:trHeight w:val="580"/>
        </w:trPr>
        <w:tc>
          <w:tcPr>
            <w:tcW w:w="1899" w:type="dxa"/>
            <w:vAlign w:val="center"/>
          </w:tcPr>
          <w:p w14:paraId="4440D11C" w14:textId="3FC34603" w:rsidR="00E74EF1" w:rsidRPr="00DE50E9" w:rsidRDefault="003C4E04">
            <w:pPr>
              <w:rPr>
                <w:rFonts w:ascii="Arial" w:hAnsi="Arial" w:cs="Arial"/>
                <w:sz w:val="20"/>
                <w:szCs w:val="20"/>
              </w:rPr>
            </w:pPr>
            <w:r w:rsidRPr="00DE50E9">
              <w:rPr>
                <w:rFonts w:ascii="Arial" w:hAnsi="Arial" w:cs="Arial"/>
                <w:sz w:val="20"/>
                <w:szCs w:val="20"/>
              </w:rPr>
              <w:t>Transparencia Activa</w:t>
            </w:r>
          </w:p>
        </w:tc>
        <w:tc>
          <w:tcPr>
            <w:tcW w:w="3341" w:type="dxa"/>
            <w:vAlign w:val="center"/>
          </w:tcPr>
          <w:p w14:paraId="05A2FE56" w14:textId="58D62CFB" w:rsidR="00E74EF1" w:rsidRPr="00DE50E9" w:rsidRDefault="00384C93" w:rsidP="00F520DF">
            <w:pPr>
              <w:pStyle w:val="Default"/>
              <w:numPr>
                <w:ilvl w:val="0"/>
                <w:numId w:val="21"/>
              </w:numPr>
              <w:ind w:left="164" w:hanging="164"/>
              <w:rPr>
                <w:rFonts w:ascii="Arial" w:hAnsi="Arial" w:cs="Arial"/>
                <w:color w:val="auto"/>
                <w:sz w:val="20"/>
                <w:szCs w:val="20"/>
              </w:rPr>
            </w:pPr>
            <w:r w:rsidRPr="00DE50E9">
              <w:rPr>
                <w:rFonts w:ascii="Arial" w:hAnsi="Arial" w:cs="Arial"/>
                <w:color w:val="auto"/>
                <w:sz w:val="20"/>
                <w:szCs w:val="20"/>
              </w:rPr>
              <w:t>Manual para la producción de documentos</w:t>
            </w:r>
            <w:r w:rsidR="0060435A" w:rsidRPr="00DE50E9">
              <w:rPr>
                <w:rFonts w:ascii="Arial" w:hAnsi="Arial" w:cs="Arial"/>
                <w:color w:val="auto"/>
                <w:sz w:val="20"/>
                <w:szCs w:val="20"/>
              </w:rPr>
              <w:t xml:space="preserve"> (GD-M-02)</w:t>
            </w:r>
            <w:r w:rsidR="003C4E04" w:rsidRPr="00DE50E9">
              <w:rPr>
                <w:rFonts w:ascii="Arial" w:hAnsi="Arial" w:cs="Arial"/>
                <w:color w:val="auto"/>
                <w:sz w:val="20"/>
                <w:szCs w:val="20"/>
              </w:rPr>
              <w:t>.</w:t>
            </w:r>
          </w:p>
        </w:tc>
        <w:tc>
          <w:tcPr>
            <w:tcW w:w="1559" w:type="dxa"/>
          </w:tcPr>
          <w:p w14:paraId="5903D094" w14:textId="366807A3" w:rsidR="00E74EF1" w:rsidRPr="00DE50E9" w:rsidRDefault="00C92A84">
            <w:pPr>
              <w:pStyle w:val="Default"/>
              <w:jc w:val="center"/>
              <w:rPr>
                <w:rFonts w:ascii="Arial" w:hAnsi="Arial" w:cs="Arial"/>
                <w:color w:val="auto"/>
                <w:sz w:val="18"/>
                <w:szCs w:val="18"/>
              </w:rPr>
            </w:pPr>
            <w:hyperlink r:id="rId16" w:history="1">
              <w:r w:rsidRPr="00DE50E9">
                <w:rPr>
                  <w:rStyle w:val="Hipervnculo"/>
                  <w:rFonts w:ascii="Arial" w:hAnsi="Arial" w:cs="Arial"/>
                  <w:color w:val="auto"/>
                  <w:sz w:val="18"/>
                  <w:szCs w:val="18"/>
                </w:rPr>
                <w:t>Sistema Integrado de Gestión</w:t>
              </w:r>
            </w:hyperlink>
          </w:p>
        </w:tc>
        <w:tc>
          <w:tcPr>
            <w:tcW w:w="2029" w:type="dxa"/>
            <w:vAlign w:val="center"/>
          </w:tcPr>
          <w:p w14:paraId="0265A578" w14:textId="7638D787" w:rsidR="00E74EF1" w:rsidRPr="00DE50E9" w:rsidRDefault="003C4E04" w:rsidP="0039242E">
            <w:pPr>
              <w:pStyle w:val="Default"/>
              <w:numPr>
                <w:ilvl w:val="0"/>
                <w:numId w:val="21"/>
              </w:numPr>
              <w:ind w:left="164" w:hanging="164"/>
              <w:rPr>
                <w:rFonts w:ascii="Arial" w:hAnsi="Arial" w:cs="Arial"/>
                <w:color w:val="auto"/>
                <w:sz w:val="20"/>
                <w:szCs w:val="20"/>
              </w:rPr>
            </w:pPr>
            <w:r w:rsidRPr="00DE50E9">
              <w:rPr>
                <w:rFonts w:ascii="Arial" w:hAnsi="Arial" w:cs="Arial"/>
                <w:color w:val="auto"/>
                <w:sz w:val="20"/>
                <w:szCs w:val="20"/>
              </w:rPr>
              <w:t>Grupo de Gestión Documental</w:t>
            </w:r>
            <w:r w:rsidR="00CD352E" w:rsidRPr="00DE50E9">
              <w:rPr>
                <w:rFonts w:ascii="Arial" w:hAnsi="Arial" w:cs="Arial"/>
                <w:color w:val="auto"/>
                <w:sz w:val="20"/>
                <w:szCs w:val="20"/>
              </w:rPr>
              <w:t>.</w:t>
            </w:r>
          </w:p>
        </w:tc>
      </w:tr>
      <w:tr w:rsidR="00DE50E9" w:rsidRPr="00DE50E9" w14:paraId="4F8FED2F" w14:textId="77777777" w:rsidTr="008E5DE2">
        <w:trPr>
          <w:trHeight w:val="580"/>
        </w:trPr>
        <w:tc>
          <w:tcPr>
            <w:tcW w:w="1899" w:type="dxa"/>
            <w:vAlign w:val="center"/>
          </w:tcPr>
          <w:p w14:paraId="78C02C6D" w14:textId="2B8EC680" w:rsidR="00494354" w:rsidRPr="00DE50E9" w:rsidRDefault="00494354" w:rsidP="00494354">
            <w:pPr>
              <w:rPr>
                <w:rFonts w:ascii="Arial" w:hAnsi="Arial" w:cs="Arial"/>
                <w:sz w:val="20"/>
                <w:szCs w:val="20"/>
              </w:rPr>
            </w:pPr>
            <w:r w:rsidRPr="00DE50E9">
              <w:rPr>
                <w:rFonts w:ascii="Arial" w:hAnsi="Arial" w:cs="Arial"/>
                <w:sz w:val="20"/>
                <w:szCs w:val="20"/>
              </w:rPr>
              <w:t>Transparencia Activa</w:t>
            </w:r>
          </w:p>
        </w:tc>
        <w:tc>
          <w:tcPr>
            <w:tcW w:w="3341" w:type="dxa"/>
            <w:vAlign w:val="center"/>
          </w:tcPr>
          <w:p w14:paraId="7F753CAB" w14:textId="101DB1FA" w:rsidR="00494354" w:rsidRPr="00DE50E9" w:rsidRDefault="00494354" w:rsidP="00F520DF">
            <w:pPr>
              <w:pStyle w:val="Default"/>
              <w:numPr>
                <w:ilvl w:val="0"/>
                <w:numId w:val="21"/>
              </w:numPr>
              <w:ind w:left="164" w:hanging="164"/>
              <w:rPr>
                <w:rFonts w:ascii="Arial" w:hAnsi="Arial" w:cs="Arial"/>
                <w:color w:val="auto"/>
                <w:sz w:val="20"/>
                <w:szCs w:val="20"/>
              </w:rPr>
            </w:pPr>
            <w:r w:rsidRPr="00DE50E9">
              <w:rPr>
                <w:rFonts w:ascii="Arial" w:hAnsi="Arial" w:cs="Arial"/>
                <w:color w:val="auto"/>
                <w:sz w:val="20"/>
                <w:szCs w:val="20"/>
              </w:rPr>
              <w:t>BS-M-02 Manual de contratación</w:t>
            </w:r>
          </w:p>
        </w:tc>
        <w:tc>
          <w:tcPr>
            <w:tcW w:w="1559" w:type="dxa"/>
          </w:tcPr>
          <w:p w14:paraId="4FA55BB0" w14:textId="0A6B2DD8" w:rsidR="00494354" w:rsidRPr="00DE50E9" w:rsidRDefault="00494354" w:rsidP="00494354">
            <w:pPr>
              <w:pStyle w:val="Default"/>
              <w:jc w:val="center"/>
              <w:rPr>
                <w:rFonts w:ascii="Arial" w:hAnsi="Arial" w:cs="Arial"/>
                <w:color w:val="auto"/>
              </w:rPr>
            </w:pPr>
            <w:hyperlink r:id="rId17" w:history="1">
              <w:r w:rsidRPr="00DE50E9">
                <w:rPr>
                  <w:rStyle w:val="Hipervnculo"/>
                  <w:rFonts w:ascii="Arial" w:hAnsi="Arial" w:cs="Arial"/>
                  <w:color w:val="auto"/>
                  <w:sz w:val="18"/>
                  <w:szCs w:val="18"/>
                </w:rPr>
                <w:t>Sistema Integrado de Gestión</w:t>
              </w:r>
            </w:hyperlink>
          </w:p>
        </w:tc>
        <w:tc>
          <w:tcPr>
            <w:tcW w:w="2029" w:type="dxa"/>
            <w:vAlign w:val="center"/>
          </w:tcPr>
          <w:p w14:paraId="15BB5A9D" w14:textId="0A40D1BE" w:rsidR="00494354" w:rsidRPr="00DE50E9" w:rsidRDefault="00494354" w:rsidP="0039242E">
            <w:pPr>
              <w:pStyle w:val="Default"/>
              <w:numPr>
                <w:ilvl w:val="0"/>
                <w:numId w:val="21"/>
              </w:numPr>
              <w:ind w:left="164" w:hanging="164"/>
              <w:rPr>
                <w:rFonts w:ascii="Arial" w:hAnsi="Arial" w:cs="Arial"/>
                <w:color w:val="auto"/>
                <w:sz w:val="20"/>
                <w:szCs w:val="20"/>
              </w:rPr>
            </w:pPr>
            <w:r w:rsidRPr="00DE50E9">
              <w:rPr>
                <w:rFonts w:ascii="Arial" w:hAnsi="Arial" w:cs="Arial"/>
                <w:color w:val="auto"/>
                <w:sz w:val="20"/>
                <w:szCs w:val="20"/>
              </w:rPr>
              <w:t>Grupo de Gestión Contractual</w:t>
            </w:r>
            <w:r w:rsidR="00CD352E" w:rsidRPr="00DE50E9">
              <w:rPr>
                <w:rFonts w:ascii="Arial" w:hAnsi="Arial" w:cs="Arial"/>
                <w:color w:val="auto"/>
                <w:sz w:val="20"/>
                <w:szCs w:val="20"/>
              </w:rPr>
              <w:t>.</w:t>
            </w:r>
          </w:p>
        </w:tc>
      </w:tr>
      <w:tr w:rsidR="00DE50E9" w:rsidRPr="00DE50E9" w14:paraId="20F6D135" w14:textId="77777777" w:rsidTr="00E222A6">
        <w:trPr>
          <w:trHeight w:val="481"/>
        </w:trPr>
        <w:tc>
          <w:tcPr>
            <w:tcW w:w="1899" w:type="dxa"/>
            <w:vAlign w:val="center"/>
          </w:tcPr>
          <w:p w14:paraId="0D0D8A5A" w14:textId="11B98E5B" w:rsidR="00494354" w:rsidRPr="00DE50E9" w:rsidRDefault="00494354" w:rsidP="00494354">
            <w:pPr>
              <w:rPr>
                <w:rFonts w:ascii="Arial" w:hAnsi="Arial" w:cs="Arial"/>
                <w:sz w:val="20"/>
                <w:szCs w:val="20"/>
              </w:rPr>
            </w:pPr>
            <w:r w:rsidRPr="00DE50E9">
              <w:rPr>
                <w:rFonts w:ascii="Arial" w:hAnsi="Arial" w:cs="Arial"/>
                <w:sz w:val="20"/>
                <w:szCs w:val="20"/>
              </w:rPr>
              <w:t>Transparencia Activa</w:t>
            </w:r>
          </w:p>
        </w:tc>
        <w:tc>
          <w:tcPr>
            <w:tcW w:w="3341" w:type="dxa"/>
            <w:vAlign w:val="center"/>
          </w:tcPr>
          <w:p w14:paraId="5FAF888A" w14:textId="77777777" w:rsidR="00494354" w:rsidRPr="00DE50E9" w:rsidRDefault="00494354" w:rsidP="00306D2E">
            <w:pPr>
              <w:pStyle w:val="Default"/>
              <w:numPr>
                <w:ilvl w:val="0"/>
                <w:numId w:val="21"/>
              </w:numPr>
              <w:ind w:left="164" w:right="-85" w:hanging="164"/>
              <w:rPr>
                <w:rFonts w:ascii="Arial" w:hAnsi="Arial" w:cs="Arial"/>
                <w:color w:val="auto"/>
                <w:sz w:val="20"/>
                <w:szCs w:val="20"/>
              </w:rPr>
            </w:pPr>
            <w:r w:rsidRPr="00DE50E9">
              <w:rPr>
                <w:rFonts w:ascii="Arial" w:hAnsi="Arial" w:cs="Arial"/>
                <w:color w:val="auto"/>
                <w:sz w:val="20"/>
                <w:szCs w:val="20"/>
              </w:rPr>
              <w:t>Índice de Transparencia Activa – ITA.</w:t>
            </w:r>
          </w:p>
          <w:p w14:paraId="5B815624" w14:textId="08FF5387" w:rsidR="00494354" w:rsidRPr="00DE50E9" w:rsidRDefault="00494354" w:rsidP="00306D2E">
            <w:pPr>
              <w:pStyle w:val="Default"/>
              <w:numPr>
                <w:ilvl w:val="0"/>
                <w:numId w:val="21"/>
              </w:numPr>
              <w:ind w:left="164" w:right="-85" w:hanging="164"/>
              <w:rPr>
                <w:rFonts w:ascii="Arial" w:hAnsi="Arial" w:cs="Arial"/>
                <w:color w:val="auto"/>
                <w:sz w:val="20"/>
                <w:szCs w:val="20"/>
              </w:rPr>
            </w:pPr>
            <w:r w:rsidRPr="00DE50E9">
              <w:rPr>
                <w:rFonts w:ascii="Arial" w:hAnsi="Arial" w:cs="Arial"/>
                <w:color w:val="auto"/>
                <w:sz w:val="20"/>
                <w:szCs w:val="20"/>
              </w:rPr>
              <w:t>Micrositio de Rendición de Cuentas.</w:t>
            </w:r>
          </w:p>
        </w:tc>
        <w:tc>
          <w:tcPr>
            <w:tcW w:w="1559" w:type="dxa"/>
          </w:tcPr>
          <w:p w14:paraId="0BD28CCE" w14:textId="0785D8B4" w:rsidR="00494354" w:rsidRPr="00DE50E9" w:rsidRDefault="0060435A" w:rsidP="00494354">
            <w:pPr>
              <w:pStyle w:val="Default"/>
              <w:jc w:val="center"/>
              <w:rPr>
                <w:rFonts w:ascii="Arial" w:hAnsi="Arial" w:cs="Arial"/>
                <w:color w:val="auto"/>
                <w:sz w:val="18"/>
                <w:szCs w:val="18"/>
              </w:rPr>
            </w:pPr>
            <w:hyperlink r:id="rId18" w:history="1">
              <w:r w:rsidRPr="00DE50E9">
                <w:rPr>
                  <w:rStyle w:val="Hipervnculo"/>
                  <w:rFonts w:ascii="Arial" w:hAnsi="Arial" w:cs="Arial"/>
                  <w:color w:val="auto"/>
                  <w:sz w:val="20"/>
                  <w:szCs w:val="20"/>
                </w:rPr>
                <w:t>Micrositio de</w:t>
              </w:r>
              <w:r w:rsidR="00494354" w:rsidRPr="00DE50E9">
                <w:rPr>
                  <w:rStyle w:val="Hipervnculo"/>
                  <w:rFonts w:ascii="Arial" w:hAnsi="Arial" w:cs="Arial"/>
                  <w:color w:val="auto"/>
                  <w:sz w:val="18"/>
                  <w:szCs w:val="18"/>
                </w:rPr>
                <w:t>​              Rendición de Cuentas</w:t>
              </w:r>
            </w:hyperlink>
          </w:p>
        </w:tc>
        <w:tc>
          <w:tcPr>
            <w:tcW w:w="2029" w:type="dxa"/>
            <w:vAlign w:val="center"/>
          </w:tcPr>
          <w:p w14:paraId="277079A1" w14:textId="55C4B3F6" w:rsidR="00494354" w:rsidRPr="00DE50E9" w:rsidRDefault="00494354" w:rsidP="0039242E">
            <w:pPr>
              <w:pStyle w:val="Default"/>
              <w:numPr>
                <w:ilvl w:val="0"/>
                <w:numId w:val="21"/>
              </w:numPr>
              <w:ind w:left="164" w:hanging="164"/>
              <w:rPr>
                <w:rFonts w:ascii="Arial" w:hAnsi="Arial" w:cs="Arial"/>
                <w:color w:val="auto"/>
                <w:sz w:val="20"/>
                <w:szCs w:val="20"/>
              </w:rPr>
            </w:pPr>
            <w:r w:rsidRPr="00DE50E9">
              <w:rPr>
                <w:rFonts w:ascii="Arial" w:hAnsi="Arial" w:cs="Arial"/>
                <w:color w:val="auto"/>
                <w:sz w:val="20"/>
                <w:szCs w:val="20"/>
              </w:rPr>
              <w:t>Oficina Asesora de Planeación</w:t>
            </w:r>
            <w:r w:rsidR="00CD352E" w:rsidRPr="00DE50E9">
              <w:rPr>
                <w:rFonts w:ascii="Arial" w:hAnsi="Arial" w:cs="Arial"/>
                <w:color w:val="auto"/>
                <w:sz w:val="20"/>
                <w:szCs w:val="20"/>
              </w:rPr>
              <w:t>.</w:t>
            </w:r>
          </w:p>
        </w:tc>
      </w:tr>
      <w:tr w:rsidR="00DE50E9" w:rsidRPr="00DE50E9" w14:paraId="083C2563" w14:textId="77777777" w:rsidTr="00E81F1F">
        <w:trPr>
          <w:trHeight w:val="416"/>
        </w:trPr>
        <w:tc>
          <w:tcPr>
            <w:tcW w:w="1899" w:type="dxa"/>
            <w:vAlign w:val="center"/>
          </w:tcPr>
          <w:p w14:paraId="37C4AF2D" w14:textId="3775D003" w:rsidR="00494354" w:rsidRPr="00DE50E9" w:rsidRDefault="00494354" w:rsidP="00494354">
            <w:pPr>
              <w:rPr>
                <w:rFonts w:ascii="Arial" w:hAnsi="Arial" w:cs="Arial"/>
                <w:sz w:val="20"/>
                <w:szCs w:val="20"/>
              </w:rPr>
            </w:pPr>
            <w:r w:rsidRPr="00DE50E9">
              <w:rPr>
                <w:rFonts w:ascii="Arial" w:hAnsi="Arial" w:cs="Arial"/>
                <w:sz w:val="20"/>
                <w:szCs w:val="20"/>
              </w:rPr>
              <w:t>Transparencia Activa</w:t>
            </w:r>
          </w:p>
        </w:tc>
        <w:tc>
          <w:tcPr>
            <w:tcW w:w="3341" w:type="dxa"/>
            <w:vAlign w:val="center"/>
          </w:tcPr>
          <w:p w14:paraId="0F8131C9" w14:textId="153D63AD" w:rsidR="00494354" w:rsidRPr="00DE50E9" w:rsidRDefault="00494354" w:rsidP="00F520DF">
            <w:pPr>
              <w:pStyle w:val="Default"/>
              <w:numPr>
                <w:ilvl w:val="0"/>
                <w:numId w:val="21"/>
              </w:numPr>
              <w:ind w:left="164" w:hanging="164"/>
              <w:rPr>
                <w:rFonts w:ascii="Arial" w:hAnsi="Arial" w:cs="Arial"/>
                <w:color w:val="auto"/>
                <w:sz w:val="20"/>
                <w:szCs w:val="20"/>
              </w:rPr>
            </w:pPr>
            <w:r w:rsidRPr="00DE50E9">
              <w:rPr>
                <w:rFonts w:ascii="Arial" w:hAnsi="Arial" w:cs="Arial"/>
                <w:color w:val="auto"/>
                <w:sz w:val="20"/>
                <w:szCs w:val="20"/>
              </w:rPr>
              <w:t xml:space="preserve">Menú </w:t>
            </w:r>
            <w:r w:rsidR="0060435A" w:rsidRPr="00DE50E9">
              <w:rPr>
                <w:rFonts w:ascii="Arial" w:hAnsi="Arial" w:cs="Arial"/>
                <w:color w:val="auto"/>
                <w:sz w:val="20"/>
                <w:szCs w:val="20"/>
              </w:rPr>
              <w:t>de t</w:t>
            </w:r>
            <w:r w:rsidRPr="00DE50E9">
              <w:rPr>
                <w:rFonts w:ascii="Arial" w:hAnsi="Arial" w:cs="Arial"/>
                <w:color w:val="auto"/>
                <w:sz w:val="20"/>
                <w:szCs w:val="20"/>
              </w:rPr>
              <w:t>ransparencia en la sede electrónica ARN</w:t>
            </w:r>
            <w:r w:rsidR="005B23C8" w:rsidRPr="00DE50E9">
              <w:rPr>
                <w:rFonts w:ascii="Arial" w:hAnsi="Arial" w:cs="Arial"/>
                <w:color w:val="auto"/>
                <w:sz w:val="20"/>
                <w:szCs w:val="20"/>
              </w:rPr>
              <w:t>.</w:t>
            </w:r>
          </w:p>
        </w:tc>
        <w:tc>
          <w:tcPr>
            <w:tcW w:w="1559" w:type="dxa"/>
            <w:vAlign w:val="center"/>
          </w:tcPr>
          <w:p w14:paraId="0A7EFC9C" w14:textId="77777777" w:rsidR="00494354" w:rsidRPr="00DE50E9" w:rsidRDefault="00494354" w:rsidP="00494354">
            <w:pPr>
              <w:jc w:val="center"/>
              <w:rPr>
                <w:rFonts w:ascii="Arial" w:hAnsi="Arial" w:cs="Arial"/>
              </w:rPr>
            </w:pPr>
            <w:hyperlink r:id="rId19" w:history="1">
              <w:r w:rsidRPr="00DE50E9">
                <w:rPr>
                  <w:rStyle w:val="Hipervnculo"/>
                  <w:rFonts w:ascii="Arial" w:hAnsi="Arial" w:cs="Arial"/>
                  <w:color w:val="auto"/>
                  <w:sz w:val="18"/>
                  <w:szCs w:val="18"/>
                </w:rPr>
                <w:t>Menú Transparencia</w:t>
              </w:r>
            </w:hyperlink>
          </w:p>
          <w:p w14:paraId="6A5F96BA" w14:textId="3F469549" w:rsidR="00D261FF" w:rsidRPr="00DE50E9" w:rsidRDefault="00D261FF" w:rsidP="00494354">
            <w:pPr>
              <w:jc w:val="center"/>
              <w:rPr>
                <w:rFonts w:ascii="Arial" w:hAnsi="Arial" w:cs="Arial"/>
                <w:sz w:val="18"/>
                <w:szCs w:val="18"/>
              </w:rPr>
            </w:pPr>
            <w:r w:rsidRPr="00DE50E9">
              <w:rPr>
                <w:rFonts w:ascii="Arial" w:hAnsi="Arial" w:cs="Arial"/>
                <w:sz w:val="20"/>
                <w:szCs w:val="20"/>
              </w:rPr>
              <w:t>Sección Contratos</w:t>
            </w:r>
          </w:p>
        </w:tc>
        <w:tc>
          <w:tcPr>
            <w:tcW w:w="2029" w:type="dxa"/>
            <w:vAlign w:val="center"/>
          </w:tcPr>
          <w:p w14:paraId="1613D19A" w14:textId="1851D489" w:rsidR="00494354" w:rsidRPr="00DE50E9" w:rsidRDefault="00494354" w:rsidP="00306D2E">
            <w:pPr>
              <w:pStyle w:val="Default"/>
              <w:numPr>
                <w:ilvl w:val="0"/>
                <w:numId w:val="21"/>
              </w:numPr>
              <w:ind w:left="164" w:right="-85" w:hanging="164"/>
              <w:rPr>
                <w:rFonts w:ascii="Arial" w:hAnsi="Arial" w:cs="Arial"/>
                <w:color w:val="auto"/>
                <w:sz w:val="20"/>
                <w:szCs w:val="20"/>
              </w:rPr>
            </w:pPr>
            <w:r w:rsidRPr="00DE50E9">
              <w:rPr>
                <w:rFonts w:ascii="Arial" w:hAnsi="Arial" w:cs="Arial"/>
                <w:color w:val="auto"/>
                <w:sz w:val="20"/>
                <w:szCs w:val="20"/>
              </w:rPr>
              <w:t>Oficina de Tecnología de la Información</w:t>
            </w:r>
            <w:r w:rsidR="00CD352E" w:rsidRPr="00DE50E9">
              <w:rPr>
                <w:rFonts w:ascii="Arial" w:hAnsi="Arial" w:cs="Arial"/>
                <w:color w:val="auto"/>
                <w:sz w:val="20"/>
                <w:szCs w:val="20"/>
              </w:rPr>
              <w:t>.</w:t>
            </w:r>
          </w:p>
          <w:p w14:paraId="70264BF0" w14:textId="12AE2590" w:rsidR="00494354" w:rsidRPr="00DE50E9" w:rsidRDefault="00494354" w:rsidP="00306D2E">
            <w:pPr>
              <w:pStyle w:val="Default"/>
              <w:numPr>
                <w:ilvl w:val="0"/>
                <w:numId w:val="21"/>
              </w:numPr>
              <w:ind w:left="164" w:right="-85" w:hanging="164"/>
              <w:rPr>
                <w:rFonts w:ascii="Arial" w:hAnsi="Arial" w:cs="Arial"/>
                <w:color w:val="auto"/>
                <w:sz w:val="20"/>
                <w:szCs w:val="20"/>
              </w:rPr>
            </w:pPr>
            <w:r w:rsidRPr="00DE50E9">
              <w:rPr>
                <w:rFonts w:ascii="Arial" w:hAnsi="Arial" w:cs="Arial"/>
                <w:color w:val="auto"/>
                <w:sz w:val="20"/>
                <w:szCs w:val="20"/>
              </w:rPr>
              <w:t>Grupo de Gestión Contractual</w:t>
            </w:r>
            <w:r w:rsidR="00CD352E" w:rsidRPr="00DE50E9">
              <w:rPr>
                <w:rFonts w:ascii="Arial" w:hAnsi="Arial" w:cs="Arial"/>
                <w:color w:val="auto"/>
                <w:sz w:val="20"/>
                <w:szCs w:val="20"/>
              </w:rPr>
              <w:t>.</w:t>
            </w:r>
          </w:p>
        </w:tc>
      </w:tr>
      <w:tr w:rsidR="005F21F2" w:rsidRPr="00DE50E9" w14:paraId="764FF988" w14:textId="77777777">
        <w:trPr>
          <w:trHeight w:val="416"/>
        </w:trPr>
        <w:tc>
          <w:tcPr>
            <w:tcW w:w="1899" w:type="dxa"/>
            <w:vAlign w:val="center"/>
          </w:tcPr>
          <w:p w14:paraId="68636BFC" w14:textId="22DA9BAE" w:rsidR="005F21F2" w:rsidRPr="00DE50E9" w:rsidRDefault="005F21F2" w:rsidP="005F21F2">
            <w:pPr>
              <w:rPr>
                <w:rFonts w:ascii="Arial" w:hAnsi="Arial" w:cs="Arial"/>
                <w:sz w:val="20"/>
                <w:szCs w:val="20"/>
              </w:rPr>
            </w:pPr>
            <w:r w:rsidRPr="00DE50E9">
              <w:rPr>
                <w:rFonts w:ascii="Arial" w:hAnsi="Arial" w:cs="Arial"/>
                <w:sz w:val="20"/>
                <w:szCs w:val="20"/>
              </w:rPr>
              <w:t xml:space="preserve">Transparencia </w:t>
            </w:r>
            <w:r>
              <w:rPr>
                <w:rFonts w:ascii="Arial" w:hAnsi="Arial" w:cs="Arial"/>
                <w:sz w:val="20"/>
                <w:szCs w:val="20"/>
              </w:rPr>
              <w:t>Activa</w:t>
            </w:r>
          </w:p>
        </w:tc>
        <w:tc>
          <w:tcPr>
            <w:tcW w:w="3341" w:type="dxa"/>
            <w:vAlign w:val="center"/>
          </w:tcPr>
          <w:p w14:paraId="49329CE8" w14:textId="37932A5E" w:rsidR="005F21F2" w:rsidRPr="00DE50E9" w:rsidRDefault="005F21F2" w:rsidP="00F520DF">
            <w:pPr>
              <w:pStyle w:val="Default"/>
              <w:numPr>
                <w:ilvl w:val="0"/>
                <w:numId w:val="21"/>
              </w:numPr>
              <w:ind w:left="164" w:hanging="164"/>
              <w:rPr>
                <w:rFonts w:ascii="Arial" w:hAnsi="Arial" w:cs="Arial"/>
                <w:color w:val="auto"/>
                <w:sz w:val="20"/>
                <w:szCs w:val="20"/>
              </w:rPr>
            </w:pPr>
            <w:r w:rsidRPr="00DE50E9">
              <w:rPr>
                <w:rFonts w:ascii="Arial" w:hAnsi="Arial" w:cs="Arial"/>
                <w:color w:val="auto"/>
                <w:sz w:val="20"/>
                <w:szCs w:val="20"/>
              </w:rPr>
              <w:t>Conjuntos de datos publicados en el portal de datos abiertos.</w:t>
            </w:r>
          </w:p>
        </w:tc>
        <w:tc>
          <w:tcPr>
            <w:tcW w:w="1559" w:type="dxa"/>
          </w:tcPr>
          <w:p w14:paraId="23CD2EEB" w14:textId="77777777" w:rsidR="005F21F2" w:rsidRPr="00DE50E9" w:rsidRDefault="005F21F2" w:rsidP="005F21F2">
            <w:pPr>
              <w:jc w:val="center"/>
              <w:rPr>
                <w:rFonts w:ascii="Arial" w:hAnsi="Arial" w:cs="Arial"/>
              </w:rPr>
            </w:pPr>
            <w:hyperlink r:id="rId20" w:history="1">
              <w:r w:rsidRPr="00DE50E9">
                <w:rPr>
                  <w:rStyle w:val="Hipervnculo"/>
                  <w:rFonts w:ascii="Arial" w:hAnsi="Arial" w:cs="Arial"/>
                  <w:color w:val="auto"/>
                  <w:sz w:val="18"/>
                  <w:szCs w:val="18"/>
                </w:rPr>
                <w:t>Menú Transparencia</w:t>
              </w:r>
            </w:hyperlink>
          </w:p>
          <w:p w14:paraId="35BA3B83" w14:textId="118DADE3" w:rsidR="005F21F2" w:rsidRDefault="005F21F2" w:rsidP="005F21F2">
            <w:pPr>
              <w:jc w:val="center"/>
            </w:pPr>
            <w:r w:rsidRPr="00DE50E9">
              <w:rPr>
                <w:rFonts w:ascii="Arial" w:hAnsi="Arial" w:cs="Arial"/>
                <w:sz w:val="20"/>
                <w:szCs w:val="20"/>
              </w:rPr>
              <w:t>Portal GOV.CO</w:t>
            </w:r>
          </w:p>
        </w:tc>
        <w:tc>
          <w:tcPr>
            <w:tcW w:w="2029" w:type="dxa"/>
            <w:vAlign w:val="center"/>
          </w:tcPr>
          <w:p w14:paraId="4489D227" w14:textId="0354A001" w:rsidR="005F21F2" w:rsidRPr="00DE50E9" w:rsidRDefault="005F21F2" w:rsidP="00306D2E">
            <w:pPr>
              <w:pStyle w:val="Default"/>
              <w:numPr>
                <w:ilvl w:val="0"/>
                <w:numId w:val="21"/>
              </w:numPr>
              <w:ind w:left="164" w:right="-85" w:hanging="164"/>
              <w:rPr>
                <w:rFonts w:ascii="Arial" w:hAnsi="Arial" w:cs="Arial"/>
                <w:color w:val="auto"/>
                <w:sz w:val="20"/>
                <w:szCs w:val="20"/>
              </w:rPr>
            </w:pPr>
            <w:r w:rsidRPr="00DE50E9">
              <w:rPr>
                <w:rFonts w:ascii="Arial" w:hAnsi="Arial" w:cs="Arial"/>
                <w:color w:val="auto"/>
                <w:sz w:val="20"/>
                <w:szCs w:val="20"/>
              </w:rPr>
              <w:t>Oficina de Tecnología de la Información.</w:t>
            </w:r>
          </w:p>
        </w:tc>
      </w:tr>
      <w:tr w:rsidR="005F21F2" w:rsidRPr="00DE50E9" w14:paraId="5E567752" w14:textId="77777777" w:rsidTr="00F520DF">
        <w:trPr>
          <w:trHeight w:val="399"/>
        </w:trPr>
        <w:tc>
          <w:tcPr>
            <w:tcW w:w="1899" w:type="dxa"/>
            <w:vAlign w:val="center"/>
          </w:tcPr>
          <w:p w14:paraId="0672E95C" w14:textId="34E964B4" w:rsidR="005F21F2" w:rsidRPr="00DE50E9" w:rsidRDefault="005F21F2" w:rsidP="005F21F2">
            <w:pPr>
              <w:rPr>
                <w:rFonts w:ascii="Arial" w:hAnsi="Arial" w:cs="Arial"/>
                <w:sz w:val="20"/>
                <w:szCs w:val="20"/>
              </w:rPr>
            </w:pPr>
            <w:r w:rsidRPr="00DE50E9">
              <w:rPr>
                <w:rFonts w:ascii="Arial" w:hAnsi="Arial" w:cs="Arial"/>
                <w:sz w:val="20"/>
                <w:szCs w:val="20"/>
              </w:rPr>
              <w:t xml:space="preserve">Transparencia </w:t>
            </w:r>
            <w:r w:rsidR="00E8231B">
              <w:rPr>
                <w:rFonts w:ascii="Arial" w:hAnsi="Arial" w:cs="Arial"/>
                <w:sz w:val="20"/>
                <w:szCs w:val="20"/>
              </w:rPr>
              <w:t>Pasiva</w:t>
            </w:r>
          </w:p>
        </w:tc>
        <w:tc>
          <w:tcPr>
            <w:tcW w:w="3341" w:type="dxa"/>
            <w:vAlign w:val="center"/>
          </w:tcPr>
          <w:p w14:paraId="016F3037" w14:textId="7CF48864" w:rsidR="005F21F2" w:rsidRPr="00DE50E9" w:rsidRDefault="00E8231B" w:rsidP="00F520DF">
            <w:pPr>
              <w:pStyle w:val="Default"/>
              <w:numPr>
                <w:ilvl w:val="0"/>
                <w:numId w:val="21"/>
              </w:numPr>
              <w:ind w:left="164" w:hanging="164"/>
              <w:rPr>
                <w:rFonts w:ascii="Arial" w:hAnsi="Arial" w:cs="Arial"/>
                <w:color w:val="auto"/>
                <w:sz w:val="20"/>
                <w:szCs w:val="20"/>
              </w:rPr>
            </w:pPr>
            <w:r>
              <w:rPr>
                <w:rFonts w:ascii="Arial" w:hAnsi="Arial" w:cs="Arial"/>
                <w:color w:val="auto"/>
                <w:sz w:val="20"/>
                <w:szCs w:val="20"/>
              </w:rPr>
              <w:t xml:space="preserve">Gestión </w:t>
            </w:r>
            <w:r w:rsidR="005F21F2" w:rsidRPr="00DE50E9">
              <w:rPr>
                <w:rFonts w:ascii="Arial" w:hAnsi="Arial" w:cs="Arial"/>
                <w:color w:val="auto"/>
                <w:sz w:val="20"/>
                <w:szCs w:val="20"/>
              </w:rPr>
              <w:t>de Peticiones, Quejas, Reclamos, Sugerencias y Denuncias (PQRSD)</w:t>
            </w:r>
          </w:p>
        </w:tc>
        <w:tc>
          <w:tcPr>
            <w:tcW w:w="1559" w:type="dxa"/>
          </w:tcPr>
          <w:p w14:paraId="21994D87" w14:textId="7E9876BD" w:rsidR="005F21F2" w:rsidRPr="00DE50E9" w:rsidRDefault="00884816" w:rsidP="00884816">
            <w:pPr>
              <w:jc w:val="center"/>
              <w:rPr>
                <w:rFonts w:ascii="Arial" w:hAnsi="Arial" w:cs="Arial"/>
                <w:sz w:val="18"/>
                <w:szCs w:val="18"/>
              </w:rPr>
            </w:pPr>
            <w:hyperlink r:id="rId21" w:history="1">
              <w:r w:rsidRPr="00884816">
                <w:rPr>
                  <w:rStyle w:val="Hipervnculo"/>
                  <w:rFonts w:ascii="Arial" w:hAnsi="Arial" w:cs="Arial"/>
                  <w:sz w:val="18"/>
                  <w:szCs w:val="18"/>
                </w:rPr>
                <w:t>Peticiones, Quejas, Reclamos, Sugerencias y Denuncias de la ARN</w:t>
              </w:r>
            </w:hyperlink>
          </w:p>
        </w:tc>
        <w:tc>
          <w:tcPr>
            <w:tcW w:w="2029" w:type="dxa"/>
            <w:vAlign w:val="center"/>
          </w:tcPr>
          <w:p w14:paraId="113FF995" w14:textId="536AE978" w:rsidR="005F21F2" w:rsidRPr="00DE50E9" w:rsidRDefault="005F21F2" w:rsidP="0039242E">
            <w:pPr>
              <w:pStyle w:val="Default"/>
              <w:numPr>
                <w:ilvl w:val="0"/>
                <w:numId w:val="21"/>
              </w:numPr>
              <w:ind w:left="164" w:hanging="164"/>
              <w:rPr>
                <w:rFonts w:ascii="Arial" w:hAnsi="Arial" w:cs="Arial"/>
                <w:color w:val="auto"/>
                <w:sz w:val="20"/>
                <w:szCs w:val="20"/>
              </w:rPr>
            </w:pPr>
            <w:r w:rsidRPr="00DE50E9">
              <w:rPr>
                <w:rFonts w:ascii="Arial" w:hAnsi="Arial" w:cs="Arial"/>
                <w:color w:val="auto"/>
                <w:sz w:val="20"/>
                <w:szCs w:val="20"/>
              </w:rPr>
              <w:t>Grupo de Atención al Ciudadano.</w:t>
            </w:r>
          </w:p>
        </w:tc>
      </w:tr>
      <w:tr w:rsidR="005F21F2" w:rsidRPr="00DE50E9" w14:paraId="34520062" w14:textId="77777777" w:rsidTr="00E222A6">
        <w:trPr>
          <w:trHeight w:val="399"/>
        </w:trPr>
        <w:tc>
          <w:tcPr>
            <w:tcW w:w="1899" w:type="dxa"/>
            <w:vAlign w:val="center"/>
          </w:tcPr>
          <w:p w14:paraId="6B7A3A44" w14:textId="30C97002" w:rsidR="005F21F2" w:rsidRPr="00DE50E9" w:rsidRDefault="005F21F2" w:rsidP="005F21F2">
            <w:pPr>
              <w:rPr>
                <w:rFonts w:ascii="Arial" w:hAnsi="Arial" w:cs="Arial"/>
                <w:sz w:val="20"/>
                <w:szCs w:val="20"/>
              </w:rPr>
            </w:pPr>
            <w:r w:rsidRPr="00DE50E9">
              <w:rPr>
                <w:rFonts w:ascii="Arial" w:hAnsi="Arial" w:cs="Arial"/>
                <w:sz w:val="20"/>
                <w:szCs w:val="20"/>
              </w:rPr>
              <w:t>Accesibilidad</w:t>
            </w:r>
          </w:p>
        </w:tc>
        <w:tc>
          <w:tcPr>
            <w:tcW w:w="3341" w:type="dxa"/>
            <w:vAlign w:val="center"/>
          </w:tcPr>
          <w:p w14:paraId="4B1A3964" w14:textId="5C9BC118" w:rsidR="005F21F2" w:rsidRPr="00DE50E9" w:rsidRDefault="005F21F2" w:rsidP="00306D2E">
            <w:pPr>
              <w:pStyle w:val="Default"/>
              <w:numPr>
                <w:ilvl w:val="0"/>
                <w:numId w:val="21"/>
              </w:numPr>
              <w:ind w:left="164" w:right="-85" w:hanging="164"/>
              <w:rPr>
                <w:rFonts w:ascii="Arial" w:hAnsi="Arial" w:cs="Arial"/>
                <w:color w:val="auto"/>
                <w:sz w:val="20"/>
                <w:szCs w:val="20"/>
              </w:rPr>
            </w:pPr>
            <w:r w:rsidRPr="00DE50E9">
              <w:rPr>
                <w:rFonts w:ascii="Arial" w:hAnsi="Arial" w:cs="Arial"/>
                <w:color w:val="auto"/>
                <w:sz w:val="20"/>
                <w:szCs w:val="20"/>
              </w:rPr>
              <w:t>Guía para crear documentos digitales accesibles (TI-G-20).</w:t>
            </w:r>
          </w:p>
        </w:tc>
        <w:tc>
          <w:tcPr>
            <w:tcW w:w="1559" w:type="dxa"/>
          </w:tcPr>
          <w:p w14:paraId="48188061" w14:textId="7E0C37C0" w:rsidR="005F21F2" w:rsidRPr="00DE50E9" w:rsidRDefault="005F21F2" w:rsidP="005F21F2">
            <w:pPr>
              <w:jc w:val="center"/>
              <w:rPr>
                <w:rFonts w:ascii="Arial" w:hAnsi="Arial" w:cs="Arial"/>
                <w:sz w:val="18"/>
                <w:szCs w:val="18"/>
              </w:rPr>
            </w:pPr>
            <w:hyperlink r:id="rId22" w:history="1">
              <w:r w:rsidRPr="00DE50E9">
                <w:rPr>
                  <w:rStyle w:val="Hipervnculo"/>
                  <w:rFonts w:ascii="Arial" w:hAnsi="Arial" w:cs="Arial"/>
                  <w:color w:val="auto"/>
                  <w:sz w:val="18"/>
                  <w:szCs w:val="18"/>
                </w:rPr>
                <w:t>Sistema Integ</w:t>
              </w:r>
              <w:bookmarkStart w:id="125" w:name="_Hlt216795220"/>
              <w:bookmarkStart w:id="126" w:name="_Hlt216795221"/>
              <w:r w:rsidRPr="00DE50E9">
                <w:rPr>
                  <w:rStyle w:val="Hipervnculo"/>
                  <w:rFonts w:ascii="Arial" w:hAnsi="Arial" w:cs="Arial"/>
                  <w:color w:val="auto"/>
                  <w:sz w:val="18"/>
                  <w:szCs w:val="18"/>
                </w:rPr>
                <w:t>r</w:t>
              </w:r>
              <w:bookmarkEnd w:id="125"/>
              <w:bookmarkEnd w:id="126"/>
              <w:r w:rsidRPr="00DE50E9">
                <w:rPr>
                  <w:rStyle w:val="Hipervnculo"/>
                  <w:rFonts w:ascii="Arial" w:hAnsi="Arial" w:cs="Arial"/>
                  <w:color w:val="auto"/>
                  <w:sz w:val="18"/>
                  <w:szCs w:val="18"/>
                </w:rPr>
                <w:t>ado de Gestión</w:t>
              </w:r>
            </w:hyperlink>
          </w:p>
        </w:tc>
        <w:tc>
          <w:tcPr>
            <w:tcW w:w="2029" w:type="dxa"/>
            <w:vAlign w:val="center"/>
          </w:tcPr>
          <w:p w14:paraId="6F01D4EA" w14:textId="093448B9" w:rsidR="005F21F2" w:rsidRPr="00DE50E9" w:rsidRDefault="005F21F2" w:rsidP="0039242E">
            <w:pPr>
              <w:pStyle w:val="Default"/>
              <w:numPr>
                <w:ilvl w:val="0"/>
                <w:numId w:val="21"/>
              </w:numPr>
              <w:ind w:left="164" w:hanging="164"/>
              <w:rPr>
                <w:rFonts w:ascii="Arial" w:hAnsi="Arial" w:cs="Arial"/>
                <w:color w:val="auto"/>
                <w:sz w:val="20"/>
                <w:szCs w:val="20"/>
              </w:rPr>
            </w:pPr>
            <w:r w:rsidRPr="00DE50E9">
              <w:rPr>
                <w:rFonts w:ascii="Arial" w:hAnsi="Arial" w:cs="Arial"/>
                <w:color w:val="auto"/>
                <w:sz w:val="20"/>
                <w:szCs w:val="20"/>
              </w:rPr>
              <w:t>Oficina de Tecnología de la Información.</w:t>
            </w:r>
          </w:p>
        </w:tc>
      </w:tr>
      <w:tr w:rsidR="005F21F2" w:rsidRPr="00DE50E9" w14:paraId="6BF6C21E" w14:textId="77777777" w:rsidTr="00A37051">
        <w:trPr>
          <w:trHeight w:val="399"/>
        </w:trPr>
        <w:tc>
          <w:tcPr>
            <w:tcW w:w="1899" w:type="dxa"/>
            <w:vAlign w:val="center"/>
          </w:tcPr>
          <w:p w14:paraId="6DE37BC2" w14:textId="41794B41" w:rsidR="005F21F2" w:rsidRPr="00DE50E9" w:rsidRDefault="005F21F2" w:rsidP="005F21F2">
            <w:pPr>
              <w:rPr>
                <w:rFonts w:ascii="Arial" w:hAnsi="Arial" w:cs="Arial"/>
                <w:sz w:val="20"/>
                <w:szCs w:val="20"/>
              </w:rPr>
            </w:pPr>
            <w:r w:rsidRPr="00DE50E9">
              <w:rPr>
                <w:rFonts w:ascii="Arial" w:hAnsi="Arial" w:cs="Arial"/>
                <w:sz w:val="20"/>
                <w:szCs w:val="20"/>
              </w:rPr>
              <w:t>Accesibilidad</w:t>
            </w:r>
          </w:p>
        </w:tc>
        <w:tc>
          <w:tcPr>
            <w:tcW w:w="3341" w:type="dxa"/>
            <w:vAlign w:val="center"/>
          </w:tcPr>
          <w:p w14:paraId="64CD56FA" w14:textId="15EB9A50" w:rsidR="005F21F2" w:rsidRPr="00DE50E9" w:rsidRDefault="005F21F2" w:rsidP="00306D2E">
            <w:pPr>
              <w:pStyle w:val="Default"/>
              <w:numPr>
                <w:ilvl w:val="0"/>
                <w:numId w:val="21"/>
              </w:numPr>
              <w:ind w:left="164" w:right="-85" w:hanging="164"/>
              <w:rPr>
                <w:rFonts w:ascii="Arial" w:hAnsi="Arial" w:cs="Arial"/>
                <w:color w:val="auto"/>
                <w:sz w:val="20"/>
                <w:szCs w:val="20"/>
              </w:rPr>
            </w:pPr>
            <w:r w:rsidRPr="00DE50E9">
              <w:rPr>
                <w:rFonts w:ascii="Arial" w:hAnsi="Arial" w:cs="Arial"/>
                <w:color w:val="auto"/>
                <w:sz w:val="20"/>
                <w:szCs w:val="20"/>
              </w:rPr>
              <w:t>Protocolos de atención al ciudadano (AC-G-03).</w:t>
            </w:r>
          </w:p>
          <w:p w14:paraId="4B0FC580" w14:textId="0A8B9A99" w:rsidR="005F21F2" w:rsidRPr="00DE50E9" w:rsidRDefault="005F21F2" w:rsidP="00306D2E">
            <w:pPr>
              <w:pStyle w:val="Default"/>
              <w:numPr>
                <w:ilvl w:val="0"/>
                <w:numId w:val="21"/>
              </w:numPr>
              <w:ind w:left="164" w:right="-85" w:hanging="164"/>
              <w:rPr>
                <w:rFonts w:ascii="Arial" w:hAnsi="Arial" w:cs="Arial"/>
                <w:color w:val="auto"/>
                <w:sz w:val="20"/>
                <w:szCs w:val="20"/>
              </w:rPr>
            </w:pPr>
            <w:r w:rsidRPr="00DE50E9">
              <w:rPr>
                <w:rFonts w:ascii="Arial" w:hAnsi="Arial" w:cs="Arial"/>
                <w:color w:val="auto"/>
                <w:sz w:val="20"/>
                <w:szCs w:val="20"/>
              </w:rPr>
              <w:t>Guía para informar en lenguaje claro a la ciudadanía (AC-G-06).</w:t>
            </w:r>
          </w:p>
        </w:tc>
        <w:tc>
          <w:tcPr>
            <w:tcW w:w="1559" w:type="dxa"/>
            <w:vAlign w:val="center"/>
          </w:tcPr>
          <w:p w14:paraId="37189B70" w14:textId="68410F6C" w:rsidR="005F21F2" w:rsidRPr="00DE50E9" w:rsidRDefault="00494354" w:rsidP="005F21F2">
            <w:pPr>
              <w:jc w:val="center"/>
              <w:rPr>
                <w:rFonts w:ascii="Arial" w:hAnsi="Arial" w:cs="Arial"/>
                <w:sz w:val="18"/>
                <w:szCs w:val="18"/>
              </w:rPr>
            </w:pPr>
            <w:hyperlink r:id="rId23" w:history="1">
              <w:r w:rsidRPr="001D4205">
                <w:rPr>
                  <w:rStyle w:val="Hipervnculo"/>
                  <w:rFonts w:ascii="Arial" w:hAnsi="Arial" w:cs="Arial"/>
                  <w:sz w:val="18"/>
                  <w:szCs w:val="18"/>
                </w:rPr>
                <w:t>Sistema Integrado de Gestión</w:t>
              </w:r>
            </w:hyperlink>
          </w:p>
        </w:tc>
        <w:tc>
          <w:tcPr>
            <w:tcW w:w="2029" w:type="dxa"/>
            <w:vAlign w:val="center"/>
          </w:tcPr>
          <w:p w14:paraId="460FECA8" w14:textId="28B6A784" w:rsidR="005F21F2" w:rsidRPr="00DE50E9" w:rsidRDefault="005F21F2" w:rsidP="0039242E">
            <w:pPr>
              <w:pStyle w:val="Default"/>
              <w:numPr>
                <w:ilvl w:val="0"/>
                <w:numId w:val="21"/>
              </w:numPr>
              <w:ind w:left="164" w:hanging="164"/>
              <w:rPr>
                <w:rFonts w:ascii="Arial" w:hAnsi="Arial" w:cs="Arial"/>
                <w:color w:val="auto"/>
                <w:sz w:val="20"/>
                <w:szCs w:val="20"/>
              </w:rPr>
            </w:pPr>
            <w:r w:rsidRPr="00DE50E9">
              <w:rPr>
                <w:rFonts w:ascii="Arial" w:hAnsi="Arial" w:cs="Arial"/>
                <w:color w:val="auto"/>
                <w:sz w:val="20"/>
                <w:szCs w:val="20"/>
              </w:rPr>
              <w:t>Grupo de Atención al Ciudadano.</w:t>
            </w:r>
          </w:p>
        </w:tc>
      </w:tr>
    </w:tbl>
    <w:p w14:paraId="798A77A8" w14:textId="77777777" w:rsidR="0009006F" w:rsidRPr="00DE50E9" w:rsidRDefault="0009006F" w:rsidP="0009006F">
      <w:pPr>
        <w:rPr>
          <w:rFonts w:ascii="Arial" w:hAnsi="Arial" w:cs="Arial"/>
          <w:sz w:val="20"/>
          <w:szCs w:val="20"/>
        </w:rPr>
      </w:pPr>
      <w:r w:rsidRPr="00DE50E9">
        <w:rPr>
          <w:rFonts w:ascii="Arial" w:hAnsi="Arial" w:cs="Arial"/>
          <w:sz w:val="20"/>
          <w:szCs w:val="20"/>
        </w:rPr>
        <w:t>Fuente: elaboración propia.</w:t>
      </w:r>
    </w:p>
    <w:p w14:paraId="4D4696E5" w14:textId="31F659D2" w:rsidR="0060435A" w:rsidRPr="00DE50E9" w:rsidRDefault="0060435A" w:rsidP="00E65CA1">
      <w:pPr>
        <w:numPr>
          <w:ilvl w:val="0"/>
          <w:numId w:val="27"/>
        </w:numPr>
        <w:tabs>
          <w:tab w:val="clear" w:pos="720"/>
          <w:tab w:val="num" w:pos="360"/>
        </w:tabs>
        <w:spacing w:after="0" w:line="240" w:lineRule="auto"/>
        <w:ind w:left="357" w:hanging="357"/>
        <w:rPr>
          <w:rFonts w:ascii="Arial" w:hAnsi="Arial" w:cs="Arial"/>
          <w:sz w:val="24"/>
          <w:szCs w:val="24"/>
        </w:rPr>
      </w:pPr>
      <w:r w:rsidRPr="00DE50E9">
        <w:rPr>
          <w:rFonts w:ascii="Arial" w:hAnsi="Arial" w:cs="Arial"/>
          <w:sz w:val="24"/>
          <w:szCs w:val="24"/>
        </w:rPr>
        <w:t xml:space="preserve">En cumplimiento del </w:t>
      </w:r>
      <w:r w:rsidR="009A1FB2" w:rsidRPr="00DE50E9">
        <w:rPr>
          <w:rFonts w:ascii="Arial" w:hAnsi="Arial" w:cs="Arial"/>
          <w:sz w:val="24"/>
          <w:szCs w:val="24"/>
        </w:rPr>
        <w:t>Decreto 1600 de 2024 la ARN</w:t>
      </w:r>
      <w:r w:rsidR="006F1505" w:rsidRPr="00DE50E9">
        <w:rPr>
          <w:rFonts w:ascii="Arial" w:hAnsi="Arial" w:cs="Arial"/>
          <w:sz w:val="24"/>
          <w:szCs w:val="24"/>
        </w:rPr>
        <w:t xml:space="preserve">, </w:t>
      </w:r>
      <w:r w:rsidRPr="00DE50E9">
        <w:rPr>
          <w:rFonts w:ascii="Arial" w:hAnsi="Arial" w:cs="Arial"/>
          <w:sz w:val="24"/>
          <w:szCs w:val="24"/>
        </w:rPr>
        <w:t>garantiza el acceso a la información pública a través de mecanismos como:</w:t>
      </w:r>
    </w:p>
    <w:p w14:paraId="06BB09EC" w14:textId="6887EA29" w:rsidR="0045709A" w:rsidRPr="00DE50E9" w:rsidRDefault="00EB6B96" w:rsidP="006B4D7A">
      <w:pPr>
        <w:pStyle w:val="Prrafodelista"/>
        <w:numPr>
          <w:ilvl w:val="0"/>
          <w:numId w:val="23"/>
        </w:numPr>
        <w:spacing w:after="0" w:line="240" w:lineRule="auto"/>
        <w:ind w:left="357" w:hanging="357"/>
        <w:contextualSpacing w:val="0"/>
        <w:rPr>
          <w:rFonts w:ascii="Arial" w:hAnsi="Arial" w:cs="Arial"/>
          <w:sz w:val="24"/>
          <w:szCs w:val="24"/>
        </w:rPr>
      </w:pPr>
      <w:r w:rsidRPr="00DE50E9">
        <w:rPr>
          <w:rFonts w:ascii="Arial" w:hAnsi="Arial" w:cs="Arial"/>
          <w:sz w:val="24"/>
          <w:szCs w:val="24"/>
        </w:rPr>
        <w:lastRenderedPageBreak/>
        <w:t>Publicación de los informes de auditoría y seguimiento a las acciones de mejora institucional:</w:t>
      </w:r>
      <w:r w:rsidR="00AB5E7B" w:rsidRPr="00DE50E9">
        <w:rPr>
          <w:rFonts w:ascii="Arial" w:hAnsi="Arial" w:cs="Arial"/>
          <w:sz w:val="24"/>
          <w:szCs w:val="24"/>
        </w:rPr>
        <w:t xml:space="preserve"> </w:t>
      </w:r>
      <w:hyperlink r:id="rId24" w:history="1">
        <w:r w:rsidR="00196582" w:rsidRPr="00DE50E9">
          <w:rPr>
            <w:rStyle w:val="Hipervnculo"/>
            <w:rFonts w:ascii="Arial" w:hAnsi="Arial" w:cs="Arial"/>
            <w:color w:val="auto"/>
            <w:sz w:val="24"/>
            <w:szCs w:val="24"/>
          </w:rPr>
          <w:t>https://www.reincorporacion.gov.co/es/agencia/Paginas/control-interno.aspx</w:t>
        </w:r>
      </w:hyperlink>
    </w:p>
    <w:p w14:paraId="09C6D827" w14:textId="77777777" w:rsidR="00196582" w:rsidRPr="00DE50E9" w:rsidRDefault="00196582" w:rsidP="00EC4E2A">
      <w:pPr>
        <w:pStyle w:val="Prrafodelista"/>
        <w:ind w:left="360"/>
        <w:rPr>
          <w:rFonts w:ascii="Arial" w:hAnsi="Arial" w:cs="Arial"/>
          <w:sz w:val="24"/>
          <w:szCs w:val="24"/>
        </w:rPr>
      </w:pPr>
    </w:p>
    <w:p w14:paraId="4D5485C0" w14:textId="14007D84" w:rsidR="00AB5E7B" w:rsidRPr="00DE50E9" w:rsidRDefault="00EB6B96" w:rsidP="006B4D7A">
      <w:pPr>
        <w:pStyle w:val="Prrafodelista"/>
        <w:numPr>
          <w:ilvl w:val="0"/>
          <w:numId w:val="23"/>
        </w:numPr>
        <w:spacing w:after="0" w:line="240" w:lineRule="auto"/>
        <w:ind w:left="357" w:hanging="357"/>
        <w:contextualSpacing w:val="0"/>
        <w:rPr>
          <w:rFonts w:ascii="Arial" w:hAnsi="Arial" w:cs="Arial"/>
          <w:sz w:val="24"/>
          <w:szCs w:val="24"/>
        </w:rPr>
      </w:pPr>
      <w:r w:rsidRPr="00DE50E9">
        <w:rPr>
          <w:rFonts w:ascii="Arial" w:hAnsi="Arial" w:cs="Arial"/>
          <w:sz w:val="24"/>
          <w:szCs w:val="24"/>
        </w:rPr>
        <w:t>Información sobre los contratos suscritos por la Entidad y enlace directo al proceso en el SECOP:</w:t>
      </w:r>
      <w:r w:rsidR="00196582" w:rsidRPr="00DE50E9">
        <w:rPr>
          <w:rFonts w:ascii="Arial" w:hAnsi="Arial" w:cs="Arial"/>
          <w:sz w:val="24"/>
          <w:szCs w:val="24"/>
        </w:rPr>
        <w:t xml:space="preserve"> </w:t>
      </w:r>
      <w:hyperlink r:id="rId25" w:history="1">
        <w:r w:rsidR="00196582" w:rsidRPr="00DE50E9">
          <w:rPr>
            <w:rStyle w:val="Hipervnculo"/>
            <w:rFonts w:ascii="Arial" w:hAnsi="Arial" w:cs="Arial"/>
            <w:color w:val="auto"/>
            <w:sz w:val="24"/>
            <w:szCs w:val="24"/>
          </w:rPr>
          <w:t>https://www.reincorporacion.gov.co/es/agencia/Paginas/contratos-adjudicados.aspx</w:t>
        </w:r>
      </w:hyperlink>
    </w:p>
    <w:p w14:paraId="6467B95D" w14:textId="5D40A60A" w:rsidR="00EB6B96" w:rsidRPr="00DE50E9" w:rsidRDefault="00EB6B96" w:rsidP="006B4D7A">
      <w:pPr>
        <w:spacing w:before="120" w:after="0" w:line="240" w:lineRule="auto"/>
        <w:rPr>
          <w:rFonts w:ascii="Arial" w:hAnsi="Arial" w:cs="Arial"/>
          <w:sz w:val="24"/>
          <w:szCs w:val="24"/>
        </w:rPr>
      </w:pPr>
      <w:r w:rsidRPr="00DE50E9">
        <w:rPr>
          <w:rFonts w:ascii="Arial" w:hAnsi="Arial" w:cs="Arial"/>
          <w:sz w:val="24"/>
          <w:szCs w:val="24"/>
        </w:rPr>
        <w:t>Adicionalmente, la ARN incorpora en su Plan de Implementación del PTEP acciones orientadas a:</w:t>
      </w:r>
    </w:p>
    <w:p w14:paraId="7403525A" w14:textId="04741D25" w:rsidR="00EB6B96" w:rsidRPr="00DE50E9" w:rsidRDefault="00EB6B96" w:rsidP="006B4D7A">
      <w:pPr>
        <w:numPr>
          <w:ilvl w:val="0"/>
          <w:numId w:val="28"/>
        </w:numPr>
        <w:spacing w:after="0" w:line="240" w:lineRule="auto"/>
        <w:rPr>
          <w:rFonts w:ascii="Arial" w:hAnsi="Arial" w:cs="Arial"/>
          <w:sz w:val="24"/>
          <w:szCs w:val="24"/>
        </w:rPr>
      </w:pPr>
      <w:r w:rsidRPr="00DE50E9">
        <w:rPr>
          <w:rFonts w:ascii="Arial" w:hAnsi="Arial" w:cs="Arial"/>
          <w:sz w:val="24"/>
          <w:szCs w:val="24"/>
        </w:rPr>
        <w:t>Elaborar lineamientos para la producción de documentos accesibles.</w:t>
      </w:r>
    </w:p>
    <w:p w14:paraId="3E7B49E5" w14:textId="5F0ACD0B" w:rsidR="00EB6B96" w:rsidRPr="00DE50E9" w:rsidRDefault="00EB6B96" w:rsidP="006B4D7A">
      <w:pPr>
        <w:numPr>
          <w:ilvl w:val="0"/>
          <w:numId w:val="28"/>
        </w:numPr>
        <w:spacing w:after="0" w:line="240" w:lineRule="auto"/>
        <w:rPr>
          <w:rFonts w:ascii="Arial" w:hAnsi="Arial" w:cs="Arial"/>
          <w:sz w:val="24"/>
          <w:szCs w:val="24"/>
        </w:rPr>
      </w:pPr>
      <w:r w:rsidRPr="00DE50E9">
        <w:rPr>
          <w:rFonts w:ascii="Arial" w:hAnsi="Arial" w:cs="Arial"/>
          <w:sz w:val="24"/>
          <w:szCs w:val="24"/>
        </w:rPr>
        <w:t>Evaluar la accesibilidad del portal web institucional.</w:t>
      </w:r>
    </w:p>
    <w:p w14:paraId="1ACEB222" w14:textId="6B4E065E" w:rsidR="00EB6B96" w:rsidRPr="00DE50E9" w:rsidRDefault="00EB6B96" w:rsidP="006B4D7A">
      <w:pPr>
        <w:numPr>
          <w:ilvl w:val="0"/>
          <w:numId w:val="28"/>
        </w:numPr>
        <w:spacing w:after="0" w:line="240" w:lineRule="auto"/>
        <w:rPr>
          <w:rFonts w:ascii="Arial" w:hAnsi="Arial" w:cs="Arial"/>
          <w:sz w:val="24"/>
          <w:szCs w:val="24"/>
        </w:rPr>
      </w:pPr>
      <w:r w:rsidRPr="00DE50E9">
        <w:rPr>
          <w:rFonts w:ascii="Arial" w:hAnsi="Arial" w:cs="Arial"/>
          <w:sz w:val="24"/>
          <w:szCs w:val="24"/>
        </w:rPr>
        <w:t>Actualizar periódicamente los conjuntos de datos abiertos en el portal GOV.CO y en el menú de transparencia.</w:t>
      </w:r>
    </w:p>
    <w:p w14:paraId="018E9EAD" w14:textId="78511CA6" w:rsidR="00427A92" w:rsidRPr="00DE50E9" w:rsidRDefault="00427A92" w:rsidP="002E22EA">
      <w:pPr>
        <w:pStyle w:val="Prrafodelista"/>
        <w:numPr>
          <w:ilvl w:val="2"/>
          <w:numId w:val="5"/>
        </w:numPr>
        <w:spacing w:before="240" w:after="240" w:line="240" w:lineRule="auto"/>
        <w:ind w:left="567" w:hanging="567"/>
        <w:jc w:val="both"/>
        <w:rPr>
          <w:rFonts w:ascii="Arial" w:hAnsi="Arial" w:cs="Arial"/>
          <w:b/>
          <w:bCs/>
          <w:sz w:val="24"/>
          <w:szCs w:val="24"/>
        </w:rPr>
      </w:pPr>
      <w:r w:rsidRPr="00DE50E9">
        <w:rPr>
          <w:rFonts w:ascii="Arial" w:hAnsi="Arial" w:cs="Arial"/>
          <w:b/>
          <w:bCs/>
          <w:sz w:val="24"/>
          <w:szCs w:val="24"/>
        </w:rPr>
        <w:t>Participaci</w:t>
      </w:r>
      <w:r w:rsidR="006C1EEB" w:rsidRPr="00DE50E9">
        <w:rPr>
          <w:rFonts w:ascii="Arial" w:hAnsi="Arial" w:cs="Arial"/>
          <w:b/>
          <w:bCs/>
          <w:sz w:val="24"/>
          <w:szCs w:val="24"/>
        </w:rPr>
        <w:t>ó</w:t>
      </w:r>
      <w:r w:rsidRPr="00DE50E9">
        <w:rPr>
          <w:rFonts w:ascii="Arial" w:hAnsi="Arial" w:cs="Arial"/>
          <w:b/>
          <w:bCs/>
          <w:sz w:val="24"/>
          <w:szCs w:val="24"/>
        </w:rPr>
        <w:t>n Ciudadana y Rendic</w:t>
      </w:r>
      <w:r w:rsidR="006C1EEB" w:rsidRPr="00DE50E9">
        <w:rPr>
          <w:rFonts w:ascii="Arial" w:hAnsi="Arial" w:cs="Arial"/>
          <w:b/>
          <w:bCs/>
          <w:sz w:val="24"/>
          <w:szCs w:val="24"/>
        </w:rPr>
        <w:t>ión de Cuentas</w:t>
      </w:r>
    </w:p>
    <w:p w14:paraId="7975E5E7" w14:textId="0819AD05" w:rsidR="00E95E89" w:rsidRPr="00DE50E9" w:rsidRDefault="00F922F1" w:rsidP="007733C6">
      <w:pPr>
        <w:spacing w:line="240" w:lineRule="auto"/>
        <w:rPr>
          <w:rFonts w:ascii="Arial" w:hAnsi="Arial" w:cs="Arial"/>
          <w:sz w:val="24"/>
          <w:szCs w:val="24"/>
        </w:rPr>
      </w:pPr>
      <w:r w:rsidRPr="00DE50E9">
        <w:rPr>
          <w:rFonts w:ascii="Arial" w:hAnsi="Arial" w:cs="Arial"/>
          <w:sz w:val="24"/>
          <w:szCs w:val="24"/>
        </w:rPr>
        <w:t>La participación ciudadana es un componente esencial del Modelo de Estado Abierto, y se fundamenta en el diálogo</w:t>
      </w:r>
      <w:r w:rsidRPr="00DE50E9">
        <w:rPr>
          <w:rFonts w:ascii="Arial" w:hAnsi="Arial" w:cs="Arial"/>
          <w:b/>
          <w:bCs/>
          <w:sz w:val="24"/>
          <w:szCs w:val="24"/>
        </w:rPr>
        <w:t xml:space="preserve"> </w:t>
      </w:r>
      <w:r w:rsidRPr="00DE50E9">
        <w:rPr>
          <w:rFonts w:ascii="Arial" w:hAnsi="Arial" w:cs="Arial"/>
          <w:sz w:val="24"/>
          <w:szCs w:val="24"/>
        </w:rPr>
        <w:t>social como mecanismo que permite a la ARN socializar su gestión, promover la retroalimentación y fortalecer la relación con la ciudadanía.</w:t>
      </w:r>
      <w:r w:rsidR="006B2697" w:rsidRPr="00DE50E9">
        <w:rPr>
          <w:rFonts w:ascii="Arial" w:hAnsi="Arial" w:cs="Arial"/>
          <w:sz w:val="24"/>
          <w:szCs w:val="24"/>
        </w:rPr>
        <w:t xml:space="preserve"> </w:t>
      </w:r>
      <w:r w:rsidRPr="00DE50E9">
        <w:rPr>
          <w:rFonts w:ascii="Arial" w:hAnsi="Arial" w:cs="Arial"/>
          <w:sz w:val="24"/>
          <w:szCs w:val="24"/>
        </w:rPr>
        <w:t>La Entidad propicia espacios de diálogo mediante los siguientes escenarios:</w:t>
      </w:r>
    </w:p>
    <w:p w14:paraId="3B01D7D0" w14:textId="0504E1A8" w:rsidR="00E95E89" w:rsidRPr="00DE50E9" w:rsidRDefault="00E95E89" w:rsidP="00306D2E">
      <w:pPr>
        <w:pStyle w:val="Prrafodelista"/>
        <w:numPr>
          <w:ilvl w:val="0"/>
          <w:numId w:val="24"/>
        </w:numPr>
        <w:spacing w:line="240" w:lineRule="auto"/>
        <w:rPr>
          <w:rFonts w:ascii="Arial" w:hAnsi="Arial" w:cs="Arial"/>
          <w:sz w:val="24"/>
          <w:szCs w:val="24"/>
        </w:rPr>
      </w:pPr>
      <w:r w:rsidRPr="00DE50E9">
        <w:rPr>
          <w:rFonts w:ascii="Arial" w:hAnsi="Arial" w:cs="Arial"/>
          <w:sz w:val="24"/>
          <w:szCs w:val="24"/>
        </w:rPr>
        <w:t>Audiencia Pública Nacional de Rendición de Cuentas.</w:t>
      </w:r>
    </w:p>
    <w:p w14:paraId="50C11B02" w14:textId="4B501B0F" w:rsidR="00E95E89" w:rsidRPr="00DE50E9" w:rsidRDefault="00E95E89" w:rsidP="00306D2E">
      <w:pPr>
        <w:pStyle w:val="Prrafodelista"/>
        <w:numPr>
          <w:ilvl w:val="0"/>
          <w:numId w:val="24"/>
        </w:numPr>
        <w:spacing w:line="240" w:lineRule="auto"/>
        <w:rPr>
          <w:rFonts w:ascii="Arial" w:hAnsi="Arial" w:cs="Arial"/>
          <w:sz w:val="24"/>
          <w:szCs w:val="24"/>
        </w:rPr>
      </w:pPr>
      <w:r w:rsidRPr="00DE50E9">
        <w:rPr>
          <w:rFonts w:ascii="Arial" w:hAnsi="Arial" w:cs="Arial"/>
          <w:sz w:val="24"/>
          <w:szCs w:val="24"/>
        </w:rPr>
        <w:t xml:space="preserve">Ejercicios </w:t>
      </w:r>
      <w:r w:rsidR="00475D8F" w:rsidRPr="00DE50E9">
        <w:rPr>
          <w:rFonts w:ascii="Arial" w:hAnsi="Arial" w:cs="Arial"/>
          <w:sz w:val="24"/>
          <w:szCs w:val="24"/>
        </w:rPr>
        <w:t>de rendición de cuentas territoriales</w:t>
      </w:r>
      <w:r w:rsidRPr="00DE50E9">
        <w:rPr>
          <w:rFonts w:ascii="Arial" w:hAnsi="Arial" w:cs="Arial"/>
          <w:sz w:val="24"/>
          <w:szCs w:val="24"/>
        </w:rPr>
        <w:t>.</w:t>
      </w:r>
    </w:p>
    <w:p w14:paraId="1B35EA67" w14:textId="30A755EB" w:rsidR="00E95E89" w:rsidRPr="00DE50E9" w:rsidRDefault="00867363" w:rsidP="00306D2E">
      <w:pPr>
        <w:pStyle w:val="Prrafodelista"/>
        <w:numPr>
          <w:ilvl w:val="0"/>
          <w:numId w:val="24"/>
        </w:numPr>
        <w:spacing w:line="240" w:lineRule="auto"/>
        <w:rPr>
          <w:rFonts w:ascii="Arial" w:hAnsi="Arial" w:cs="Arial"/>
          <w:sz w:val="24"/>
          <w:szCs w:val="24"/>
        </w:rPr>
      </w:pPr>
      <w:r w:rsidRPr="00DE50E9">
        <w:rPr>
          <w:rFonts w:ascii="Arial" w:hAnsi="Arial" w:cs="Arial"/>
          <w:sz w:val="24"/>
          <w:szCs w:val="24"/>
        </w:rPr>
        <w:t xml:space="preserve">Sesiones del </w:t>
      </w:r>
      <w:r w:rsidR="00E95E89" w:rsidRPr="00DE50E9">
        <w:rPr>
          <w:rFonts w:ascii="Arial" w:hAnsi="Arial" w:cs="Arial"/>
          <w:sz w:val="24"/>
          <w:szCs w:val="24"/>
        </w:rPr>
        <w:t>Consejo Nacional de Reincorporación.</w:t>
      </w:r>
    </w:p>
    <w:p w14:paraId="0091F222" w14:textId="574625BD" w:rsidR="00F71A1E" w:rsidRPr="00DE50E9" w:rsidRDefault="00867363" w:rsidP="00306D2E">
      <w:pPr>
        <w:pStyle w:val="Prrafodelista"/>
        <w:numPr>
          <w:ilvl w:val="0"/>
          <w:numId w:val="24"/>
        </w:numPr>
        <w:spacing w:line="240" w:lineRule="auto"/>
        <w:rPr>
          <w:rFonts w:ascii="Arial" w:hAnsi="Arial" w:cs="Arial"/>
          <w:sz w:val="24"/>
          <w:szCs w:val="24"/>
        </w:rPr>
      </w:pPr>
      <w:r w:rsidRPr="00DE50E9">
        <w:rPr>
          <w:rFonts w:ascii="Arial" w:hAnsi="Arial" w:cs="Arial"/>
          <w:sz w:val="24"/>
          <w:szCs w:val="24"/>
        </w:rPr>
        <w:t>Sesiones de</w:t>
      </w:r>
      <w:r w:rsidR="00475D8F" w:rsidRPr="00DE50E9">
        <w:rPr>
          <w:rFonts w:ascii="Arial" w:hAnsi="Arial" w:cs="Arial"/>
          <w:sz w:val="24"/>
          <w:szCs w:val="24"/>
        </w:rPr>
        <w:t xml:space="preserve"> </w:t>
      </w:r>
      <w:r w:rsidRPr="00DE50E9">
        <w:rPr>
          <w:rFonts w:ascii="Arial" w:hAnsi="Arial" w:cs="Arial"/>
          <w:sz w:val="24"/>
          <w:szCs w:val="24"/>
        </w:rPr>
        <w:t>l</w:t>
      </w:r>
      <w:r w:rsidR="00475D8F" w:rsidRPr="00DE50E9">
        <w:rPr>
          <w:rFonts w:ascii="Arial" w:hAnsi="Arial" w:cs="Arial"/>
          <w:sz w:val="24"/>
          <w:szCs w:val="24"/>
        </w:rPr>
        <w:t>os</w:t>
      </w:r>
      <w:r w:rsidRPr="00DE50E9">
        <w:rPr>
          <w:rFonts w:ascii="Arial" w:hAnsi="Arial" w:cs="Arial"/>
          <w:sz w:val="24"/>
          <w:szCs w:val="24"/>
        </w:rPr>
        <w:t xml:space="preserve"> </w:t>
      </w:r>
      <w:r w:rsidR="00E95E89" w:rsidRPr="00DE50E9">
        <w:rPr>
          <w:rFonts w:ascii="Arial" w:hAnsi="Arial" w:cs="Arial"/>
          <w:sz w:val="24"/>
          <w:szCs w:val="24"/>
        </w:rPr>
        <w:t>Consejos Territoriales de Reincorporación (CTR).</w:t>
      </w:r>
    </w:p>
    <w:p w14:paraId="45A6D64C" w14:textId="0E93DE30" w:rsidR="00C92EFA" w:rsidRPr="00DE50E9" w:rsidRDefault="00F922F1" w:rsidP="007733C6">
      <w:pPr>
        <w:spacing w:line="240" w:lineRule="auto"/>
        <w:rPr>
          <w:rFonts w:ascii="Arial" w:hAnsi="Arial" w:cs="Arial"/>
          <w:sz w:val="24"/>
          <w:szCs w:val="24"/>
        </w:rPr>
      </w:pPr>
      <w:r w:rsidRPr="00DE50E9">
        <w:rPr>
          <w:rFonts w:ascii="Arial" w:hAnsi="Arial" w:cs="Arial"/>
          <w:sz w:val="24"/>
          <w:szCs w:val="24"/>
        </w:rPr>
        <w:t xml:space="preserve">De acuerdo con </w:t>
      </w:r>
      <w:r w:rsidR="001D2257" w:rsidRPr="00DE50E9">
        <w:rPr>
          <w:rFonts w:ascii="Arial" w:hAnsi="Arial" w:cs="Arial"/>
          <w:sz w:val="24"/>
          <w:szCs w:val="24"/>
        </w:rPr>
        <w:t xml:space="preserve">el </w:t>
      </w:r>
      <w:r w:rsidR="00D108D3" w:rsidRPr="00DE50E9">
        <w:rPr>
          <w:rFonts w:ascii="Arial" w:hAnsi="Arial" w:cs="Arial"/>
          <w:sz w:val="24"/>
          <w:szCs w:val="24"/>
        </w:rPr>
        <w:t>Manual Único de Rendición de Cuentas</w:t>
      </w:r>
      <w:r w:rsidR="0015169D" w:rsidRPr="00DE50E9">
        <w:rPr>
          <w:rFonts w:ascii="Arial" w:hAnsi="Arial" w:cs="Arial"/>
          <w:sz w:val="24"/>
          <w:szCs w:val="24"/>
        </w:rPr>
        <w:t xml:space="preserve"> (MURC)</w:t>
      </w:r>
      <w:r w:rsidR="00D108D3" w:rsidRPr="00DE50E9">
        <w:rPr>
          <w:rFonts w:ascii="Arial" w:hAnsi="Arial" w:cs="Arial"/>
          <w:sz w:val="24"/>
          <w:szCs w:val="24"/>
        </w:rPr>
        <w:t>,</w:t>
      </w:r>
      <w:r w:rsidR="00BC4158" w:rsidRPr="00DE50E9">
        <w:rPr>
          <w:rFonts w:ascii="Arial" w:hAnsi="Arial" w:cs="Arial"/>
          <w:sz w:val="24"/>
          <w:szCs w:val="24"/>
        </w:rPr>
        <w:t xml:space="preserve"> </w:t>
      </w:r>
      <w:r w:rsidRPr="00DE50E9">
        <w:rPr>
          <w:rFonts w:ascii="Arial" w:hAnsi="Arial" w:cs="Arial"/>
          <w:sz w:val="24"/>
          <w:szCs w:val="24"/>
        </w:rPr>
        <w:t>la ARN desarrolla acciones orientadas a:</w:t>
      </w:r>
    </w:p>
    <w:p w14:paraId="2F41D326" w14:textId="27DE165C" w:rsidR="00001F35" w:rsidRPr="00DE50E9" w:rsidRDefault="00590343" w:rsidP="00306D2E">
      <w:pPr>
        <w:pStyle w:val="Prrafodelista"/>
        <w:numPr>
          <w:ilvl w:val="0"/>
          <w:numId w:val="24"/>
        </w:numPr>
        <w:spacing w:line="240" w:lineRule="auto"/>
        <w:rPr>
          <w:rFonts w:ascii="Arial" w:hAnsi="Arial" w:cs="Arial"/>
          <w:sz w:val="24"/>
          <w:szCs w:val="24"/>
        </w:rPr>
      </w:pPr>
      <w:r w:rsidRPr="00DE50E9">
        <w:rPr>
          <w:rFonts w:ascii="Arial" w:hAnsi="Arial" w:cs="Arial"/>
          <w:sz w:val="24"/>
          <w:szCs w:val="24"/>
        </w:rPr>
        <w:t>Genera</w:t>
      </w:r>
      <w:r w:rsidR="00F922F1" w:rsidRPr="00DE50E9">
        <w:rPr>
          <w:rFonts w:ascii="Arial" w:hAnsi="Arial" w:cs="Arial"/>
          <w:sz w:val="24"/>
          <w:szCs w:val="24"/>
        </w:rPr>
        <w:t>r</w:t>
      </w:r>
      <w:r w:rsidR="00CA5A2D" w:rsidRPr="00DE50E9">
        <w:rPr>
          <w:rFonts w:ascii="Arial" w:hAnsi="Arial" w:cs="Arial"/>
          <w:sz w:val="24"/>
          <w:szCs w:val="24"/>
        </w:rPr>
        <w:t xml:space="preserve"> </w:t>
      </w:r>
      <w:r w:rsidRPr="00DE50E9">
        <w:rPr>
          <w:rFonts w:ascii="Arial" w:hAnsi="Arial" w:cs="Arial"/>
          <w:sz w:val="24"/>
          <w:szCs w:val="24"/>
        </w:rPr>
        <w:t>y divulga</w:t>
      </w:r>
      <w:r w:rsidR="00F922F1" w:rsidRPr="00DE50E9">
        <w:rPr>
          <w:rFonts w:ascii="Arial" w:hAnsi="Arial" w:cs="Arial"/>
          <w:sz w:val="24"/>
          <w:szCs w:val="24"/>
        </w:rPr>
        <w:t xml:space="preserve">r </w:t>
      </w:r>
      <w:r w:rsidRPr="00DE50E9">
        <w:rPr>
          <w:rFonts w:ascii="Arial" w:hAnsi="Arial" w:cs="Arial"/>
          <w:sz w:val="24"/>
          <w:szCs w:val="24"/>
        </w:rPr>
        <w:t>información</w:t>
      </w:r>
      <w:r w:rsidR="00495844" w:rsidRPr="00DE50E9">
        <w:rPr>
          <w:rFonts w:ascii="Arial" w:hAnsi="Arial" w:cs="Arial"/>
          <w:sz w:val="24"/>
          <w:szCs w:val="24"/>
        </w:rPr>
        <w:t xml:space="preserve"> </w:t>
      </w:r>
      <w:r w:rsidR="00F922F1" w:rsidRPr="00DE50E9">
        <w:rPr>
          <w:rFonts w:ascii="Arial" w:hAnsi="Arial" w:cs="Arial"/>
          <w:sz w:val="24"/>
          <w:szCs w:val="24"/>
        </w:rPr>
        <w:t xml:space="preserve">institucional </w:t>
      </w:r>
      <w:r w:rsidR="00495844" w:rsidRPr="00DE50E9">
        <w:rPr>
          <w:rFonts w:ascii="Arial" w:hAnsi="Arial" w:cs="Arial"/>
          <w:sz w:val="24"/>
          <w:szCs w:val="24"/>
        </w:rPr>
        <w:t xml:space="preserve">a través de la publicación de informes planes, programas y resultados </w:t>
      </w:r>
      <w:r w:rsidR="00F922F1" w:rsidRPr="00DE50E9">
        <w:rPr>
          <w:rFonts w:ascii="Arial" w:hAnsi="Arial" w:cs="Arial"/>
          <w:sz w:val="24"/>
          <w:szCs w:val="24"/>
        </w:rPr>
        <w:t xml:space="preserve">en </w:t>
      </w:r>
      <w:r w:rsidR="00495844" w:rsidRPr="00DE50E9">
        <w:rPr>
          <w:rFonts w:ascii="Arial" w:hAnsi="Arial" w:cs="Arial"/>
          <w:sz w:val="24"/>
          <w:szCs w:val="24"/>
        </w:rPr>
        <w:t>lenguaje claro, accesible y oportuno</w:t>
      </w:r>
      <w:r w:rsidR="00913A4C" w:rsidRPr="00DE50E9">
        <w:rPr>
          <w:rFonts w:ascii="Arial" w:hAnsi="Arial" w:cs="Arial"/>
          <w:sz w:val="24"/>
          <w:szCs w:val="24"/>
        </w:rPr>
        <w:t>.</w:t>
      </w:r>
    </w:p>
    <w:p w14:paraId="0B59A7FC" w14:textId="319A5E26" w:rsidR="00913A4C" w:rsidRPr="00DE50E9" w:rsidRDefault="00913A4C" w:rsidP="00306D2E">
      <w:pPr>
        <w:pStyle w:val="Prrafodelista"/>
        <w:numPr>
          <w:ilvl w:val="0"/>
          <w:numId w:val="24"/>
        </w:numPr>
        <w:spacing w:line="240" w:lineRule="auto"/>
        <w:rPr>
          <w:rFonts w:ascii="Arial" w:hAnsi="Arial" w:cs="Arial"/>
          <w:sz w:val="24"/>
          <w:szCs w:val="24"/>
        </w:rPr>
      </w:pPr>
      <w:r w:rsidRPr="00DE50E9">
        <w:rPr>
          <w:rFonts w:ascii="Arial" w:hAnsi="Arial" w:cs="Arial"/>
          <w:sz w:val="24"/>
          <w:szCs w:val="24"/>
        </w:rPr>
        <w:t>Promo</w:t>
      </w:r>
      <w:r w:rsidR="00F922F1" w:rsidRPr="00DE50E9">
        <w:rPr>
          <w:rFonts w:ascii="Arial" w:hAnsi="Arial" w:cs="Arial"/>
          <w:sz w:val="24"/>
          <w:szCs w:val="24"/>
        </w:rPr>
        <w:t xml:space="preserve">ver </w:t>
      </w:r>
      <w:r w:rsidRPr="00DE50E9">
        <w:rPr>
          <w:rFonts w:ascii="Arial" w:hAnsi="Arial" w:cs="Arial"/>
          <w:sz w:val="24"/>
          <w:szCs w:val="24"/>
        </w:rPr>
        <w:t>el diálogo</w:t>
      </w:r>
      <w:r w:rsidR="00295EEC" w:rsidRPr="00DE50E9">
        <w:rPr>
          <w:rFonts w:ascii="Arial" w:hAnsi="Arial" w:cs="Arial"/>
          <w:sz w:val="24"/>
          <w:szCs w:val="24"/>
        </w:rPr>
        <w:t xml:space="preserve"> </w:t>
      </w:r>
      <w:r w:rsidR="00F922F1" w:rsidRPr="00DE50E9">
        <w:rPr>
          <w:rFonts w:ascii="Arial" w:hAnsi="Arial" w:cs="Arial"/>
          <w:sz w:val="24"/>
          <w:szCs w:val="24"/>
        </w:rPr>
        <w:t xml:space="preserve">social a través de </w:t>
      </w:r>
      <w:r w:rsidR="00295EEC" w:rsidRPr="00DE50E9">
        <w:rPr>
          <w:rFonts w:ascii="Arial" w:hAnsi="Arial" w:cs="Arial"/>
          <w:sz w:val="24"/>
          <w:szCs w:val="24"/>
        </w:rPr>
        <w:t>audiencia</w:t>
      </w:r>
      <w:r w:rsidR="00F922F1" w:rsidRPr="00DE50E9">
        <w:rPr>
          <w:rFonts w:ascii="Arial" w:hAnsi="Arial" w:cs="Arial"/>
          <w:sz w:val="24"/>
          <w:szCs w:val="24"/>
        </w:rPr>
        <w:t xml:space="preserve">s </w:t>
      </w:r>
      <w:r w:rsidR="00295EEC" w:rsidRPr="00DE50E9">
        <w:rPr>
          <w:rFonts w:ascii="Arial" w:hAnsi="Arial" w:cs="Arial"/>
          <w:sz w:val="24"/>
          <w:szCs w:val="24"/>
        </w:rPr>
        <w:t>nacional</w:t>
      </w:r>
      <w:r w:rsidR="00F922F1" w:rsidRPr="00DE50E9">
        <w:rPr>
          <w:rFonts w:ascii="Arial" w:hAnsi="Arial" w:cs="Arial"/>
          <w:sz w:val="24"/>
          <w:szCs w:val="24"/>
        </w:rPr>
        <w:t>e</w:t>
      </w:r>
      <w:r w:rsidR="00CA5A2D" w:rsidRPr="00DE50E9">
        <w:rPr>
          <w:rFonts w:ascii="Arial" w:hAnsi="Arial" w:cs="Arial"/>
          <w:sz w:val="24"/>
          <w:szCs w:val="24"/>
        </w:rPr>
        <w:t>s</w:t>
      </w:r>
      <w:r w:rsidR="00295EEC" w:rsidRPr="00DE50E9">
        <w:rPr>
          <w:rFonts w:ascii="Arial" w:hAnsi="Arial" w:cs="Arial"/>
          <w:sz w:val="24"/>
          <w:szCs w:val="24"/>
        </w:rPr>
        <w:t xml:space="preserve"> y territoriales, mesas de trabajo y foros.</w:t>
      </w:r>
    </w:p>
    <w:p w14:paraId="05194EDC" w14:textId="76357063" w:rsidR="00913A4C" w:rsidRPr="00DE50E9" w:rsidRDefault="00F922F1" w:rsidP="00306D2E">
      <w:pPr>
        <w:pStyle w:val="Prrafodelista"/>
        <w:numPr>
          <w:ilvl w:val="0"/>
          <w:numId w:val="24"/>
        </w:numPr>
        <w:spacing w:line="240" w:lineRule="auto"/>
        <w:rPr>
          <w:rFonts w:ascii="Arial" w:hAnsi="Arial" w:cs="Arial"/>
          <w:sz w:val="24"/>
          <w:szCs w:val="24"/>
        </w:rPr>
      </w:pPr>
      <w:r w:rsidRPr="00DE50E9">
        <w:rPr>
          <w:rFonts w:ascii="Arial" w:hAnsi="Arial" w:cs="Arial"/>
          <w:sz w:val="24"/>
          <w:szCs w:val="24"/>
        </w:rPr>
        <w:t xml:space="preserve">Fortalecer la </w:t>
      </w:r>
      <w:r w:rsidR="00913A4C" w:rsidRPr="00DE50E9">
        <w:rPr>
          <w:rFonts w:ascii="Arial" w:hAnsi="Arial" w:cs="Arial"/>
          <w:sz w:val="24"/>
          <w:szCs w:val="24"/>
        </w:rPr>
        <w:t>mejora institucional</w:t>
      </w:r>
      <w:r w:rsidR="00115FC1" w:rsidRPr="00DE50E9">
        <w:rPr>
          <w:rFonts w:ascii="Arial" w:hAnsi="Arial" w:cs="Arial"/>
          <w:sz w:val="24"/>
          <w:szCs w:val="24"/>
        </w:rPr>
        <w:t xml:space="preserve"> </w:t>
      </w:r>
      <w:r w:rsidRPr="00DE50E9">
        <w:rPr>
          <w:rFonts w:ascii="Arial" w:hAnsi="Arial" w:cs="Arial"/>
          <w:sz w:val="24"/>
          <w:szCs w:val="24"/>
        </w:rPr>
        <w:t xml:space="preserve">con la </w:t>
      </w:r>
      <w:r w:rsidR="00D9288A" w:rsidRPr="00DE50E9">
        <w:rPr>
          <w:rFonts w:ascii="Arial" w:hAnsi="Arial" w:cs="Arial"/>
          <w:sz w:val="24"/>
          <w:szCs w:val="24"/>
        </w:rPr>
        <w:t>formulación</w:t>
      </w:r>
      <w:r w:rsidR="00115FC1" w:rsidRPr="00DE50E9">
        <w:rPr>
          <w:rFonts w:ascii="Arial" w:hAnsi="Arial" w:cs="Arial"/>
          <w:sz w:val="24"/>
          <w:szCs w:val="24"/>
        </w:rPr>
        <w:t xml:space="preserve"> de planes de mejora </w:t>
      </w:r>
      <w:r w:rsidRPr="00DE50E9">
        <w:rPr>
          <w:rFonts w:ascii="Arial" w:hAnsi="Arial" w:cs="Arial"/>
          <w:sz w:val="24"/>
          <w:szCs w:val="24"/>
        </w:rPr>
        <w:t xml:space="preserve">derivados de </w:t>
      </w:r>
      <w:r w:rsidR="00115FC1" w:rsidRPr="00DE50E9">
        <w:rPr>
          <w:rFonts w:ascii="Arial" w:hAnsi="Arial" w:cs="Arial"/>
          <w:sz w:val="24"/>
          <w:szCs w:val="24"/>
        </w:rPr>
        <w:t>del proceso de rendición de cuentas</w:t>
      </w:r>
      <w:r w:rsidR="00913A4C" w:rsidRPr="00DE50E9">
        <w:rPr>
          <w:rFonts w:ascii="Arial" w:hAnsi="Arial" w:cs="Arial"/>
          <w:sz w:val="24"/>
          <w:szCs w:val="24"/>
        </w:rPr>
        <w:t>.</w:t>
      </w:r>
    </w:p>
    <w:p w14:paraId="230F72F5" w14:textId="7B258CAF" w:rsidR="00913A4C" w:rsidRPr="00DE50E9" w:rsidRDefault="001E7155" w:rsidP="00306D2E">
      <w:pPr>
        <w:pStyle w:val="Prrafodelista"/>
        <w:numPr>
          <w:ilvl w:val="0"/>
          <w:numId w:val="24"/>
        </w:numPr>
        <w:spacing w:line="240" w:lineRule="auto"/>
        <w:rPr>
          <w:rFonts w:ascii="Arial" w:hAnsi="Arial" w:cs="Arial"/>
          <w:sz w:val="24"/>
          <w:szCs w:val="24"/>
        </w:rPr>
      </w:pPr>
      <w:r w:rsidRPr="00DE50E9">
        <w:rPr>
          <w:rFonts w:ascii="Arial" w:hAnsi="Arial" w:cs="Arial"/>
          <w:sz w:val="24"/>
          <w:szCs w:val="24"/>
        </w:rPr>
        <w:t>Foment</w:t>
      </w:r>
      <w:r w:rsidR="00F922F1" w:rsidRPr="00DE50E9">
        <w:rPr>
          <w:rFonts w:ascii="Arial" w:hAnsi="Arial" w:cs="Arial"/>
          <w:sz w:val="24"/>
          <w:szCs w:val="24"/>
        </w:rPr>
        <w:t xml:space="preserve">ar </w:t>
      </w:r>
      <w:r w:rsidRPr="00DE50E9">
        <w:rPr>
          <w:rFonts w:ascii="Arial" w:hAnsi="Arial" w:cs="Arial"/>
          <w:sz w:val="24"/>
          <w:szCs w:val="24"/>
        </w:rPr>
        <w:t>la participación ciudadana</w:t>
      </w:r>
      <w:r w:rsidR="00B01614" w:rsidRPr="00DE50E9">
        <w:rPr>
          <w:rFonts w:ascii="Arial" w:hAnsi="Arial" w:cs="Arial"/>
          <w:sz w:val="24"/>
          <w:szCs w:val="24"/>
        </w:rPr>
        <w:t xml:space="preserve"> mediante la realización de eventos en territorios</w:t>
      </w:r>
      <w:r w:rsidRPr="00DE50E9">
        <w:rPr>
          <w:rFonts w:ascii="Arial" w:hAnsi="Arial" w:cs="Arial"/>
          <w:sz w:val="24"/>
          <w:szCs w:val="24"/>
        </w:rPr>
        <w:t>.</w:t>
      </w:r>
    </w:p>
    <w:p w14:paraId="53C5B140" w14:textId="54E59EFA" w:rsidR="006C1EEB" w:rsidRPr="00DE50E9" w:rsidRDefault="006C1EEB" w:rsidP="007733C6">
      <w:pPr>
        <w:pStyle w:val="Prrafodelista"/>
        <w:numPr>
          <w:ilvl w:val="2"/>
          <w:numId w:val="5"/>
        </w:numPr>
        <w:spacing w:before="240" w:after="240" w:line="240" w:lineRule="auto"/>
        <w:ind w:left="567" w:hanging="567"/>
        <w:contextualSpacing w:val="0"/>
        <w:jc w:val="both"/>
        <w:rPr>
          <w:rFonts w:ascii="Arial" w:hAnsi="Arial" w:cs="Arial"/>
          <w:b/>
          <w:bCs/>
          <w:sz w:val="24"/>
          <w:szCs w:val="24"/>
        </w:rPr>
      </w:pPr>
      <w:r w:rsidRPr="00DE50E9">
        <w:rPr>
          <w:rFonts w:ascii="Arial" w:hAnsi="Arial" w:cs="Arial"/>
          <w:b/>
          <w:bCs/>
          <w:sz w:val="24"/>
          <w:szCs w:val="24"/>
        </w:rPr>
        <w:lastRenderedPageBreak/>
        <w:t>Integridad en el Servicio Público</w:t>
      </w:r>
    </w:p>
    <w:p w14:paraId="75685C58" w14:textId="1D8C4B49" w:rsidR="00ED6427" w:rsidRPr="00DE50E9" w:rsidRDefault="00ED6427" w:rsidP="007733C6">
      <w:pPr>
        <w:spacing w:line="240" w:lineRule="auto"/>
        <w:rPr>
          <w:rFonts w:ascii="Arial" w:hAnsi="Arial" w:cs="Arial"/>
          <w:sz w:val="24"/>
          <w:szCs w:val="24"/>
        </w:rPr>
      </w:pPr>
      <w:r w:rsidRPr="00DE50E9">
        <w:rPr>
          <w:rFonts w:ascii="Arial" w:hAnsi="Arial" w:cs="Arial"/>
          <w:sz w:val="24"/>
          <w:szCs w:val="24"/>
        </w:rPr>
        <w:t>En cumplimiento de la Ley 2016 de 2020, la A</w:t>
      </w:r>
      <w:r w:rsidR="00B851DF" w:rsidRPr="00DE50E9">
        <w:rPr>
          <w:rFonts w:ascii="Arial" w:hAnsi="Arial" w:cs="Arial"/>
          <w:sz w:val="24"/>
          <w:szCs w:val="24"/>
        </w:rPr>
        <w:t xml:space="preserve">RN </w:t>
      </w:r>
      <w:r w:rsidRPr="00DE50E9">
        <w:rPr>
          <w:rFonts w:ascii="Arial" w:hAnsi="Arial" w:cs="Arial"/>
          <w:sz w:val="24"/>
          <w:szCs w:val="24"/>
        </w:rPr>
        <w:t xml:space="preserve">promueve la integridad en el servicio público mediante la implementación </w:t>
      </w:r>
      <w:r w:rsidR="00B851DF" w:rsidRPr="00DE50E9">
        <w:rPr>
          <w:rFonts w:ascii="Arial" w:hAnsi="Arial" w:cs="Arial"/>
          <w:sz w:val="24"/>
          <w:szCs w:val="24"/>
        </w:rPr>
        <w:t>de estrategias, instrumentos y prácticas éticas</w:t>
      </w:r>
      <w:r w:rsidRPr="00DE50E9">
        <w:rPr>
          <w:rFonts w:ascii="Arial" w:hAnsi="Arial" w:cs="Arial"/>
          <w:sz w:val="24"/>
          <w:szCs w:val="24"/>
        </w:rPr>
        <w:t xml:space="preserve">. Entre </w:t>
      </w:r>
      <w:r w:rsidR="00B851DF" w:rsidRPr="00DE50E9">
        <w:rPr>
          <w:rFonts w:ascii="Arial" w:hAnsi="Arial" w:cs="Arial"/>
          <w:sz w:val="24"/>
          <w:szCs w:val="24"/>
        </w:rPr>
        <w:t xml:space="preserve">las cuales </w:t>
      </w:r>
      <w:r w:rsidRPr="00DE50E9">
        <w:rPr>
          <w:rFonts w:ascii="Arial" w:hAnsi="Arial" w:cs="Arial"/>
          <w:sz w:val="24"/>
          <w:szCs w:val="24"/>
        </w:rPr>
        <w:t>se destacan:</w:t>
      </w:r>
    </w:p>
    <w:p w14:paraId="35B2B462" w14:textId="5A6BE339" w:rsidR="00ED6427" w:rsidRPr="00DE50E9" w:rsidRDefault="00B851DF" w:rsidP="00306D2E">
      <w:pPr>
        <w:pStyle w:val="Prrafodelista"/>
        <w:numPr>
          <w:ilvl w:val="0"/>
          <w:numId w:val="24"/>
        </w:numPr>
        <w:spacing w:line="240" w:lineRule="auto"/>
        <w:rPr>
          <w:rFonts w:ascii="Arial" w:hAnsi="Arial" w:cs="Arial"/>
          <w:sz w:val="24"/>
          <w:szCs w:val="24"/>
        </w:rPr>
      </w:pPr>
      <w:r w:rsidRPr="00DE50E9">
        <w:rPr>
          <w:rFonts w:ascii="Arial" w:hAnsi="Arial" w:cs="Arial"/>
          <w:sz w:val="24"/>
          <w:szCs w:val="24"/>
        </w:rPr>
        <w:t>A</w:t>
      </w:r>
      <w:r w:rsidR="00ED6427" w:rsidRPr="00DE50E9">
        <w:rPr>
          <w:rFonts w:ascii="Arial" w:hAnsi="Arial" w:cs="Arial"/>
          <w:sz w:val="24"/>
          <w:szCs w:val="24"/>
        </w:rPr>
        <w:t xml:space="preserve">dopción y apropiación del Código de Integridad y </w:t>
      </w:r>
      <w:r w:rsidRPr="00DE50E9">
        <w:rPr>
          <w:rFonts w:ascii="Arial" w:hAnsi="Arial" w:cs="Arial"/>
          <w:sz w:val="24"/>
          <w:szCs w:val="24"/>
        </w:rPr>
        <w:t xml:space="preserve">de </w:t>
      </w:r>
      <w:r w:rsidR="00ED6427" w:rsidRPr="00DE50E9">
        <w:rPr>
          <w:rFonts w:ascii="Arial" w:hAnsi="Arial" w:cs="Arial"/>
          <w:sz w:val="24"/>
          <w:szCs w:val="24"/>
        </w:rPr>
        <w:t xml:space="preserve">la Estrategia para la Prevención de Conflictos de Interés, </w:t>
      </w:r>
      <w:r w:rsidRPr="00DE50E9">
        <w:rPr>
          <w:rFonts w:ascii="Arial" w:hAnsi="Arial" w:cs="Arial"/>
          <w:sz w:val="24"/>
          <w:szCs w:val="24"/>
        </w:rPr>
        <w:t xml:space="preserve">incorporados </w:t>
      </w:r>
      <w:r w:rsidR="00ED6427" w:rsidRPr="00DE50E9">
        <w:rPr>
          <w:rFonts w:ascii="Arial" w:hAnsi="Arial" w:cs="Arial"/>
          <w:sz w:val="24"/>
          <w:szCs w:val="24"/>
        </w:rPr>
        <w:t>en los instrumentos de planeación institucional.</w:t>
      </w:r>
    </w:p>
    <w:p w14:paraId="23BEF3F6" w14:textId="00D0EF05" w:rsidR="00ED6427" w:rsidRPr="00DE50E9" w:rsidRDefault="00B851DF" w:rsidP="00306D2E">
      <w:pPr>
        <w:pStyle w:val="Prrafodelista"/>
        <w:numPr>
          <w:ilvl w:val="0"/>
          <w:numId w:val="24"/>
        </w:numPr>
        <w:spacing w:line="240" w:lineRule="auto"/>
        <w:rPr>
          <w:rFonts w:ascii="Arial" w:hAnsi="Arial" w:cs="Arial"/>
          <w:sz w:val="24"/>
          <w:szCs w:val="24"/>
        </w:rPr>
      </w:pPr>
      <w:r w:rsidRPr="00DE50E9">
        <w:rPr>
          <w:rFonts w:ascii="Arial" w:hAnsi="Arial" w:cs="Arial"/>
          <w:sz w:val="24"/>
          <w:szCs w:val="24"/>
        </w:rPr>
        <w:t>C</w:t>
      </w:r>
      <w:r w:rsidR="00ED6427" w:rsidRPr="00DE50E9">
        <w:rPr>
          <w:rFonts w:ascii="Arial" w:hAnsi="Arial" w:cs="Arial"/>
          <w:sz w:val="24"/>
          <w:szCs w:val="24"/>
        </w:rPr>
        <w:t>onformación del equipo de integridad</w:t>
      </w:r>
      <w:r w:rsidRPr="00DE50E9">
        <w:rPr>
          <w:rFonts w:ascii="Arial" w:hAnsi="Arial" w:cs="Arial"/>
          <w:sz w:val="24"/>
          <w:szCs w:val="24"/>
        </w:rPr>
        <w:t xml:space="preserve">, </w:t>
      </w:r>
      <w:r w:rsidR="00ED6427" w:rsidRPr="00DE50E9">
        <w:rPr>
          <w:rFonts w:ascii="Arial" w:hAnsi="Arial" w:cs="Arial"/>
          <w:sz w:val="24"/>
          <w:szCs w:val="24"/>
        </w:rPr>
        <w:t xml:space="preserve">como instancia dinamizadora de acciones éticas. </w:t>
      </w:r>
    </w:p>
    <w:p w14:paraId="6FA1EE78" w14:textId="68BE04AA" w:rsidR="00ED6427" w:rsidRPr="00DE50E9" w:rsidRDefault="00B851DF" w:rsidP="00306D2E">
      <w:pPr>
        <w:pStyle w:val="Prrafodelista"/>
        <w:numPr>
          <w:ilvl w:val="0"/>
          <w:numId w:val="24"/>
        </w:numPr>
        <w:spacing w:line="240" w:lineRule="auto"/>
        <w:rPr>
          <w:rFonts w:ascii="Arial" w:hAnsi="Arial" w:cs="Arial"/>
          <w:sz w:val="24"/>
          <w:szCs w:val="24"/>
        </w:rPr>
      </w:pPr>
      <w:r w:rsidRPr="00DE50E9">
        <w:rPr>
          <w:rFonts w:ascii="Arial" w:hAnsi="Arial" w:cs="Arial"/>
          <w:sz w:val="24"/>
          <w:szCs w:val="24"/>
        </w:rPr>
        <w:t>S</w:t>
      </w:r>
      <w:r w:rsidR="00ED6427" w:rsidRPr="00DE50E9">
        <w:rPr>
          <w:rFonts w:ascii="Arial" w:hAnsi="Arial" w:cs="Arial"/>
          <w:sz w:val="24"/>
          <w:szCs w:val="24"/>
        </w:rPr>
        <w:t>uscripción de compromisos</w:t>
      </w:r>
      <w:r w:rsidR="009A56DE" w:rsidRPr="00DE50E9">
        <w:rPr>
          <w:rFonts w:ascii="Arial" w:hAnsi="Arial" w:cs="Arial"/>
          <w:sz w:val="24"/>
          <w:szCs w:val="24"/>
        </w:rPr>
        <w:t xml:space="preserve"> éticos</w:t>
      </w:r>
      <w:r w:rsidR="00ED6427" w:rsidRPr="00DE50E9">
        <w:rPr>
          <w:rFonts w:ascii="Arial" w:hAnsi="Arial" w:cs="Arial"/>
          <w:sz w:val="24"/>
          <w:szCs w:val="24"/>
        </w:rPr>
        <w:t xml:space="preserve"> </w:t>
      </w:r>
      <w:r w:rsidRPr="00DE50E9">
        <w:rPr>
          <w:rFonts w:ascii="Arial" w:hAnsi="Arial" w:cs="Arial"/>
          <w:sz w:val="24"/>
          <w:szCs w:val="24"/>
        </w:rPr>
        <w:t>por parte de los servidores públicos al momento de su vinculación.</w:t>
      </w:r>
    </w:p>
    <w:p w14:paraId="21B234CE" w14:textId="77777777" w:rsidR="008454D7" w:rsidRPr="00DE50E9" w:rsidRDefault="00B851DF" w:rsidP="00306D2E">
      <w:pPr>
        <w:pStyle w:val="Prrafodelista"/>
        <w:numPr>
          <w:ilvl w:val="0"/>
          <w:numId w:val="24"/>
        </w:numPr>
        <w:spacing w:line="240" w:lineRule="auto"/>
        <w:rPr>
          <w:rFonts w:ascii="Arial" w:hAnsi="Arial" w:cs="Arial"/>
          <w:sz w:val="24"/>
          <w:szCs w:val="24"/>
        </w:rPr>
      </w:pPr>
      <w:r w:rsidRPr="00DE50E9">
        <w:rPr>
          <w:rFonts w:ascii="Arial" w:hAnsi="Arial" w:cs="Arial"/>
          <w:sz w:val="24"/>
          <w:szCs w:val="24"/>
        </w:rPr>
        <w:t xml:space="preserve">Desarrollo de </w:t>
      </w:r>
      <w:r w:rsidR="00ED6427" w:rsidRPr="00DE50E9">
        <w:rPr>
          <w:rFonts w:ascii="Arial" w:hAnsi="Arial" w:cs="Arial"/>
          <w:sz w:val="24"/>
          <w:szCs w:val="24"/>
        </w:rPr>
        <w:t xml:space="preserve">metodologías </w:t>
      </w:r>
      <w:r w:rsidRPr="00DE50E9">
        <w:rPr>
          <w:rFonts w:ascii="Arial" w:hAnsi="Arial" w:cs="Arial"/>
          <w:sz w:val="24"/>
          <w:szCs w:val="24"/>
        </w:rPr>
        <w:t xml:space="preserve">y campañas de sensibilización </w:t>
      </w:r>
      <w:r w:rsidR="005C22E5" w:rsidRPr="00DE50E9">
        <w:rPr>
          <w:rFonts w:ascii="Arial" w:hAnsi="Arial" w:cs="Arial"/>
          <w:sz w:val="24"/>
          <w:szCs w:val="24"/>
        </w:rPr>
        <w:t>de sensibilización orientadas a fortalecer la cultura de la legalidad y los valores institucionales.</w:t>
      </w:r>
    </w:p>
    <w:p w14:paraId="783F6160" w14:textId="77777777" w:rsidR="000F7DA4" w:rsidRPr="00DE50E9" w:rsidRDefault="005C22E5" w:rsidP="00306D2E">
      <w:pPr>
        <w:pStyle w:val="Prrafodelista"/>
        <w:numPr>
          <w:ilvl w:val="0"/>
          <w:numId w:val="24"/>
        </w:numPr>
        <w:spacing w:line="240" w:lineRule="auto"/>
        <w:rPr>
          <w:rFonts w:ascii="Arial" w:hAnsi="Arial" w:cs="Arial"/>
          <w:sz w:val="24"/>
          <w:szCs w:val="24"/>
          <w:u w:val="single"/>
        </w:rPr>
      </w:pPr>
      <w:r w:rsidRPr="00DE50E9">
        <w:rPr>
          <w:rFonts w:ascii="Arial" w:hAnsi="Arial" w:cs="Arial"/>
          <w:sz w:val="24"/>
          <w:szCs w:val="24"/>
        </w:rPr>
        <w:t>Inclusión de contenidos sobre integridad y conflicto de interés en las jornadas de inducción y reinducción.</w:t>
      </w:r>
    </w:p>
    <w:p w14:paraId="1D2A680D" w14:textId="328796DD" w:rsidR="005C22E5" w:rsidRPr="00DE50E9" w:rsidRDefault="005C22E5" w:rsidP="00C44CB9">
      <w:pPr>
        <w:spacing w:line="240" w:lineRule="auto"/>
        <w:rPr>
          <w:rFonts w:ascii="Arial" w:hAnsi="Arial" w:cs="Arial"/>
          <w:sz w:val="24"/>
          <w:szCs w:val="24"/>
        </w:rPr>
      </w:pPr>
      <w:r w:rsidRPr="00DE50E9">
        <w:rPr>
          <w:rFonts w:ascii="Arial" w:hAnsi="Arial" w:cs="Arial"/>
          <w:sz w:val="24"/>
          <w:szCs w:val="24"/>
        </w:rPr>
        <w:t>En el relacionamiento con los proveedores, la ARN da a conocer su compromiso ético y realiza la verificación de requisitos de debida diligencia, garantizando la transparencia en las relaciones contractuales.</w:t>
      </w:r>
    </w:p>
    <w:p w14:paraId="2BC024FB" w14:textId="06C8CB43" w:rsidR="008A2E35" w:rsidRPr="00DE50E9" w:rsidRDefault="00F61E80" w:rsidP="003F6A9C">
      <w:pPr>
        <w:pStyle w:val="Ttulo2"/>
        <w:numPr>
          <w:ilvl w:val="1"/>
          <w:numId w:val="2"/>
        </w:numPr>
        <w:spacing w:before="360" w:after="240" w:line="240" w:lineRule="auto"/>
        <w:rPr>
          <w:rFonts w:ascii="Arial" w:hAnsi="Arial" w:cs="Arial"/>
          <w:color w:val="auto"/>
          <w:sz w:val="24"/>
          <w:szCs w:val="24"/>
        </w:rPr>
      </w:pPr>
      <w:bookmarkStart w:id="127" w:name="_Toc213836021"/>
      <w:r w:rsidRPr="00DE50E9">
        <w:rPr>
          <w:rFonts w:ascii="Arial" w:hAnsi="Arial" w:cs="Arial"/>
          <w:color w:val="auto"/>
          <w:sz w:val="24"/>
          <w:szCs w:val="24"/>
        </w:rPr>
        <w:t>INICIATIVAS ADICIONALES</w:t>
      </w:r>
      <w:bookmarkEnd w:id="127"/>
    </w:p>
    <w:p w14:paraId="29B1F174" w14:textId="2D9947C4" w:rsidR="00F61E80" w:rsidRPr="00DE50E9" w:rsidRDefault="00F61E80" w:rsidP="00306D2E">
      <w:pPr>
        <w:pStyle w:val="Prrafodelista"/>
        <w:numPr>
          <w:ilvl w:val="3"/>
          <w:numId w:val="10"/>
        </w:numPr>
        <w:ind w:left="426" w:hanging="426"/>
        <w:jc w:val="both"/>
        <w:rPr>
          <w:rFonts w:ascii="Arial" w:hAnsi="Arial" w:cs="Arial"/>
          <w:b/>
          <w:bCs/>
          <w:sz w:val="24"/>
          <w:szCs w:val="24"/>
        </w:rPr>
      </w:pPr>
      <w:r w:rsidRPr="00DE50E9">
        <w:rPr>
          <w:rFonts w:ascii="Arial" w:hAnsi="Arial" w:cs="Arial"/>
          <w:b/>
          <w:bCs/>
          <w:sz w:val="24"/>
          <w:szCs w:val="24"/>
        </w:rPr>
        <w:t>Racionalización de trámites</w:t>
      </w:r>
    </w:p>
    <w:p w14:paraId="591D415A" w14:textId="77777777" w:rsidR="007069D9" w:rsidRPr="00DE50E9" w:rsidRDefault="005C22E5" w:rsidP="0079185D">
      <w:pPr>
        <w:spacing w:after="0" w:line="240" w:lineRule="auto"/>
        <w:jc w:val="both"/>
        <w:rPr>
          <w:rFonts w:ascii="Arial" w:hAnsi="Arial" w:cs="Arial"/>
          <w:sz w:val="24"/>
          <w:szCs w:val="24"/>
        </w:rPr>
      </w:pPr>
      <w:r w:rsidRPr="00DE50E9">
        <w:rPr>
          <w:rFonts w:ascii="Arial" w:hAnsi="Arial" w:cs="Arial"/>
          <w:sz w:val="24"/>
          <w:szCs w:val="24"/>
        </w:rPr>
        <w:t>La ARN adelanta acciones orientadas a la simplificación y mejora de los trámites institucionales, en concordancia con los principios de eficiencia administrativa, transparencia y servicio al ciudadano.</w:t>
      </w:r>
      <w:r w:rsidR="007C2F02" w:rsidRPr="00DE50E9">
        <w:rPr>
          <w:rFonts w:ascii="Arial" w:hAnsi="Arial" w:cs="Arial"/>
          <w:sz w:val="24"/>
          <w:szCs w:val="24"/>
        </w:rPr>
        <w:t xml:space="preserve"> </w:t>
      </w:r>
    </w:p>
    <w:p w14:paraId="513376C4" w14:textId="77777777" w:rsidR="0079185D" w:rsidRPr="00DE50E9" w:rsidRDefault="0079185D" w:rsidP="0079185D">
      <w:pPr>
        <w:spacing w:after="0" w:line="240" w:lineRule="auto"/>
        <w:jc w:val="both"/>
        <w:rPr>
          <w:rFonts w:ascii="Arial" w:hAnsi="Arial" w:cs="Arial"/>
          <w:sz w:val="24"/>
          <w:szCs w:val="24"/>
        </w:rPr>
      </w:pPr>
    </w:p>
    <w:p w14:paraId="76523B9F" w14:textId="18309479" w:rsidR="007F2AB5" w:rsidRPr="00DE50E9" w:rsidRDefault="00AF4A10" w:rsidP="0079185D">
      <w:pPr>
        <w:spacing w:after="0" w:line="240" w:lineRule="auto"/>
        <w:rPr>
          <w:rFonts w:ascii="Arial" w:hAnsi="Arial" w:cs="Arial"/>
          <w:sz w:val="24"/>
          <w:szCs w:val="24"/>
        </w:rPr>
      </w:pPr>
      <w:r w:rsidRPr="00DE50E9">
        <w:rPr>
          <w:rFonts w:ascii="Arial" w:hAnsi="Arial" w:cs="Arial"/>
          <w:sz w:val="24"/>
          <w:szCs w:val="24"/>
        </w:rPr>
        <w:t xml:space="preserve">La oferta de trámites y otros procedimientos administrativos </w:t>
      </w:r>
      <w:r w:rsidR="00EB3A6C" w:rsidRPr="00DE50E9">
        <w:rPr>
          <w:rFonts w:ascii="Arial" w:hAnsi="Arial" w:cs="Arial"/>
          <w:sz w:val="24"/>
          <w:szCs w:val="24"/>
        </w:rPr>
        <w:t>está disponible</w:t>
      </w:r>
      <w:r w:rsidRPr="00DE50E9">
        <w:rPr>
          <w:rFonts w:ascii="Arial" w:hAnsi="Arial" w:cs="Arial"/>
          <w:sz w:val="24"/>
          <w:szCs w:val="24"/>
        </w:rPr>
        <w:t xml:space="preserve"> en el enlace: </w:t>
      </w:r>
      <w:hyperlink r:id="rId26" w:history="1">
        <w:r w:rsidRPr="00DE50E9">
          <w:rPr>
            <w:rStyle w:val="Hipervnculo"/>
            <w:rFonts w:ascii="Arial" w:hAnsi="Arial" w:cs="Arial"/>
            <w:color w:val="auto"/>
            <w:sz w:val="24"/>
            <w:szCs w:val="24"/>
          </w:rPr>
          <w:t>Páginas - Trámites y servicios</w:t>
        </w:r>
      </w:hyperlink>
      <w:r w:rsidRPr="00DE50E9">
        <w:rPr>
          <w:rFonts w:ascii="Arial" w:hAnsi="Arial" w:cs="Arial"/>
          <w:sz w:val="24"/>
          <w:szCs w:val="24"/>
        </w:rPr>
        <w:t xml:space="preserve">. </w:t>
      </w:r>
      <w:r w:rsidR="00EB3A6C" w:rsidRPr="00DE50E9">
        <w:rPr>
          <w:rFonts w:ascii="Arial" w:hAnsi="Arial" w:cs="Arial"/>
          <w:sz w:val="24"/>
          <w:szCs w:val="24"/>
        </w:rPr>
        <w:t>Adicionalmente</w:t>
      </w:r>
      <w:r w:rsidRPr="00DE50E9">
        <w:rPr>
          <w:rFonts w:ascii="Arial" w:hAnsi="Arial" w:cs="Arial"/>
          <w:sz w:val="24"/>
          <w:szCs w:val="24"/>
        </w:rPr>
        <w:t xml:space="preserve">, la Entidad formula anualmente su Estrategia de Racionalización de Trámites </w:t>
      </w:r>
      <w:r w:rsidR="00F20DE8" w:rsidRPr="00DE50E9">
        <w:rPr>
          <w:rFonts w:ascii="Arial" w:hAnsi="Arial" w:cs="Arial"/>
          <w:sz w:val="24"/>
          <w:szCs w:val="24"/>
        </w:rPr>
        <w:t>en cumplimiento</w:t>
      </w:r>
      <w:r w:rsidR="00811DF2" w:rsidRPr="00DE50E9">
        <w:rPr>
          <w:rFonts w:ascii="Arial" w:hAnsi="Arial" w:cs="Arial"/>
          <w:sz w:val="24"/>
          <w:szCs w:val="24"/>
        </w:rPr>
        <w:t xml:space="preserve"> de los lineamientos</w:t>
      </w:r>
      <w:r w:rsidRPr="00DE50E9">
        <w:rPr>
          <w:rFonts w:ascii="Arial" w:hAnsi="Arial" w:cs="Arial"/>
          <w:sz w:val="24"/>
          <w:szCs w:val="24"/>
        </w:rPr>
        <w:t xml:space="preserve"> del DAFP</w:t>
      </w:r>
      <w:r w:rsidR="006D0F05" w:rsidRPr="00DE50E9">
        <w:rPr>
          <w:rFonts w:ascii="Arial" w:hAnsi="Arial" w:cs="Arial"/>
          <w:sz w:val="24"/>
          <w:szCs w:val="24"/>
        </w:rPr>
        <w:t xml:space="preserve"> y </w:t>
      </w:r>
      <w:r w:rsidR="00C66993" w:rsidRPr="00DE50E9">
        <w:rPr>
          <w:rFonts w:ascii="Arial" w:hAnsi="Arial" w:cs="Arial"/>
          <w:sz w:val="24"/>
          <w:szCs w:val="24"/>
        </w:rPr>
        <w:t>de</w:t>
      </w:r>
      <w:r w:rsidR="006D0F05" w:rsidRPr="00DE50E9">
        <w:rPr>
          <w:rFonts w:ascii="Arial" w:hAnsi="Arial" w:cs="Arial"/>
          <w:sz w:val="24"/>
          <w:szCs w:val="24"/>
        </w:rPr>
        <w:t>l plan de trabajo definido</w:t>
      </w:r>
      <w:r w:rsidR="001D1246" w:rsidRPr="00DE50E9">
        <w:rPr>
          <w:rFonts w:ascii="Arial" w:hAnsi="Arial" w:cs="Arial"/>
          <w:sz w:val="24"/>
          <w:szCs w:val="24"/>
        </w:rPr>
        <w:t>, la cual</w:t>
      </w:r>
      <w:r w:rsidRPr="00DE50E9">
        <w:rPr>
          <w:rFonts w:ascii="Arial" w:hAnsi="Arial" w:cs="Arial"/>
          <w:sz w:val="24"/>
          <w:szCs w:val="24"/>
        </w:rPr>
        <w:t xml:space="preserve"> se registra en el Sistema Único de Información de Trámites (SUIT). Su monitoreo está a cargo de la Oficina Asesora de Planeación y su evaluación corresponde a la Oficina de Control Interno de Gestión.</w:t>
      </w:r>
    </w:p>
    <w:p w14:paraId="02233ECA" w14:textId="77777777" w:rsidR="0079185D" w:rsidRPr="00DE50E9" w:rsidRDefault="0079185D" w:rsidP="0079185D">
      <w:pPr>
        <w:spacing w:after="0" w:line="240" w:lineRule="auto"/>
        <w:rPr>
          <w:rFonts w:ascii="Arial" w:hAnsi="Arial" w:cs="Arial"/>
          <w:sz w:val="24"/>
          <w:szCs w:val="24"/>
        </w:rPr>
      </w:pPr>
    </w:p>
    <w:p w14:paraId="396A087E" w14:textId="1BE5EBA8" w:rsidR="00863C88" w:rsidRPr="00DE50E9" w:rsidRDefault="008D4FAC" w:rsidP="0079185D">
      <w:pPr>
        <w:spacing w:after="0" w:line="240" w:lineRule="auto"/>
        <w:rPr>
          <w:rFonts w:ascii="Arial" w:hAnsi="Arial" w:cs="Arial"/>
          <w:sz w:val="24"/>
          <w:szCs w:val="24"/>
        </w:rPr>
      </w:pPr>
      <w:r w:rsidRPr="00DE50E9">
        <w:rPr>
          <w:rFonts w:ascii="Arial" w:hAnsi="Arial" w:cs="Arial"/>
          <w:sz w:val="24"/>
          <w:szCs w:val="24"/>
        </w:rPr>
        <w:t xml:space="preserve">Esta </w:t>
      </w:r>
      <w:r w:rsidR="00D9069E" w:rsidRPr="00DE50E9">
        <w:rPr>
          <w:rFonts w:ascii="Arial" w:hAnsi="Arial" w:cs="Arial"/>
          <w:sz w:val="24"/>
          <w:szCs w:val="24"/>
        </w:rPr>
        <w:t xml:space="preserve">estrategia se vincula directamente con la lucha contra la corrupción, al incorporar mecanismos de trazabilidad y control que fortalecen la rendición de cuentas y fomentan la participación ciudadana en la gestión institucional. Con ello, </w:t>
      </w:r>
      <w:r w:rsidR="00D9069E" w:rsidRPr="00DE50E9">
        <w:rPr>
          <w:rFonts w:ascii="Arial" w:hAnsi="Arial" w:cs="Arial"/>
          <w:sz w:val="24"/>
          <w:szCs w:val="24"/>
        </w:rPr>
        <w:lastRenderedPageBreak/>
        <w:t xml:space="preserve">la ARN no solo optimiza la experiencia del usuario, sino que </w:t>
      </w:r>
      <w:r w:rsidRPr="00DE50E9">
        <w:rPr>
          <w:rFonts w:ascii="Arial" w:hAnsi="Arial" w:cs="Arial"/>
          <w:sz w:val="24"/>
          <w:szCs w:val="24"/>
        </w:rPr>
        <w:t>garantiza</w:t>
      </w:r>
      <w:r w:rsidR="00D9069E" w:rsidRPr="00DE50E9">
        <w:rPr>
          <w:rFonts w:ascii="Arial" w:hAnsi="Arial" w:cs="Arial"/>
          <w:sz w:val="24"/>
          <w:szCs w:val="24"/>
        </w:rPr>
        <w:t xml:space="preserve"> que cada trámite se realice bajo principios de integridad, eficiencia y transparencia.</w:t>
      </w:r>
    </w:p>
    <w:p w14:paraId="5A4F2C2F" w14:textId="77777777" w:rsidR="003F6A9C" w:rsidRPr="00DE50E9" w:rsidRDefault="003F6A9C" w:rsidP="0079185D">
      <w:pPr>
        <w:spacing w:after="0" w:line="240" w:lineRule="auto"/>
        <w:rPr>
          <w:rFonts w:ascii="Arial" w:hAnsi="Arial" w:cs="Arial"/>
          <w:sz w:val="24"/>
          <w:szCs w:val="24"/>
        </w:rPr>
      </w:pPr>
    </w:p>
    <w:p w14:paraId="408CD472" w14:textId="1EEF1A92" w:rsidR="00AF4A10" w:rsidRPr="00DE50E9" w:rsidRDefault="00AF4A10" w:rsidP="0079185D">
      <w:pPr>
        <w:spacing w:after="0" w:line="240" w:lineRule="auto"/>
        <w:jc w:val="both"/>
        <w:rPr>
          <w:rFonts w:ascii="Arial" w:hAnsi="Arial" w:cs="Arial"/>
          <w:b/>
          <w:bCs/>
          <w:sz w:val="24"/>
          <w:szCs w:val="24"/>
        </w:rPr>
      </w:pPr>
      <w:r w:rsidRPr="00DE50E9">
        <w:rPr>
          <w:rFonts w:ascii="Arial" w:hAnsi="Arial" w:cs="Arial"/>
          <w:b/>
          <w:bCs/>
          <w:sz w:val="24"/>
          <w:szCs w:val="24"/>
        </w:rPr>
        <w:t>5.4.2</w:t>
      </w:r>
      <w:r w:rsidRPr="00DE50E9">
        <w:rPr>
          <w:rFonts w:ascii="Arial" w:hAnsi="Arial" w:cs="Arial"/>
          <w:b/>
          <w:bCs/>
          <w:sz w:val="24"/>
          <w:szCs w:val="24"/>
        </w:rPr>
        <w:tab/>
        <w:t xml:space="preserve">Seguimiento </w:t>
      </w:r>
      <w:r w:rsidR="009C7599" w:rsidRPr="00DE50E9">
        <w:rPr>
          <w:rFonts w:ascii="Arial" w:hAnsi="Arial" w:cs="Arial"/>
          <w:b/>
          <w:bCs/>
          <w:sz w:val="24"/>
          <w:szCs w:val="24"/>
        </w:rPr>
        <w:t>al</w:t>
      </w:r>
      <w:r w:rsidRPr="00DE50E9">
        <w:rPr>
          <w:rFonts w:ascii="Arial" w:hAnsi="Arial" w:cs="Arial"/>
          <w:b/>
          <w:bCs/>
          <w:sz w:val="24"/>
          <w:szCs w:val="24"/>
        </w:rPr>
        <w:t xml:space="preserve"> cumplimiento del Plan Marco de Implementación (PMI) del Acuerdo Final de Paz</w:t>
      </w:r>
    </w:p>
    <w:p w14:paraId="072A3521" w14:textId="77777777" w:rsidR="0079185D" w:rsidRPr="00DE50E9" w:rsidRDefault="0079185D" w:rsidP="0079185D">
      <w:pPr>
        <w:spacing w:after="0" w:line="240" w:lineRule="auto"/>
        <w:rPr>
          <w:rFonts w:ascii="Arial" w:hAnsi="Arial" w:cs="Arial"/>
          <w:sz w:val="24"/>
          <w:szCs w:val="24"/>
        </w:rPr>
      </w:pPr>
    </w:p>
    <w:p w14:paraId="5EC2D41D" w14:textId="7501FB0A" w:rsidR="002678E2" w:rsidRPr="00DE50E9" w:rsidRDefault="002678E2" w:rsidP="0079185D">
      <w:pPr>
        <w:spacing w:after="0" w:line="240" w:lineRule="auto"/>
        <w:rPr>
          <w:rFonts w:ascii="Arial" w:hAnsi="Arial" w:cs="Arial"/>
          <w:sz w:val="24"/>
          <w:szCs w:val="24"/>
        </w:rPr>
      </w:pPr>
      <w:r w:rsidRPr="00DE50E9">
        <w:rPr>
          <w:rFonts w:ascii="Arial" w:hAnsi="Arial" w:cs="Arial"/>
          <w:sz w:val="24"/>
          <w:szCs w:val="24"/>
        </w:rPr>
        <w:t>El Plan Marco de Implementación, formulado en el marco del CONPES 3932 de 2018 y administrado por el Departamento Nacional de Planeación, orienta las metas, objetivos, indicadores y prioridades definidos para garantizar el cumplimiento integral del Acuerdo Final de Paz. En este contexto, la Agencia para la Reincorporación y la Normalización aporta al proceso de implementación mediante acciones asociadas principalmente a los Puntos 3 (Fin del conflicto) y 6 (Implementación, verificación y refrendación), para los cuales tiene asignados 14 indicadores vinculados al proceso de reincorporación social y económica.</w:t>
      </w:r>
    </w:p>
    <w:p w14:paraId="6B9B407F" w14:textId="77777777" w:rsidR="002678E2" w:rsidRPr="00DE50E9" w:rsidRDefault="002678E2" w:rsidP="0079185D">
      <w:pPr>
        <w:spacing w:after="0" w:line="240" w:lineRule="auto"/>
        <w:rPr>
          <w:rFonts w:ascii="Arial" w:hAnsi="Arial" w:cs="Arial"/>
          <w:sz w:val="24"/>
          <w:szCs w:val="24"/>
        </w:rPr>
      </w:pPr>
    </w:p>
    <w:p w14:paraId="3B1E34F2" w14:textId="2454671D" w:rsidR="00F72D2F" w:rsidRPr="00DE50E9" w:rsidRDefault="00F72D2F" w:rsidP="0079185D">
      <w:pPr>
        <w:spacing w:after="0" w:line="240" w:lineRule="auto"/>
        <w:rPr>
          <w:rFonts w:ascii="Arial" w:hAnsi="Arial" w:cs="Arial"/>
          <w:sz w:val="24"/>
          <w:szCs w:val="24"/>
        </w:rPr>
      </w:pPr>
      <w:r w:rsidRPr="00DE50E9">
        <w:rPr>
          <w:rFonts w:ascii="Arial" w:hAnsi="Arial" w:cs="Arial"/>
          <w:sz w:val="24"/>
          <w:szCs w:val="24"/>
        </w:rPr>
        <w:t>La gestión del PMI, como iniciativa adicional del PTEP, se articula con los principios de transparencia, acceso a la información pública y rendición de cuentas, en la medida en que promueve la disponibilidad permanente de información verificable sobre los avances y resultados en la implementación del Acuerdo</w:t>
      </w:r>
      <w:r w:rsidR="00F57F5C" w:rsidRPr="00DE50E9">
        <w:rPr>
          <w:rFonts w:ascii="Arial" w:hAnsi="Arial" w:cs="Arial"/>
          <w:sz w:val="24"/>
          <w:szCs w:val="24"/>
        </w:rPr>
        <w:t xml:space="preserve"> de Paz</w:t>
      </w:r>
      <w:r w:rsidRPr="00DE50E9">
        <w:rPr>
          <w:rFonts w:ascii="Arial" w:hAnsi="Arial" w:cs="Arial"/>
          <w:sz w:val="24"/>
          <w:szCs w:val="24"/>
        </w:rPr>
        <w:t>. La ARN realiza el seguimiento a los indicadores bajo la periodicidad concertada y registra los avances en el Sistema Integrado de Información para el Posconflicto (SIIPO), que cuenta con un módulo de consulta pública para la ciudadanía.</w:t>
      </w:r>
    </w:p>
    <w:p w14:paraId="07F40359" w14:textId="77777777" w:rsidR="00F72D2F" w:rsidRPr="00DE50E9" w:rsidRDefault="00F72D2F" w:rsidP="0079185D">
      <w:pPr>
        <w:spacing w:after="0" w:line="240" w:lineRule="auto"/>
        <w:rPr>
          <w:rFonts w:ascii="Arial" w:hAnsi="Arial" w:cs="Arial"/>
          <w:sz w:val="24"/>
          <w:szCs w:val="24"/>
        </w:rPr>
      </w:pPr>
    </w:p>
    <w:p w14:paraId="26FC8FBF" w14:textId="2DD4BAAB" w:rsidR="0079185D" w:rsidRPr="00DE50E9" w:rsidRDefault="000C438F" w:rsidP="0079185D">
      <w:pPr>
        <w:spacing w:after="0" w:line="240" w:lineRule="auto"/>
        <w:rPr>
          <w:rFonts w:ascii="Arial" w:hAnsi="Arial" w:cs="Arial"/>
          <w:sz w:val="24"/>
          <w:szCs w:val="24"/>
        </w:rPr>
      </w:pPr>
      <w:r w:rsidRPr="00DE50E9">
        <w:rPr>
          <w:rFonts w:ascii="Arial" w:hAnsi="Arial" w:cs="Arial"/>
          <w:sz w:val="24"/>
          <w:szCs w:val="24"/>
        </w:rPr>
        <w:t>Adicionalmente, en cumplimiento de los lineamientos del Departamento Administrativo de la Función Pública</w:t>
      </w:r>
      <w:r w:rsidR="001C21C7" w:rsidRPr="00DE50E9">
        <w:rPr>
          <w:rFonts w:ascii="Arial" w:hAnsi="Arial" w:cs="Arial"/>
          <w:sz w:val="24"/>
          <w:szCs w:val="24"/>
        </w:rPr>
        <w:t xml:space="preserve">, </w:t>
      </w:r>
      <w:r w:rsidRPr="00DE50E9">
        <w:rPr>
          <w:rFonts w:ascii="Arial" w:hAnsi="Arial" w:cs="Arial"/>
          <w:sz w:val="24"/>
          <w:szCs w:val="24"/>
        </w:rPr>
        <w:t>la Entidad consolida anualmente la información correspondiente en el Informe de Rendición de Cuentas Paz, el cual integra la Estrategia Institucional de Rendición de Cuentas y se publica, antes del 30 de marzo de cada vigencia, en la sede electrónica de la ARN. Este informe constituye un instrumento clave para fortalecer el control social, promover la transparencia sobre los avances en la implementación del Acuerdo Final y facilitar la participación ciudadana en la verificación de resultados.</w:t>
      </w:r>
    </w:p>
    <w:p w14:paraId="318C67D5" w14:textId="77777777" w:rsidR="00AD44AF" w:rsidRPr="00DE50E9" w:rsidRDefault="00AD44AF" w:rsidP="0079185D">
      <w:pPr>
        <w:spacing w:after="0" w:line="240" w:lineRule="auto"/>
        <w:rPr>
          <w:rFonts w:ascii="Arial" w:hAnsi="Arial" w:cs="Arial"/>
          <w:sz w:val="24"/>
          <w:szCs w:val="24"/>
        </w:rPr>
      </w:pPr>
    </w:p>
    <w:p w14:paraId="06467862" w14:textId="1F93C334" w:rsidR="00AD44AF" w:rsidRPr="00DE50E9" w:rsidRDefault="00AD44AF" w:rsidP="0079185D">
      <w:pPr>
        <w:spacing w:after="0" w:line="240" w:lineRule="auto"/>
        <w:rPr>
          <w:rFonts w:ascii="Arial" w:hAnsi="Arial" w:cs="Arial"/>
          <w:sz w:val="24"/>
          <w:szCs w:val="24"/>
        </w:rPr>
      </w:pPr>
      <w:r w:rsidRPr="00DE50E9">
        <w:rPr>
          <w:rFonts w:ascii="Arial" w:hAnsi="Arial" w:cs="Arial"/>
          <w:sz w:val="24"/>
          <w:szCs w:val="24"/>
        </w:rPr>
        <w:t>Esta iniciativa contribuye al PTEP al garantizar la transparencia en la implementación del Acuerdo Final de Paz, mediante la publicación oportuna, trazable y verificable de los avances en los indicadores a cargo de la ARN, fortaleciendo así el control social y la confianza ciudadana.</w:t>
      </w:r>
    </w:p>
    <w:p w14:paraId="45E44BDB" w14:textId="7E215A7A" w:rsidR="00D1720C" w:rsidRPr="00DE50E9" w:rsidRDefault="00DA4A51" w:rsidP="006B4D7A">
      <w:pPr>
        <w:pStyle w:val="Ttulo2"/>
        <w:numPr>
          <w:ilvl w:val="0"/>
          <w:numId w:val="2"/>
        </w:numPr>
        <w:spacing w:before="360" w:line="240" w:lineRule="auto"/>
        <w:ind w:left="357" w:hanging="357"/>
        <w:rPr>
          <w:rFonts w:ascii="Arial" w:hAnsi="Arial" w:cs="Arial"/>
          <w:color w:val="auto"/>
          <w:sz w:val="24"/>
          <w:szCs w:val="24"/>
        </w:rPr>
      </w:pPr>
      <w:bookmarkStart w:id="128" w:name="_Toc213836022"/>
      <w:r w:rsidRPr="00DE50E9">
        <w:rPr>
          <w:rFonts w:ascii="Arial" w:hAnsi="Arial" w:cs="Arial"/>
          <w:color w:val="auto"/>
          <w:sz w:val="24"/>
          <w:szCs w:val="24"/>
        </w:rPr>
        <w:lastRenderedPageBreak/>
        <w:t>REPORTES</w:t>
      </w:r>
      <w:bookmarkEnd w:id="128"/>
      <w:r w:rsidRPr="00DE50E9">
        <w:rPr>
          <w:rFonts w:ascii="Arial" w:hAnsi="Arial" w:cs="Arial"/>
          <w:color w:val="auto"/>
          <w:sz w:val="24"/>
          <w:szCs w:val="24"/>
        </w:rPr>
        <w:t xml:space="preserve"> </w:t>
      </w:r>
    </w:p>
    <w:p w14:paraId="2AA971AB" w14:textId="77777777" w:rsidR="003C1B70" w:rsidRPr="00DE50E9" w:rsidRDefault="003C1B70" w:rsidP="006B4D7A">
      <w:pPr>
        <w:pStyle w:val="Default"/>
        <w:keepNext/>
        <w:rPr>
          <w:rFonts w:ascii="Arial" w:hAnsi="Arial" w:cs="Arial"/>
          <w:color w:val="auto"/>
        </w:rPr>
      </w:pPr>
    </w:p>
    <w:p w14:paraId="0752FB66" w14:textId="74ACF7C0" w:rsidR="00A473B3" w:rsidRPr="00DE50E9" w:rsidRDefault="00A473B3" w:rsidP="006B4D7A">
      <w:pPr>
        <w:pStyle w:val="Default"/>
        <w:keepNext/>
        <w:rPr>
          <w:rFonts w:ascii="Arial" w:hAnsi="Arial" w:cs="Arial"/>
          <w:color w:val="auto"/>
          <w:highlight w:val="yellow"/>
        </w:rPr>
      </w:pPr>
      <w:r w:rsidRPr="00DE50E9">
        <w:rPr>
          <w:rFonts w:ascii="Arial" w:hAnsi="Arial" w:cs="Arial"/>
          <w:color w:val="auto"/>
        </w:rPr>
        <w:t xml:space="preserve">El seguimiento al Programa </w:t>
      </w:r>
      <w:r w:rsidR="00E1291F" w:rsidRPr="00DE50E9">
        <w:rPr>
          <w:rFonts w:ascii="Arial" w:hAnsi="Arial" w:cs="Arial"/>
          <w:color w:val="auto"/>
        </w:rPr>
        <w:t xml:space="preserve">de Transparencia y Ética Pública </w:t>
      </w:r>
      <w:r w:rsidRPr="00DE50E9">
        <w:rPr>
          <w:rFonts w:ascii="Arial" w:hAnsi="Arial" w:cs="Arial"/>
          <w:color w:val="auto"/>
        </w:rPr>
        <w:t>se articula con los line</w:t>
      </w:r>
      <w:r w:rsidR="0020165E" w:rsidRPr="00DE50E9">
        <w:rPr>
          <w:rFonts w:ascii="Arial" w:hAnsi="Arial" w:cs="Arial"/>
          <w:color w:val="auto"/>
        </w:rPr>
        <w:t>a</w:t>
      </w:r>
      <w:r w:rsidRPr="00DE50E9">
        <w:rPr>
          <w:rFonts w:ascii="Arial" w:hAnsi="Arial" w:cs="Arial"/>
          <w:color w:val="auto"/>
        </w:rPr>
        <w:t>mientos</w:t>
      </w:r>
      <w:r w:rsidR="00745EF4" w:rsidRPr="00DE50E9">
        <w:rPr>
          <w:rFonts w:ascii="Arial" w:hAnsi="Arial" w:cs="Arial"/>
          <w:color w:val="auto"/>
        </w:rPr>
        <w:t xml:space="preserve"> definidos por la </w:t>
      </w:r>
      <w:r w:rsidR="003658A7" w:rsidRPr="00DE50E9">
        <w:rPr>
          <w:rFonts w:ascii="Arial" w:hAnsi="Arial" w:cs="Arial"/>
          <w:color w:val="auto"/>
        </w:rPr>
        <w:t>Agencia</w:t>
      </w:r>
      <w:r w:rsidRPr="00DE50E9">
        <w:rPr>
          <w:rFonts w:ascii="Arial" w:hAnsi="Arial" w:cs="Arial"/>
          <w:color w:val="auto"/>
        </w:rPr>
        <w:t xml:space="preserve"> </w:t>
      </w:r>
      <w:r w:rsidR="00E1291F" w:rsidRPr="00DE50E9">
        <w:rPr>
          <w:rFonts w:ascii="Arial" w:hAnsi="Arial" w:cs="Arial"/>
          <w:color w:val="auto"/>
        </w:rPr>
        <w:t xml:space="preserve">en el Manual de seguimiento a la planeación y gestión institucional (DE-M-03), mediante el cual </w:t>
      </w:r>
      <w:r w:rsidR="003658A7" w:rsidRPr="00DE50E9">
        <w:rPr>
          <w:rFonts w:ascii="Arial" w:hAnsi="Arial" w:cs="Arial"/>
          <w:color w:val="auto"/>
        </w:rPr>
        <w:t>verifica</w:t>
      </w:r>
      <w:r w:rsidR="00E1291F" w:rsidRPr="00DE50E9">
        <w:rPr>
          <w:rFonts w:ascii="Arial" w:hAnsi="Arial" w:cs="Arial"/>
          <w:color w:val="auto"/>
        </w:rPr>
        <w:t xml:space="preserve"> </w:t>
      </w:r>
      <w:r w:rsidR="003658A7" w:rsidRPr="00DE50E9">
        <w:rPr>
          <w:rFonts w:ascii="Arial" w:hAnsi="Arial" w:cs="Arial"/>
          <w:color w:val="auto"/>
        </w:rPr>
        <w:t xml:space="preserve">el cumplimiento de las metas </w:t>
      </w:r>
      <w:r w:rsidR="007E16FA" w:rsidRPr="00DE50E9">
        <w:rPr>
          <w:rFonts w:ascii="Arial" w:hAnsi="Arial" w:cs="Arial"/>
          <w:color w:val="auto"/>
        </w:rPr>
        <w:t>formuladas</w:t>
      </w:r>
      <w:r w:rsidR="003658A7" w:rsidRPr="00DE50E9">
        <w:rPr>
          <w:rFonts w:ascii="Arial" w:hAnsi="Arial" w:cs="Arial"/>
          <w:color w:val="auto"/>
        </w:rPr>
        <w:t xml:space="preserve"> en los diferentes</w:t>
      </w:r>
      <w:r w:rsidRPr="00DE50E9">
        <w:rPr>
          <w:rFonts w:ascii="Arial" w:hAnsi="Arial" w:cs="Arial"/>
          <w:color w:val="auto"/>
        </w:rPr>
        <w:t xml:space="preserve"> instrumentos de planeación</w:t>
      </w:r>
      <w:r w:rsidR="00E1291F" w:rsidRPr="00DE50E9">
        <w:rPr>
          <w:rFonts w:ascii="Arial" w:hAnsi="Arial" w:cs="Arial"/>
          <w:color w:val="auto"/>
        </w:rPr>
        <w:t>.</w:t>
      </w:r>
    </w:p>
    <w:p w14:paraId="7632E1FA" w14:textId="77777777" w:rsidR="00770E23" w:rsidRPr="00DE50E9" w:rsidRDefault="00770E23" w:rsidP="0079185D">
      <w:pPr>
        <w:pStyle w:val="Default"/>
        <w:rPr>
          <w:rFonts w:ascii="Arial" w:hAnsi="Arial" w:cs="Arial"/>
          <w:color w:val="auto"/>
        </w:rPr>
      </w:pPr>
    </w:p>
    <w:p w14:paraId="30585A81" w14:textId="7076025B" w:rsidR="00C45F7C" w:rsidRPr="00DE50E9" w:rsidRDefault="00770E23" w:rsidP="00FB4369">
      <w:pPr>
        <w:pStyle w:val="Default"/>
        <w:rPr>
          <w:rFonts w:ascii="Arial" w:hAnsi="Arial" w:cs="Arial"/>
          <w:color w:val="auto"/>
        </w:rPr>
      </w:pPr>
      <w:r w:rsidRPr="00DE50E9">
        <w:rPr>
          <w:rFonts w:ascii="Arial" w:hAnsi="Arial" w:cs="Arial"/>
          <w:color w:val="auto"/>
        </w:rPr>
        <w:t>A</w:t>
      </w:r>
      <w:r w:rsidR="00C45F7C" w:rsidRPr="00DE50E9">
        <w:rPr>
          <w:rFonts w:ascii="Arial" w:hAnsi="Arial" w:cs="Arial"/>
          <w:color w:val="auto"/>
        </w:rPr>
        <w:t xml:space="preserve"> continuación</w:t>
      </w:r>
      <w:r w:rsidRPr="00DE50E9">
        <w:rPr>
          <w:rFonts w:ascii="Arial" w:hAnsi="Arial" w:cs="Arial"/>
          <w:color w:val="auto"/>
        </w:rPr>
        <w:t>,</w:t>
      </w:r>
      <w:r w:rsidR="00C45F7C" w:rsidRPr="00DE50E9">
        <w:rPr>
          <w:rFonts w:ascii="Arial" w:hAnsi="Arial" w:cs="Arial"/>
          <w:color w:val="auto"/>
        </w:rPr>
        <w:t xml:space="preserve"> </w:t>
      </w:r>
      <w:r w:rsidRPr="00DE50E9">
        <w:rPr>
          <w:rFonts w:ascii="Arial" w:hAnsi="Arial" w:cs="Arial"/>
          <w:color w:val="auto"/>
        </w:rPr>
        <w:t xml:space="preserve">se detallan </w:t>
      </w:r>
      <w:r w:rsidR="00C45F7C" w:rsidRPr="00DE50E9">
        <w:rPr>
          <w:rFonts w:ascii="Arial" w:hAnsi="Arial" w:cs="Arial"/>
          <w:color w:val="auto"/>
        </w:rPr>
        <w:t xml:space="preserve">los reportes </w:t>
      </w:r>
      <w:r w:rsidR="00421607" w:rsidRPr="00DE50E9">
        <w:rPr>
          <w:rFonts w:ascii="Arial" w:hAnsi="Arial" w:cs="Arial"/>
          <w:color w:val="auto"/>
        </w:rPr>
        <w:t>elaborados</w:t>
      </w:r>
      <w:r w:rsidR="004D4882" w:rsidRPr="00DE50E9">
        <w:rPr>
          <w:rFonts w:ascii="Arial" w:hAnsi="Arial" w:cs="Arial"/>
          <w:color w:val="auto"/>
        </w:rPr>
        <w:t xml:space="preserve"> </w:t>
      </w:r>
      <w:r w:rsidR="002955A0" w:rsidRPr="00DE50E9">
        <w:rPr>
          <w:rFonts w:ascii="Arial" w:hAnsi="Arial" w:cs="Arial"/>
          <w:color w:val="auto"/>
        </w:rPr>
        <w:t>por los</w:t>
      </w:r>
      <w:r w:rsidR="00863E6F" w:rsidRPr="00DE50E9">
        <w:rPr>
          <w:rFonts w:ascii="Arial" w:hAnsi="Arial" w:cs="Arial"/>
          <w:color w:val="auto"/>
        </w:rPr>
        <w:t xml:space="preserve"> diferentes</w:t>
      </w:r>
      <w:r w:rsidR="002955A0" w:rsidRPr="00DE50E9">
        <w:rPr>
          <w:rFonts w:ascii="Arial" w:hAnsi="Arial" w:cs="Arial"/>
          <w:color w:val="auto"/>
        </w:rPr>
        <w:t xml:space="preserve"> roles</w:t>
      </w:r>
      <w:r w:rsidRPr="00DE50E9">
        <w:rPr>
          <w:rFonts w:ascii="Arial" w:hAnsi="Arial" w:cs="Arial"/>
          <w:color w:val="auto"/>
        </w:rPr>
        <w:t>:</w:t>
      </w:r>
    </w:p>
    <w:p w14:paraId="37A94E20" w14:textId="77777777" w:rsidR="00A45110" w:rsidRPr="00DE50E9" w:rsidRDefault="00A45110" w:rsidP="00FB4369">
      <w:pPr>
        <w:pStyle w:val="Default"/>
        <w:rPr>
          <w:rFonts w:ascii="Arial" w:hAnsi="Arial" w:cs="Arial"/>
          <w:color w:val="auto"/>
        </w:rPr>
      </w:pPr>
    </w:p>
    <w:p w14:paraId="1B174745" w14:textId="30C4F03F" w:rsidR="00F1259C" w:rsidRPr="00DE50E9" w:rsidRDefault="00F1259C" w:rsidP="00F1259C">
      <w:pPr>
        <w:pStyle w:val="Descripcin"/>
        <w:keepNext/>
        <w:rPr>
          <w:rFonts w:ascii="Arial" w:hAnsi="Arial" w:cs="Arial"/>
          <w:b/>
          <w:bCs/>
          <w:i w:val="0"/>
          <w:iCs w:val="0"/>
          <w:color w:val="auto"/>
          <w:sz w:val="20"/>
          <w:szCs w:val="20"/>
        </w:rPr>
      </w:pPr>
      <w:bookmarkStart w:id="129" w:name="_Toc209724053"/>
      <w:r w:rsidRPr="00DE50E9">
        <w:rPr>
          <w:rFonts w:ascii="Arial" w:hAnsi="Arial" w:cs="Arial"/>
          <w:b/>
          <w:bCs/>
          <w:i w:val="0"/>
          <w:iCs w:val="0"/>
          <w:color w:val="auto"/>
          <w:sz w:val="20"/>
          <w:szCs w:val="20"/>
        </w:rPr>
        <w:t xml:space="preserve">Tabla </w:t>
      </w:r>
      <w:r w:rsidRPr="00DE50E9">
        <w:rPr>
          <w:rFonts w:ascii="Arial" w:hAnsi="Arial" w:cs="Arial"/>
          <w:b/>
          <w:bCs/>
          <w:i w:val="0"/>
          <w:iCs w:val="0"/>
          <w:color w:val="auto"/>
          <w:sz w:val="20"/>
          <w:szCs w:val="20"/>
        </w:rPr>
        <w:fldChar w:fldCharType="begin"/>
      </w:r>
      <w:r w:rsidRPr="00DE50E9">
        <w:rPr>
          <w:rFonts w:ascii="Arial" w:hAnsi="Arial" w:cs="Arial"/>
          <w:b/>
          <w:bCs/>
          <w:i w:val="0"/>
          <w:iCs w:val="0"/>
          <w:color w:val="auto"/>
          <w:sz w:val="20"/>
          <w:szCs w:val="20"/>
        </w:rPr>
        <w:instrText xml:space="preserve"> SEQ Tabla \* ARABIC </w:instrText>
      </w:r>
      <w:r w:rsidRPr="00DE50E9">
        <w:rPr>
          <w:rFonts w:ascii="Arial" w:hAnsi="Arial" w:cs="Arial"/>
          <w:b/>
          <w:bCs/>
          <w:i w:val="0"/>
          <w:iCs w:val="0"/>
          <w:color w:val="auto"/>
          <w:sz w:val="20"/>
          <w:szCs w:val="20"/>
        </w:rPr>
        <w:fldChar w:fldCharType="separate"/>
      </w:r>
      <w:r w:rsidR="00FA4C7B" w:rsidRPr="00DE50E9">
        <w:rPr>
          <w:rFonts w:ascii="Arial" w:hAnsi="Arial" w:cs="Arial"/>
          <w:b/>
          <w:bCs/>
          <w:i w:val="0"/>
          <w:iCs w:val="0"/>
          <w:noProof/>
          <w:color w:val="auto"/>
          <w:sz w:val="20"/>
          <w:szCs w:val="20"/>
        </w:rPr>
        <w:t>7</w:t>
      </w:r>
      <w:r w:rsidRPr="00DE50E9">
        <w:rPr>
          <w:rFonts w:ascii="Arial" w:hAnsi="Arial" w:cs="Arial"/>
          <w:b/>
          <w:bCs/>
          <w:i w:val="0"/>
          <w:iCs w:val="0"/>
          <w:color w:val="auto"/>
          <w:sz w:val="20"/>
          <w:szCs w:val="20"/>
        </w:rPr>
        <w:fldChar w:fldCharType="end"/>
      </w:r>
      <w:r w:rsidRPr="00DE50E9">
        <w:rPr>
          <w:rFonts w:ascii="Arial" w:hAnsi="Arial" w:cs="Arial"/>
          <w:b/>
          <w:bCs/>
          <w:i w:val="0"/>
          <w:iCs w:val="0"/>
          <w:color w:val="auto"/>
          <w:sz w:val="20"/>
          <w:szCs w:val="20"/>
        </w:rPr>
        <w:t>. Reportes del PTEP</w:t>
      </w:r>
      <w:bookmarkEnd w:id="129"/>
    </w:p>
    <w:tbl>
      <w:tblPr>
        <w:tblStyle w:val="Tablaconcuadrcula"/>
        <w:tblW w:w="8583" w:type="dxa"/>
        <w:jc w:val="center"/>
        <w:tblLayout w:type="fixed"/>
        <w:tblLook w:val="04A0" w:firstRow="1" w:lastRow="0" w:firstColumn="1" w:lastColumn="0" w:noHBand="0" w:noVBand="1"/>
        <w:tblCaption w:val="Reportes del PTEP"/>
        <w:tblDescription w:val="Tabla de cinco columnas que relaciona los reportes que se generan en la implementación del PTEP. La tabla relaciona el rol que genera el reporte, el responble del reporte, la peridicidad, el contenido y el destinatario del reporte. "/>
      </w:tblPr>
      <w:tblGrid>
        <w:gridCol w:w="1271"/>
        <w:gridCol w:w="2126"/>
        <w:gridCol w:w="1276"/>
        <w:gridCol w:w="1843"/>
        <w:gridCol w:w="2067"/>
      </w:tblGrid>
      <w:tr w:rsidR="00DE50E9" w:rsidRPr="00DE50E9" w14:paraId="74BC09C6" w14:textId="5859055D" w:rsidTr="00575F14">
        <w:trPr>
          <w:trHeight w:val="590"/>
          <w:tblHeader/>
          <w:jc w:val="center"/>
        </w:trPr>
        <w:tc>
          <w:tcPr>
            <w:tcW w:w="1271" w:type="dxa"/>
            <w:tcBorders>
              <w:top w:val="single" w:sz="4" w:space="0" w:color="365F91" w:themeColor="accent1" w:themeShade="BF"/>
              <w:left w:val="single" w:sz="4" w:space="0" w:color="365F91" w:themeColor="accent1" w:themeShade="BF"/>
              <w:bottom w:val="single" w:sz="6" w:space="0" w:color="95B3D7" w:themeColor="accent1" w:themeTint="99"/>
              <w:right w:val="single" w:sz="4" w:space="0" w:color="FFFFFF" w:themeColor="background1"/>
            </w:tcBorders>
            <w:shd w:val="clear" w:color="auto" w:fill="365F91" w:themeFill="accent1" w:themeFillShade="BF"/>
            <w:vAlign w:val="center"/>
          </w:tcPr>
          <w:p w14:paraId="0BA83A57" w14:textId="6A95C1EB" w:rsidR="00BB6F5C" w:rsidRPr="000C4B29" w:rsidRDefault="00BB6F5C" w:rsidP="00445506">
            <w:pPr>
              <w:ind w:left="-120"/>
              <w:jc w:val="center"/>
              <w:rPr>
                <w:rFonts w:ascii="Arial" w:hAnsi="Arial" w:cs="Arial"/>
                <w:b/>
                <w:bCs/>
                <w:color w:val="FFFFFF" w:themeColor="background1"/>
                <w:sz w:val="20"/>
                <w:szCs w:val="20"/>
              </w:rPr>
            </w:pPr>
            <w:r w:rsidRPr="000C4B29">
              <w:rPr>
                <w:rFonts w:ascii="Arial" w:hAnsi="Arial" w:cs="Arial"/>
                <w:b/>
                <w:bCs/>
                <w:color w:val="FFFFFF" w:themeColor="background1"/>
                <w:sz w:val="20"/>
                <w:szCs w:val="20"/>
              </w:rPr>
              <w:t>Rol que elabora el reporte</w:t>
            </w:r>
          </w:p>
        </w:tc>
        <w:tc>
          <w:tcPr>
            <w:tcW w:w="2126" w:type="dxa"/>
            <w:tcBorders>
              <w:top w:val="single" w:sz="4" w:space="0" w:color="365F91" w:themeColor="accent1" w:themeShade="BF"/>
              <w:left w:val="single" w:sz="4" w:space="0" w:color="FFFFFF" w:themeColor="background1"/>
              <w:bottom w:val="single" w:sz="6" w:space="0" w:color="95B3D7" w:themeColor="accent1" w:themeTint="99"/>
              <w:right w:val="single" w:sz="4" w:space="0" w:color="FFFFFF" w:themeColor="background1"/>
            </w:tcBorders>
            <w:shd w:val="clear" w:color="auto" w:fill="365F91" w:themeFill="accent1" w:themeFillShade="BF"/>
            <w:vAlign w:val="center"/>
          </w:tcPr>
          <w:p w14:paraId="0A56F0B8" w14:textId="77777777" w:rsidR="00BB6F5C" w:rsidRPr="000C4B29" w:rsidRDefault="00BB6F5C" w:rsidP="00780566">
            <w:pPr>
              <w:jc w:val="center"/>
              <w:rPr>
                <w:rFonts w:ascii="Arial" w:hAnsi="Arial" w:cs="Arial"/>
                <w:b/>
                <w:bCs/>
                <w:color w:val="FFFFFF" w:themeColor="background1"/>
                <w:sz w:val="20"/>
                <w:szCs w:val="20"/>
              </w:rPr>
            </w:pPr>
            <w:r w:rsidRPr="000C4B29">
              <w:rPr>
                <w:rFonts w:ascii="Arial" w:hAnsi="Arial" w:cs="Arial"/>
                <w:b/>
                <w:bCs/>
                <w:color w:val="FFFFFF" w:themeColor="background1"/>
                <w:sz w:val="20"/>
                <w:szCs w:val="20"/>
              </w:rPr>
              <w:t>Responsable</w:t>
            </w:r>
          </w:p>
          <w:p w14:paraId="6199485A" w14:textId="7D03801E" w:rsidR="00BB6F5C" w:rsidRPr="000C4B29" w:rsidRDefault="00BB6F5C" w:rsidP="00780566">
            <w:pPr>
              <w:jc w:val="center"/>
              <w:rPr>
                <w:rFonts w:ascii="Arial" w:hAnsi="Arial" w:cs="Arial"/>
                <w:b/>
                <w:bCs/>
                <w:color w:val="FFFFFF" w:themeColor="background1"/>
                <w:sz w:val="20"/>
                <w:szCs w:val="20"/>
              </w:rPr>
            </w:pPr>
            <w:r w:rsidRPr="000C4B29">
              <w:rPr>
                <w:rFonts w:ascii="Arial" w:hAnsi="Arial" w:cs="Arial"/>
                <w:b/>
                <w:bCs/>
                <w:color w:val="FFFFFF" w:themeColor="background1"/>
                <w:sz w:val="20"/>
                <w:szCs w:val="20"/>
              </w:rPr>
              <w:t>del reporte</w:t>
            </w:r>
          </w:p>
        </w:tc>
        <w:tc>
          <w:tcPr>
            <w:tcW w:w="1276" w:type="dxa"/>
            <w:tcBorders>
              <w:top w:val="single" w:sz="4" w:space="0" w:color="365F91" w:themeColor="accent1" w:themeShade="BF"/>
              <w:left w:val="single" w:sz="4" w:space="0" w:color="FFFFFF" w:themeColor="background1"/>
              <w:bottom w:val="single" w:sz="6" w:space="0" w:color="95B3D7" w:themeColor="accent1" w:themeTint="99"/>
              <w:right w:val="single" w:sz="4" w:space="0" w:color="FFFFFF" w:themeColor="background1"/>
            </w:tcBorders>
            <w:shd w:val="clear" w:color="auto" w:fill="365F91" w:themeFill="accent1" w:themeFillShade="BF"/>
            <w:vAlign w:val="center"/>
          </w:tcPr>
          <w:p w14:paraId="4FD2D8F9" w14:textId="4A7529A6" w:rsidR="00BB6F5C" w:rsidRPr="000C4B29" w:rsidRDefault="00BB6F5C" w:rsidP="00DC4DFA">
            <w:pPr>
              <w:ind w:left="-113" w:right="-111"/>
              <w:jc w:val="center"/>
              <w:rPr>
                <w:rFonts w:ascii="Arial" w:hAnsi="Arial" w:cs="Arial"/>
                <w:b/>
                <w:bCs/>
                <w:color w:val="FFFFFF" w:themeColor="background1"/>
                <w:sz w:val="20"/>
                <w:szCs w:val="20"/>
              </w:rPr>
            </w:pPr>
            <w:r w:rsidRPr="000C4B29">
              <w:rPr>
                <w:rFonts w:ascii="Arial" w:hAnsi="Arial" w:cs="Arial"/>
                <w:b/>
                <w:bCs/>
                <w:color w:val="FFFFFF" w:themeColor="background1"/>
                <w:sz w:val="20"/>
                <w:szCs w:val="20"/>
              </w:rPr>
              <w:t>Periodicidad</w:t>
            </w:r>
          </w:p>
        </w:tc>
        <w:tc>
          <w:tcPr>
            <w:tcW w:w="1843" w:type="dxa"/>
            <w:tcBorders>
              <w:top w:val="single" w:sz="4" w:space="0" w:color="365F91" w:themeColor="accent1" w:themeShade="BF"/>
              <w:left w:val="single" w:sz="4" w:space="0" w:color="FFFFFF" w:themeColor="background1"/>
              <w:bottom w:val="single" w:sz="6" w:space="0" w:color="95B3D7" w:themeColor="accent1" w:themeTint="99"/>
              <w:right w:val="single" w:sz="4" w:space="0" w:color="FFFFFF" w:themeColor="background1"/>
            </w:tcBorders>
            <w:shd w:val="clear" w:color="auto" w:fill="365F91" w:themeFill="accent1" w:themeFillShade="BF"/>
            <w:vAlign w:val="center"/>
          </w:tcPr>
          <w:p w14:paraId="66DA993A" w14:textId="594C88B4" w:rsidR="00BB6F5C" w:rsidRPr="000C4B29" w:rsidRDefault="00BB6F5C" w:rsidP="00780566">
            <w:pPr>
              <w:jc w:val="center"/>
              <w:rPr>
                <w:rFonts w:ascii="Arial" w:hAnsi="Arial" w:cs="Arial"/>
                <w:b/>
                <w:bCs/>
                <w:color w:val="FFFFFF" w:themeColor="background1"/>
                <w:sz w:val="20"/>
                <w:szCs w:val="20"/>
              </w:rPr>
            </w:pPr>
            <w:r w:rsidRPr="000C4B29">
              <w:rPr>
                <w:rFonts w:ascii="Arial" w:hAnsi="Arial" w:cs="Arial"/>
                <w:b/>
                <w:bCs/>
                <w:color w:val="FFFFFF" w:themeColor="background1"/>
                <w:sz w:val="20"/>
                <w:szCs w:val="20"/>
              </w:rPr>
              <w:t>Contenido</w:t>
            </w:r>
          </w:p>
        </w:tc>
        <w:tc>
          <w:tcPr>
            <w:tcW w:w="2067" w:type="dxa"/>
            <w:tcBorders>
              <w:top w:val="single" w:sz="4" w:space="0" w:color="365F91" w:themeColor="accent1" w:themeShade="BF"/>
              <w:left w:val="single" w:sz="4" w:space="0" w:color="FFFFFF" w:themeColor="background1"/>
              <w:bottom w:val="single" w:sz="6" w:space="0" w:color="95B3D7" w:themeColor="accent1" w:themeTint="99"/>
              <w:right w:val="single" w:sz="4" w:space="0" w:color="FFFFFF" w:themeColor="background1"/>
            </w:tcBorders>
            <w:shd w:val="clear" w:color="auto" w:fill="365F91" w:themeFill="accent1" w:themeFillShade="BF"/>
            <w:vAlign w:val="center"/>
          </w:tcPr>
          <w:p w14:paraId="5764263E" w14:textId="77777777" w:rsidR="00BB6F5C" w:rsidRPr="000C4B29" w:rsidRDefault="00BB6F5C" w:rsidP="00780566">
            <w:pPr>
              <w:jc w:val="center"/>
              <w:rPr>
                <w:rFonts w:ascii="Arial" w:hAnsi="Arial" w:cs="Arial"/>
                <w:b/>
                <w:bCs/>
                <w:color w:val="FFFFFF" w:themeColor="background1"/>
                <w:sz w:val="20"/>
                <w:szCs w:val="20"/>
              </w:rPr>
            </w:pPr>
            <w:r w:rsidRPr="000C4B29">
              <w:rPr>
                <w:rFonts w:ascii="Arial" w:hAnsi="Arial" w:cs="Arial"/>
                <w:b/>
                <w:bCs/>
                <w:color w:val="FFFFFF" w:themeColor="background1"/>
                <w:sz w:val="20"/>
                <w:szCs w:val="20"/>
              </w:rPr>
              <w:t xml:space="preserve">Reporte </w:t>
            </w:r>
          </w:p>
          <w:p w14:paraId="6B353EED" w14:textId="6CE990C7" w:rsidR="00BB6F5C" w:rsidRPr="000C4B29" w:rsidRDefault="00BB6F5C" w:rsidP="00780566">
            <w:pPr>
              <w:jc w:val="center"/>
              <w:rPr>
                <w:rFonts w:ascii="Arial" w:hAnsi="Arial" w:cs="Arial"/>
                <w:b/>
                <w:bCs/>
                <w:color w:val="FFFFFF" w:themeColor="background1"/>
                <w:sz w:val="20"/>
                <w:szCs w:val="20"/>
              </w:rPr>
            </w:pPr>
            <w:r w:rsidRPr="000C4B29">
              <w:rPr>
                <w:rFonts w:ascii="Arial" w:hAnsi="Arial" w:cs="Arial"/>
                <w:b/>
                <w:bCs/>
                <w:color w:val="FFFFFF" w:themeColor="background1"/>
                <w:sz w:val="20"/>
                <w:szCs w:val="20"/>
              </w:rPr>
              <w:t>Dirigido a</w:t>
            </w:r>
          </w:p>
        </w:tc>
      </w:tr>
      <w:tr w:rsidR="00DE50E9" w:rsidRPr="00DE50E9" w14:paraId="3D9E2DFD" w14:textId="099127AE" w:rsidTr="00575F14">
        <w:trPr>
          <w:trHeight w:val="1265"/>
          <w:jc w:val="center"/>
        </w:trPr>
        <w:tc>
          <w:tcPr>
            <w:tcW w:w="1271"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vAlign w:val="center"/>
          </w:tcPr>
          <w:p w14:paraId="2B31EA4C" w14:textId="161899F7" w:rsidR="00BB6F5C" w:rsidRPr="00DE50E9" w:rsidRDefault="00BB6F5C" w:rsidP="00415F10">
            <w:pPr>
              <w:pStyle w:val="Default"/>
              <w:rPr>
                <w:rFonts w:ascii="Arial" w:hAnsi="Arial" w:cs="Arial"/>
                <w:color w:val="auto"/>
                <w:sz w:val="20"/>
                <w:szCs w:val="20"/>
              </w:rPr>
            </w:pPr>
            <w:r w:rsidRPr="00DE50E9">
              <w:rPr>
                <w:rFonts w:ascii="Arial" w:hAnsi="Arial" w:cs="Arial"/>
                <w:color w:val="auto"/>
                <w:sz w:val="20"/>
                <w:szCs w:val="20"/>
              </w:rPr>
              <w:t>Monitoreo</w:t>
            </w:r>
          </w:p>
        </w:tc>
        <w:tc>
          <w:tcPr>
            <w:tcW w:w="2126"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vAlign w:val="center"/>
          </w:tcPr>
          <w:p w14:paraId="434A97C5" w14:textId="729E5A65" w:rsidR="00BB6F5C" w:rsidRPr="00DE50E9" w:rsidRDefault="00BB6F5C" w:rsidP="006B4D7A">
            <w:pPr>
              <w:pStyle w:val="Default"/>
              <w:numPr>
                <w:ilvl w:val="0"/>
                <w:numId w:val="21"/>
              </w:numPr>
              <w:ind w:left="164" w:hanging="164"/>
              <w:rPr>
                <w:rFonts w:ascii="Arial" w:hAnsi="Arial" w:cs="Arial"/>
                <w:color w:val="auto"/>
                <w:sz w:val="20"/>
                <w:szCs w:val="20"/>
              </w:rPr>
            </w:pPr>
            <w:r w:rsidRPr="00DE50E9">
              <w:rPr>
                <w:rFonts w:ascii="Arial" w:hAnsi="Arial" w:cs="Arial"/>
                <w:color w:val="auto"/>
                <w:sz w:val="20"/>
                <w:szCs w:val="20"/>
              </w:rPr>
              <w:t>Líderes de proceso y sus equipos de trabajo</w:t>
            </w:r>
          </w:p>
          <w:p w14:paraId="4A3A532F" w14:textId="1FCBE125" w:rsidR="00BB6F5C" w:rsidRPr="00533707" w:rsidRDefault="00533707" w:rsidP="00E1291F">
            <w:pPr>
              <w:pStyle w:val="Default"/>
              <w:ind w:right="-111"/>
              <w:rPr>
                <w:rFonts w:ascii="Arial" w:hAnsi="Arial" w:cs="Arial"/>
                <w:color w:val="auto"/>
                <w:sz w:val="19"/>
                <w:szCs w:val="19"/>
              </w:rPr>
            </w:pPr>
            <w:r w:rsidRPr="00533707">
              <w:rPr>
                <w:rFonts w:ascii="Arial" w:hAnsi="Arial" w:cs="Arial"/>
                <w:color w:val="auto"/>
                <w:sz w:val="19"/>
                <w:szCs w:val="19"/>
              </w:rPr>
              <w:t xml:space="preserve">   </w:t>
            </w:r>
            <w:r w:rsidR="00BB6F5C" w:rsidRPr="00533707">
              <w:rPr>
                <w:rFonts w:ascii="Arial" w:hAnsi="Arial" w:cs="Arial"/>
                <w:color w:val="auto"/>
                <w:sz w:val="19"/>
                <w:szCs w:val="19"/>
              </w:rPr>
              <w:t>(1° Línea de defensa)</w:t>
            </w:r>
          </w:p>
        </w:tc>
        <w:tc>
          <w:tcPr>
            <w:tcW w:w="1276"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vAlign w:val="center"/>
          </w:tcPr>
          <w:p w14:paraId="34F6387B" w14:textId="0A0DB08A" w:rsidR="00BB6F5C" w:rsidRPr="00DE50E9" w:rsidRDefault="00BB6F5C" w:rsidP="00415F10">
            <w:pPr>
              <w:pStyle w:val="Default"/>
              <w:rPr>
                <w:rFonts w:ascii="Arial" w:hAnsi="Arial" w:cs="Arial"/>
                <w:color w:val="auto"/>
                <w:sz w:val="20"/>
                <w:szCs w:val="20"/>
              </w:rPr>
            </w:pPr>
            <w:r w:rsidRPr="00DE50E9">
              <w:rPr>
                <w:rFonts w:ascii="Arial" w:hAnsi="Arial" w:cs="Arial"/>
                <w:color w:val="auto"/>
                <w:sz w:val="20"/>
                <w:szCs w:val="20"/>
              </w:rPr>
              <w:t>Trimestral</w:t>
            </w:r>
          </w:p>
        </w:tc>
        <w:tc>
          <w:tcPr>
            <w:tcW w:w="1843"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vAlign w:val="center"/>
          </w:tcPr>
          <w:p w14:paraId="30A4F846" w14:textId="77777777" w:rsidR="00BB6F5C" w:rsidRPr="00DE50E9" w:rsidRDefault="00BB6F5C" w:rsidP="00415F10">
            <w:pPr>
              <w:pStyle w:val="Default"/>
              <w:rPr>
                <w:rFonts w:ascii="Arial" w:hAnsi="Arial" w:cs="Arial"/>
                <w:color w:val="auto"/>
                <w:sz w:val="20"/>
                <w:szCs w:val="20"/>
              </w:rPr>
            </w:pPr>
            <w:r w:rsidRPr="00DE50E9">
              <w:rPr>
                <w:rFonts w:ascii="Arial" w:hAnsi="Arial" w:cs="Arial"/>
                <w:color w:val="auto"/>
                <w:sz w:val="20"/>
                <w:szCs w:val="20"/>
              </w:rPr>
              <w:t>Resultados del monitoreo</w:t>
            </w:r>
          </w:p>
          <w:p w14:paraId="64E19C79" w14:textId="255FFADD" w:rsidR="00BB6F5C" w:rsidRPr="00DE50E9" w:rsidRDefault="00BB6F5C" w:rsidP="00F16125">
            <w:pPr>
              <w:pStyle w:val="Default"/>
              <w:rPr>
                <w:rFonts w:ascii="Arial" w:hAnsi="Arial" w:cs="Arial"/>
                <w:color w:val="auto"/>
                <w:sz w:val="20"/>
                <w:szCs w:val="20"/>
              </w:rPr>
            </w:pPr>
            <w:r w:rsidRPr="00DE50E9">
              <w:rPr>
                <w:rFonts w:ascii="Arial" w:hAnsi="Arial" w:cs="Arial"/>
                <w:color w:val="auto"/>
                <w:sz w:val="20"/>
                <w:szCs w:val="20"/>
              </w:rPr>
              <w:t>al Plan de implementación del PTEP.</w:t>
            </w:r>
          </w:p>
        </w:tc>
        <w:tc>
          <w:tcPr>
            <w:tcW w:w="2067"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vAlign w:val="center"/>
          </w:tcPr>
          <w:p w14:paraId="26A2A96D" w14:textId="4D68B632" w:rsidR="00BB6F5C" w:rsidRPr="00DE50E9" w:rsidRDefault="00BB6F5C" w:rsidP="00BB1CC8">
            <w:pPr>
              <w:pStyle w:val="Default"/>
              <w:numPr>
                <w:ilvl w:val="0"/>
                <w:numId w:val="21"/>
              </w:numPr>
              <w:ind w:left="164" w:right="-85" w:hanging="164"/>
              <w:rPr>
                <w:rFonts w:ascii="Arial" w:hAnsi="Arial" w:cs="Arial"/>
                <w:color w:val="auto"/>
                <w:sz w:val="20"/>
                <w:szCs w:val="20"/>
              </w:rPr>
            </w:pPr>
            <w:r w:rsidRPr="00DE50E9">
              <w:rPr>
                <w:rFonts w:ascii="Arial" w:hAnsi="Arial" w:cs="Arial"/>
                <w:color w:val="auto"/>
                <w:sz w:val="20"/>
                <w:szCs w:val="20"/>
              </w:rPr>
              <w:t>Oficina Asesora de Planeación</w:t>
            </w:r>
          </w:p>
          <w:p w14:paraId="3E3CCD56" w14:textId="5B0893C9" w:rsidR="00BB6F5C" w:rsidRPr="008A6223" w:rsidRDefault="006A735C" w:rsidP="00575F14">
            <w:pPr>
              <w:pStyle w:val="Default"/>
              <w:ind w:right="-103"/>
              <w:rPr>
                <w:rFonts w:ascii="Arial" w:hAnsi="Arial" w:cs="Arial"/>
                <w:color w:val="auto"/>
                <w:sz w:val="19"/>
                <w:szCs w:val="19"/>
              </w:rPr>
            </w:pPr>
            <w:r>
              <w:rPr>
                <w:rFonts w:ascii="Arial" w:hAnsi="Arial" w:cs="Arial"/>
                <w:color w:val="auto"/>
                <w:sz w:val="19"/>
                <w:szCs w:val="19"/>
              </w:rPr>
              <w:t xml:space="preserve">  </w:t>
            </w:r>
            <w:r w:rsidR="00C8545A">
              <w:rPr>
                <w:rFonts w:ascii="Arial" w:hAnsi="Arial" w:cs="Arial"/>
                <w:color w:val="auto"/>
                <w:sz w:val="19"/>
                <w:szCs w:val="19"/>
              </w:rPr>
              <w:t xml:space="preserve"> </w:t>
            </w:r>
            <w:r w:rsidR="00BB6F5C" w:rsidRPr="008A6223">
              <w:rPr>
                <w:rFonts w:ascii="Arial" w:hAnsi="Arial" w:cs="Arial"/>
                <w:color w:val="auto"/>
                <w:sz w:val="19"/>
                <w:szCs w:val="19"/>
              </w:rPr>
              <w:t>(2° línea de</w:t>
            </w:r>
            <w:r w:rsidR="00575F14" w:rsidRPr="008A6223">
              <w:rPr>
                <w:rFonts w:ascii="Arial" w:hAnsi="Arial" w:cs="Arial"/>
                <w:color w:val="auto"/>
                <w:sz w:val="19"/>
                <w:szCs w:val="19"/>
              </w:rPr>
              <w:t xml:space="preserve"> </w:t>
            </w:r>
            <w:r w:rsidR="00BB6F5C" w:rsidRPr="008A6223">
              <w:rPr>
                <w:rFonts w:ascii="Arial" w:hAnsi="Arial" w:cs="Arial"/>
                <w:color w:val="auto"/>
                <w:sz w:val="19"/>
                <w:szCs w:val="19"/>
              </w:rPr>
              <w:t>defensa)</w:t>
            </w:r>
          </w:p>
        </w:tc>
      </w:tr>
      <w:tr w:rsidR="00DE50E9" w:rsidRPr="00DE50E9" w14:paraId="12F3A272" w14:textId="26274AB2" w:rsidTr="00575F14">
        <w:trPr>
          <w:trHeight w:val="1128"/>
          <w:jc w:val="center"/>
        </w:trPr>
        <w:tc>
          <w:tcPr>
            <w:tcW w:w="1271"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vAlign w:val="center"/>
          </w:tcPr>
          <w:p w14:paraId="78572344" w14:textId="17962D7C" w:rsidR="00BB6F5C" w:rsidRPr="00DE50E9" w:rsidRDefault="00BB6F5C" w:rsidP="00C0729F">
            <w:pPr>
              <w:pStyle w:val="Default"/>
              <w:ind w:left="-120" w:right="-113"/>
              <w:rPr>
                <w:rFonts w:ascii="Arial" w:hAnsi="Arial" w:cs="Arial"/>
                <w:color w:val="auto"/>
                <w:sz w:val="20"/>
                <w:szCs w:val="20"/>
              </w:rPr>
            </w:pPr>
            <w:r w:rsidRPr="00DE50E9">
              <w:rPr>
                <w:rFonts w:ascii="Arial" w:hAnsi="Arial" w:cs="Arial"/>
                <w:color w:val="auto"/>
                <w:sz w:val="20"/>
                <w:szCs w:val="20"/>
              </w:rPr>
              <w:t>Administrador</w:t>
            </w:r>
          </w:p>
        </w:tc>
        <w:tc>
          <w:tcPr>
            <w:tcW w:w="2126"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vAlign w:val="center"/>
          </w:tcPr>
          <w:p w14:paraId="45200980" w14:textId="77777777" w:rsidR="00BB6F5C" w:rsidRPr="00DE50E9" w:rsidRDefault="00BB6F5C" w:rsidP="006B4D7A">
            <w:pPr>
              <w:pStyle w:val="Default"/>
              <w:numPr>
                <w:ilvl w:val="0"/>
                <w:numId w:val="21"/>
              </w:numPr>
              <w:ind w:left="164" w:hanging="164"/>
              <w:rPr>
                <w:rFonts w:ascii="Arial" w:hAnsi="Arial" w:cs="Arial"/>
                <w:color w:val="auto"/>
                <w:sz w:val="20"/>
                <w:szCs w:val="20"/>
              </w:rPr>
            </w:pPr>
            <w:r w:rsidRPr="00DE50E9">
              <w:rPr>
                <w:rFonts w:ascii="Arial" w:hAnsi="Arial" w:cs="Arial"/>
                <w:color w:val="auto"/>
                <w:sz w:val="20"/>
                <w:szCs w:val="20"/>
              </w:rPr>
              <w:t>Oficina Asesora de Planeación</w:t>
            </w:r>
          </w:p>
          <w:p w14:paraId="5D785DCE" w14:textId="3F576CEE" w:rsidR="00BB6F5C" w:rsidRPr="00AC707C" w:rsidRDefault="00533707" w:rsidP="00415F10">
            <w:pPr>
              <w:pStyle w:val="Default"/>
              <w:rPr>
                <w:rFonts w:ascii="Arial" w:hAnsi="Arial" w:cs="Arial"/>
                <w:color w:val="auto"/>
                <w:sz w:val="19"/>
                <w:szCs w:val="19"/>
              </w:rPr>
            </w:pPr>
            <w:r>
              <w:rPr>
                <w:rFonts w:ascii="Arial" w:hAnsi="Arial" w:cs="Arial"/>
                <w:color w:val="auto"/>
                <w:sz w:val="18"/>
                <w:szCs w:val="18"/>
              </w:rPr>
              <w:t xml:space="preserve"> </w:t>
            </w:r>
            <w:r w:rsidR="00BB6F5C" w:rsidRPr="00AC707C">
              <w:rPr>
                <w:rFonts w:ascii="Arial" w:hAnsi="Arial" w:cs="Arial"/>
                <w:color w:val="auto"/>
                <w:sz w:val="19"/>
                <w:szCs w:val="19"/>
              </w:rPr>
              <w:t>(2° Línea de defensa)</w:t>
            </w:r>
          </w:p>
        </w:tc>
        <w:tc>
          <w:tcPr>
            <w:tcW w:w="1276"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vAlign w:val="center"/>
          </w:tcPr>
          <w:p w14:paraId="41F0D82C" w14:textId="48ABE93B" w:rsidR="00BB6F5C" w:rsidRPr="00DE50E9" w:rsidRDefault="00BB6F5C" w:rsidP="00415F10">
            <w:pPr>
              <w:pStyle w:val="Default"/>
              <w:rPr>
                <w:rFonts w:ascii="Arial" w:hAnsi="Arial" w:cs="Arial"/>
                <w:color w:val="auto"/>
                <w:sz w:val="20"/>
                <w:szCs w:val="20"/>
              </w:rPr>
            </w:pPr>
            <w:r w:rsidRPr="00DE50E9">
              <w:rPr>
                <w:rFonts w:ascii="Arial" w:hAnsi="Arial" w:cs="Arial"/>
                <w:color w:val="auto"/>
                <w:sz w:val="20"/>
                <w:szCs w:val="20"/>
              </w:rPr>
              <w:t>Trimestral</w:t>
            </w:r>
          </w:p>
        </w:tc>
        <w:tc>
          <w:tcPr>
            <w:tcW w:w="1843"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vAlign w:val="center"/>
          </w:tcPr>
          <w:p w14:paraId="58F9F570" w14:textId="504645DA" w:rsidR="00BB6F5C" w:rsidRPr="00DE50E9" w:rsidRDefault="00BB6F5C" w:rsidP="00E7029E">
            <w:pPr>
              <w:pStyle w:val="Default"/>
              <w:rPr>
                <w:rFonts w:ascii="Arial" w:hAnsi="Arial" w:cs="Arial"/>
                <w:color w:val="auto"/>
                <w:sz w:val="20"/>
                <w:szCs w:val="20"/>
              </w:rPr>
            </w:pPr>
            <w:r w:rsidRPr="00DE50E9">
              <w:rPr>
                <w:rFonts w:ascii="Arial" w:hAnsi="Arial" w:cs="Arial"/>
                <w:color w:val="auto"/>
                <w:sz w:val="20"/>
                <w:szCs w:val="20"/>
              </w:rPr>
              <w:t>Resultados del seguimiento</w:t>
            </w:r>
          </w:p>
          <w:p w14:paraId="4FA1DC30" w14:textId="51B83A87" w:rsidR="00BB6F5C" w:rsidRPr="00DE50E9" w:rsidRDefault="00BB6F5C" w:rsidP="00415F10">
            <w:pPr>
              <w:pStyle w:val="Default"/>
              <w:rPr>
                <w:rFonts w:ascii="Arial" w:hAnsi="Arial" w:cs="Arial"/>
                <w:color w:val="auto"/>
                <w:sz w:val="20"/>
                <w:szCs w:val="20"/>
              </w:rPr>
            </w:pPr>
            <w:r w:rsidRPr="00DE50E9">
              <w:rPr>
                <w:rFonts w:ascii="Arial" w:hAnsi="Arial" w:cs="Arial"/>
                <w:color w:val="auto"/>
                <w:sz w:val="20"/>
                <w:szCs w:val="20"/>
              </w:rPr>
              <w:t>al PTEP.</w:t>
            </w:r>
          </w:p>
        </w:tc>
        <w:tc>
          <w:tcPr>
            <w:tcW w:w="2067"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vAlign w:val="center"/>
          </w:tcPr>
          <w:p w14:paraId="61479E6A" w14:textId="77777777" w:rsidR="00575F14" w:rsidRPr="00DE50E9" w:rsidRDefault="00BB6F5C" w:rsidP="008A6223">
            <w:pPr>
              <w:pStyle w:val="Default"/>
              <w:numPr>
                <w:ilvl w:val="0"/>
                <w:numId w:val="21"/>
              </w:numPr>
              <w:ind w:left="164" w:right="-85" w:hanging="164"/>
              <w:rPr>
                <w:rFonts w:ascii="Arial" w:hAnsi="Arial" w:cs="Arial"/>
                <w:color w:val="auto"/>
                <w:sz w:val="20"/>
                <w:szCs w:val="20"/>
              </w:rPr>
            </w:pPr>
            <w:r w:rsidRPr="00DE50E9">
              <w:rPr>
                <w:rFonts w:ascii="Arial" w:hAnsi="Arial" w:cs="Arial"/>
                <w:color w:val="auto"/>
                <w:sz w:val="20"/>
                <w:szCs w:val="20"/>
              </w:rPr>
              <w:t xml:space="preserve">Comité Institucional de Gestión y Desempeño </w:t>
            </w:r>
          </w:p>
          <w:p w14:paraId="0F88ECDD" w14:textId="79205710" w:rsidR="00BB6F5C" w:rsidRPr="00C6698C" w:rsidRDefault="00C6698C" w:rsidP="00415F10">
            <w:pPr>
              <w:pStyle w:val="Default"/>
              <w:rPr>
                <w:rFonts w:ascii="Arial" w:hAnsi="Arial" w:cs="Arial"/>
                <w:color w:val="auto"/>
                <w:sz w:val="19"/>
                <w:szCs w:val="19"/>
              </w:rPr>
            </w:pPr>
            <w:r>
              <w:rPr>
                <w:rFonts w:ascii="Arial" w:hAnsi="Arial" w:cs="Arial"/>
                <w:color w:val="auto"/>
                <w:sz w:val="19"/>
                <w:szCs w:val="19"/>
              </w:rPr>
              <w:t xml:space="preserve">   </w:t>
            </w:r>
            <w:r w:rsidR="00BB6F5C" w:rsidRPr="00C6698C">
              <w:rPr>
                <w:rFonts w:ascii="Arial" w:hAnsi="Arial" w:cs="Arial"/>
                <w:color w:val="auto"/>
                <w:sz w:val="19"/>
                <w:szCs w:val="19"/>
              </w:rPr>
              <w:t>(Línea estratégica)</w:t>
            </w:r>
          </w:p>
        </w:tc>
      </w:tr>
      <w:tr w:rsidR="00DE50E9" w:rsidRPr="00DE50E9" w14:paraId="30BB88B6" w14:textId="78F8E174" w:rsidTr="000443DC">
        <w:trPr>
          <w:trHeight w:val="1262"/>
          <w:jc w:val="center"/>
        </w:trPr>
        <w:tc>
          <w:tcPr>
            <w:tcW w:w="1271"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vAlign w:val="center"/>
          </w:tcPr>
          <w:p w14:paraId="27AB9FD2" w14:textId="20EAB138" w:rsidR="00BB6F5C" w:rsidRPr="00DE50E9" w:rsidRDefault="00BB6F5C" w:rsidP="00415F10">
            <w:pPr>
              <w:pStyle w:val="Default"/>
              <w:rPr>
                <w:rFonts w:ascii="Arial" w:hAnsi="Arial" w:cs="Arial"/>
                <w:color w:val="auto"/>
                <w:sz w:val="20"/>
                <w:szCs w:val="20"/>
              </w:rPr>
            </w:pPr>
            <w:r w:rsidRPr="00DE50E9">
              <w:rPr>
                <w:rFonts w:ascii="Arial" w:hAnsi="Arial" w:cs="Arial"/>
                <w:color w:val="auto"/>
                <w:sz w:val="20"/>
                <w:szCs w:val="20"/>
              </w:rPr>
              <w:t>Evaluador</w:t>
            </w:r>
          </w:p>
        </w:tc>
        <w:tc>
          <w:tcPr>
            <w:tcW w:w="2126"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vAlign w:val="center"/>
          </w:tcPr>
          <w:p w14:paraId="2B5D2B8C" w14:textId="3005276E" w:rsidR="00BB6F5C" w:rsidRPr="00DE50E9" w:rsidRDefault="00BB6F5C" w:rsidP="00533707">
            <w:pPr>
              <w:pStyle w:val="Default"/>
              <w:numPr>
                <w:ilvl w:val="0"/>
                <w:numId w:val="21"/>
              </w:numPr>
              <w:ind w:left="164" w:hanging="164"/>
              <w:rPr>
                <w:rFonts w:ascii="Arial" w:hAnsi="Arial" w:cs="Arial"/>
                <w:color w:val="auto"/>
                <w:sz w:val="20"/>
                <w:szCs w:val="20"/>
              </w:rPr>
            </w:pPr>
            <w:r w:rsidRPr="00DE50E9">
              <w:rPr>
                <w:rFonts w:ascii="Arial" w:hAnsi="Arial" w:cs="Arial"/>
                <w:color w:val="auto"/>
                <w:sz w:val="20"/>
                <w:szCs w:val="20"/>
              </w:rPr>
              <w:t>Grupo de Control Interno de Gestión</w:t>
            </w:r>
          </w:p>
          <w:p w14:paraId="14745108" w14:textId="13E08456" w:rsidR="00BB6F5C" w:rsidRPr="00AC707C" w:rsidRDefault="00533707" w:rsidP="00E1291F">
            <w:pPr>
              <w:pStyle w:val="Default"/>
              <w:rPr>
                <w:rFonts w:ascii="Arial" w:hAnsi="Arial" w:cs="Arial"/>
                <w:color w:val="auto"/>
                <w:sz w:val="19"/>
                <w:szCs w:val="19"/>
              </w:rPr>
            </w:pPr>
            <w:r>
              <w:rPr>
                <w:rFonts w:ascii="Arial" w:hAnsi="Arial" w:cs="Arial"/>
                <w:color w:val="auto"/>
                <w:sz w:val="18"/>
                <w:szCs w:val="18"/>
              </w:rPr>
              <w:t xml:space="preserve"> </w:t>
            </w:r>
            <w:r w:rsidR="00BB6F5C" w:rsidRPr="00AC707C">
              <w:rPr>
                <w:rFonts w:ascii="Arial" w:hAnsi="Arial" w:cs="Arial"/>
                <w:color w:val="auto"/>
                <w:sz w:val="19"/>
                <w:szCs w:val="19"/>
              </w:rPr>
              <w:t>(3° Línea de defensa)</w:t>
            </w:r>
          </w:p>
        </w:tc>
        <w:tc>
          <w:tcPr>
            <w:tcW w:w="1276"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vAlign w:val="center"/>
          </w:tcPr>
          <w:p w14:paraId="7E1EFBCD" w14:textId="44CAC9EE" w:rsidR="00BB6F5C" w:rsidRPr="00DE50E9" w:rsidRDefault="00BB6F5C" w:rsidP="00415F10">
            <w:pPr>
              <w:pStyle w:val="Default"/>
              <w:rPr>
                <w:rFonts w:ascii="Arial" w:hAnsi="Arial" w:cs="Arial"/>
                <w:color w:val="auto"/>
                <w:sz w:val="20"/>
                <w:szCs w:val="20"/>
              </w:rPr>
            </w:pPr>
            <w:r w:rsidRPr="00DE50E9">
              <w:rPr>
                <w:rFonts w:ascii="Arial" w:hAnsi="Arial" w:cs="Arial"/>
                <w:color w:val="auto"/>
                <w:sz w:val="20"/>
                <w:szCs w:val="20"/>
              </w:rPr>
              <w:t>Anual</w:t>
            </w:r>
          </w:p>
        </w:tc>
        <w:tc>
          <w:tcPr>
            <w:tcW w:w="1843"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vAlign w:val="center"/>
          </w:tcPr>
          <w:p w14:paraId="2DDBEADE" w14:textId="77777777" w:rsidR="00BB6F5C" w:rsidRPr="00DE50E9" w:rsidRDefault="00BB6F5C" w:rsidP="00415F10">
            <w:pPr>
              <w:pStyle w:val="Default"/>
              <w:rPr>
                <w:rFonts w:ascii="Arial" w:hAnsi="Arial" w:cs="Arial"/>
                <w:color w:val="auto"/>
                <w:sz w:val="20"/>
                <w:szCs w:val="20"/>
              </w:rPr>
            </w:pPr>
            <w:r w:rsidRPr="00DE50E9">
              <w:rPr>
                <w:rFonts w:ascii="Arial" w:hAnsi="Arial" w:cs="Arial"/>
                <w:color w:val="auto"/>
                <w:sz w:val="20"/>
                <w:szCs w:val="20"/>
              </w:rPr>
              <w:t>Resultados de la auditoría</w:t>
            </w:r>
          </w:p>
          <w:p w14:paraId="4129069B" w14:textId="2EDDB897" w:rsidR="00BB6F5C" w:rsidRPr="00DE50E9" w:rsidRDefault="00BB6F5C" w:rsidP="004359EB">
            <w:pPr>
              <w:pStyle w:val="Default"/>
              <w:rPr>
                <w:rFonts w:ascii="Arial" w:hAnsi="Arial" w:cs="Arial"/>
                <w:color w:val="auto"/>
                <w:sz w:val="20"/>
                <w:szCs w:val="20"/>
              </w:rPr>
            </w:pPr>
            <w:r w:rsidRPr="00DE50E9">
              <w:rPr>
                <w:rFonts w:ascii="Arial" w:hAnsi="Arial" w:cs="Arial"/>
                <w:color w:val="auto"/>
                <w:sz w:val="20"/>
                <w:szCs w:val="20"/>
              </w:rPr>
              <w:t>al PTEP.</w:t>
            </w:r>
          </w:p>
          <w:p w14:paraId="05AED060" w14:textId="71FBEA70" w:rsidR="00BB6F5C" w:rsidRPr="00DE50E9" w:rsidRDefault="00BB6F5C" w:rsidP="00894673">
            <w:pPr>
              <w:pStyle w:val="Default"/>
              <w:rPr>
                <w:rFonts w:ascii="Arial" w:hAnsi="Arial" w:cs="Arial"/>
                <w:color w:val="auto"/>
                <w:sz w:val="20"/>
                <w:szCs w:val="20"/>
              </w:rPr>
            </w:pPr>
          </w:p>
        </w:tc>
        <w:tc>
          <w:tcPr>
            <w:tcW w:w="2067"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vAlign w:val="center"/>
          </w:tcPr>
          <w:p w14:paraId="053D5559" w14:textId="77777777" w:rsidR="00E00630" w:rsidRPr="00DE50E9" w:rsidRDefault="00E00630" w:rsidP="00306D2E">
            <w:pPr>
              <w:pStyle w:val="Default"/>
              <w:numPr>
                <w:ilvl w:val="0"/>
                <w:numId w:val="21"/>
              </w:numPr>
              <w:ind w:left="164" w:right="-85" w:hanging="164"/>
              <w:rPr>
                <w:rFonts w:ascii="Arial" w:hAnsi="Arial" w:cs="Arial"/>
                <w:color w:val="auto"/>
                <w:sz w:val="20"/>
                <w:szCs w:val="20"/>
              </w:rPr>
            </w:pPr>
            <w:r w:rsidRPr="00DE50E9">
              <w:rPr>
                <w:rFonts w:ascii="Arial" w:hAnsi="Arial" w:cs="Arial"/>
                <w:color w:val="auto"/>
                <w:sz w:val="20"/>
                <w:szCs w:val="20"/>
              </w:rPr>
              <w:t>Comité Directivo.</w:t>
            </w:r>
          </w:p>
          <w:p w14:paraId="5FE84D3D" w14:textId="77777777" w:rsidR="00575F14" w:rsidRPr="00DE50E9" w:rsidRDefault="00BB6F5C" w:rsidP="00306D2E">
            <w:pPr>
              <w:pStyle w:val="Default"/>
              <w:numPr>
                <w:ilvl w:val="0"/>
                <w:numId w:val="21"/>
              </w:numPr>
              <w:ind w:left="164" w:right="-85" w:hanging="164"/>
              <w:rPr>
                <w:rFonts w:ascii="Arial" w:hAnsi="Arial" w:cs="Arial"/>
                <w:color w:val="auto"/>
                <w:sz w:val="20"/>
                <w:szCs w:val="20"/>
              </w:rPr>
            </w:pPr>
            <w:r w:rsidRPr="00DE50E9">
              <w:rPr>
                <w:rFonts w:ascii="Arial" w:hAnsi="Arial" w:cs="Arial"/>
                <w:color w:val="auto"/>
                <w:sz w:val="20"/>
                <w:szCs w:val="20"/>
              </w:rPr>
              <w:t xml:space="preserve">Comité Institucional de Gestión y Desempeño </w:t>
            </w:r>
          </w:p>
          <w:p w14:paraId="1E7CB1BE" w14:textId="139540EC" w:rsidR="00BB6F5C" w:rsidRPr="00C6698C" w:rsidRDefault="00BB6F5C" w:rsidP="00575F14">
            <w:pPr>
              <w:pStyle w:val="Default"/>
              <w:ind w:left="164" w:right="-85"/>
              <w:rPr>
                <w:rFonts w:ascii="Arial" w:hAnsi="Arial" w:cs="Arial"/>
                <w:color w:val="auto"/>
                <w:sz w:val="19"/>
                <w:szCs w:val="19"/>
              </w:rPr>
            </w:pPr>
            <w:r w:rsidRPr="00C6698C">
              <w:rPr>
                <w:rFonts w:ascii="Arial" w:hAnsi="Arial" w:cs="Arial"/>
                <w:color w:val="auto"/>
                <w:sz w:val="19"/>
                <w:szCs w:val="19"/>
              </w:rPr>
              <w:t>(Línea estratégica)</w:t>
            </w:r>
          </w:p>
        </w:tc>
      </w:tr>
    </w:tbl>
    <w:p w14:paraId="2613D299" w14:textId="0C2C9E21" w:rsidR="006B7FDA" w:rsidRPr="00DE50E9" w:rsidRDefault="007C109B" w:rsidP="008D11CF">
      <w:pPr>
        <w:pStyle w:val="Default"/>
        <w:rPr>
          <w:rFonts w:ascii="Arial" w:hAnsi="Arial" w:cs="Arial"/>
          <w:color w:val="auto"/>
          <w:sz w:val="20"/>
          <w:szCs w:val="20"/>
        </w:rPr>
      </w:pPr>
      <w:r w:rsidRPr="00DE50E9">
        <w:rPr>
          <w:rFonts w:ascii="Arial" w:hAnsi="Arial" w:cs="Arial"/>
          <w:color w:val="auto"/>
          <w:sz w:val="20"/>
          <w:szCs w:val="20"/>
        </w:rPr>
        <w:t>Fuente: elaboración propia.</w:t>
      </w:r>
    </w:p>
    <w:p w14:paraId="3340FBDD" w14:textId="77777777" w:rsidR="00540944" w:rsidRDefault="00540944" w:rsidP="00540944">
      <w:pPr>
        <w:spacing w:after="120" w:line="240" w:lineRule="auto"/>
        <w:rPr>
          <w:rFonts w:ascii="Arial" w:hAnsi="Arial" w:cs="Arial"/>
          <w:sz w:val="24"/>
          <w:szCs w:val="24"/>
        </w:rPr>
      </w:pPr>
    </w:p>
    <w:p w14:paraId="5E1AB812" w14:textId="13D025A6" w:rsidR="00BB6F5C" w:rsidRPr="000443DC" w:rsidRDefault="00570185" w:rsidP="00540944">
      <w:pPr>
        <w:spacing w:after="120" w:line="240" w:lineRule="auto"/>
        <w:rPr>
          <w:rFonts w:ascii="Arial" w:hAnsi="Arial" w:cs="Arial"/>
          <w:sz w:val="24"/>
          <w:szCs w:val="24"/>
        </w:rPr>
      </w:pPr>
      <w:r w:rsidRPr="000443DC">
        <w:rPr>
          <w:rFonts w:ascii="Arial" w:hAnsi="Arial" w:cs="Arial"/>
          <w:sz w:val="24"/>
          <w:szCs w:val="24"/>
        </w:rPr>
        <w:t>El seguimiento y evaluación del cumplimiento del PTEP a nivel externo se realiza a través de la Medición de Desempeño Institucional (MDI)</w:t>
      </w:r>
      <w:r w:rsidR="00BB6F5C" w:rsidRPr="000443DC">
        <w:rPr>
          <w:rFonts w:ascii="Arial" w:hAnsi="Arial" w:cs="Arial"/>
          <w:sz w:val="24"/>
          <w:szCs w:val="24"/>
        </w:rPr>
        <w:t xml:space="preserve"> a través del aplicativo FURAG (Formulario Único de Reporte de Avances de la Gestión), que evalúa el avance en la implementación de las políticas de gestión y desempeño institucional.</w:t>
      </w:r>
    </w:p>
    <w:p w14:paraId="3D5398AB" w14:textId="6C705E56" w:rsidR="00A90896" w:rsidRPr="000443DC" w:rsidRDefault="00570185" w:rsidP="00540944">
      <w:pPr>
        <w:spacing w:after="120" w:line="240" w:lineRule="auto"/>
        <w:rPr>
          <w:rFonts w:ascii="Arial" w:hAnsi="Arial" w:cs="Arial"/>
          <w:sz w:val="24"/>
          <w:szCs w:val="24"/>
        </w:rPr>
      </w:pPr>
      <w:r w:rsidRPr="000443DC">
        <w:rPr>
          <w:rFonts w:ascii="Arial" w:hAnsi="Arial" w:cs="Arial"/>
          <w:sz w:val="24"/>
          <w:szCs w:val="24"/>
        </w:rPr>
        <w:t xml:space="preserve">Dentro de este instrumento, el PTEP </w:t>
      </w:r>
      <w:r w:rsidR="00BB6F5C" w:rsidRPr="000443DC">
        <w:rPr>
          <w:rFonts w:ascii="Arial" w:hAnsi="Arial" w:cs="Arial"/>
          <w:sz w:val="24"/>
          <w:szCs w:val="24"/>
        </w:rPr>
        <w:t>hace parte del componente de Gestión Institucional, específicamente en el eje de Transparencia, Acceso a la Información Pública y Lucha contra la Corrupción.</w:t>
      </w:r>
    </w:p>
    <w:p w14:paraId="44D6BE6E" w14:textId="77777777" w:rsidR="00F0745A" w:rsidRPr="000443DC" w:rsidRDefault="00F0745A" w:rsidP="00540944">
      <w:pPr>
        <w:spacing w:after="120" w:line="240" w:lineRule="auto"/>
        <w:rPr>
          <w:rFonts w:ascii="Arial" w:hAnsi="Arial" w:cs="Arial"/>
          <w:sz w:val="24"/>
          <w:szCs w:val="24"/>
        </w:rPr>
      </w:pPr>
      <w:r w:rsidRPr="000443DC">
        <w:rPr>
          <w:rFonts w:ascii="Arial" w:hAnsi="Arial" w:cs="Arial"/>
          <w:sz w:val="24"/>
          <w:szCs w:val="24"/>
        </w:rPr>
        <w:t>Los resultados del monitoreo se consolidan en informes de avance presentados ante el Comité Institucional de Gestión y Desempeño, como parte del proceso de seguimiento estratégico al Programa.</w:t>
      </w:r>
    </w:p>
    <w:p w14:paraId="523401B8" w14:textId="30AD7132" w:rsidR="00DA4A51" w:rsidRPr="00DE50E9" w:rsidRDefault="00DA4A51" w:rsidP="00F912A2">
      <w:pPr>
        <w:pStyle w:val="Ttulo2"/>
        <w:numPr>
          <w:ilvl w:val="0"/>
          <w:numId w:val="2"/>
        </w:numPr>
        <w:spacing w:before="360" w:after="360" w:line="240" w:lineRule="auto"/>
        <w:ind w:left="357" w:hanging="357"/>
        <w:rPr>
          <w:rFonts w:ascii="Arial" w:hAnsi="Arial" w:cs="Arial"/>
          <w:color w:val="auto"/>
          <w:sz w:val="24"/>
          <w:szCs w:val="24"/>
        </w:rPr>
      </w:pPr>
      <w:bookmarkStart w:id="130" w:name="_Toc213836023"/>
      <w:r w:rsidRPr="00DE50E9">
        <w:rPr>
          <w:rFonts w:ascii="Arial" w:hAnsi="Arial" w:cs="Arial"/>
          <w:color w:val="auto"/>
          <w:sz w:val="24"/>
          <w:szCs w:val="24"/>
        </w:rPr>
        <w:lastRenderedPageBreak/>
        <w:t>FORMACIÓN</w:t>
      </w:r>
      <w:bookmarkEnd w:id="130"/>
    </w:p>
    <w:p w14:paraId="6C96FD2E" w14:textId="29A82B1F" w:rsidR="00741918" w:rsidRPr="00F179E9" w:rsidRDefault="00063022" w:rsidP="00F179E9">
      <w:pPr>
        <w:spacing w:line="240" w:lineRule="auto"/>
        <w:rPr>
          <w:rFonts w:ascii="Arial" w:hAnsi="Arial" w:cs="Arial"/>
          <w:sz w:val="24"/>
          <w:szCs w:val="24"/>
        </w:rPr>
      </w:pPr>
      <w:r w:rsidRPr="00F179E9">
        <w:rPr>
          <w:rFonts w:ascii="Arial" w:hAnsi="Arial" w:cs="Arial"/>
          <w:sz w:val="24"/>
          <w:szCs w:val="24"/>
        </w:rPr>
        <w:t xml:space="preserve">Con el propósito de fortalecer la apropiación institucional del PTEP, la ARN </w:t>
      </w:r>
      <w:r w:rsidR="00EA22A3" w:rsidRPr="00F179E9">
        <w:rPr>
          <w:rFonts w:ascii="Arial" w:hAnsi="Arial" w:cs="Arial"/>
          <w:sz w:val="24"/>
          <w:szCs w:val="24"/>
        </w:rPr>
        <w:t xml:space="preserve">desarrolla acciones orientadas a la sensibilización y formación de sus servidores públicos y contratistas, entre las que se destacan: </w:t>
      </w:r>
    </w:p>
    <w:p w14:paraId="2CC52D21" w14:textId="25655B32" w:rsidR="002D726C" w:rsidRPr="008F0820" w:rsidRDefault="002D726C" w:rsidP="008F0820">
      <w:pPr>
        <w:pStyle w:val="Prrafodelista"/>
        <w:numPr>
          <w:ilvl w:val="0"/>
          <w:numId w:val="37"/>
        </w:numPr>
        <w:spacing w:line="240" w:lineRule="auto"/>
        <w:rPr>
          <w:rFonts w:ascii="Arial" w:hAnsi="Arial" w:cs="Arial"/>
          <w:sz w:val="24"/>
          <w:szCs w:val="24"/>
        </w:rPr>
      </w:pPr>
      <w:r w:rsidRPr="008F0820">
        <w:rPr>
          <w:rFonts w:ascii="Arial" w:hAnsi="Arial" w:cs="Arial"/>
          <w:sz w:val="24"/>
          <w:szCs w:val="24"/>
        </w:rPr>
        <w:t xml:space="preserve">Inclusión </w:t>
      </w:r>
      <w:r w:rsidR="00EA22A3" w:rsidRPr="008F0820">
        <w:rPr>
          <w:rFonts w:ascii="Arial" w:hAnsi="Arial" w:cs="Arial"/>
          <w:sz w:val="24"/>
          <w:szCs w:val="24"/>
        </w:rPr>
        <w:t xml:space="preserve">del PTEP </w:t>
      </w:r>
      <w:r w:rsidRPr="008F0820">
        <w:rPr>
          <w:rFonts w:ascii="Arial" w:hAnsi="Arial" w:cs="Arial"/>
          <w:sz w:val="24"/>
          <w:szCs w:val="24"/>
        </w:rPr>
        <w:t xml:space="preserve">en </w:t>
      </w:r>
      <w:r w:rsidR="0046262C" w:rsidRPr="008F0820">
        <w:rPr>
          <w:rFonts w:ascii="Arial" w:hAnsi="Arial" w:cs="Arial"/>
          <w:sz w:val="24"/>
          <w:szCs w:val="24"/>
        </w:rPr>
        <w:t>el Plan Institucional de Capacitación</w:t>
      </w:r>
      <w:r w:rsidR="00EA22A3" w:rsidRPr="008F0820">
        <w:rPr>
          <w:rFonts w:ascii="Arial" w:hAnsi="Arial" w:cs="Arial"/>
          <w:sz w:val="24"/>
          <w:szCs w:val="24"/>
        </w:rPr>
        <w:t xml:space="preserve"> (PIC)</w:t>
      </w:r>
      <w:r w:rsidRPr="008F0820">
        <w:rPr>
          <w:rFonts w:ascii="Arial" w:hAnsi="Arial" w:cs="Arial"/>
          <w:sz w:val="24"/>
          <w:szCs w:val="24"/>
        </w:rPr>
        <w:t>.</w:t>
      </w:r>
    </w:p>
    <w:p w14:paraId="0EADB79E" w14:textId="338B19AE" w:rsidR="002D726C" w:rsidRPr="008F0820" w:rsidRDefault="002D726C" w:rsidP="008F0820">
      <w:pPr>
        <w:pStyle w:val="Prrafodelista"/>
        <w:numPr>
          <w:ilvl w:val="0"/>
          <w:numId w:val="37"/>
        </w:numPr>
        <w:spacing w:line="240" w:lineRule="auto"/>
        <w:rPr>
          <w:rFonts w:ascii="Arial" w:hAnsi="Arial" w:cs="Arial"/>
          <w:sz w:val="24"/>
          <w:szCs w:val="24"/>
        </w:rPr>
      </w:pPr>
      <w:r w:rsidRPr="008F0820">
        <w:rPr>
          <w:rFonts w:ascii="Arial" w:hAnsi="Arial" w:cs="Arial"/>
          <w:sz w:val="24"/>
          <w:szCs w:val="24"/>
        </w:rPr>
        <w:t>Inc</w:t>
      </w:r>
      <w:r w:rsidR="00EA22A3" w:rsidRPr="008F0820">
        <w:rPr>
          <w:rFonts w:ascii="Arial" w:hAnsi="Arial" w:cs="Arial"/>
          <w:sz w:val="24"/>
          <w:szCs w:val="24"/>
        </w:rPr>
        <w:t xml:space="preserve">orporación de contenidos </w:t>
      </w:r>
      <w:r w:rsidRPr="008F0820">
        <w:rPr>
          <w:rFonts w:ascii="Arial" w:hAnsi="Arial" w:cs="Arial"/>
          <w:sz w:val="24"/>
          <w:szCs w:val="24"/>
        </w:rPr>
        <w:t>en los</w:t>
      </w:r>
      <w:r w:rsidR="00063022" w:rsidRPr="008F0820">
        <w:rPr>
          <w:rFonts w:ascii="Arial" w:hAnsi="Arial" w:cs="Arial"/>
          <w:sz w:val="24"/>
          <w:szCs w:val="24"/>
        </w:rPr>
        <w:t xml:space="preserve"> programas de inducción y reinducción</w:t>
      </w:r>
      <w:r w:rsidR="00EA22A3" w:rsidRPr="008F0820">
        <w:rPr>
          <w:rFonts w:ascii="Arial" w:hAnsi="Arial" w:cs="Arial"/>
          <w:sz w:val="24"/>
          <w:szCs w:val="24"/>
        </w:rPr>
        <w:t xml:space="preserve"> institucional</w:t>
      </w:r>
      <w:r w:rsidRPr="008F0820">
        <w:rPr>
          <w:rFonts w:ascii="Arial" w:hAnsi="Arial" w:cs="Arial"/>
          <w:sz w:val="24"/>
          <w:szCs w:val="24"/>
        </w:rPr>
        <w:t>.</w:t>
      </w:r>
    </w:p>
    <w:p w14:paraId="1106C951" w14:textId="01BBB61F" w:rsidR="00F903B8" w:rsidRPr="008F0820" w:rsidRDefault="007613D5" w:rsidP="008F0820">
      <w:pPr>
        <w:pStyle w:val="Prrafodelista"/>
        <w:numPr>
          <w:ilvl w:val="0"/>
          <w:numId w:val="37"/>
        </w:numPr>
        <w:spacing w:line="240" w:lineRule="auto"/>
        <w:rPr>
          <w:rFonts w:ascii="Arial" w:hAnsi="Arial" w:cs="Arial"/>
          <w:sz w:val="24"/>
          <w:szCs w:val="24"/>
        </w:rPr>
      </w:pPr>
      <w:r w:rsidRPr="008F0820">
        <w:rPr>
          <w:rFonts w:ascii="Arial" w:hAnsi="Arial" w:cs="Arial"/>
          <w:sz w:val="24"/>
          <w:szCs w:val="24"/>
        </w:rPr>
        <w:t>Socialización, promoción y apropiación del Código de Integridad</w:t>
      </w:r>
      <w:r w:rsidR="00F903B8" w:rsidRPr="008F0820">
        <w:rPr>
          <w:rFonts w:ascii="Arial" w:hAnsi="Arial" w:cs="Arial"/>
          <w:sz w:val="24"/>
          <w:szCs w:val="24"/>
        </w:rPr>
        <w:t xml:space="preserve"> y la Estrategia de </w:t>
      </w:r>
      <w:r w:rsidR="00EA22A3" w:rsidRPr="008F0820">
        <w:rPr>
          <w:rFonts w:ascii="Arial" w:hAnsi="Arial" w:cs="Arial"/>
          <w:sz w:val="24"/>
          <w:szCs w:val="24"/>
        </w:rPr>
        <w:t xml:space="preserve">Prevención de </w:t>
      </w:r>
      <w:r w:rsidR="00F903B8" w:rsidRPr="008F0820">
        <w:rPr>
          <w:rFonts w:ascii="Arial" w:hAnsi="Arial" w:cs="Arial"/>
          <w:sz w:val="24"/>
          <w:szCs w:val="24"/>
        </w:rPr>
        <w:t>Conflicto de Interés.</w:t>
      </w:r>
    </w:p>
    <w:p w14:paraId="0C1EAE2A" w14:textId="673874E5" w:rsidR="007613D5" w:rsidRPr="008F0820" w:rsidRDefault="00C773FA" w:rsidP="008F0820">
      <w:pPr>
        <w:pStyle w:val="Prrafodelista"/>
        <w:numPr>
          <w:ilvl w:val="0"/>
          <w:numId w:val="37"/>
        </w:numPr>
        <w:spacing w:line="240" w:lineRule="auto"/>
        <w:rPr>
          <w:rFonts w:ascii="Arial" w:hAnsi="Arial" w:cs="Arial"/>
          <w:sz w:val="24"/>
          <w:szCs w:val="24"/>
        </w:rPr>
      </w:pPr>
      <w:r w:rsidRPr="008F0820">
        <w:rPr>
          <w:rFonts w:ascii="Arial" w:hAnsi="Arial" w:cs="Arial"/>
          <w:sz w:val="24"/>
          <w:szCs w:val="24"/>
        </w:rPr>
        <w:t>Participación</w:t>
      </w:r>
      <w:r w:rsidR="00EA22A3" w:rsidRPr="008F0820">
        <w:rPr>
          <w:rFonts w:ascii="Arial" w:hAnsi="Arial" w:cs="Arial"/>
          <w:sz w:val="24"/>
          <w:szCs w:val="24"/>
        </w:rPr>
        <w:t xml:space="preserve"> </w:t>
      </w:r>
      <w:r w:rsidR="0025515D" w:rsidRPr="008F0820">
        <w:rPr>
          <w:rFonts w:ascii="Arial" w:hAnsi="Arial" w:cs="Arial"/>
          <w:sz w:val="24"/>
          <w:szCs w:val="24"/>
        </w:rPr>
        <w:t xml:space="preserve">en </w:t>
      </w:r>
      <w:r w:rsidR="0061306A" w:rsidRPr="008F0820">
        <w:rPr>
          <w:rFonts w:ascii="Arial" w:hAnsi="Arial" w:cs="Arial"/>
          <w:sz w:val="24"/>
          <w:szCs w:val="24"/>
        </w:rPr>
        <w:t xml:space="preserve">las jornadas de formación </w:t>
      </w:r>
      <w:r w:rsidR="00EA22A3" w:rsidRPr="008F0820">
        <w:rPr>
          <w:rFonts w:ascii="Arial" w:hAnsi="Arial" w:cs="Arial"/>
          <w:sz w:val="24"/>
          <w:szCs w:val="24"/>
        </w:rPr>
        <w:t xml:space="preserve">promovidas por </w:t>
      </w:r>
      <w:r w:rsidR="0061306A" w:rsidRPr="008F0820">
        <w:rPr>
          <w:rFonts w:ascii="Arial" w:hAnsi="Arial" w:cs="Arial"/>
          <w:sz w:val="24"/>
          <w:szCs w:val="24"/>
        </w:rPr>
        <w:t>la Secretaría de Transparencia y</w:t>
      </w:r>
      <w:r w:rsidR="00EA22A3" w:rsidRPr="008F0820">
        <w:rPr>
          <w:rFonts w:ascii="Arial" w:hAnsi="Arial" w:cs="Arial"/>
          <w:sz w:val="24"/>
          <w:szCs w:val="24"/>
        </w:rPr>
        <w:t xml:space="preserve"> </w:t>
      </w:r>
      <w:r w:rsidR="0061306A" w:rsidRPr="008F0820">
        <w:rPr>
          <w:rFonts w:ascii="Arial" w:hAnsi="Arial" w:cs="Arial"/>
          <w:sz w:val="24"/>
          <w:szCs w:val="24"/>
        </w:rPr>
        <w:t>el Departamento</w:t>
      </w:r>
      <w:r w:rsidR="000A4AB2" w:rsidRPr="008F0820">
        <w:rPr>
          <w:rFonts w:ascii="Arial" w:hAnsi="Arial" w:cs="Arial"/>
          <w:sz w:val="24"/>
          <w:szCs w:val="24"/>
        </w:rPr>
        <w:t xml:space="preserve"> Administrativo</w:t>
      </w:r>
      <w:r w:rsidR="0061306A" w:rsidRPr="008F0820">
        <w:rPr>
          <w:rFonts w:ascii="Arial" w:hAnsi="Arial" w:cs="Arial"/>
          <w:sz w:val="24"/>
          <w:szCs w:val="24"/>
        </w:rPr>
        <w:t xml:space="preserve"> de la Función Pública</w:t>
      </w:r>
      <w:r w:rsidR="0013547A" w:rsidRPr="008F0820">
        <w:rPr>
          <w:rFonts w:ascii="Arial" w:hAnsi="Arial" w:cs="Arial"/>
          <w:sz w:val="24"/>
          <w:szCs w:val="24"/>
        </w:rPr>
        <w:t>.</w:t>
      </w:r>
    </w:p>
    <w:p w14:paraId="7DB0C0F4" w14:textId="5D9B4D18" w:rsidR="00063022" w:rsidRPr="00F179E9" w:rsidRDefault="00AE7D22" w:rsidP="00F179E9">
      <w:pPr>
        <w:spacing w:line="240" w:lineRule="auto"/>
        <w:rPr>
          <w:rFonts w:ascii="Arial" w:hAnsi="Arial" w:cs="Arial"/>
          <w:sz w:val="24"/>
          <w:szCs w:val="24"/>
        </w:rPr>
      </w:pPr>
      <w:r w:rsidRPr="00F179E9">
        <w:rPr>
          <w:rFonts w:ascii="Arial" w:hAnsi="Arial" w:cs="Arial"/>
          <w:sz w:val="24"/>
          <w:szCs w:val="24"/>
        </w:rPr>
        <w:t>En el relacionamiento con los proveedores</w:t>
      </w:r>
      <w:r w:rsidR="0049101C" w:rsidRPr="00F179E9">
        <w:rPr>
          <w:rFonts w:ascii="Arial" w:hAnsi="Arial" w:cs="Arial"/>
          <w:sz w:val="24"/>
          <w:szCs w:val="24"/>
        </w:rPr>
        <w:t xml:space="preserve"> </w:t>
      </w:r>
      <w:r w:rsidR="007C3A98" w:rsidRPr="00F179E9">
        <w:rPr>
          <w:rFonts w:ascii="Arial" w:hAnsi="Arial" w:cs="Arial"/>
          <w:sz w:val="24"/>
          <w:szCs w:val="24"/>
        </w:rPr>
        <w:t>en lo referido al conocimiento de la contraparte</w:t>
      </w:r>
      <w:r w:rsidR="0049101C" w:rsidRPr="00F179E9">
        <w:rPr>
          <w:rFonts w:ascii="Arial" w:hAnsi="Arial" w:cs="Arial"/>
          <w:sz w:val="24"/>
          <w:szCs w:val="24"/>
        </w:rPr>
        <w:t>,</w:t>
      </w:r>
      <w:r w:rsidR="007C3A98" w:rsidRPr="00F179E9">
        <w:rPr>
          <w:rFonts w:ascii="Arial" w:hAnsi="Arial" w:cs="Arial"/>
          <w:sz w:val="24"/>
          <w:szCs w:val="24"/>
        </w:rPr>
        <w:t xml:space="preserve"> la ARN </w:t>
      </w:r>
      <w:r w:rsidR="000F6119" w:rsidRPr="00F179E9">
        <w:rPr>
          <w:rFonts w:ascii="Arial" w:hAnsi="Arial" w:cs="Arial"/>
          <w:sz w:val="24"/>
          <w:szCs w:val="24"/>
        </w:rPr>
        <w:t xml:space="preserve">da a conocer </w:t>
      </w:r>
      <w:r w:rsidR="00EA22A3" w:rsidRPr="00F179E9">
        <w:rPr>
          <w:rFonts w:ascii="Arial" w:hAnsi="Arial" w:cs="Arial"/>
          <w:sz w:val="24"/>
          <w:szCs w:val="24"/>
        </w:rPr>
        <w:t xml:space="preserve">su compromiso con la integridad institucional </w:t>
      </w:r>
      <w:r w:rsidR="0026288C" w:rsidRPr="00F179E9">
        <w:rPr>
          <w:rFonts w:ascii="Arial" w:hAnsi="Arial" w:cs="Arial"/>
          <w:sz w:val="24"/>
          <w:szCs w:val="24"/>
        </w:rPr>
        <w:t xml:space="preserve">y verifica el cumplimiento de </w:t>
      </w:r>
      <w:r w:rsidR="000F6119" w:rsidRPr="00F179E9">
        <w:rPr>
          <w:rFonts w:ascii="Arial" w:hAnsi="Arial" w:cs="Arial"/>
          <w:sz w:val="24"/>
          <w:szCs w:val="24"/>
        </w:rPr>
        <w:t>los requ</w:t>
      </w:r>
      <w:r w:rsidR="0026288C" w:rsidRPr="00F179E9">
        <w:rPr>
          <w:rFonts w:ascii="Arial" w:hAnsi="Arial" w:cs="Arial"/>
          <w:sz w:val="24"/>
          <w:szCs w:val="24"/>
        </w:rPr>
        <w:t>isitos</w:t>
      </w:r>
      <w:r w:rsidR="000F6119" w:rsidRPr="00F179E9">
        <w:rPr>
          <w:rFonts w:ascii="Arial" w:hAnsi="Arial" w:cs="Arial"/>
          <w:sz w:val="24"/>
          <w:szCs w:val="24"/>
        </w:rPr>
        <w:t xml:space="preserve"> de debida diligencia</w:t>
      </w:r>
      <w:r w:rsidR="00EA22A3" w:rsidRPr="00F179E9">
        <w:rPr>
          <w:rFonts w:ascii="Arial" w:hAnsi="Arial" w:cs="Arial"/>
          <w:sz w:val="24"/>
          <w:szCs w:val="24"/>
        </w:rPr>
        <w:t>, garantizando que la contraparte cumpla con los estándares éticos y legales aplicables.</w:t>
      </w:r>
    </w:p>
    <w:p w14:paraId="125A57F5" w14:textId="2745FEF5" w:rsidR="00DC5D09" w:rsidRPr="00F179E9" w:rsidRDefault="00063022" w:rsidP="00F179E9">
      <w:pPr>
        <w:spacing w:line="240" w:lineRule="auto"/>
        <w:rPr>
          <w:rFonts w:ascii="Arial" w:hAnsi="Arial" w:cs="Arial"/>
          <w:sz w:val="24"/>
          <w:szCs w:val="24"/>
        </w:rPr>
      </w:pPr>
      <w:r w:rsidRPr="00F179E9">
        <w:rPr>
          <w:rFonts w:ascii="Arial" w:hAnsi="Arial" w:cs="Arial"/>
          <w:sz w:val="24"/>
          <w:szCs w:val="24"/>
        </w:rPr>
        <w:t xml:space="preserve">La Oficina Asesora de Planeación </w:t>
      </w:r>
      <w:r w:rsidR="00EA22A3" w:rsidRPr="00F179E9">
        <w:rPr>
          <w:rFonts w:ascii="Arial" w:hAnsi="Arial" w:cs="Arial"/>
          <w:sz w:val="24"/>
          <w:szCs w:val="24"/>
        </w:rPr>
        <w:t xml:space="preserve">brinda </w:t>
      </w:r>
      <w:r w:rsidRPr="00F179E9">
        <w:rPr>
          <w:rFonts w:ascii="Arial" w:hAnsi="Arial" w:cs="Arial"/>
          <w:sz w:val="24"/>
          <w:szCs w:val="24"/>
        </w:rPr>
        <w:t xml:space="preserve">acompañamiento </w:t>
      </w:r>
      <w:r w:rsidR="00EA22A3" w:rsidRPr="00F179E9">
        <w:rPr>
          <w:rFonts w:ascii="Arial" w:hAnsi="Arial" w:cs="Arial"/>
          <w:sz w:val="24"/>
          <w:szCs w:val="24"/>
        </w:rPr>
        <w:t xml:space="preserve">permanente </w:t>
      </w:r>
      <w:r w:rsidRPr="00F179E9">
        <w:rPr>
          <w:rFonts w:ascii="Arial" w:hAnsi="Arial" w:cs="Arial"/>
          <w:sz w:val="24"/>
          <w:szCs w:val="24"/>
        </w:rPr>
        <w:t xml:space="preserve">a las dependencias en la formulación de acciones y metas </w:t>
      </w:r>
      <w:r w:rsidR="00EA22A3" w:rsidRPr="00F179E9">
        <w:rPr>
          <w:rFonts w:ascii="Arial" w:hAnsi="Arial" w:cs="Arial"/>
          <w:sz w:val="24"/>
          <w:szCs w:val="24"/>
        </w:rPr>
        <w:t xml:space="preserve">incluidas </w:t>
      </w:r>
      <w:r w:rsidRPr="00F179E9">
        <w:rPr>
          <w:rFonts w:ascii="Arial" w:hAnsi="Arial" w:cs="Arial"/>
          <w:sz w:val="24"/>
          <w:szCs w:val="24"/>
        </w:rPr>
        <w:t>en el Plan de implementación del PTEP</w:t>
      </w:r>
      <w:r w:rsidR="00EA22A3" w:rsidRPr="00F179E9">
        <w:rPr>
          <w:rFonts w:ascii="Arial" w:hAnsi="Arial" w:cs="Arial"/>
          <w:sz w:val="24"/>
          <w:szCs w:val="24"/>
        </w:rPr>
        <w:t>,</w:t>
      </w:r>
      <w:r w:rsidR="006C0BC7" w:rsidRPr="00F179E9">
        <w:rPr>
          <w:rFonts w:ascii="Arial" w:hAnsi="Arial" w:cs="Arial"/>
          <w:sz w:val="24"/>
          <w:szCs w:val="24"/>
        </w:rPr>
        <w:t xml:space="preserve"> asegurando su coherencia con la Estrategia Institucional para la Lucha Contra la Corrupción y su integración en los procesos de planeación y seguimiento</w:t>
      </w:r>
      <w:r w:rsidRPr="00F179E9">
        <w:rPr>
          <w:rFonts w:ascii="Arial" w:hAnsi="Arial" w:cs="Arial"/>
          <w:sz w:val="24"/>
          <w:szCs w:val="24"/>
        </w:rPr>
        <w:t>.</w:t>
      </w:r>
    </w:p>
    <w:p w14:paraId="0A73B65B" w14:textId="71E72CD5" w:rsidR="004940D5" w:rsidRPr="00DE50E9" w:rsidRDefault="00EA22A3" w:rsidP="004940D5">
      <w:pPr>
        <w:pStyle w:val="Default"/>
        <w:rPr>
          <w:rFonts w:ascii="Arial" w:hAnsi="Arial" w:cs="Arial"/>
          <w:b/>
          <w:bCs/>
          <w:color w:val="auto"/>
        </w:rPr>
      </w:pPr>
      <w:r w:rsidRPr="00DE50E9">
        <w:rPr>
          <w:rFonts w:ascii="Arial" w:hAnsi="Arial" w:cs="Arial"/>
          <w:b/>
          <w:bCs/>
          <w:color w:val="auto"/>
        </w:rPr>
        <w:t xml:space="preserve">Conmemoración del </w:t>
      </w:r>
      <w:r w:rsidR="009D7926" w:rsidRPr="00DE50E9">
        <w:rPr>
          <w:rFonts w:ascii="Arial" w:hAnsi="Arial" w:cs="Arial"/>
          <w:b/>
          <w:bCs/>
          <w:color w:val="auto"/>
        </w:rPr>
        <w:t xml:space="preserve">Día </w:t>
      </w:r>
      <w:r w:rsidRPr="00DE50E9">
        <w:rPr>
          <w:rFonts w:ascii="Arial" w:hAnsi="Arial" w:cs="Arial"/>
          <w:b/>
          <w:bCs/>
          <w:color w:val="auto"/>
        </w:rPr>
        <w:t>N</w:t>
      </w:r>
      <w:r w:rsidR="004940D5" w:rsidRPr="00DE50E9">
        <w:rPr>
          <w:rFonts w:ascii="Arial" w:hAnsi="Arial" w:cs="Arial"/>
          <w:b/>
          <w:bCs/>
          <w:color w:val="auto"/>
        </w:rPr>
        <w:t xml:space="preserve">acional e </w:t>
      </w:r>
      <w:r w:rsidRPr="00DE50E9">
        <w:rPr>
          <w:rFonts w:ascii="Arial" w:hAnsi="Arial" w:cs="Arial"/>
          <w:b/>
          <w:bCs/>
          <w:color w:val="auto"/>
        </w:rPr>
        <w:t>I</w:t>
      </w:r>
      <w:r w:rsidR="004940D5" w:rsidRPr="00DE50E9">
        <w:rPr>
          <w:rFonts w:ascii="Arial" w:hAnsi="Arial" w:cs="Arial"/>
          <w:b/>
          <w:bCs/>
          <w:color w:val="auto"/>
        </w:rPr>
        <w:t xml:space="preserve">nternacional de </w:t>
      </w:r>
      <w:r w:rsidR="00BA34EC" w:rsidRPr="00DE50E9">
        <w:rPr>
          <w:rFonts w:ascii="Arial" w:hAnsi="Arial" w:cs="Arial"/>
          <w:b/>
          <w:bCs/>
          <w:color w:val="auto"/>
        </w:rPr>
        <w:t>Lucha</w:t>
      </w:r>
      <w:r w:rsidR="004940D5" w:rsidRPr="00DE50E9">
        <w:rPr>
          <w:rFonts w:ascii="Arial" w:hAnsi="Arial" w:cs="Arial"/>
          <w:b/>
          <w:bCs/>
          <w:color w:val="auto"/>
        </w:rPr>
        <w:t xml:space="preserve"> </w:t>
      </w:r>
      <w:r w:rsidRPr="00DE50E9">
        <w:rPr>
          <w:rFonts w:ascii="Arial" w:hAnsi="Arial" w:cs="Arial"/>
          <w:b/>
          <w:bCs/>
          <w:color w:val="auto"/>
        </w:rPr>
        <w:t>C</w:t>
      </w:r>
      <w:r w:rsidR="004940D5" w:rsidRPr="00DE50E9">
        <w:rPr>
          <w:rFonts w:ascii="Arial" w:hAnsi="Arial" w:cs="Arial"/>
          <w:b/>
          <w:bCs/>
          <w:color w:val="auto"/>
        </w:rPr>
        <w:t xml:space="preserve">ontra la </w:t>
      </w:r>
      <w:r w:rsidRPr="00DE50E9">
        <w:rPr>
          <w:rFonts w:ascii="Arial" w:hAnsi="Arial" w:cs="Arial"/>
          <w:b/>
          <w:bCs/>
          <w:color w:val="auto"/>
        </w:rPr>
        <w:t>C</w:t>
      </w:r>
      <w:r w:rsidR="004940D5" w:rsidRPr="00DE50E9">
        <w:rPr>
          <w:rFonts w:ascii="Arial" w:hAnsi="Arial" w:cs="Arial"/>
          <w:b/>
          <w:bCs/>
          <w:color w:val="auto"/>
        </w:rPr>
        <w:t>orrupción</w:t>
      </w:r>
    </w:p>
    <w:p w14:paraId="7D9FE776" w14:textId="77777777" w:rsidR="009D7926" w:rsidRPr="00DE50E9" w:rsidRDefault="009D7926" w:rsidP="004940D5">
      <w:pPr>
        <w:pStyle w:val="Default"/>
        <w:rPr>
          <w:rFonts w:ascii="Arial" w:hAnsi="Arial" w:cs="Arial"/>
          <w:b/>
          <w:bCs/>
          <w:color w:val="auto"/>
          <w:highlight w:val="yellow"/>
        </w:rPr>
      </w:pPr>
    </w:p>
    <w:p w14:paraId="5ABD61D1" w14:textId="55170C19" w:rsidR="0079142D" w:rsidRPr="00816C58" w:rsidRDefault="009D7926" w:rsidP="00816C58">
      <w:pPr>
        <w:spacing w:after="120" w:line="240" w:lineRule="auto"/>
        <w:rPr>
          <w:rFonts w:ascii="Arial" w:hAnsi="Arial" w:cs="Arial"/>
          <w:sz w:val="24"/>
          <w:szCs w:val="24"/>
        </w:rPr>
      </w:pPr>
      <w:r w:rsidRPr="00816C58">
        <w:rPr>
          <w:rFonts w:ascii="Arial" w:hAnsi="Arial" w:cs="Arial"/>
          <w:sz w:val="24"/>
          <w:szCs w:val="24"/>
        </w:rPr>
        <w:t>Como parte de la estrategia de formación</w:t>
      </w:r>
      <w:r w:rsidR="00EA22A3" w:rsidRPr="00816C58">
        <w:rPr>
          <w:rFonts w:ascii="Arial" w:hAnsi="Arial" w:cs="Arial"/>
          <w:sz w:val="24"/>
          <w:szCs w:val="24"/>
        </w:rPr>
        <w:t xml:space="preserve"> y sensibilización </w:t>
      </w:r>
      <w:r w:rsidRPr="00816C58">
        <w:rPr>
          <w:rFonts w:ascii="Arial" w:hAnsi="Arial" w:cs="Arial"/>
          <w:sz w:val="24"/>
          <w:szCs w:val="24"/>
        </w:rPr>
        <w:t>del PTEP,</w:t>
      </w:r>
      <w:r w:rsidR="00920884" w:rsidRPr="00816C58">
        <w:rPr>
          <w:rFonts w:ascii="Arial" w:hAnsi="Arial" w:cs="Arial"/>
          <w:sz w:val="24"/>
          <w:szCs w:val="24"/>
        </w:rPr>
        <w:t xml:space="preserve"> la </w:t>
      </w:r>
      <w:r w:rsidR="00EA22A3" w:rsidRPr="00816C58">
        <w:rPr>
          <w:rFonts w:ascii="Arial" w:hAnsi="Arial" w:cs="Arial"/>
          <w:sz w:val="24"/>
          <w:szCs w:val="24"/>
        </w:rPr>
        <w:t xml:space="preserve">ARN </w:t>
      </w:r>
      <w:r w:rsidR="00A07D30" w:rsidRPr="00816C58">
        <w:rPr>
          <w:rFonts w:ascii="Arial" w:hAnsi="Arial" w:cs="Arial"/>
          <w:sz w:val="24"/>
          <w:szCs w:val="24"/>
        </w:rPr>
        <w:t>a través de la Secretaría General</w:t>
      </w:r>
      <w:r w:rsidR="00C317B4" w:rsidRPr="00816C58">
        <w:rPr>
          <w:rFonts w:ascii="Arial" w:hAnsi="Arial" w:cs="Arial"/>
          <w:sz w:val="24"/>
          <w:szCs w:val="24"/>
        </w:rPr>
        <w:t xml:space="preserve"> y el grupo de Control Interno de Gestión</w:t>
      </w:r>
      <w:r w:rsidR="003E7CEB" w:rsidRPr="00816C58">
        <w:rPr>
          <w:rFonts w:ascii="Arial" w:hAnsi="Arial" w:cs="Arial"/>
          <w:sz w:val="24"/>
          <w:szCs w:val="24"/>
        </w:rPr>
        <w:t>,</w:t>
      </w:r>
      <w:r w:rsidR="00A07D30" w:rsidRPr="00816C58">
        <w:rPr>
          <w:rFonts w:ascii="Arial" w:hAnsi="Arial" w:cs="Arial"/>
          <w:sz w:val="24"/>
          <w:szCs w:val="24"/>
        </w:rPr>
        <w:t xml:space="preserve"> </w:t>
      </w:r>
      <w:r w:rsidRPr="00816C58">
        <w:rPr>
          <w:rFonts w:ascii="Arial" w:hAnsi="Arial" w:cs="Arial"/>
          <w:sz w:val="24"/>
          <w:szCs w:val="24"/>
        </w:rPr>
        <w:t>prom</w:t>
      </w:r>
      <w:r w:rsidR="000A1AA7" w:rsidRPr="00816C58">
        <w:rPr>
          <w:rFonts w:ascii="Arial" w:hAnsi="Arial" w:cs="Arial"/>
          <w:sz w:val="24"/>
          <w:szCs w:val="24"/>
        </w:rPr>
        <w:t>ue</w:t>
      </w:r>
      <w:r w:rsidRPr="00816C58">
        <w:rPr>
          <w:rFonts w:ascii="Arial" w:hAnsi="Arial" w:cs="Arial"/>
          <w:sz w:val="24"/>
          <w:szCs w:val="24"/>
        </w:rPr>
        <w:t xml:space="preserve">ve la conmemoración del Día Nacional </w:t>
      </w:r>
      <w:r w:rsidR="00344937" w:rsidRPr="00816C58">
        <w:rPr>
          <w:rFonts w:ascii="Arial" w:hAnsi="Arial" w:cs="Arial"/>
          <w:sz w:val="24"/>
          <w:szCs w:val="24"/>
        </w:rPr>
        <w:t xml:space="preserve">e Internacional </w:t>
      </w:r>
      <w:r w:rsidRPr="00816C58">
        <w:rPr>
          <w:rFonts w:ascii="Arial" w:hAnsi="Arial" w:cs="Arial"/>
          <w:sz w:val="24"/>
          <w:szCs w:val="24"/>
        </w:rPr>
        <w:t>de la Lucha Contra la Corrupción</w:t>
      </w:r>
      <w:r w:rsidR="00EA22A3" w:rsidRPr="00816C58">
        <w:rPr>
          <w:rFonts w:ascii="Arial" w:hAnsi="Arial" w:cs="Arial"/>
          <w:sz w:val="24"/>
          <w:szCs w:val="24"/>
        </w:rPr>
        <w:t xml:space="preserve">, mediante </w:t>
      </w:r>
      <w:r w:rsidRPr="00816C58">
        <w:rPr>
          <w:rFonts w:ascii="Arial" w:hAnsi="Arial" w:cs="Arial"/>
          <w:sz w:val="24"/>
          <w:szCs w:val="24"/>
        </w:rPr>
        <w:t xml:space="preserve">jornadas de </w:t>
      </w:r>
      <w:r w:rsidR="00EA22A3" w:rsidRPr="00816C58">
        <w:rPr>
          <w:rFonts w:ascii="Arial" w:hAnsi="Arial" w:cs="Arial"/>
          <w:sz w:val="24"/>
          <w:szCs w:val="24"/>
        </w:rPr>
        <w:t xml:space="preserve">reflexión, </w:t>
      </w:r>
      <w:r w:rsidRPr="00816C58">
        <w:rPr>
          <w:rFonts w:ascii="Arial" w:hAnsi="Arial" w:cs="Arial"/>
          <w:sz w:val="24"/>
          <w:szCs w:val="24"/>
        </w:rPr>
        <w:t xml:space="preserve">campañas internas </w:t>
      </w:r>
      <w:r w:rsidR="00EA22A3" w:rsidRPr="00816C58">
        <w:rPr>
          <w:rFonts w:ascii="Arial" w:hAnsi="Arial" w:cs="Arial"/>
          <w:sz w:val="24"/>
          <w:szCs w:val="24"/>
        </w:rPr>
        <w:t xml:space="preserve">y espacios participativos orientados a:  </w:t>
      </w:r>
    </w:p>
    <w:p w14:paraId="4C3B6A47" w14:textId="77777777" w:rsidR="00EA22A3" w:rsidRPr="00816C58" w:rsidRDefault="00EA22A3" w:rsidP="00816C58">
      <w:pPr>
        <w:pStyle w:val="Prrafodelista"/>
        <w:numPr>
          <w:ilvl w:val="0"/>
          <w:numId w:val="38"/>
        </w:numPr>
        <w:spacing w:after="120" w:line="240" w:lineRule="auto"/>
        <w:rPr>
          <w:rFonts w:ascii="Arial" w:hAnsi="Arial" w:cs="Arial"/>
          <w:sz w:val="24"/>
          <w:szCs w:val="24"/>
        </w:rPr>
      </w:pPr>
      <w:r w:rsidRPr="00816C58">
        <w:rPr>
          <w:rFonts w:ascii="Arial" w:hAnsi="Arial" w:cs="Arial"/>
          <w:sz w:val="24"/>
          <w:szCs w:val="24"/>
        </w:rPr>
        <w:t>Visibilizar los avances en la implementación del Programa.</w:t>
      </w:r>
    </w:p>
    <w:p w14:paraId="1E68F226" w14:textId="77777777" w:rsidR="00EA22A3" w:rsidRPr="00816C58" w:rsidRDefault="00EA22A3" w:rsidP="00816C58">
      <w:pPr>
        <w:pStyle w:val="Prrafodelista"/>
        <w:numPr>
          <w:ilvl w:val="0"/>
          <w:numId w:val="38"/>
        </w:numPr>
        <w:spacing w:after="120" w:line="240" w:lineRule="auto"/>
        <w:rPr>
          <w:rFonts w:ascii="Arial" w:hAnsi="Arial" w:cs="Arial"/>
          <w:sz w:val="24"/>
          <w:szCs w:val="24"/>
        </w:rPr>
      </w:pPr>
      <w:r w:rsidRPr="00816C58">
        <w:rPr>
          <w:rFonts w:ascii="Arial" w:hAnsi="Arial" w:cs="Arial"/>
          <w:sz w:val="24"/>
          <w:szCs w:val="24"/>
        </w:rPr>
        <w:t>Fomentar la apropiación de sus componentes transversales y programáticos.</w:t>
      </w:r>
    </w:p>
    <w:p w14:paraId="3B1E52CD" w14:textId="77777777" w:rsidR="00EA22A3" w:rsidRPr="00816C58" w:rsidRDefault="00EA22A3" w:rsidP="00816C58">
      <w:pPr>
        <w:pStyle w:val="Prrafodelista"/>
        <w:numPr>
          <w:ilvl w:val="0"/>
          <w:numId w:val="38"/>
        </w:numPr>
        <w:spacing w:after="120" w:line="240" w:lineRule="auto"/>
        <w:rPr>
          <w:rFonts w:ascii="Arial" w:hAnsi="Arial" w:cs="Arial"/>
          <w:sz w:val="24"/>
          <w:szCs w:val="24"/>
        </w:rPr>
      </w:pPr>
      <w:r w:rsidRPr="00816C58">
        <w:rPr>
          <w:rFonts w:ascii="Arial" w:hAnsi="Arial" w:cs="Arial"/>
          <w:sz w:val="24"/>
          <w:szCs w:val="24"/>
        </w:rPr>
        <w:t>Reforzar la cultura de integridad y la ética pública entre los servidores y contratistas.</w:t>
      </w:r>
    </w:p>
    <w:p w14:paraId="5C65B01F" w14:textId="77777777" w:rsidR="005D22B8" w:rsidRPr="00816C58" w:rsidRDefault="005D22B8" w:rsidP="00816C58">
      <w:pPr>
        <w:spacing w:after="120" w:line="240" w:lineRule="auto"/>
        <w:rPr>
          <w:rFonts w:ascii="Arial" w:hAnsi="Arial" w:cs="Arial"/>
          <w:sz w:val="24"/>
          <w:szCs w:val="24"/>
        </w:rPr>
      </w:pPr>
    </w:p>
    <w:p w14:paraId="0192F3E6" w14:textId="60C77C06" w:rsidR="007C025E" w:rsidRPr="00816C58" w:rsidRDefault="00EA22A3" w:rsidP="00816C58">
      <w:pPr>
        <w:spacing w:after="120" w:line="240" w:lineRule="auto"/>
        <w:rPr>
          <w:rFonts w:ascii="Arial" w:hAnsi="Arial" w:cs="Arial"/>
          <w:sz w:val="24"/>
          <w:szCs w:val="24"/>
        </w:rPr>
      </w:pPr>
      <w:r w:rsidRPr="00816C58">
        <w:rPr>
          <w:rFonts w:ascii="Arial" w:hAnsi="Arial" w:cs="Arial"/>
          <w:sz w:val="24"/>
          <w:szCs w:val="24"/>
        </w:rPr>
        <w:lastRenderedPageBreak/>
        <w:t>Estas acciones se articulan con los planes de formación, comunicación y monitoreo del PTEP, contribuyendo al fortalecimiento de la Estrategia Institucional para la Lucha Contra la Corrupción.</w:t>
      </w:r>
    </w:p>
    <w:p w14:paraId="64AC20A8" w14:textId="2D37DD55" w:rsidR="00490271" w:rsidRPr="00DE50E9" w:rsidRDefault="00490271" w:rsidP="00D365FE">
      <w:pPr>
        <w:pStyle w:val="Ttulo2"/>
        <w:numPr>
          <w:ilvl w:val="0"/>
          <w:numId w:val="2"/>
        </w:numPr>
        <w:spacing w:after="240"/>
        <w:rPr>
          <w:rFonts w:ascii="Arial" w:hAnsi="Arial" w:cs="Arial"/>
          <w:color w:val="auto"/>
          <w:sz w:val="24"/>
          <w:szCs w:val="24"/>
        </w:rPr>
      </w:pPr>
      <w:bookmarkStart w:id="131" w:name="_Toc213836024"/>
      <w:r w:rsidRPr="00DE50E9">
        <w:rPr>
          <w:rFonts w:ascii="Arial" w:hAnsi="Arial" w:cs="Arial"/>
          <w:color w:val="auto"/>
          <w:sz w:val="24"/>
          <w:szCs w:val="24"/>
        </w:rPr>
        <w:t>COMUNICACIÓN</w:t>
      </w:r>
      <w:bookmarkEnd w:id="131"/>
    </w:p>
    <w:p w14:paraId="395E06B8" w14:textId="694D08CA" w:rsidR="0064295B" w:rsidRPr="00D05F7C" w:rsidRDefault="0064295B" w:rsidP="00D05F7C">
      <w:pPr>
        <w:spacing w:before="100" w:beforeAutospacing="1" w:after="100" w:afterAutospacing="1" w:line="240" w:lineRule="auto"/>
        <w:rPr>
          <w:rFonts w:ascii="Arial" w:hAnsi="Arial" w:cs="Arial"/>
          <w:sz w:val="24"/>
          <w:szCs w:val="24"/>
        </w:rPr>
      </w:pPr>
      <w:r w:rsidRPr="00D05F7C">
        <w:rPr>
          <w:rFonts w:ascii="Arial" w:hAnsi="Arial" w:cs="Arial"/>
          <w:sz w:val="24"/>
          <w:szCs w:val="24"/>
        </w:rPr>
        <w:t xml:space="preserve">La Oficina Asesora de Planeación, en su rol como administradora del PTEP, es responsable de gestionar la publicación del Programa, su Plan de </w:t>
      </w:r>
      <w:r w:rsidR="001854B7" w:rsidRPr="00D05F7C">
        <w:rPr>
          <w:rFonts w:ascii="Arial" w:hAnsi="Arial" w:cs="Arial"/>
          <w:sz w:val="24"/>
          <w:szCs w:val="24"/>
        </w:rPr>
        <w:t>Implementación,</w:t>
      </w:r>
      <w:r w:rsidRPr="00D05F7C">
        <w:rPr>
          <w:rFonts w:ascii="Arial" w:hAnsi="Arial" w:cs="Arial"/>
          <w:sz w:val="24"/>
          <w:szCs w:val="24"/>
        </w:rPr>
        <w:t xml:space="preserve"> </w:t>
      </w:r>
      <w:r w:rsidR="00CC2531" w:rsidRPr="00D05F7C">
        <w:rPr>
          <w:rFonts w:ascii="Arial" w:hAnsi="Arial" w:cs="Arial"/>
          <w:sz w:val="24"/>
          <w:szCs w:val="24"/>
        </w:rPr>
        <w:t>así como las</w:t>
      </w:r>
      <w:r w:rsidRPr="00D05F7C">
        <w:rPr>
          <w:rFonts w:ascii="Arial" w:hAnsi="Arial" w:cs="Arial"/>
          <w:sz w:val="24"/>
          <w:szCs w:val="24"/>
        </w:rPr>
        <w:t xml:space="preserve"> actualizaciones en la sede electrónica de la Agencia. Esta información se encuentra disponible en el enlace correspondiente a Planeación y Gestión, garantiza</w:t>
      </w:r>
      <w:r w:rsidR="001854B7" w:rsidRPr="00D05F7C">
        <w:rPr>
          <w:rFonts w:ascii="Arial" w:hAnsi="Arial" w:cs="Arial"/>
          <w:sz w:val="24"/>
          <w:szCs w:val="24"/>
        </w:rPr>
        <w:t>ndo</w:t>
      </w:r>
      <w:r w:rsidRPr="00D05F7C">
        <w:rPr>
          <w:rFonts w:ascii="Arial" w:hAnsi="Arial" w:cs="Arial"/>
          <w:sz w:val="24"/>
          <w:szCs w:val="24"/>
        </w:rPr>
        <w:t xml:space="preserve"> el acceso público y la</w:t>
      </w:r>
      <w:r w:rsidR="001854B7" w:rsidRPr="00D05F7C">
        <w:rPr>
          <w:rFonts w:ascii="Arial" w:hAnsi="Arial" w:cs="Arial"/>
          <w:sz w:val="24"/>
          <w:szCs w:val="24"/>
        </w:rPr>
        <w:t xml:space="preserve"> disponibilidad para</w:t>
      </w:r>
      <w:r w:rsidRPr="00D05F7C">
        <w:rPr>
          <w:rFonts w:ascii="Arial" w:hAnsi="Arial" w:cs="Arial"/>
          <w:sz w:val="24"/>
          <w:szCs w:val="24"/>
        </w:rPr>
        <w:t xml:space="preserve"> consulta por parte de los grupos de valor</w:t>
      </w:r>
      <w:r w:rsidR="006F5420" w:rsidRPr="00D05F7C">
        <w:rPr>
          <w:rFonts w:ascii="Arial" w:hAnsi="Arial" w:cs="Arial"/>
          <w:sz w:val="24"/>
          <w:szCs w:val="24"/>
        </w:rPr>
        <w:t>.</w:t>
      </w:r>
    </w:p>
    <w:p w14:paraId="3D0C2F90" w14:textId="661D6702" w:rsidR="00F62284" w:rsidRPr="00D05F7C" w:rsidRDefault="00F62284" w:rsidP="00D05F7C">
      <w:pPr>
        <w:spacing w:before="100" w:beforeAutospacing="1" w:after="100" w:afterAutospacing="1" w:line="240" w:lineRule="auto"/>
        <w:rPr>
          <w:rFonts w:ascii="Arial" w:hAnsi="Arial" w:cs="Arial"/>
          <w:sz w:val="24"/>
          <w:szCs w:val="24"/>
        </w:rPr>
      </w:pPr>
      <w:r w:rsidRPr="00D05F7C">
        <w:rPr>
          <w:rFonts w:ascii="Arial" w:hAnsi="Arial" w:cs="Arial"/>
          <w:sz w:val="24"/>
          <w:szCs w:val="24"/>
        </w:rPr>
        <w:t xml:space="preserve">La Oficina de Comunicaciones incorpora </w:t>
      </w:r>
      <w:r w:rsidR="006F5420" w:rsidRPr="00D05F7C">
        <w:rPr>
          <w:rFonts w:ascii="Arial" w:hAnsi="Arial" w:cs="Arial"/>
          <w:sz w:val="24"/>
          <w:szCs w:val="24"/>
        </w:rPr>
        <w:t xml:space="preserve">en </w:t>
      </w:r>
      <w:r w:rsidRPr="00D05F7C">
        <w:rPr>
          <w:rFonts w:ascii="Arial" w:hAnsi="Arial" w:cs="Arial"/>
          <w:sz w:val="24"/>
          <w:szCs w:val="24"/>
        </w:rPr>
        <w:t xml:space="preserve">el Plan de </w:t>
      </w:r>
      <w:r w:rsidR="00633DD4" w:rsidRPr="00D05F7C">
        <w:rPr>
          <w:rFonts w:ascii="Arial" w:hAnsi="Arial" w:cs="Arial"/>
          <w:sz w:val="24"/>
          <w:szCs w:val="24"/>
        </w:rPr>
        <w:t>I</w:t>
      </w:r>
      <w:r w:rsidRPr="00D05F7C">
        <w:rPr>
          <w:rFonts w:ascii="Arial" w:hAnsi="Arial" w:cs="Arial"/>
          <w:sz w:val="24"/>
          <w:szCs w:val="24"/>
        </w:rPr>
        <w:t xml:space="preserve">mplementación del PTEP las acciones orientadas a </w:t>
      </w:r>
      <w:r w:rsidR="00EA22A3" w:rsidRPr="00D05F7C">
        <w:rPr>
          <w:rFonts w:ascii="Arial" w:hAnsi="Arial" w:cs="Arial"/>
          <w:sz w:val="24"/>
          <w:szCs w:val="24"/>
        </w:rPr>
        <w:t xml:space="preserve">su </w:t>
      </w:r>
      <w:r w:rsidRPr="00D05F7C">
        <w:rPr>
          <w:rFonts w:ascii="Arial" w:hAnsi="Arial" w:cs="Arial"/>
          <w:sz w:val="24"/>
          <w:szCs w:val="24"/>
        </w:rPr>
        <w:t xml:space="preserve">difusión </w:t>
      </w:r>
      <w:r w:rsidR="00EA22A3" w:rsidRPr="00D05F7C">
        <w:rPr>
          <w:rFonts w:ascii="Arial" w:hAnsi="Arial" w:cs="Arial"/>
          <w:sz w:val="24"/>
          <w:szCs w:val="24"/>
        </w:rPr>
        <w:t xml:space="preserve">y promoción, mediante la ejecución de </w:t>
      </w:r>
      <w:r w:rsidRPr="00D05F7C">
        <w:rPr>
          <w:rFonts w:ascii="Arial" w:hAnsi="Arial" w:cs="Arial"/>
          <w:sz w:val="24"/>
          <w:szCs w:val="24"/>
        </w:rPr>
        <w:t>al menos dos (2) campañas anuales</w:t>
      </w:r>
      <w:r w:rsidR="00EA22A3" w:rsidRPr="00D05F7C">
        <w:rPr>
          <w:rFonts w:ascii="Arial" w:hAnsi="Arial" w:cs="Arial"/>
          <w:sz w:val="24"/>
          <w:szCs w:val="24"/>
        </w:rPr>
        <w:t xml:space="preserve">, coincidentes </w:t>
      </w:r>
      <w:r w:rsidRPr="00D05F7C">
        <w:rPr>
          <w:rFonts w:ascii="Arial" w:hAnsi="Arial" w:cs="Arial"/>
          <w:sz w:val="24"/>
          <w:szCs w:val="24"/>
        </w:rPr>
        <w:t>con las fechas de conmemoración del Día Nacional e Internacional de la Lucha Contra la Corrupción</w:t>
      </w:r>
      <w:r w:rsidR="00344937" w:rsidRPr="00D05F7C">
        <w:rPr>
          <w:rFonts w:ascii="Arial" w:hAnsi="Arial" w:cs="Arial"/>
          <w:sz w:val="24"/>
          <w:szCs w:val="24"/>
        </w:rPr>
        <w:t>.</w:t>
      </w:r>
    </w:p>
    <w:p w14:paraId="07B0414A" w14:textId="4148AB2A" w:rsidR="00490271" w:rsidRPr="00DE50E9" w:rsidRDefault="00490271" w:rsidP="00D05F7C">
      <w:pPr>
        <w:pStyle w:val="Ttulo2"/>
        <w:numPr>
          <w:ilvl w:val="0"/>
          <w:numId w:val="2"/>
        </w:numPr>
        <w:spacing w:before="240" w:after="240" w:line="240" w:lineRule="auto"/>
        <w:ind w:left="357" w:hanging="357"/>
        <w:rPr>
          <w:rFonts w:ascii="Arial" w:hAnsi="Arial" w:cs="Arial"/>
          <w:color w:val="auto"/>
          <w:sz w:val="24"/>
          <w:szCs w:val="24"/>
        </w:rPr>
      </w:pPr>
      <w:bookmarkStart w:id="132" w:name="_Toc213836025"/>
      <w:r w:rsidRPr="1CB25FF7">
        <w:rPr>
          <w:rFonts w:ascii="Arial" w:hAnsi="Arial" w:cs="Arial"/>
          <w:color w:val="auto"/>
          <w:sz w:val="24"/>
          <w:szCs w:val="24"/>
        </w:rPr>
        <w:t>AUDITORÍA Y MEJORA</w:t>
      </w:r>
      <w:bookmarkEnd w:id="132"/>
    </w:p>
    <w:p w14:paraId="4617B36F" w14:textId="5824A980" w:rsidR="00A72933" w:rsidRDefault="00360EBA" w:rsidP="00D05F7C">
      <w:pPr>
        <w:spacing w:before="100" w:beforeAutospacing="1" w:after="100" w:afterAutospacing="1" w:line="240" w:lineRule="auto"/>
        <w:rPr>
          <w:rFonts w:ascii="Arial" w:hAnsi="Arial" w:cs="Arial"/>
          <w:sz w:val="24"/>
          <w:szCs w:val="24"/>
        </w:rPr>
      </w:pPr>
      <w:r w:rsidRPr="00D05F7C">
        <w:rPr>
          <w:rFonts w:ascii="Arial" w:hAnsi="Arial" w:cs="Arial"/>
          <w:sz w:val="24"/>
          <w:szCs w:val="24"/>
        </w:rPr>
        <w:t>El Grupo de Control Interno de Gestión</w:t>
      </w:r>
      <w:r w:rsidR="00A72933" w:rsidRPr="00D05F7C">
        <w:rPr>
          <w:rFonts w:ascii="Arial" w:hAnsi="Arial" w:cs="Arial"/>
          <w:sz w:val="24"/>
          <w:szCs w:val="24"/>
        </w:rPr>
        <w:t xml:space="preserve">, en su rol como tercera línea de defensa, incorpora anualmente el PTEP como una unidad auditable dentro de su </w:t>
      </w:r>
      <w:r w:rsidR="00EA22A3" w:rsidRPr="00D05F7C">
        <w:rPr>
          <w:rFonts w:ascii="Arial" w:hAnsi="Arial" w:cs="Arial"/>
          <w:sz w:val="24"/>
          <w:szCs w:val="24"/>
        </w:rPr>
        <w:t>P</w:t>
      </w:r>
      <w:r w:rsidR="00A72933" w:rsidRPr="00D05F7C">
        <w:rPr>
          <w:rFonts w:ascii="Arial" w:hAnsi="Arial" w:cs="Arial"/>
          <w:sz w:val="24"/>
          <w:szCs w:val="24"/>
        </w:rPr>
        <w:t xml:space="preserve">lan de </w:t>
      </w:r>
      <w:r w:rsidR="00EA22A3" w:rsidRPr="00D05F7C">
        <w:rPr>
          <w:rFonts w:ascii="Arial" w:hAnsi="Arial" w:cs="Arial"/>
          <w:sz w:val="24"/>
          <w:szCs w:val="24"/>
        </w:rPr>
        <w:t>A</w:t>
      </w:r>
      <w:r w:rsidR="00A72933" w:rsidRPr="00D05F7C">
        <w:rPr>
          <w:rFonts w:ascii="Arial" w:hAnsi="Arial" w:cs="Arial"/>
          <w:sz w:val="24"/>
          <w:szCs w:val="24"/>
        </w:rPr>
        <w:t>uditoría</w:t>
      </w:r>
      <w:r w:rsidR="00EA22A3" w:rsidRPr="00D05F7C">
        <w:rPr>
          <w:rFonts w:ascii="Arial" w:hAnsi="Arial" w:cs="Arial"/>
          <w:sz w:val="24"/>
          <w:szCs w:val="24"/>
        </w:rPr>
        <w:t xml:space="preserve"> Interna</w:t>
      </w:r>
      <w:r w:rsidR="00A72933" w:rsidRPr="00D05F7C">
        <w:rPr>
          <w:rFonts w:ascii="Arial" w:hAnsi="Arial" w:cs="Arial"/>
          <w:sz w:val="24"/>
          <w:szCs w:val="24"/>
        </w:rPr>
        <w:t>, conforme a los lineamientos metodológicos establecidos</w:t>
      </w:r>
      <w:r w:rsidR="0085510E" w:rsidRPr="00D05F7C">
        <w:rPr>
          <w:rFonts w:ascii="Arial" w:hAnsi="Arial" w:cs="Arial"/>
          <w:sz w:val="24"/>
          <w:szCs w:val="24"/>
        </w:rPr>
        <w:t xml:space="preserve"> </w:t>
      </w:r>
      <w:r w:rsidR="00A72933" w:rsidRPr="00D05F7C">
        <w:rPr>
          <w:rFonts w:ascii="Arial" w:hAnsi="Arial" w:cs="Arial"/>
          <w:sz w:val="24"/>
          <w:szCs w:val="24"/>
        </w:rPr>
        <w:t>en la Guía de Auditoría Interna Basada en Riesgos para Entidades Públicas</w:t>
      </w:r>
      <w:r w:rsidR="00EA22A3" w:rsidRPr="00D05F7C">
        <w:rPr>
          <w:rFonts w:ascii="Arial" w:hAnsi="Arial" w:cs="Arial"/>
          <w:sz w:val="24"/>
          <w:szCs w:val="24"/>
        </w:rPr>
        <w:t xml:space="preserve">. El </w:t>
      </w:r>
      <w:r w:rsidR="00A72933" w:rsidRPr="00D05F7C">
        <w:rPr>
          <w:rFonts w:ascii="Arial" w:hAnsi="Arial" w:cs="Arial"/>
          <w:sz w:val="24"/>
          <w:szCs w:val="24"/>
        </w:rPr>
        <w:t xml:space="preserve">propósito </w:t>
      </w:r>
      <w:r w:rsidR="00EA22A3" w:rsidRPr="00D05F7C">
        <w:rPr>
          <w:rFonts w:ascii="Arial" w:hAnsi="Arial" w:cs="Arial"/>
          <w:sz w:val="24"/>
          <w:szCs w:val="24"/>
        </w:rPr>
        <w:t xml:space="preserve">es </w:t>
      </w:r>
      <w:r w:rsidR="00A72933" w:rsidRPr="00D05F7C">
        <w:rPr>
          <w:rFonts w:ascii="Arial" w:hAnsi="Arial" w:cs="Arial"/>
          <w:sz w:val="24"/>
          <w:szCs w:val="24"/>
        </w:rPr>
        <w:t>identificar oportunidades de mejora, aplicar medidas correctivas y</w:t>
      </w:r>
      <w:r w:rsidR="00EA22A3" w:rsidRPr="00D05F7C">
        <w:rPr>
          <w:rFonts w:ascii="Arial" w:hAnsi="Arial" w:cs="Arial"/>
          <w:sz w:val="24"/>
          <w:szCs w:val="24"/>
        </w:rPr>
        <w:t xml:space="preserve"> ajustar </w:t>
      </w:r>
      <w:r w:rsidR="0085510E" w:rsidRPr="00D05F7C">
        <w:rPr>
          <w:rFonts w:ascii="Arial" w:hAnsi="Arial" w:cs="Arial"/>
          <w:sz w:val="24"/>
          <w:szCs w:val="24"/>
        </w:rPr>
        <w:t>l</w:t>
      </w:r>
      <w:r w:rsidR="00CA75CE" w:rsidRPr="00D05F7C">
        <w:rPr>
          <w:rFonts w:ascii="Arial" w:hAnsi="Arial" w:cs="Arial"/>
          <w:sz w:val="24"/>
          <w:szCs w:val="24"/>
        </w:rPr>
        <w:t xml:space="preserve">os </w:t>
      </w:r>
      <w:r w:rsidR="00A72933" w:rsidRPr="00D05F7C">
        <w:rPr>
          <w:rFonts w:ascii="Arial" w:hAnsi="Arial" w:cs="Arial"/>
          <w:sz w:val="24"/>
          <w:szCs w:val="24"/>
        </w:rPr>
        <w:t>componentes</w:t>
      </w:r>
      <w:r w:rsidR="00CA75CE" w:rsidRPr="00D05F7C">
        <w:rPr>
          <w:rFonts w:ascii="Arial" w:hAnsi="Arial" w:cs="Arial"/>
          <w:sz w:val="24"/>
          <w:szCs w:val="24"/>
        </w:rPr>
        <w:t xml:space="preserve"> del Programa cuando se evidencien desviaciones o necesidades de fortalecimiento.</w:t>
      </w:r>
    </w:p>
    <w:p w14:paraId="4EE0AB31" w14:textId="16C2BE5D" w:rsidR="000F0F57" w:rsidRPr="00D05F7C" w:rsidRDefault="009C4F06" w:rsidP="00D05F7C">
      <w:pPr>
        <w:spacing w:before="100" w:beforeAutospacing="1" w:after="100" w:afterAutospacing="1" w:line="240" w:lineRule="auto"/>
        <w:rPr>
          <w:rFonts w:ascii="Arial" w:hAnsi="Arial" w:cs="Arial"/>
          <w:sz w:val="24"/>
          <w:szCs w:val="24"/>
        </w:rPr>
      </w:pPr>
      <w:r w:rsidRPr="00D05F7C">
        <w:rPr>
          <w:rFonts w:ascii="Arial" w:hAnsi="Arial" w:cs="Arial"/>
          <w:sz w:val="24"/>
          <w:szCs w:val="24"/>
        </w:rPr>
        <w:t xml:space="preserve">Adicionalmente y en concordancia con lo estipulado en </w:t>
      </w:r>
      <w:r w:rsidR="000F0F57" w:rsidRPr="00D05F7C">
        <w:rPr>
          <w:rFonts w:ascii="Arial" w:hAnsi="Arial" w:cs="Arial"/>
          <w:sz w:val="24"/>
          <w:szCs w:val="24"/>
        </w:rPr>
        <w:t>el Decreto 1600 de 2024 en lo relacionado con auditoría forense para los trabajos de aseguramiento basados en riesgos,</w:t>
      </w:r>
      <w:r w:rsidRPr="00D05F7C">
        <w:rPr>
          <w:rFonts w:ascii="Arial" w:hAnsi="Arial" w:cs="Arial"/>
          <w:sz w:val="24"/>
          <w:szCs w:val="24"/>
        </w:rPr>
        <w:t xml:space="preserve"> </w:t>
      </w:r>
      <w:r w:rsidR="00117E6C" w:rsidRPr="00D05F7C">
        <w:rPr>
          <w:rFonts w:ascii="Arial" w:hAnsi="Arial" w:cs="Arial"/>
          <w:sz w:val="24"/>
          <w:szCs w:val="24"/>
        </w:rPr>
        <w:t>e</w:t>
      </w:r>
      <w:r w:rsidR="004F6B02" w:rsidRPr="00D05F7C">
        <w:rPr>
          <w:rFonts w:ascii="Arial" w:hAnsi="Arial" w:cs="Arial"/>
          <w:sz w:val="24"/>
          <w:szCs w:val="24"/>
        </w:rPr>
        <w:t xml:space="preserve">l </w:t>
      </w:r>
      <w:r w:rsidR="00413027" w:rsidRPr="00D05F7C">
        <w:rPr>
          <w:rFonts w:ascii="Arial" w:hAnsi="Arial" w:cs="Arial"/>
          <w:sz w:val="24"/>
          <w:szCs w:val="24"/>
        </w:rPr>
        <w:t xml:space="preserve">grupo de Control Interno de Gestión realiza </w:t>
      </w:r>
      <w:r w:rsidR="006E0D5E" w:rsidRPr="00D05F7C">
        <w:rPr>
          <w:rFonts w:ascii="Arial" w:hAnsi="Arial" w:cs="Arial"/>
          <w:sz w:val="24"/>
          <w:szCs w:val="24"/>
        </w:rPr>
        <w:t>acciones</w:t>
      </w:r>
      <w:r w:rsidR="000F0F57" w:rsidRPr="00D05F7C">
        <w:rPr>
          <w:rFonts w:ascii="Arial" w:hAnsi="Arial" w:cs="Arial"/>
          <w:sz w:val="24"/>
          <w:szCs w:val="24"/>
        </w:rPr>
        <w:t xml:space="preserve"> especializadas del PTEP</w:t>
      </w:r>
      <w:r w:rsidR="006E0D5E" w:rsidRPr="00D05F7C">
        <w:rPr>
          <w:rFonts w:ascii="Arial" w:hAnsi="Arial" w:cs="Arial"/>
          <w:sz w:val="24"/>
          <w:szCs w:val="24"/>
        </w:rPr>
        <w:t xml:space="preserve"> relacionadas con</w:t>
      </w:r>
      <w:r w:rsidR="000F0F57" w:rsidRPr="00D05F7C">
        <w:rPr>
          <w:rFonts w:ascii="Arial" w:hAnsi="Arial" w:cs="Arial"/>
          <w:sz w:val="24"/>
          <w:szCs w:val="24"/>
        </w:rPr>
        <w:t xml:space="preserve">: </w:t>
      </w:r>
    </w:p>
    <w:p w14:paraId="1C1467DF" w14:textId="52569328" w:rsidR="000F0F57" w:rsidRPr="00D05F7C" w:rsidRDefault="000F0F57" w:rsidP="00306D2E">
      <w:pPr>
        <w:pStyle w:val="Prrafodelista"/>
        <w:numPr>
          <w:ilvl w:val="0"/>
          <w:numId w:val="34"/>
        </w:numPr>
        <w:spacing w:before="100" w:beforeAutospacing="1" w:after="100" w:afterAutospacing="1" w:line="240" w:lineRule="auto"/>
        <w:rPr>
          <w:rFonts w:ascii="Arial" w:hAnsi="Arial" w:cs="Arial"/>
          <w:sz w:val="24"/>
          <w:szCs w:val="24"/>
        </w:rPr>
      </w:pPr>
      <w:r w:rsidRPr="00D05F7C">
        <w:rPr>
          <w:rFonts w:ascii="Arial" w:hAnsi="Arial" w:cs="Arial"/>
          <w:sz w:val="24"/>
          <w:szCs w:val="24"/>
        </w:rPr>
        <w:t>Programar auditorías forenses, jurídicas y financieras en procesos críticos (contratación, pagos).</w:t>
      </w:r>
    </w:p>
    <w:p w14:paraId="55E18D28" w14:textId="5E58449D" w:rsidR="000F0F57" w:rsidRPr="00D05F7C" w:rsidRDefault="000F0F57" w:rsidP="00306D2E">
      <w:pPr>
        <w:pStyle w:val="Prrafodelista"/>
        <w:numPr>
          <w:ilvl w:val="0"/>
          <w:numId w:val="34"/>
        </w:numPr>
        <w:spacing w:before="100" w:beforeAutospacing="1" w:after="100" w:afterAutospacing="1" w:line="240" w:lineRule="auto"/>
        <w:rPr>
          <w:rFonts w:ascii="Arial" w:hAnsi="Arial" w:cs="Arial"/>
          <w:sz w:val="24"/>
          <w:szCs w:val="24"/>
        </w:rPr>
      </w:pPr>
      <w:r w:rsidRPr="00D05F7C">
        <w:rPr>
          <w:rFonts w:ascii="Arial" w:hAnsi="Arial" w:cs="Arial"/>
          <w:sz w:val="24"/>
          <w:szCs w:val="24"/>
        </w:rPr>
        <w:t>Ejecutar auditorías específicas en proyectos de alto impacto presupuestal.</w:t>
      </w:r>
    </w:p>
    <w:p w14:paraId="48F12BBF" w14:textId="29E06443" w:rsidR="000F0F57" w:rsidRPr="00D05F7C" w:rsidRDefault="000F0F57" w:rsidP="00306D2E">
      <w:pPr>
        <w:pStyle w:val="Prrafodelista"/>
        <w:numPr>
          <w:ilvl w:val="0"/>
          <w:numId w:val="34"/>
        </w:numPr>
        <w:spacing w:before="100" w:beforeAutospacing="1" w:after="100" w:afterAutospacing="1" w:line="240" w:lineRule="auto"/>
        <w:rPr>
          <w:rFonts w:ascii="Arial" w:hAnsi="Arial" w:cs="Arial"/>
          <w:sz w:val="24"/>
          <w:szCs w:val="24"/>
        </w:rPr>
      </w:pPr>
      <w:r w:rsidRPr="00D05F7C">
        <w:rPr>
          <w:rFonts w:ascii="Arial" w:hAnsi="Arial" w:cs="Arial"/>
          <w:sz w:val="24"/>
          <w:szCs w:val="24"/>
        </w:rPr>
        <w:t>Utilizar herramientas tecnológicas para análisis de datos y detección de irregularidades.</w:t>
      </w:r>
    </w:p>
    <w:p w14:paraId="67280DA9" w14:textId="7D28666F" w:rsidR="000F0F57" w:rsidRPr="00D05F7C" w:rsidRDefault="000F0F57" w:rsidP="00306D2E">
      <w:pPr>
        <w:pStyle w:val="Prrafodelista"/>
        <w:numPr>
          <w:ilvl w:val="0"/>
          <w:numId w:val="34"/>
        </w:numPr>
        <w:spacing w:before="100" w:beforeAutospacing="1" w:after="100" w:afterAutospacing="1" w:line="240" w:lineRule="auto"/>
        <w:rPr>
          <w:rFonts w:ascii="Arial" w:hAnsi="Arial" w:cs="Arial"/>
          <w:sz w:val="24"/>
          <w:szCs w:val="24"/>
        </w:rPr>
      </w:pPr>
      <w:r w:rsidRPr="00D05F7C">
        <w:rPr>
          <w:rFonts w:ascii="Arial" w:hAnsi="Arial" w:cs="Arial"/>
          <w:sz w:val="24"/>
          <w:szCs w:val="24"/>
        </w:rPr>
        <w:t>Generar informes detallados con hallazgos y recomendaciones.</w:t>
      </w:r>
    </w:p>
    <w:p w14:paraId="164B9320" w14:textId="1DFBD5A8" w:rsidR="00A72933" w:rsidRPr="00D05F7C" w:rsidRDefault="00A72933" w:rsidP="00D05F7C">
      <w:pPr>
        <w:spacing w:before="100" w:beforeAutospacing="1" w:after="100" w:afterAutospacing="1" w:line="240" w:lineRule="auto"/>
        <w:rPr>
          <w:rFonts w:ascii="Arial" w:hAnsi="Arial" w:cs="Arial"/>
          <w:sz w:val="24"/>
          <w:szCs w:val="24"/>
        </w:rPr>
      </w:pPr>
      <w:r w:rsidRPr="00D05F7C">
        <w:rPr>
          <w:rFonts w:ascii="Arial" w:hAnsi="Arial" w:cs="Arial"/>
          <w:sz w:val="24"/>
          <w:szCs w:val="24"/>
        </w:rPr>
        <w:lastRenderedPageBreak/>
        <w:t xml:space="preserve">Los informes </w:t>
      </w:r>
      <w:r w:rsidR="00CA75CE" w:rsidRPr="00D05F7C">
        <w:rPr>
          <w:rFonts w:ascii="Arial" w:hAnsi="Arial" w:cs="Arial"/>
          <w:sz w:val="24"/>
          <w:szCs w:val="24"/>
        </w:rPr>
        <w:t>de auditor</w:t>
      </w:r>
      <w:r w:rsidR="00D05F7C">
        <w:rPr>
          <w:rFonts w:ascii="Arial" w:hAnsi="Arial" w:cs="Arial"/>
          <w:sz w:val="24"/>
          <w:szCs w:val="24"/>
        </w:rPr>
        <w:t>í</w:t>
      </w:r>
      <w:r w:rsidR="00CA75CE" w:rsidRPr="00D05F7C">
        <w:rPr>
          <w:rFonts w:ascii="Arial" w:hAnsi="Arial" w:cs="Arial"/>
          <w:sz w:val="24"/>
          <w:szCs w:val="24"/>
        </w:rPr>
        <w:t>a</w:t>
      </w:r>
      <w:r w:rsidR="005467F6" w:rsidRPr="00D05F7C">
        <w:rPr>
          <w:rFonts w:ascii="Arial" w:hAnsi="Arial" w:cs="Arial"/>
          <w:sz w:val="24"/>
          <w:szCs w:val="24"/>
        </w:rPr>
        <w:t xml:space="preserve"> y</w:t>
      </w:r>
      <w:r w:rsidR="00C628DF" w:rsidRPr="00D05F7C">
        <w:rPr>
          <w:rFonts w:ascii="Arial" w:hAnsi="Arial" w:cs="Arial"/>
          <w:sz w:val="24"/>
          <w:szCs w:val="24"/>
        </w:rPr>
        <w:t>/</w:t>
      </w:r>
      <w:r w:rsidR="005467F6" w:rsidRPr="00D05F7C">
        <w:rPr>
          <w:rFonts w:ascii="Arial" w:hAnsi="Arial" w:cs="Arial"/>
          <w:sz w:val="24"/>
          <w:szCs w:val="24"/>
        </w:rPr>
        <w:t>o trabajos de aseguramiento</w:t>
      </w:r>
      <w:r w:rsidR="00CA75CE" w:rsidRPr="00D05F7C">
        <w:rPr>
          <w:rFonts w:ascii="Arial" w:hAnsi="Arial" w:cs="Arial"/>
          <w:sz w:val="24"/>
          <w:szCs w:val="24"/>
        </w:rPr>
        <w:t xml:space="preserve"> al PTEP</w:t>
      </w:r>
      <w:r w:rsidR="00C628DF" w:rsidRPr="00D05F7C">
        <w:rPr>
          <w:rFonts w:ascii="Arial" w:hAnsi="Arial" w:cs="Arial"/>
          <w:sz w:val="24"/>
          <w:szCs w:val="24"/>
        </w:rPr>
        <w:t>,</w:t>
      </w:r>
      <w:r w:rsidR="00CA75CE" w:rsidRPr="00D05F7C">
        <w:rPr>
          <w:rFonts w:ascii="Arial" w:hAnsi="Arial" w:cs="Arial"/>
          <w:sz w:val="24"/>
          <w:szCs w:val="24"/>
        </w:rPr>
        <w:t xml:space="preserve"> </w:t>
      </w:r>
      <w:r w:rsidRPr="00D05F7C">
        <w:rPr>
          <w:rFonts w:ascii="Arial" w:hAnsi="Arial" w:cs="Arial"/>
          <w:sz w:val="24"/>
          <w:szCs w:val="24"/>
        </w:rPr>
        <w:t>son comunicados formal</w:t>
      </w:r>
      <w:r w:rsidR="00CA75CE" w:rsidRPr="00D05F7C">
        <w:rPr>
          <w:rFonts w:ascii="Arial" w:hAnsi="Arial" w:cs="Arial"/>
          <w:sz w:val="24"/>
          <w:szCs w:val="24"/>
        </w:rPr>
        <w:t>mente</w:t>
      </w:r>
      <w:r w:rsidR="00B33ECA" w:rsidRPr="00D05F7C">
        <w:rPr>
          <w:rFonts w:ascii="Arial" w:hAnsi="Arial" w:cs="Arial"/>
          <w:sz w:val="24"/>
          <w:szCs w:val="24"/>
        </w:rPr>
        <w:t xml:space="preserve"> a la </w:t>
      </w:r>
      <w:r w:rsidR="0037436F" w:rsidRPr="00D05F7C">
        <w:rPr>
          <w:rFonts w:ascii="Arial" w:hAnsi="Arial" w:cs="Arial"/>
          <w:sz w:val="24"/>
          <w:szCs w:val="24"/>
        </w:rPr>
        <w:t>línea estratégica</w:t>
      </w:r>
      <w:r w:rsidR="0066673A" w:rsidRPr="00D05F7C">
        <w:rPr>
          <w:rFonts w:ascii="Arial" w:hAnsi="Arial" w:cs="Arial"/>
          <w:sz w:val="24"/>
          <w:szCs w:val="24"/>
        </w:rPr>
        <w:t>, así como</w:t>
      </w:r>
      <w:r w:rsidR="00CA75CE" w:rsidRPr="00D05F7C">
        <w:rPr>
          <w:rFonts w:ascii="Arial" w:hAnsi="Arial" w:cs="Arial"/>
          <w:sz w:val="24"/>
          <w:szCs w:val="24"/>
        </w:rPr>
        <w:t xml:space="preserve"> </w:t>
      </w:r>
      <w:r w:rsidRPr="00D05F7C">
        <w:rPr>
          <w:rFonts w:ascii="Arial" w:hAnsi="Arial" w:cs="Arial"/>
          <w:sz w:val="24"/>
          <w:szCs w:val="24"/>
        </w:rPr>
        <w:t xml:space="preserve">a los responsables de </w:t>
      </w:r>
      <w:r w:rsidR="00CA75CE" w:rsidRPr="00D05F7C">
        <w:rPr>
          <w:rFonts w:ascii="Arial" w:hAnsi="Arial" w:cs="Arial"/>
          <w:sz w:val="24"/>
          <w:szCs w:val="24"/>
        </w:rPr>
        <w:t xml:space="preserve">los </w:t>
      </w:r>
      <w:r w:rsidRPr="00D05F7C">
        <w:rPr>
          <w:rFonts w:ascii="Arial" w:hAnsi="Arial" w:cs="Arial"/>
          <w:sz w:val="24"/>
          <w:szCs w:val="24"/>
        </w:rPr>
        <w:t>componente</w:t>
      </w:r>
      <w:r w:rsidR="00CA75CE" w:rsidRPr="00D05F7C">
        <w:rPr>
          <w:rFonts w:ascii="Arial" w:hAnsi="Arial" w:cs="Arial"/>
          <w:sz w:val="24"/>
          <w:szCs w:val="24"/>
        </w:rPr>
        <w:t>s evaluados</w:t>
      </w:r>
      <w:r w:rsidR="0066673A" w:rsidRPr="00D05F7C">
        <w:rPr>
          <w:rFonts w:ascii="Arial" w:hAnsi="Arial" w:cs="Arial"/>
          <w:sz w:val="24"/>
          <w:szCs w:val="24"/>
        </w:rPr>
        <w:t xml:space="preserve"> para la implementación de la</w:t>
      </w:r>
      <w:r w:rsidR="007E6948" w:rsidRPr="00D05F7C">
        <w:rPr>
          <w:rFonts w:ascii="Arial" w:hAnsi="Arial" w:cs="Arial"/>
          <w:sz w:val="24"/>
          <w:szCs w:val="24"/>
        </w:rPr>
        <w:t>s acciones de mejoramiento que sean pertinentes</w:t>
      </w:r>
      <w:r w:rsidR="0066673A" w:rsidRPr="00D05F7C">
        <w:rPr>
          <w:rFonts w:ascii="Arial" w:hAnsi="Arial" w:cs="Arial"/>
          <w:sz w:val="24"/>
          <w:szCs w:val="24"/>
        </w:rPr>
        <w:t xml:space="preserve">. Estos informes </w:t>
      </w:r>
      <w:r w:rsidRPr="00D05F7C">
        <w:rPr>
          <w:rFonts w:ascii="Arial" w:hAnsi="Arial" w:cs="Arial"/>
          <w:sz w:val="24"/>
          <w:szCs w:val="24"/>
        </w:rPr>
        <w:t>se publican en la sede electrónica institucional, en el numeral 4.8: “Informes del Grupo de Control Interno de Gestión” en la sección de Transparencia.</w:t>
      </w:r>
    </w:p>
    <w:p w14:paraId="1C5A5A2D" w14:textId="171BECD9" w:rsidR="004D7E0D" w:rsidRPr="00D05F7C" w:rsidRDefault="004D7E0D" w:rsidP="00D05F7C">
      <w:pPr>
        <w:spacing w:before="100" w:beforeAutospacing="1" w:after="100" w:afterAutospacing="1" w:line="240" w:lineRule="auto"/>
        <w:rPr>
          <w:rFonts w:ascii="Arial" w:hAnsi="Arial" w:cs="Arial"/>
          <w:sz w:val="24"/>
          <w:szCs w:val="24"/>
        </w:rPr>
      </w:pPr>
      <w:r w:rsidRPr="00D05F7C">
        <w:rPr>
          <w:rFonts w:ascii="Arial" w:hAnsi="Arial" w:cs="Arial"/>
          <w:sz w:val="24"/>
          <w:szCs w:val="24"/>
        </w:rPr>
        <w:t>La implementación del Programa de Transparencia y Ética Pública reafirma el compromiso de la Agencia para la Reincorporación y la Normalización con una gestión pública basada en la integridad, la transparencia y la rendición de cuentas. Su ejecución articulada con el Modelo Integrado de Planeación y Gestión fortalece la confianza ciudadana, promueve la cultura de la legalidad y contribuye al cumplimiento de la misión institucional orientada a la construcción de paz y la reconciliación nacional.</w:t>
      </w:r>
    </w:p>
    <w:p w14:paraId="1B23D365" w14:textId="77777777" w:rsidR="009F25EE" w:rsidRPr="00DE50E9" w:rsidRDefault="009F25EE" w:rsidP="00A72933">
      <w:pPr>
        <w:pStyle w:val="Default"/>
        <w:rPr>
          <w:rFonts w:ascii="Arial" w:hAnsi="Arial" w:cs="Arial"/>
          <w:color w:val="auto"/>
        </w:rPr>
      </w:pPr>
    </w:p>
    <w:p w14:paraId="1B440122" w14:textId="77777777" w:rsidR="004D7E0D" w:rsidRPr="00DE50E9" w:rsidRDefault="004D7E0D" w:rsidP="00A72933">
      <w:pPr>
        <w:pStyle w:val="Default"/>
        <w:rPr>
          <w:rFonts w:ascii="Arial" w:hAnsi="Arial" w:cs="Arial"/>
          <w:color w:val="auto"/>
        </w:rPr>
      </w:pPr>
    </w:p>
    <w:p w14:paraId="60048087" w14:textId="121A09BD" w:rsidR="00264C6D" w:rsidRPr="00AF711C" w:rsidRDefault="00264C6D" w:rsidP="00C04573">
      <w:pPr>
        <w:spacing w:after="0" w:line="240" w:lineRule="auto"/>
        <w:jc w:val="both"/>
        <w:rPr>
          <w:rFonts w:ascii="Arial" w:hAnsi="Arial" w:cs="Arial"/>
          <w:sz w:val="20"/>
          <w:szCs w:val="20"/>
        </w:rPr>
      </w:pPr>
      <w:r w:rsidRPr="00AF711C">
        <w:rPr>
          <w:rFonts w:ascii="Arial" w:hAnsi="Arial" w:cs="Arial"/>
          <w:sz w:val="20"/>
          <w:szCs w:val="20"/>
        </w:rPr>
        <w:t>Elaboró:</w:t>
      </w:r>
      <w:r w:rsidR="000C4B29" w:rsidRPr="00AF711C">
        <w:rPr>
          <w:rFonts w:ascii="Arial" w:hAnsi="Arial" w:cs="Arial"/>
          <w:sz w:val="20"/>
          <w:szCs w:val="20"/>
        </w:rPr>
        <w:t xml:space="preserve"> Oficina Asesora de Planeación </w:t>
      </w:r>
    </w:p>
    <w:p w14:paraId="6B3EFCDE" w14:textId="3E25646E" w:rsidR="00C04573" w:rsidRPr="00AF711C" w:rsidRDefault="00C04573" w:rsidP="00C04573">
      <w:pPr>
        <w:spacing w:after="0" w:line="240" w:lineRule="auto"/>
        <w:jc w:val="both"/>
        <w:rPr>
          <w:rFonts w:ascii="Arial" w:hAnsi="Arial" w:cs="Arial"/>
          <w:sz w:val="20"/>
          <w:szCs w:val="20"/>
        </w:rPr>
      </w:pPr>
      <w:r w:rsidRPr="00AF711C">
        <w:rPr>
          <w:rFonts w:ascii="Arial" w:hAnsi="Arial" w:cs="Arial"/>
          <w:sz w:val="20"/>
          <w:szCs w:val="20"/>
        </w:rPr>
        <w:t xml:space="preserve">Revisó: </w:t>
      </w:r>
      <w:r w:rsidR="000C4B29" w:rsidRPr="00AF711C">
        <w:rPr>
          <w:rFonts w:ascii="Arial" w:hAnsi="Arial" w:cs="Arial"/>
          <w:sz w:val="20"/>
          <w:szCs w:val="20"/>
        </w:rPr>
        <w:t>Secretaría General</w:t>
      </w:r>
    </w:p>
    <w:p w14:paraId="237526A1" w14:textId="1B12153C" w:rsidR="00C04573" w:rsidRPr="00AF711C" w:rsidRDefault="00C04573" w:rsidP="00C04573">
      <w:pPr>
        <w:spacing w:after="0" w:line="240" w:lineRule="auto"/>
        <w:jc w:val="both"/>
        <w:rPr>
          <w:rFonts w:ascii="Arial" w:hAnsi="Arial" w:cs="Arial"/>
          <w:sz w:val="20"/>
          <w:szCs w:val="20"/>
        </w:rPr>
      </w:pPr>
      <w:r w:rsidRPr="00AF711C">
        <w:rPr>
          <w:rFonts w:ascii="Arial" w:hAnsi="Arial" w:cs="Arial"/>
          <w:sz w:val="20"/>
          <w:szCs w:val="20"/>
        </w:rPr>
        <w:t xml:space="preserve">Aprobó: </w:t>
      </w:r>
      <w:r w:rsidR="00DE50E9" w:rsidRPr="00AF711C">
        <w:rPr>
          <w:rFonts w:ascii="Arial" w:hAnsi="Arial" w:cs="Arial"/>
          <w:sz w:val="20"/>
          <w:szCs w:val="20"/>
        </w:rPr>
        <w:t>Comité Institucional de Gestión y Desempeño</w:t>
      </w:r>
    </w:p>
    <w:sectPr w:rsidR="00C04573" w:rsidRPr="00AF711C" w:rsidSect="00611570">
      <w:headerReference w:type="default" r:id="rId27"/>
      <w:footerReference w:type="default" r:id="rId28"/>
      <w:headerReference w:type="first" r:id="rId29"/>
      <w:pgSz w:w="12240" w:h="15840" w:code="1"/>
      <w:pgMar w:top="2835" w:right="1701" w:bottom="1701" w:left="1701" w:header="113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E12EB" w14:textId="77777777" w:rsidR="00D866C1" w:rsidRDefault="00D866C1" w:rsidP="00B714CE">
      <w:pPr>
        <w:spacing w:after="0" w:line="240" w:lineRule="auto"/>
      </w:pPr>
      <w:r>
        <w:separator/>
      </w:r>
    </w:p>
  </w:endnote>
  <w:endnote w:type="continuationSeparator" w:id="0">
    <w:p w14:paraId="24226D0E" w14:textId="77777777" w:rsidR="00D866C1" w:rsidRDefault="00D866C1" w:rsidP="00B714CE">
      <w:pPr>
        <w:spacing w:after="0" w:line="240" w:lineRule="auto"/>
      </w:pPr>
      <w:r>
        <w:continuationSeparator/>
      </w:r>
    </w:p>
  </w:endnote>
  <w:endnote w:type="continuationNotice" w:id="1">
    <w:p w14:paraId="42FCA0ED" w14:textId="77777777" w:rsidR="00D866C1" w:rsidRDefault="00D866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1291020602"/>
      <w:docPartObj>
        <w:docPartGallery w:val="Page Numbers (Bottom of Page)"/>
        <w:docPartUnique/>
      </w:docPartObj>
    </w:sdtPr>
    <w:sdtEndPr/>
    <w:sdtContent>
      <w:sdt>
        <w:sdtPr>
          <w:rPr>
            <w:rFonts w:ascii="Arial" w:hAnsi="Arial" w:cs="Arial"/>
            <w:sz w:val="16"/>
            <w:szCs w:val="16"/>
          </w:rPr>
          <w:id w:val="1000014706"/>
          <w:docPartObj>
            <w:docPartGallery w:val="Page Numbers (Top of Page)"/>
            <w:docPartUnique/>
          </w:docPartObj>
        </w:sdtPr>
        <w:sdtEndPr/>
        <w:sdtContent>
          <w:p w14:paraId="3A98752A" w14:textId="3A46EAD0" w:rsidR="008C24FA" w:rsidRPr="001579E3" w:rsidRDefault="00E235F3">
            <w:pPr>
              <w:pStyle w:val="Piedepgina"/>
              <w:jc w:val="right"/>
              <w:rPr>
                <w:rFonts w:ascii="Arial" w:hAnsi="Arial" w:cs="Arial"/>
                <w:sz w:val="16"/>
                <w:szCs w:val="16"/>
              </w:rPr>
            </w:pPr>
            <w:r w:rsidRPr="00E235F3">
              <w:rPr>
                <w:rFonts w:ascii="Arial" w:hAnsi="Arial" w:cs="Arial"/>
                <w:sz w:val="14"/>
                <w:szCs w:val="14"/>
              </w:rPr>
              <w:t>V-4</w:t>
            </w:r>
            <w:r w:rsidR="000C1C92">
              <w:rPr>
                <w:rFonts w:ascii="Arial" w:hAnsi="Arial" w:cs="Arial"/>
                <w:sz w:val="14"/>
                <w:szCs w:val="14"/>
              </w:rPr>
              <w:t>-07/24</w:t>
            </w:r>
            <w:r w:rsidRPr="00E235F3">
              <w:rPr>
                <w:rFonts w:ascii="Arial" w:hAnsi="Arial" w:cs="Arial"/>
                <w:sz w:val="14"/>
                <w:szCs w:val="14"/>
              </w:rPr>
              <w:t xml:space="preserve"> </w:t>
            </w:r>
            <w:r>
              <w:rPr>
                <w:rFonts w:ascii="Arial" w:hAnsi="Arial" w:cs="Arial"/>
                <w:sz w:val="16"/>
                <w:szCs w:val="16"/>
              </w:rPr>
              <w:tab/>
            </w:r>
            <w:r>
              <w:rPr>
                <w:rFonts w:ascii="Arial" w:hAnsi="Arial" w:cs="Arial"/>
                <w:sz w:val="16"/>
                <w:szCs w:val="16"/>
              </w:rPr>
              <w:tab/>
            </w:r>
            <w:r w:rsidR="008C24FA" w:rsidRPr="001579E3">
              <w:rPr>
                <w:rFonts w:ascii="Arial" w:hAnsi="Arial" w:cs="Arial"/>
                <w:sz w:val="16"/>
                <w:szCs w:val="16"/>
                <w:lang w:val="es-ES"/>
              </w:rPr>
              <w:t xml:space="preserve">Página </w:t>
            </w:r>
            <w:r w:rsidR="00C01766" w:rsidRPr="001579E3">
              <w:rPr>
                <w:rFonts w:ascii="Arial" w:hAnsi="Arial" w:cs="Arial"/>
                <w:bCs/>
                <w:sz w:val="16"/>
                <w:szCs w:val="16"/>
              </w:rPr>
              <w:fldChar w:fldCharType="begin"/>
            </w:r>
            <w:r w:rsidR="008C24FA" w:rsidRPr="001579E3">
              <w:rPr>
                <w:rFonts w:ascii="Arial" w:hAnsi="Arial" w:cs="Arial"/>
                <w:bCs/>
                <w:sz w:val="16"/>
                <w:szCs w:val="16"/>
              </w:rPr>
              <w:instrText>PAGE</w:instrText>
            </w:r>
            <w:r w:rsidR="00C01766" w:rsidRPr="001579E3">
              <w:rPr>
                <w:rFonts w:ascii="Arial" w:hAnsi="Arial" w:cs="Arial"/>
                <w:bCs/>
                <w:sz w:val="16"/>
                <w:szCs w:val="16"/>
              </w:rPr>
              <w:fldChar w:fldCharType="separate"/>
            </w:r>
            <w:r w:rsidR="0051757A">
              <w:rPr>
                <w:rFonts w:ascii="Arial" w:hAnsi="Arial" w:cs="Arial"/>
                <w:bCs/>
                <w:noProof/>
                <w:sz w:val="16"/>
                <w:szCs w:val="16"/>
              </w:rPr>
              <w:t>3</w:t>
            </w:r>
            <w:r w:rsidR="00C01766" w:rsidRPr="001579E3">
              <w:rPr>
                <w:rFonts w:ascii="Arial" w:hAnsi="Arial" w:cs="Arial"/>
                <w:bCs/>
                <w:sz w:val="16"/>
                <w:szCs w:val="16"/>
              </w:rPr>
              <w:fldChar w:fldCharType="end"/>
            </w:r>
            <w:r w:rsidR="008C24FA" w:rsidRPr="001579E3">
              <w:rPr>
                <w:rFonts w:ascii="Arial" w:hAnsi="Arial" w:cs="Arial"/>
                <w:sz w:val="16"/>
                <w:szCs w:val="16"/>
                <w:lang w:val="es-ES"/>
              </w:rPr>
              <w:t xml:space="preserve"> de </w:t>
            </w:r>
            <w:r w:rsidR="00C01766" w:rsidRPr="001579E3">
              <w:rPr>
                <w:rFonts w:ascii="Arial" w:hAnsi="Arial" w:cs="Arial"/>
                <w:bCs/>
                <w:sz w:val="16"/>
                <w:szCs w:val="16"/>
              </w:rPr>
              <w:fldChar w:fldCharType="begin"/>
            </w:r>
            <w:r w:rsidR="008C24FA" w:rsidRPr="001579E3">
              <w:rPr>
                <w:rFonts w:ascii="Arial" w:hAnsi="Arial" w:cs="Arial"/>
                <w:bCs/>
                <w:sz w:val="16"/>
                <w:szCs w:val="16"/>
              </w:rPr>
              <w:instrText>NUMPAGES</w:instrText>
            </w:r>
            <w:r w:rsidR="00C01766" w:rsidRPr="001579E3">
              <w:rPr>
                <w:rFonts w:ascii="Arial" w:hAnsi="Arial" w:cs="Arial"/>
                <w:bCs/>
                <w:sz w:val="16"/>
                <w:szCs w:val="16"/>
              </w:rPr>
              <w:fldChar w:fldCharType="separate"/>
            </w:r>
            <w:r w:rsidR="0051757A">
              <w:rPr>
                <w:rFonts w:ascii="Arial" w:hAnsi="Arial" w:cs="Arial"/>
                <w:bCs/>
                <w:noProof/>
                <w:sz w:val="16"/>
                <w:szCs w:val="16"/>
              </w:rPr>
              <w:t>3</w:t>
            </w:r>
            <w:r w:rsidR="00C01766" w:rsidRPr="001579E3">
              <w:rPr>
                <w:rFonts w:ascii="Arial" w:hAnsi="Arial" w:cs="Arial"/>
                <w:bCs/>
                <w:sz w:val="16"/>
                <w:szCs w:val="16"/>
              </w:rPr>
              <w:fldChar w:fldCharType="end"/>
            </w:r>
          </w:p>
        </w:sdtContent>
      </w:sdt>
    </w:sdtContent>
  </w:sdt>
  <w:p w14:paraId="05D38E59" w14:textId="77777777" w:rsidR="008C24FA" w:rsidRDefault="008C24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1CC7EC" w14:textId="77777777" w:rsidR="00D866C1" w:rsidRDefault="00D866C1" w:rsidP="00B714CE">
      <w:pPr>
        <w:spacing w:after="0" w:line="240" w:lineRule="auto"/>
      </w:pPr>
      <w:r>
        <w:separator/>
      </w:r>
    </w:p>
  </w:footnote>
  <w:footnote w:type="continuationSeparator" w:id="0">
    <w:p w14:paraId="425924DA" w14:textId="77777777" w:rsidR="00D866C1" w:rsidRDefault="00D866C1" w:rsidP="00B714CE">
      <w:pPr>
        <w:spacing w:after="0" w:line="240" w:lineRule="auto"/>
      </w:pPr>
      <w:r>
        <w:continuationSeparator/>
      </w:r>
    </w:p>
  </w:footnote>
  <w:footnote w:type="continuationNotice" w:id="1">
    <w:p w14:paraId="7E4032F3" w14:textId="77777777" w:rsidR="00D866C1" w:rsidRDefault="00D866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9298" w:type="dxa"/>
      <w:tblInd w:w="-107" w:type="dxa"/>
      <w:tblLayout w:type="fixed"/>
      <w:tblLook w:val="04A0" w:firstRow="1" w:lastRow="0" w:firstColumn="1" w:lastColumn="0" w:noHBand="0" w:noVBand="1"/>
    </w:tblPr>
    <w:tblGrid>
      <w:gridCol w:w="2654"/>
      <w:gridCol w:w="6644"/>
    </w:tblGrid>
    <w:tr w:rsidR="00E30459" w14:paraId="6A80C63A" w14:textId="77777777" w:rsidTr="00E57CE9">
      <w:trPr>
        <w:trHeight w:val="1171"/>
      </w:trPr>
      <w:tc>
        <w:tcPr>
          <w:tcW w:w="2654" w:type="dxa"/>
          <w:tcMar>
            <w:left w:w="0" w:type="dxa"/>
            <w:right w:w="0" w:type="dxa"/>
          </w:tcMar>
          <w:vAlign w:val="center"/>
        </w:tcPr>
        <w:p w14:paraId="2A85DAFF" w14:textId="1CAEFF6F" w:rsidR="00E30459" w:rsidRDefault="006A5906" w:rsidP="00E57CE9">
          <w:r>
            <w:rPr>
              <w:noProof/>
            </w:rPr>
            <w:drawing>
              <wp:anchor distT="0" distB="0" distL="114300" distR="114300" simplePos="0" relativeHeight="251658240" behindDoc="0" locked="0" layoutInCell="1" allowOverlap="1" wp14:anchorId="008A0EE8" wp14:editId="2E063F43">
                <wp:simplePos x="0" y="0"/>
                <wp:positionH relativeFrom="column">
                  <wp:posOffset>128270</wp:posOffset>
                </wp:positionH>
                <wp:positionV relativeFrom="paragraph">
                  <wp:posOffset>9525</wp:posOffset>
                </wp:positionV>
                <wp:extent cx="1398905" cy="678180"/>
                <wp:effectExtent l="0" t="0" r="0" b="7620"/>
                <wp:wrapNone/>
                <wp:docPr id="1" name="Imagen 1" descr="Escudo de Colombia&#10;Agencia para la Reincorporación y la Normalización - 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scudo de Colombia&#10;Agencia para la Reincorporación y la Normalización - ARN"/>
                        <pic:cNvPicPr>
                          <a:picLocks noChangeAspect="1" noChangeArrowheads="1"/>
                        </pic:cNvPicPr>
                      </pic:nvPicPr>
                      <pic:blipFill rotWithShape="1">
                        <a:blip r:embed="rId1">
                          <a:extLst>
                            <a:ext uri="{28A0092B-C50C-407E-A947-70E740481C1C}">
                              <a14:useLocalDpi xmlns:a14="http://schemas.microsoft.com/office/drawing/2010/main" val="0"/>
                            </a:ext>
                          </a:extLst>
                        </a:blip>
                        <a:srcRect t="13676" b="12821"/>
                        <a:stretch/>
                      </pic:blipFill>
                      <pic:spPr bwMode="auto">
                        <a:xfrm>
                          <a:off x="0" y="0"/>
                          <a:ext cx="1398905" cy="6781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644" w:type="dxa"/>
          <w:vAlign w:val="center"/>
        </w:tcPr>
        <w:p w14:paraId="6C2F37E9" w14:textId="6601278C" w:rsidR="00E30459" w:rsidRPr="000075EA" w:rsidRDefault="00021811" w:rsidP="000075EA">
          <w:pPr>
            <w:jc w:val="center"/>
            <w:rPr>
              <w:rFonts w:ascii="Arial" w:hAnsi="Arial" w:cs="Arial"/>
              <w:b/>
              <w:bCs/>
              <w:sz w:val="24"/>
              <w:szCs w:val="24"/>
            </w:rPr>
          </w:pPr>
          <w:r w:rsidRPr="00D02ED3">
            <w:rPr>
              <w:rFonts w:ascii="Arial" w:hAnsi="Arial" w:cs="Arial"/>
              <w:b/>
              <w:bCs/>
              <w:sz w:val="24"/>
              <w:szCs w:val="24"/>
            </w:rPr>
            <w:t>PROGRAMA DE TRANSPARENCIA Y ÉTICA PÚBLICA</w:t>
          </w:r>
        </w:p>
      </w:tc>
    </w:tr>
  </w:tbl>
  <w:p w14:paraId="69417E27" w14:textId="77777777" w:rsidR="008C24FA" w:rsidRDefault="008C24FA" w:rsidP="00977C2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DF500" w14:textId="580C7A45" w:rsidR="00E57CE9" w:rsidRDefault="006A5906" w:rsidP="00E57CE9">
    <w:pPr>
      <w:pStyle w:val="Encabezado"/>
      <w:jc w:val="center"/>
    </w:pPr>
    <w:r>
      <w:rPr>
        <w:noProof/>
      </w:rPr>
      <w:drawing>
        <wp:inline distT="0" distB="0" distL="0" distR="0" wp14:anchorId="71BB9DBA" wp14:editId="459EE1A8">
          <wp:extent cx="1571625" cy="762000"/>
          <wp:effectExtent l="0" t="0" r="9525" b="0"/>
          <wp:docPr id="2" name="Imagen 2" descr="Escudo de Colombia&#10;Agencia para la Reincorporación y la Normalización - 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scudo de Colombia&#10;Agencia para la Reincorporación y la Normalización - ARN"/>
                  <pic:cNvPicPr>
                    <a:picLocks noChangeAspect="1" noChangeArrowheads="1"/>
                  </pic:cNvPicPr>
                </pic:nvPicPr>
                <pic:blipFill rotWithShape="1">
                  <a:blip r:embed="rId1">
                    <a:extLst>
                      <a:ext uri="{28A0092B-C50C-407E-A947-70E740481C1C}">
                        <a14:useLocalDpi xmlns:a14="http://schemas.microsoft.com/office/drawing/2010/main" val="0"/>
                      </a:ext>
                    </a:extLst>
                  </a:blip>
                  <a:srcRect t="13676" b="12821"/>
                  <a:stretch/>
                </pic:blipFill>
                <pic:spPr bwMode="auto">
                  <a:xfrm>
                    <a:off x="0" y="0"/>
                    <a:ext cx="1571625" cy="7620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027CB"/>
    <w:multiLevelType w:val="hybridMultilevel"/>
    <w:tmpl w:val="1FBA79C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3463297"/>
    <w:multiLevelType w:val="hybridMultilevel"/>
    <w:tmpl w:val="450C37AC"/>
    <w:lvl w:ilvl="0" w:tplc="C54A5542">
      <w:start w:val="5"/>
      <w:numFmt w:val="decimal"/>
      <w:lvlText w:val="%1.1.1"/>
      <w:lvlJc w:val="left"/>
      <w:pPr>
        <w:ind w:left="720" w:hanging="360"/>
      </w:pPr>
      <w:rPr>
        <w:rFonts w:ascii="Arial" w:hAnsi="Arial" w:hint="default"/>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B031A3"/>
    <w:multiLevelType w:val="multilevel"/>
    <w:tmpl w:val="240A001F"/>
    <w:styleLink w:val="Estilo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5F37F6"/>
    <w:multiLevelType w:val="hybridMultilevel"/>
    <w:tmpl w:val="18C23B48"/>
    <w:lvl w:ilvl="0" w:tplc="24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097A4D"/>
    <w:multiLevelType w:val="hybridMultilevel"/>
    <w:tmpl w:val="D5721E52"/>
    <w:lvl w:ilvl="0" w:tplc="46B882E0">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C694864"/>
    <w:multiLevelType w:val="hybridMultilevel"/>
    <w:tmpl w:val="8EE46930"/>
    <w:lvl w:ilvl="0" w:tplc="46B882E0">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CEA1B9C"/>
    <w:multiLevelType w:val="multilevel"/>
    <w:tmpl w:val="60A06BA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7737A9"/>
    <w:multiLevelType w:val="hybridMultilevel"/>
    <w:tmpl w:val="1CDC9BDA"/>
    <w:lvl w:ilvl="0" w:tplc="46B882E0">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2296058"/>
    <w:multiLevelType w:val="hybridMultilevel"/>
    <w:tmpl w:val="992218FC"/>
    <w:lvl w:ilvl="0" w:tplc="46B882E0">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5B4529F"/>
    <w:multiLevelType w:val="multilevel"/>
    <w:tmpl w:val="70AE4D26"/>
    <w:lvl w:ilvl="0">
      <w:start w:val="2"/>
      <w:numFmt w:val="decimal"/>
      <w:lvlText w:val="%1.5"/>
      <w:lvlJc w:val="left"/>
      <w:pPr>
        <w:ind w:left="360" w:hanging="360"/>
      </w:pPr>
      <w:rPr>
        <w:rFonts w:hint="default"/>
      </w:rPr>
    </w:lvl>
    <w:lvl w:ilvl="1">
      <w:start w:val="5"/>
      <w:numFmt w:val="decimal"/>
      <w:lvlText w:val="%1.%2."/>
      <w:lvlJc w:val="left"/>
      <w:pPr>
        <w:ind w:left="432" w:hanging="432"/>
      </w:pPr>
      <w:rPr>
        <w:rFonts w:ascii="Arial" w:hAnsi="Arial" w:cs="Arial" w:hint="default"/>
        <w:b/>
        <w:bCs/>
        <w:color w:val="0033CC"/>
        <w:sz w:val="24"/>
        <w:szCs w:val="24"/>
      </w:rPr>
    </w:lvl>
    <w:lvl w:ilvl="2">
      <w:start w:val="1"/>
      <w:numFmt w:val="decimal"/>
      <w:lvlText w:val="%1.%2.%3."/>
      <w:lvlJc w:val="left"/>
      <w:pPr>
        <w:ind w:left="1224" w:hanging="504"/>
      </w:pPr>
      <w:rPr>
        <w:rFonts w:hint="default"/>
      </w:rPr>
    </w:lvl>
    <w:lvl w:ilvl="3">
      <w:start w:val="5"/>
      <w:numFmt w:val="decimal"/>
      <w:lvlText w:val="%4.4.1"/>
      <w:lvlJc w:val="left"/>
      <w:pPr>
        <w:ind w:left="1440" w:hanging="360"/>
      </w:pPr>
      <w:rPr>
        <w:rFonts w:ascii="Arial" w:hAnsi="Arial" w:hint="default"/>
        <w:color w:val="auto"/>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292403"/>
    <w:multiLevelType w:val="hybridMultilevel"/>
    <w:tmpl w:val="04245098"/>
    <w:lvl w:ilvl="0" w:tplc="46B882E0">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9273142"/>
    <w:multiLevelType w:val="hybridMultilevel"/>
    <w:tmpl w:val="DADCEA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94D42C4"/>
    <w:multiLevelType w:val="multilevel"/>
    <w:tmpl w:val="5AF03346"/>
    <w:lvl w:ilvl="0">
      <w:start w:val="2"/>
      <w:numFmt w:val="decimal"/>
      <w:lvlText w:val="%1.1"/>
      <w:lvlJc w:val="left"/>
      <w:pPr>
        <w:ind w:left="360" w:hanging="360"/>
      </w:pPr>
      <w:rPr>
        <w:rFonts w:hint="default"/>
      </w:rPr>
    </w:lvl>
    <w:lvl w:ilvl="1">
      <w:start w:val="1"/>
      <w:numFmt w:val="decimal"/>
      <w:lvlText w:val="%1.%2."/>
      <w:lvlJc w:val="left"/>
      <w:pPr>
        <w:ind w:left="432" w:hanging="432"/>
      </w:pPr>
      <w:rPr>
        <w:rFonts w:ascii="Arial" w:hAnsi="Arial" w:cs="Arial" w:hint="default"/>
        <w:b/>
        <w:bCs/>
        <w:color w:val="0033CC"/>
        <w:sz w:val="24"/>
        <w:szCs w:val="24"/>
      </w:rPr>
    </w:lvl>
    <w:lvl w:ilvl="2">
      <w:start w:val="1"/>
      <w:numFmt w:val="decimal"/>
      <w:lvlText w:val="%1.%2.%3."/>
      <w:lvlJc w:val="left"/>
      <w:pPr>
        <w:ind w:left="1224" w:hanging="504"/>
      </w:pPr>
      <w:rPr>
        <w:rFonts w:hint="default"/>
      </w:rPr>
    </w:lvl>
    <w:lvl w:ilvl="3">
      <w:start w:val="4"/>
      <w:numFmt w:val="decimal"/>
      <w:lvlText w:val="%4.2.2"/>
      <w:lvlJc w:val="left"/>
      <w:pPr>
        <w:ind w:left="928" w:hanging="360"/>
      </w:pPr>
      <w:rPr>
        <w:rFonts w:ascii="Arial" w:hAnsi="Arial" w:hint="default"/>
        <w:color w:val="auto"/>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C71FBB"/>
    <w:multiLevelType w:val="hybridMultilevel"/>
    <w:tmpl w:val="10A02D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0DB7A3D"/>
    <w:multiLevelType w:val="multilevel"/>
    <w:tmpl w:val="74D446B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326333CA"/>
    <w:multiLevelType w:val="multilevel"/>
    <w:tmpl w:val="57E454EA"/>
    <w:lvl w:ilvl="0">
      <w:start w:val="2"/>
      <w:numFmt w:val="decimal"/>
      <w:lvlText w:val="%1.1"/>
      <w:lvlJc w:val="left"/>
      <w:pPr>
        <w:ind w:left="360" w:hanging="360"/>
      </w:pPr>
      <w:rPr>
        <w:rFonts w:hint="default"/>
      </w:rPr>
    </w:lvl>
    <w:lvl w:ilvl="1">
      <w:start w:val="1"/>
      <w:numFmt w:val="decimal"/>
      <w:lvlText w:val="%1.%2."/>
      <w:lvlJc w:val="left"/>
      <w:pPr>
        <w:ind w:left="432" w:hanging="432"/>
      </w:pPr>
      <w:rPr>
        <w:rFonts w:ascii="Arial" w:hAnsi="Arial" w:cs="Arial" w:hint="default"/>
        <w:b/>
        <w:bCs/>
        <w:color w:val="0033CC"/>
        <w:sz w:val="24"/>
        <w:szCs w:val="24"/>
      </w:rPr>
    </w:lvl>
    <w:lvl w:ilvl="2">
      <w:start w:val="2"/>
      <w:numFmt w:val="decimal"/>
      <w:lvlText w:val="%1.%2.%3."/>
      <w:lvlJc w:val="left"/>
      <w:pPr>
        <w:ind w:left="1224" w:hanging="504"/>
      </w:pPr>
      <w:rPr>
        <w:rFonts w:hint="default"/>
      </w:rPr>
    </w:lvl>
    <w:lvl w:ilvl="3">
      <w:start w:val="5"/>
      <w:numFmt w:val="decimal"/>
      <w:lvlText w:val="%4.2.1"/>
      <w:lvlJc w:val="left"/>
      <w:pPr>
        <w:ind w:left="928" w:hanging="360"/>
      </w:pPr>
      <w:rPr>
        <w:rFonts w:ascii="Arial" w:hAnsi="Arial" w:hint="default"/>
        <w:color w:val="auto"/>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0C234A"/>
    <w:multiLevelType w:val="hybridMultilevel"/>
    <w:tmpl w:val="F9D2B6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FE73EF0"/>
    <w:multiLevelType w:val="multilevel"/>
    <w:tmpl w:val="FFBA0702"/>
    <w:lvl w:ilvl="0">
      <w:start w:val="2"/>
      <w:numFmt w:val="decimal"/>
      <w:lvlText w:val="%1.2"/>
      <w:lvlJc w:val="left"/>
      <w:pPr>
        <w:ind w:left="360" w:hanging="360"/>
      </w:pPr>
      <w:rPr>
        <w:rFonts w:hint="default"/>
      </w:rPr>
    </w:lvl>
    <w:lvl w:ilvl="1">
      <w:start w:val="1"/>
      <w:numFmt w:val="decimal"/>
      <w:lvlText w:val="%1.%2."/>
      <w:lvlJc w:val="left"/>
      <w:pPr>
        <w:ind w:left="432" w:hanging="432"/>
      </w:pPr>
      <w:rPr>
        <w:rFonts w:ascii="Arial" w:hAnsi="Arial" w:cs="Arial" w:hint="default"/>
        <w:b/>
        <w:bCs/>
        <w:color w:val="0033CC"/>
        <w:sz w:val="24"/>
        <w:szCs w:val="24"/>
      </w:rPr>
    </w:lvl>
    <w:lvl w:ilvl="2">
      <w:start w:val="2"/>
      <w:numFmt w:val="decimal"/>
      <w:lvlText w:val="%3.1"/>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562031"/>
    <w:multiLevelType w:val="hybridMultilevel"/>
    <w:tmpl w:val="0198A4E8"/>
    <w:lvl w:ilvl="0" w:tplc="46B882E0">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3C7616B"/>
    <w:multiLevelType w:val="hybridMultilevel"/>
    <w:tmpl w:val="34BC7B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44C5738"/>
    <w:multiLevelType w:val="hybridMultilevel"/>
    <w:tmpl w:val="A39046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4C86C62"/>
    <w:multiLevelType w:val="hybridMultilevel"/>
    <w:tmpl w:val="F3768B06"/>
    <w:lvl w:ilvl="0" w:tplc="46B882E0">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98959D9"/>
    <w:multiLevelType w:val="hybridMultilevel"/>
    <w:tmpl w:val="34CA9756"/>
    <w:lvl w:ilvl="0" w:tplc="240A0001">
      <w:start w:val="1"/>
      <w:numFmt w:val="bullet"/>
      <w:lvlText w:val=""/>
      <w:lvlJc w:val="left"/>
      <w:pPr>
        <w:ind w:left="363" w:hanging="360"/>
      </w:pPr>
      <w:rPr>
        <w:rFonts w:ascii="Symbol" w:hAnsi="Symbol" w:hint="default"/>
      </w:rPr>
    </w:lvl>
    <w:lvl w:ilvl="1" w:tplc="240A0003" w:tentative="1">
      <w:start w:val="1"/>
      <w:numFmt w:val="bullet"/>
      <w:lvlText w:val="o"/>
      <w:lvlJc w:val="left"/>
      <w:pPr>
        <w:ind w:left="1083" w:hanging="360"/>
      </w:pPr>
      <w:rPr>
        <w:rFonts w:ascii="Courier New" w:hAnsi="Courier New" w:cs="Courier New" w:hint="default"/>
      </w:rPr>
    </w:lvl>
    <w:lvl w:ilvl="2" w:tplc="240A0005" w:tentative="1">
      <w:start w:val="1"/>
      <w:numFmt w:val="bullet"/>
      <w:lvlText w:val=""/>
      <w:lvlJc w:val="left"/>
      <w:pPr>
        <w:ind w:left="1803" w:hanging="360"/>
      </w:pPr>
      <w:rPr>
        <w:rFonts w:ascii="Wingdings" w:hAnsi="Wingdings" w:hint="default"/>
      </w:rPr>
    </w:lvl>
    <w:lvl w:ilvl="3" w:tplc="240A0001" w:tentative="1">
      <w:start w:val="1"/>
      <w:numFmt w:val="bullet"/>
      <w:lvlText w:val=""/>
      <w:lvlJc w:val="left"/>
      <w:pPr>
        <w:ind w:left="2523" w:hanging="360"/>
      </w:pPr>
      <w:rPr>
        <w:rFonts w:ascii="Symbol" w:hAnsi="Symbol" w:hint="default"/>
      </w:rPr>
    </w:lvl>
    <w:lvl w:ilvl="4" w:tplc="240A0003" w:tentative="1">
      <w:start w:val="1"/>
      <w:numFmt w:val="bullet"/>
      <w:lvlText w:val="o"/>
      <w:lvlJc w:val="left"/>
      <w:pPr>
        <w:ind w:left="3243" w:hanging="360"/>
      </w:pPr>
      <w:rPr>
        <w:rFonts w:ascii="Courier New" w:hAnsi="Courier New" w:cs="Courier New" w:hint="default"/>
      </w:rPr>
    </w:lvl>
    <w:lvl w:ilvl="5" w:tplc="240A0005" w:tentative="1">
      <w:start w:val="1"/>
      <w:numFmt w:val="bullet"/>
      <w:lvlText w:val=""/>
      <w:lvlJc w:val="left"/>
      <w:pPr>
        <w:ind w:left="3963" w:hanging="360"/>
      </w:pPr>
      <w:rPr>
        <w:rFonts w:ascii="Wingdings" w:hAnsi="Wingdings" w:hint="default"/>
      </w:rPr>
    </w:lvl>
    <w:lvl w:ilvl="6" w:tplc="240A0001" w:tentative="1">
      <w:start w:val="1"/>
      <w:numFmt w:val="bullet"/>
      <w:lvlText w:val=""/>
      <w:lvlJc w:val="left"/>
      <w:pPr>
        <w:ind w:left="4683" w:hanging="360"/>
      </w:pPr>
      <w:rPr>
        <w:rFonts w:ascii="Symbol" w:hAnsi="Symbol" w:hint="default"/>
      </w:rPr>
    </w:lvl>
    <w:lvl w:ilvl="7" w:tplc="240A0003" w:tentative="1">
      <w:start w:val="1"/>
      <w:numFmt w:val="bullet"/>
      <w:lvlText w:val="o"/>
      <w:lvlJc w:val="left"/>
      <w:pPr>
        <w:ind w:left="5403" w:hanging="360"/>
      </w:pPr>
      <w:rPr>
        <w:rFonts w:ascii="Courier New" w:hAnsi="Courier New" w:cs="Courier New" w:hint="default"/>
      </w:rPr>
    </w:lvl>
    <w:lvl w:ilvl="8" w:tplc="240A0005" w:tentative="1">
      <w:start w:val="1"/>
      <w:numFmt w:val="bullet"/>
      <w:lvlText w:val=""/>
      <w:lvlJc w:val="left"/>
      <w:pPr>
        <w:ind w:left="6123" w:hanging="360"/>
      </w:pPr>
      <w:rPr>
        <w:rFonts w:ascii="Wingdings" w:hAnsi="Wingdings" w:hint="default"/>
      </w:rPr>
    </w:lvl>
  </w:abstractNum>
  <w:abstractNum w:abstractNumId="23" w15:restartNumberingAfterBreak="0">
    <w:nsid w:val="4AE33797"/>
    <w:multiLevelType w:val="hybridMultilevel"/>
    <w:tmpl w:val="E8D02206"/>
    <w:lvl w:ilvl="0" w:tplc="46B882E0">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20255B2"/>
    <w:multiLevelType w:val="multilevel"/>
    <w:tmpl w:val="84E6F57A"/>
    <w:lvl w:ilvl="0">
      <w:start w:val="2"/>
      <w:numFmt w:val="decimal"/>
      <w:lvlText w:val="%1.1"/>
      <w:lvlJc w:val="left"/>
      <w:pPr>
        <w:ind w:left="360" w:hanging="360"/>
      </w:pPr>
      <w:rPr>
        <w:rFonts w:hint="default"/>
      </w:rPr>
    </w:lvl>
    <w:lvl w:ilvl="1">
      <w:start w:val="1"/>
      <w:numFmt w:val="decimal"/>
      <w:lvlText w:val="%1.%2."/>
      <w:lvlJc w:val="left"/>
      <w:pPr>
        <w:ind w:left="432" w:hanging="432"/>
      </w:pPr>
      <w:rPr>
        <w:rFonts w:ascii="Arial" w:hAnsi="Arial" w:cs="Arial" w:hint="default"/>
        <w:b/>
        <w:bCs/>
        <w:color w:val="0033CC"/>
        <w:sz w:val="24"/>
        <w:szCs w:val="24"/>
      </w:rPr>
    </w:lvl>
    <w:lvl w:ilvl="2">
      <w:start w:val="2"/>
      <w:numFmt w:val="decimal"/>
      <w:lvlText w:val="%1.%2.%3."/>
      <w:lvlJc w:val="left"/>
      <w:pPr>
        <w:ind w:left="1224" w:hanging="504"/>
      </w:pPr>
      <w:rPr>
        <w:rFonts w:hint="default"/>
      </w:rPr>
    </w:lvl>
    <w:lvl w:ilvl="3">
      <w:start w:val="5"/>
      <w:numFmt w:val="decimal"/>
      <w:lvlText w:val="%4.2.2"/>
      <w:lvlJc w:val="left"/>
      <w:pPr>
        <w:ind w:left="928" w:hanging="360"/>
      </w:pPr>
      <w:rPr>
        <w:rFonts w:ascii="Arial" w:hAnsi="Arial" w:hint="default"/>
        <w:color w:val="auto"/>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66224E1"/>
    <w:multiLevelType w:val="hybridMultilevel"/>
    <w:tmpl w:val="B9488A9C"/>
    <w:lvl w:ilvl="0" w:tplc="46B882E0">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7133D8E"/>
    <w:multiLevelType w:val="hybridMultilevel"/>
    <w:tmpl w:val="C82CE9EA"/>
    <w:lvl w:ilvl="0" w:tplc="46B882E0">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7F11435"/>
    <w:multiLevelType w:val="hybridMultilevel"/>
    <w:tmpl w:val="DF9E7400"/>
    <w:lvl w:ilvl="0" w:tplc="24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061AC5"/>
    <w:multiLevelType w:val="hybridMultilevel"/>
    <w:tmpl w:val="D02017BA"/>
    <w:lvl w:ilvl="0" w:tplc="46B882E0">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4B23EB5"/>
    <w:multiLevelType w:val="hybridMultilevel"/>
    <w:tmpl w:val="C03429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5314F91"/>
    <w:multiLevelType w:val="hybridMultilevel"/>
    <w:tmpl w:val="DDB275D2"/>
    <w:lvl w:ilvl="0" w:tplc="240A0001">
      <w:start w:val="1"/>
      <w:numFmt w:val="bullet"/>
      <w:lvlText w:val=""/>
      <w:lvlJc w:val="left"/>
      <w:pPr>
        <w:ind w:left="363" w:hanging="360"/>
      </w:pPr>
      <w:rPr>
        <w:rFonts w:ascii="Symbol" w:hAnsi="Symbol" w:hint="default"/>
      </w:rPr>
    </w:lvl>
    <w:lvl w:ilvl="1" w:tplc="240A0003" w:tentative="1">
      <w:start w:val="1"/>
      <w:numFmt w:val="bullet"/>
      <w:lvlText w:val="o"/>
      <w:lvlJc w:val="left"/>
      <w:pPr>
        <w:ind w:left="1083" w:hanging="360"/>
      </w:pPr>
      <w:rPr>
        <w:rFonts w:ascii="Courier New" w:hAnsi="Courier New" w:cs="Courier New" w:hint="default"/>
      </w:rPr>
    </w:lvl>
    <w:lvl w:ilvl="2" w:tplc="240A0005" w:tentative="1">
      <w:start w:val="1"/>
      <w:numFmt w:val="bullet"/>
      <w:lvlText w:val=""/>
      <w:lvlJc w:val="left"/>
      <w:pPr>
        <w:ind w:left="1803" w:hanging="360"/>
      </w:pPr>
      <w:rPr>
        <w:rFonts w:ascii="Wingdings" w:hAnsi="Wingdings" w:hint="default"/>
      </w:rPr>
    </w:lvl>
    <w:lvl w:ilvl="3" w:tplc="240A0001" w:tentative="1">
      <w:start w:val="1"/>
      <w:numFmt w:val="bullet"/>
      <w:lvlText w:val=""/>
      <w:lvlJc w:val="left"/>
      <w:pPr>
        <w:ind w:left="2523" w:hanging="360"/>
      </w:pPr>
      <w:rPr>
        <w:rFonts w:ascii="Symbol" w:hAnsi="Symbol" w:hint="default"/>
      </w:rPr>
    </w:lvl>
    <w:lvl w:ilvl="4" w:tplc="240A0003" w:tentative="1">
      <w:start w:val="1"/>
      <w:numFmt w:val="bullet"/>
      <w:lvlText w:val="o"/>
      <w:lvlJc w:val="left"/>
      <w:pPr>
        <w:ind w:left="3243" w:hanging="360"/>
      </w:pPr>
      <w:rPr>
        <w:rFonts w:ascii="Courier New" w:hAnsi="Courier New" w:cs="Courier New" w:hint="default"/>
      </w:rPr>
    </w:lvl>
    <w:lvl w:ilvl="5" w:tplc="240A0005" w:tentative="1">
      <w:start w:val="1"/>
      <w:numFmt w:val="bullet"/>
      <w:lvlText w:val=""/>
      <w:lvlJc w:val="left"/>
      <w:pPr>
        <w:ind w:left="3963" w:hanging="360"/>
      </w:pPr>
      <w:rPr>
        <w:rFonts w:ascii="Wingdings" w:hAnsi="Wingdings" w:hint="default"/>
      </w:rPr>
    </w:lvl>
    <w:lvl w:ilvl="6" w:tplc="240A0001" w:tentative="1">
      <w:start w:val="1"/>
      <w:numFmt w:val="bullet"/>
      <w:lvlText w:val=""/>
      <w:lvlJc w:val="left"/>
      <w:pPr>
        <w:ind w:left="4683" w:hanging="360"/>
      </w:pPr>
      <w:rPr>
        <w:rFonts w:ascii="Symbol" w:hAnsi="Symbol" w:hint="default"/>
      </w:rPr>
    </w:lvl>
    <w:lvl w:ilvl="7" w:tplc="240A0003" w:tentative="1">
      <w:start w:val="1"/>
      <w:numFmt w:val="bullet"/>
      <w:lvlText w:val="o"/>
      <w:lvlJc w:val="left"/>
      <w:pPr>
        <w:ind w:left="5403" w:hanging="360"/>
      </w:pPr>
      <w:rPr>
        <w:rFonts w:ascii="Courier New" w:hAnsi="Courier New" w:cs="Courier New" w:hint="default"/>
      </w:rPr>
    </w:lvl>
    <w:lvl w:ilvl="8" w:tplc="240A0005" w:tentative="1">
      <w:start w:val="1"/>
      <w:numFmt w:val="bullet"/>
      <w:lvlText w:val=""/>
      <w:lvlJc w:val="left"/>
      <w:pPr>
        <w:ind w:left="6123" w:hanging="360"/>
      </w:pPr>
      <w:rPr>
        <w:rFonts w:ascii="Wingdings" w:hAnsi="Wingdings" w:hint="default"/>
      </w:rPr>
    </w:lvl>
  </w:abstractNum>
  <w:abstractNum w:abstractNumId="31" w15:restartNumberingAfterBreak="0">
    <w:nsid w:val="664B220B"/>
    <w:multiLevelType w:val="hybridMultilevel"/>
    <w:tmpl w:val="54A266CA"/>
    <w:lvl w:ilvl="0" w:tplc="240A0001">
      <w:start w:val="1"/>
      <w:numFmt w:val="bullet"/>
      <w:lvlText w:val=""/>
      <w:lvlJc w:val="left"/>
      <w:pPr>
        <w:ind w:left="6" w:hanging="360"/>
      </w:pPr>
      <w:rPr>
        <w:rFonts w:ascii="Symbol" w:hAnsi="Symbol" w:hint="default"/>
      </w:rPr>
    </w:lvl>
    <w:lvl w:ilvl="1" w:tplc="240A0003" w:tentative="1">
      <w:start w:val="1"/>
      <w:numFmt w:val="bullet"/>
      <w:lvlText w:val="o"/>
      <w:lvlJc w:val="left"/>
      <w:pPr>
        <w:ind w:left="726" w:hanging="360"/>
      </w:pPr>
      <w:rPr>
        <w:rFonts w:ascii="Courier New" w:hAnsi="Courier New" w:cs="Courier New" w:hint="default"/>
      </w:rPr>
    </w:lvl>
    <w:lvl w:ilvl="2" w:tplc="240A0005" w:tentative="1">
      <w:start w:val="1"/>
      <w:numFmt w:val="bullet"/>
      <w:lvlText w:val=""/>
      <w:lvlJc w:val="left"/>
      <w:pPr>
        <w:ind w:left="1446" w:hanging="360"/>
      </w:pPr>
      <w:rPr>
        <w:rFonts w:ascii="Wingdings" w:hAnsi="Wingdings" w:hint="default"/>
      </w:rPr>
    </w:lvl>
    <w:lvl w:ilvl="3" w:tplc="240A0001" w:tentative="1">
      <w:start w:val="1"/>
      <w:numFmt w:val="bullet"/>
      <w:lvlText w:val=""/>
      <w:lvlJc w:val="left"/>
      <w:pPr>
        <w:ind w:left="2166" w:hanging="360"/>
      </w:pPr>
      <w:rPr>
        <w:rFonts w:ascii="Symbol" w:hAnsi="Symbol" w:hint="default"/>
      </w:rPr>
    </w:lvl>
    <w:lvl w:ilvl="4" w:tplc="240A0003" w:tentative="1">
      <w:start w:val="1"/>
      <w:numFmt w:val="bullet"/>
      <w:lvlText w:val="o"/>
      <w:lvlJc w:val="left"/>
      <w:pPr>
        <w:ind w:left="2886" w:hanging="360"/>
      </w:pPr>
      <w:rPr>
        <w:rFonts w:ascii="Courier New" w:hAnsi="Courier New" w:cs="Courier New" w:hint="default"/>
      </w:rPr>
    </w:lvl>
    <w:lvl w:ilvl="5" w:tplc="240A0005" w:tentative="1">
      <w:start w:val="1"/>
      <w:numFmt w:val="bullet"/>
      <w:lvlText w:val=""/>
      <w:lvlJc w:val="left"/>
      <w:pPr>
        <w:ind w:left="3606" w:hanging="360"/>
      </w:pPr>
      <w:rPr>
        <w:rFonts w:ascii="Wingdings" w:hAnsi="Wingdings" w:hint="default"/>
      </w:rPr>
    </w:lvl>
    <w:lvl w:ilvl="6" w:tplc="240A0001" w:tentative="1">
      <w:start w:val="1"/>
      <w:numFmt w:val="bullet"/>
      <w:lvlText w:val=""/>
      <w:lvlJc w:val="left"/>
      <w:pPr>
        <w:ind w:left="4326" w:hanging="360"/>
      </w:pPr>
      <w:rPr>
        <w:rFonts w:ascii="Symbol" w:hAnsi="Symbol" w:hint="default"/>
      </w:rPr>
    </w:lvl>
    <w:lvl w:ilvl="7" w:tplc="240A0003" w:tentative="1">
      <w:start w:val="1"/>
      <w:numFmt w:val="bullet"/>
      <w:lvlText w:val="o"/>
      <w:lvlJc w:val="left"/>
      <w:pPr>
        <w:ind w:left="5046" w:hanging="360"/>
      </w:pPr>
      <w:rPr>
        <w:rFonts w:ascii="Courier New" w:hAnsi="Courier New" w:cs="Courier New" w:hint="default"/>
      </w:rPr>
    </w:lvl>
    <w:lvl w:ilvl="8" w:tplc="240A0005" w:tentative="1">
      <w:start w:val="1"/>
      <w:numFmt w:val="bullet"/>
      <w:lvlText w:val=""/>
      <w:lvlJc w:val="left"/>
      <w:pPr>
        <w:ind w:left="5766" w:hanging="360"/>
      </w:pPr>
      <w:rPr>
        <w:rFonts w:ascii="Wingdings" w:hAnsi="Wingdings" w:hint="default"/>
      </w:rPr>
    </w:lvl>
  </w:abstractNum>
  <w:abstractNum w:abstractNumId="32" w15:restartNumberingAfterBreak="0">
    <w:nsid w:val="67F60B2A"/>
    <w:multiLevelType w:val="hybridMultilevel"/>
    <w:tmpl w:val="E5FC93B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6A580547"/>
    <w:multiLevelType w:val="hybridMultilevel"/>
    <w:tmpl w:val="A716A4F0"/>
    <w:lvl w:ilvl="0" w:tplc="F514AA3E">
      <w:start w:val="5"/>
      <w:numFmt w:val="decimal"/>
      <w:lvlText w:val="%1.1.2"/>
      <w:lvlJc w:val="left"/>
      <w:pPr>
        <w:ind w:left="720" w:hanging="360"/>
      </w:pPr>
      <w:rPr>
        <w:rFonts w:ascii="Arial" w:hAnsi="Arial"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10B7BF0"/>
    <w:multiLevelType w:val="multilevel"/>
    <w:tmpl w:val="1D30278E"/>
    <w:lvl w:ilvl="0">
      <w:start w:val="2"/>
      <w:numFmt w:val="decimal"/>
      <w:lvlText w:val="%1.5"/>
      <w:lvlJc w:val="left"/>
      <w:pPr>
        <w:ind w:left="360" w:hanging="360"/>
      </w:pPr>
      <w:rPr>
        <w:rFonts w:hint="default"/>
      </w:rPr>
    </w:lvl>
    <w:lvl w:ilvl="1">
      <w:start w:val="1"/>
      <w:numFmt w:val="decimal"/>
      <w:lvlText w:val="%1.%2."/>
      <w:lvlJc w:val="left"/>
      <w:pPr>
        <w:ind w:left="432" w:hanging="432"/>
      </w:pPr>
      <w:rPr>
        <w:rFonts w:ascii="Arial" w:hAnsi="Arial" w:cs="Arial" w:hint="default"/>
        <w:b/>
        <w:bCs/>
        <w:color w:val="0033CC"/>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31112F8"/>
    <w:multiLevelType w:val="hybridMultilevel"/>
    <w:tmpl w:val="BFC20D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73414A2A"/>
    <w:multiLevelType w:val="multilevel"/>
    <w:tmpl w:val="03F8BF3E"/>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DB56FC"/>
    <w:multiLevelType w:val="multilevel"/>
    <w:tmpl w:val="8204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976F5F"/>
    <w:multiLevelType w:val="hybridMultilevel"/>
    <w:tmpl w:val="D2BAB0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95511841">
    <w:abstractNumId w:val="2"/>
  </w:num>
  <w:num w:numId="2" w16cid:durableId="2017268591">
    <w:abstractNumId w:val="14"/>
  </w:num>
  <w:num w:numId="3" w16cid:durableId="228346733">
    <w:abstractNumId w:val="12"/>
  </w:num>
  <w:num w:numId="4" w16cid:durableId="1825468725">
    <w:abstractNumId w:val="17"/>
  </w:num>
  <w:num w:numId="5" w16cid:durableId="1596208314">
    <w:abstractNumId w:val="34"/>
  </w:num>
  <w:num w:numId="6" w16cid:durableId="1599943346">
    <w:abstractNumId w:val="1"/>
  </w:num>
  <w:num w:numId="7" w16cid:durableId="421490345">
    <w:abstractNumId w:val="33"/>
  </w:num>
  <w:num w:numId="8" w16cid:durableId="2089617295">
    <w:abstractNumId w:val="15"/>
  </w:num>
  <w:num w:numId="9" w16cid:durableId="639842085">
    <w:abstractNumId w:val="24"/>
  </w:num>
  <w:num w:numId="10" w16cid:durableId="1486705206">
    <w:abstractNumId w:val="9"/>
  </w:num>
  <w:num w:numId="11" w16cid:durableId="2050914609">
    <w:abstractNumId w:val="7"/>
  </w:num>
  <w:num w:numId="12" w16cid:durableId="719671120">
    <w:abstractNumId w:val="21"/>
  </w:num>
  <w:num w:numId="13" w16cid:durableId="1246572838">
    <w:abstractNumId w:val="8"/>
  </w:num>
  <w:num w:numId="14" w16cid:durableId="964703231">
    <w:abstractNumId w:val="4"/>
  </w:num>
  <w:num w:numId="15" w16cid:durableId="921452791">
    <w:abstractNumId w:val="10"/>
  </w:num>
  <w:num w:numId="16" w16cid:durableId="830483294">
    <w:abstractNumId w:val="18"/>
  </w:num>
  <w:num w:numId="17" w16cid:durableId="587888019">
    <w:abstractNumId w:val="26"/>
  </w:num>
  <w:num w:numId="18" w16cid:durableId="2065904915">
    <w:abstractNumId w:val="25"/>
  </w:num>
  <w:num w:numId="19" w16cid:durableId="1661814007">
    <w:abstractNumId w:val="23"/>
  </w:num>
  <w:num w:numId="20" w16cid:durableId="1640527037">
    <w:abstractNumId w:val="5"/>
  </w:num>
  <w:num w:numId="21" w16cid:durableId="572664550">
    <w:abstractNumId w:val="28"/>
  </w:num>
  <w:num w:numId="22" w16cid:durableId="1188910898">
    <w:abstractNumId w:val="30"/>
  </w:num>
  <w:num w:numId="23" w16cid:durableId="792402297">
    <w:abstractNumId w:val="38"/>
  </w:num>
  <w:num w:numId="24" w16cid:durableId="407270731">
    <w:abstractNumId w:val="0"/>
  </w:num>
  <w:num w:numId="25" w16cid:durableId="1721780474">
    <w:abstractNumId w:val="35"/>
  </w:num>
  <w:num w:numId="26" w16cid:durableId="354814812">
    <w:abstractNumId w:val="36"/>
  </w:num>
  <w:num w:numId="27" w16cid:durableId="727608997">
    <w:abstractNumId w:val="37"/>
  </w:num>
  <w:num w:numId="28" w16cid:durableId="1693993979">
    <w:abstractNumId w:val="6"/>
  </w:num>
  <w:num w:numId="29" w16cid:durableId="1825589588">
    <w:abstractNumId w:val="27"/>
  </w:num>
  <w:num w:numId="30" w16cid:durableId="707994646">
    <w:abstractNumId w:val="3"/>
  </w:num>
  <w:num w:numId="31" w16cid:durableId="67968714">
    <w:abstractNumId w:val="32"/>
  </w:num>
  <w:num w:numId="32" w16cid:durableId="108428760">
    <w:abstractNumId w:val="11"/>
  </w:num>
  <w:num w:numId="33" w16cid:durableId="2077119822">
    <w:abstractNumId w:val="29"/>
  </w:num>
  <w:num w:numId="34" w16cid:durableId="760682234">
    <w:abstractNumId w:val="16"/>
  </w:num>
  <w:num w:numId="35" w16cid:durableId="1622567635">
    <w:abstractNumId w:val="31"/>
  </w:num>
  <w:num w:numId="36" w16cid:durableId="1974289893">
    <w:abstractNumId w:val="13"/>
  </w:num>
  <w:num w:numId="37" w16cid:durableId="160892375">
    <w:abstractNumId w:val="19"/>
  </w:num>
  <w:num w:numId="38" w16cid:durableId="1276981022">
    <w:abstractNumId w:val="20"/>
  </w:num>
  <w:num w:numId="39" w16cid:durableId="2141066369">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fill="f" fillcolor="black" strokecolor="none [3213]">
      <v:fill color="black" on="f"/>
      <v:stroke color="none [3213]"/>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4CE"/>
    <w:rsid w:val="00000085"/>
    <w:rsid w:val="00000324"/>
    <w:rsid w:val="000004CE"/>
    <w:rsid w:val="00000C30"/>
    <w:rsid w:val="00000CDA"/>
    <w:rsid w:val="00000F80"/>
    <w:rsid w:val="00001F35"/>
    <w:rsid w:val="00002B6D"/>
    <w:rsid w:val="00003600"/>
    <w:rsid w:val="00003C51"/>
    <w:rsid w:val="000041BD"/>
    <w:rsid w:val="00004BFC"/>
    <w:rsid w:val="00005134"/>
    <w:rsid w:val="0000598B"/>
    <w:rsid w:val="00005EFB"/>
    <w:rsid w:val="000062F1"/>
    <w:rsid w:val="00006904"/>
    <w:rsid w:val="000070F7"/>
    <w:rsid w:val="00007484"/>
    <w:rsid w:val="000075EA"/>
    <w:rsid w:val="00007C31"/>
    <w:rsid w:val="000106A2"/>
    <w:rsid w:val="00010C2F"/>
    <w:rsid w:val="000121F9"/>
    <w:rsid w:val="00013C95"/>
    <w:rsid w:val="0001450A"/>
    <w:rsid w:val="00014A55"/>
    <w:rsid w:val="00014CE7"/>
    <w:rsid w:val="000155EB"/>
    <w:rsid w:val="0001574C"/>
    <w:rsid w:val="00016439"/>
    <w:rsid w:val="00017213"/>
    <w:rsid w:val="00021811"/>
    <w:rsid w:val="00021895"/>
    <w:rsid w:val="0002199A"/>
    <w:rsid w:val="00021AD3"/>
    <w:rsid w:val="00021B37"/>
    <w:rsid w:val="000228C4"/>
    <w:rsid w:val="00022C59"/>
    <w:rsid w:val="000237D4"/>
    <w:rsid w:val="00023A5E"/>
    <w:rsid w:val="00023D0D"/>
    <w:rsid w:val="00024097"/>
    <w:rsid w:val="000242CA"/>
    <w:rsid w:val="000244E4"/>
    <w:rsid w:val="00024669"/>
    <w:rsid w:val="00024862"/>
    <w:rsid w:val="00027198"/>
    <w:rsid w:val="00027B7B"/>
    <w:rsid w:val="000310B1"/>
    <w:rsid w:val="00031561"/>
    <w:rsid w:val="000317FB"/>
    <w:rsid w:val="0003221C"/>
    <w:rsid w:val="0003555F"/>
    <w:rsid w:val="00035DCD"/>
    <w:rsid w:val="000362C3"/>
    <w:rsid w:val="00036DCB"/>
    <w:rsid w:val="00037B8A"/>
    <w:rsid w:val="00037CB3"/>
    <w:rsid w:val="000408A5"/>
    <w:rsid w:val="0004136A"/>
    <w:rsid w:val="00041C87"/>
    <w:rsid w:val="00042944"/>
    <w:rsid w:val="00043024"/>
    <w:rsid w:val="000443DC"/>
    <w:rsid w:val="00045E47"/>
    <w:rsid w:val="00047886"/>
    <w:rsid w:val="00050F32"/>
    <w:rsid w:val="0005163A"/>
    <w:rsid w:val="0005231D"/>
    <w:rsid w:val="000526B4"/>
    <w:rsid w:val="0005335C"/>
    <w:rsid w:val="000536A5"/>
    <w:rsid w:val="000543B5"/>
    <w:rsid w:val="00054B03"/>
    <w:rsid w:val="00054EA3"/>
    <w:rsid w:val="00055E24"/>
    <w:rsid w:val="00056FD9"/>
    <w:rsid w:val="000576EB"/>
    <w:rsid w:val="00057F41"/>
    <w:rsid w:val="0006083D"/>
    <w:rsid w:val="0006182C"/>
    <w:rsid w:val="00063022"/>
    <w:rsid w:val="00065C9F"/>
    <w:rsid w:val="00066D5A"/>
    <w:rsid w:val="00066D72"/>
    <w:rsid w:val="00066DF6"/>
    <w:rsid w:val="00067377"/>
    <w:rsid w:val="000701C6"/>
    <w:rsid w:val="00070CA1"/>
    <w:rsid w:val="00071CFF"/>
    <w:rsid w:val="00071D6F"/>
    <w:rsid w:val="00072A7F"/>
    <w:rsid w:val="00073811"/>
    <w:rsid w:val="00073A5E"/>
    <w:rsid w:val="000746E6"/>
    <w:rsid w:val="0007493C"/>
    <w:rsid w:val="0007501A"/>
    <w:rsid w:val="000758C1"/>
    <w:rsid w:val="00076957"/>
    <w:rsid w:val="000773DA"/>
    <w:rsid w:val="00080FD6"/>
    <w:rsid w:val="000836AC"/>
    <w:rsid w:val="0008494E"/>
    <w:rsid w:val="0008683A"/>
    <w:rsid w:val="00086F68"/>
    <w:rsid w:val="0008705E"/>
    <w:rsid w:val="000876F8"/>
    <w:rsid w:val="00087A50"/>
    <w:rsid w:val="0009006F"/>
    <w:rsid w:val="000904BB"/>
    <w:rsid w:val="0009139C"/>
    <w:rsid w:val="0009157C"/>
    <w:rsid w:val="00091A89"/>
    <w:rsid w:val="00091B6D"/>
    <w:rsid w:val="0009289A"/>
    <w:rsid w:val="00092A2C"/>
    <w:rsid w:val="00092DEC"/>
    <w:rsid w:val="00092FAD"/>
    <w:rsid w:val="0009358F"/>
    <w:rsid w:val="00093FFA"/>
    <w:rsid w:val="00094118"/>
    <w:rsid w:val="00095344"/>
    <w:rsid w:val="00095517"/>
    <w:rsid w:val="00097F35"/>
    <w:rsid w:val="000A09FA"/>
    <w:rsid w:val="000A165C"/>
    <w:rsid w:val="000A1AA7"/>
    <w:rsid w:val="000A1E23"/>
    <w:rsid w:val="000A3CE4"/>
    <w:rsid w:val="000A4AB2"/>
    <w:rsid w:val="000A4BBA"/>
    <w:rsid w:val="000A4C38"/>
    <w:rsid w:val="000A4D3F"/>
    <w:rsid w:val="000A534D"/>
    <w:rsid w:val="000A5C13"/>
    <w:rsid w:val="000A5C8C"/>
    <w:rsid w:val="000A5EE5"/>
    <w:rsid w:val="000A6361"/>
    <w:rsid w:val="000A6E48"/>
    <w:rsid w:val="000A755A"/>
    <w:rsid w:val="000B0B14"/>
    <w:rsid w:val="000B4A93"/>
    <w:rsid w:val="000B5485"/>
    <w:rsid w:val="000B5B87"/>
    <w:rsid w:val="000B6432"/>
    <w:rsid w:val="000B7BBF"/>
    <w:rsid w:val="000C0ED5"/>
    <w:rsid w:val="000C1C92"/>
    <w:rsid w:val="000C1FD1"/>
    <w:rsid w:val="000C2DB9"/>
    <w:rsid w:val="000C317A"/>
    <w:rsid w:val="000C3904"/>
    <w:rsid w:val="000C3C68"/>
    <w:rsid w:val="000C438F"/>
    <w:rsid w:val="000C47AA"/>
    <w:rsid w:val="000C4B29"/>
    <w:rsid w:val="000C5001"/>
    <w:rsid w:val="000C6C4F"/>
    <w:rsid w:val="000C7582"/>
    <w:rsid w:val="000C7964"/>
    <w:rsid w:val="000D1324"/>
    <w:rsid w:val="000D145D"/>
    <w:rsid w:val="000D3A8A"/>
    <w:rsid w:val="000D3C4E"/>
    <w:rsid w:val="000D5B2E"/>
    <w:rsid w:val="000D5CE9"/>
    <w:rsid w:val="000D7774"/>
    <w:rsid w:val="000E0661"/>
    <w:rsid w:val="000E0B21"/>
    <w:rsid w:val="000E1E10"/>
    <w:rsid w:val="000E1FF8"/>
    <w:rsid w:val="000E3177"/>
    <w:rsid w:val="000E4C63"/>
    <w:rsid w:val="000E5985"/>
    <w:rsid w:val="000E6692"/>
    <w:rsid w:val="000E69B8"/>
    <w:rsid w:val="000E77C4"/>
    <w:rsid w:val="000E7B23"/>
    <w:rsid w:val="000F0887"/>
    <w:rsid w:val="000F0B9A"/>
    <w:rsid w:val="000F0F57"/>
    <w:rsid w:val="000F191A"/>
    <w:rsid w:val="000F3358"/>
    <w:rsid w:val="000F439D"/>
    <w:rsid w:val="000F6119"/>
    <w:rsid w:val="000F615A"/>
    <w:rsid w:val="000F7DA4"/>
    <w:rsid w:val="001001BD"/>
    <w:rsid w:val="00100C6C"/>
    <w:rsid w:val="00101CC1"/>
    <w:rsid w:val="001025BF"/>
    <w:rsid w:val="001026D0"/>
    <w:rsid w:val="00103486"/>
    <w:rsid w:val="001034FD"/>
    <w:rsid w:val="00103C4F"/>
    <w:rsid w:val="001045B6"/>
    <w:rsid w:val="00104783"/>
    <w:rsid w:val="0010479C"/>
    <w:rsid w:val="0010555A"/>
    <w:rsid w:val="00105585"/>
    <w:rsid w:val="001057BC"/>
    <w:rsid w:val="00105F3A"/>
    <w:rsid w:val="001072F1"/>
    <w:rsid w:val="001078E6"/>
    <w:rsid w:val="00107A26"/>
    <w:rsid w:val="001101A0"/>
    <w:rsid w:val="0011142D"/>
    <w:rsid w:val="0011348C"/>
    <w:rsid w:val="00113696"/>
    <w:rsid w:val="00114DF9"/>
    <w:rsid w:val="00115FC1"/>
    <w:rsid w:val="00116A5B"/>
    <w:rsid w:val="00116D69"/>
    <w:rsid w:val="00117354"/>
    <w:rsid w:val="00117E6C"/>
    <w:rsid w:val="00121FA0"/>
    <w:rsid w:val="00124746"/>
    <w:rsid w:val="00124CE4"/>
    <w:rsid w:val="00124E27"/>
    <w:rsid w:val="00125852"/>
    <w:rsid w:val="00126131"/>
    <w:rsid w:val="001264D7"/>
    <w:rsid w:val="0012682B"/>
    <w:rsid w:val="001272CB"/>
    <w:rsid w:val="00130CB7"/>
    <w:rsid w:val="0013108F"/>
    <w:rsid w:val="00131D5F"/>
    <w:rsid w:val="001328AF"/>
    <w:rsid w:val="00132BD7"/>
    <w:rsid w:val="00132C4D"/>
    <w:rsid w:val="0013340D"/>
    <w:rsid w:val="00133A88"/>
    <w:rsid w:val="00133CFD"/>
    <w:rsid w:val="00134E72"/>
    <w:rsid w:val="0013547A"/>
    <w:rsid w:val="001366B8"/>
    <w:rsid w:val="00137401"/>
    <w:rsid w:val="0013789F"/>
    <w:rsid w:val="001404E0"/>
    <w:rsid w:val="00140829"/>
    <w:rsid w:val="00141588"/>
    <w:rsid w:val="001418F6"/>
    <w:rsid w:val="0014228C"/>
    <w:rsid w:val="00142383"/>
    <w:rsid w:val="00144E67"/>
    <w:rsid w:val="0014529B"/>
    <w:rsid w:val="00145A38"/>
    <w:rsid w:val="0014660F"/>
    <w:rsid w:val="00147049"/>
    <w:rsid w:val="00150D3E"/>
    <w:rsid w:val="00150F52"/>
    <w:rsid w:val="0015169D"/>
    <w:rsid w:val="00152131"/>
    <w:rsid w:val="0015276B"/>
    <w:rsid w:val="00152BA7"/>
    <w:rsid w:val="00152CC6"/>
    <w:rsid w:val="001532B9"/>
    <w:rsid w:val="00153458"/>
    <w:rsid w:val="001536C4"/>
    <w:rsid w:val="0015377D"/>
    <w:rsid w:val="00153C87"/>
    <w:rsid w:val="00155439"/>
    <w:rsid w:val="00156C9C"/>
    <w:rsid w:val="00157354"/>
    <w:rsid w:val="001574F1"/>
    <w:rsid w:val="00157678"/>
    <w:rsid w:val="00157740"/>
    <w:rsid w:val="001579E3"/>
    <w:rsid w:val="0016034C"/>
    <w:rsid w:val="00161519"/>
    <w:rsid w:val="0016237E"/>
    <w:rsid w:val="00162B5C"/>
    <w:rsid w:val="00162EE2"/>
    <w:rsid w:val="00163060"/>
    <w:rsid w:val="001635C6"/>
    <w:rsid w:val="00163B86"/>
    <w:rsid w:val="00164141"/>
    <w:rsid w:val="00165349"/>
    <w:rsid w:val="00165E50"/>
    <w:rsid w:val="0016627D"/>
    <w:rsid w:val="0016676E"/>
    <w:rsid w:val="00167167"/>
    <w:rsid w:val="0016784A"/>
    <w:rsid w:val="001703E2"/>
    <w:rsid w:val="00170A6D"/>
    <w:rsid w:val="00171AF8"/>
    <w:rsid w:val="00171D91"/>
    <w:rsid w:val="0017373F"/>
    <w:rsid w:val="0017474F"/>
    <w:rsid w:val="001752C4"/>
    <w:rsid w:val="00175482"/>
    <w:rsid w:val="001754DF"/>
    <w:rsid w:val="001765EC"/>
    <w:rsid w:val="00177B60"/>
    <w:rsid w:val="00177E9E"/>
    <w:rsid w:val="00180153"/>
    <w:rsid w:val="00180551"/>
    <w:rsid w:val="00181607"/>
    <w:rsid w:val="00181734"/>
    <w:rsid w:val="00181EC4"/>
    <w:rsid w:val="00183D36"/>
    <w:rsid w:val="001854B7"/>
    <w:rsid w:val="00185BB6"/>
    <w:rsid w:val="0018604E"/>
    <w:rsid w:val="001865D1"/>
    <w:rsid w:val="00186607"/>
    <w:rsid w:val="00186C48"/>
    <w:rsid w:val="00187A89"/>
    <w:rsid w:val="00187E0F"/>
    <w:rsid w:val="0019023C"/>
    <w:rsid w:val="0019272E"/>
    <w:rsid w:val="0019380F"/>
    <w:rsid w:val="00193B0C"/>
    <w:rsid w:val="001958C2"/>
    <w:rsid w:val="00196582"/>
    <w:rsid w:val="00196696"/>
    <w:rsid w:val="0019732A"/>
    <w:rsid w:val="0019788A"/>
    <w:rsid w:val="00197D24"/>
    <w:rsid w:val="001A0484"/>
    <w:rsid w:val="001A0952"/>
    <w:rsid w:val="001A2071"/>
    <w:rsid w:val="001A215A"/>
    <w:rsid w:val="001A365D"/>
    <w:rsid w:val="001A3B45"/>
    <w:rsid w:val="001A56E7"/>
    <w:rsid w:val="001A69FE"/>
    <w:rsid w:val="001A6A2C"/>
    <w:rsid w:val="001A6CE9"/>
    <w:rsid w:val="001A7D48"/>
    <w:rsid w:val="001B05F5"/>
    <w:rsid w:val="001B1673"/>
    <w:rsid w:val="001B2A5F"/>
    <w:rsid w:val="001B3981"/>
    <w:rsid w:val="001B55CA"/>
    <w:rsid w:val="001B56CD"/>
    <w:rsid w:val="001B5C73"/>
    <w:rsid w:val="001B78C8"/>
    <w:rsid w:val="001C0109"/>
    <w:rsid w:val="001C0164"/>
    <w:rsid w:val="001C086A"/>
    <w:rsid w:val="001C093C"/>
    <w:rsid w:val="001C18AD"/>
    <w:rsid w:val="001C21C7"/>
    <w:rsid w:val="001C4617"/>
    <w:rsid w:val="001C6F02"/>
    <w:rsid w:val="001D0D05"/>
    <w:rsid w:val="001D1246"/>
    <w:rsid w:val="001D197C"/>
    <w:rsid w:val="001D1DBF"/>
    <w:rsid w:val="001D1EFA"/>
    <w:rsid w:val="001D221D"/>
    <w:rsid w:val="001D2257"/>
    <w:rsid w:val="001D23A6"/>
    <w:rsid w:val="001D377D"/>
    <w:rsid w:val="001D4205"/>
    <w:rsid w:val="001D488D"/>
    <w:rsid w:val="001D49FA"/>
    <w:rsid w:val="001D7885"/>
    <w:rsid w:val="001E0086"/>
    <w:rsid w:val="001E0BE6"/>
    <w:rsid w:val="001E0D4E"/>
    <w:rsid w:val="001E1042"/>
    <w:rsid w:val="001E17F6"/>
    <w:rsid w:val="001E19D1"/>
    <w:rsid w:val="001E38E9"/>
    <w:rsid w:val="001E4BDE"/>
    <w:rsid w:val="001E4C81"/>
    <w:rsid w:val="001E510F"/>
    <w:rsid w:val="001E606D"/>
    <w:rsid w:val="001E6B2F"/>
    <w:rsid w:val="001E6CE6"/>
    <w:rsid w:val="001E7155"/>
    <w:rsid w:val="001E7E26"/>
    <w:rsid w:val="001E7EBA"/>
    <w:rsid w:val="001F1583"/>
    <w:rsid w:val="001F2FC0"/>
    <w:rsid w:val="001F41E9"/>
    <w:rsid w:val="001F43E0"/>
    <w:rsid w:val="001F49DA"/>
    <w:rsid w:val="001F4D55"/>
    <w:rsid w:val="001F7260"/>
    <w:rsid w:val="0020165E"/>
    <w:rsid w:val="00202DB6"/>
    <w:rsid w:val="0020338B"/>
    <w:rsid w:val="00204595"/>
    <w:rsid w:val="002046D3"/>
    <w:rsid w:val="0020543A"/>
    <w:rsid w:val="002057E4"/>
    <w:rsid w:val="002060E7"/>
    <w:rsid w:val="00207318"/>
    <w:rsid w:val="002073DE"/>
    <w:rsid w:val="002103FD"/>
    <w:rsid w:val="0021103B"/>
    <w:rsid w:val="00211DA4"/>
    <w:rsid w:val="00212F5D"/>
    <w:rsid w:val="00213B57"/>
    <w:rsid w:val="00213CB9"/>
    <w:rsid w:val="00215AAF"/>
    <w:rsid w:val="0021707F"/>
    <w:rsid w:val="002173EF"/>
    <w:rsid w:val="00217C1B"/>
    <w:rsid w:val="0022065B"/>
    <w:rsid w:val="002207ED"/>
    <w:rsid w:val="002231B7"/>
    <w:rsid w:val="00223875"/>
    <w:rsid w:val="002258CD"/>
    <w:rsid w:val="00226269"/>
    <w:rsid w:val="00227956"/>
    <w:rsid w:val="00227E8C"/>
    <w:rsid w:val="00230768"/>
    <w:rsid w:val="0023161A"/>
    <w:rsid w:val="00231741"/>
    <w:rsid w:val="00234DC4"/>
    <w:rsid w:val="002350C5"/>
    <w:rsid w:val="00235E71"/>
    <w:rsid w:val="002360D9"/>
    <w:rsid w:val="00236103"/>
    <w:rsid w:val="002367CB"/>
    <w:rsid w:val="002369C5"/>
    <w:rsid w:val="002369FE"/>
    <w:rsid w:val="00240EF2"/>
    <w:rsid w:val="0024103C"/>
    <w:rsid w:val="002410A3"/>
    <w:rsid w:val="00241394"/>
    <w:rsid w:val="00242443"/>
    <w:rsid w:val="0024345F"/>
    <w:rsid w:val="00243B73"/>
    <w:rsid w:val="00243CB7"/>
    <w:rsid w:val="00245899"/>
    <w:rsid w:val="0024712C"/>
    <w:rsid w:val="00247717"/>
    <w:rsid w:val="00250312"/>
    <w:rsid w:val="002503C9"/>
    <w:rsid w:val="00252112"/>
    <w:rsid w:val="00253465"/>
    <w:rsid w:val="002537F4"/>
    <w:rsid w:val="002542BB"/>
    <w:rsid w:val="00254B76"/>
    <w:rsid w:val="00254D02"/>
    <w:rsid w:val="0025515D"/>
    <w:rsid w:val="002554E3"/>
    <w:rsid w:val="00255828"/>
    <w:rsid w:val="00255BFA"/>
    <w:rsid w:val="00255FC3"/>
    <w:rsid w:val="0026005E"/>
    <w:rsid w:val="00260167"/>
    <w:rsid w:val="0026288C"/>
    <w:rsid w:val="00263E87"/>
    <w:rsid w:val="00263F1D"/>
    <w:rsid w:val="002643E5"/>
    <w:rsid w:val="00264C6D"/>
    <w:rsid w:val="00265076"/>
    <w:rsid w:val="0026596E"/>
    <w:rsid w:val="002659E4"/>
    <w:rsid w:val="002664D7"/>
    <w:rsid w:val="00266612"/>
    <w:rsid w:val="00267640"/>
    <w:rsid w:val="002678E2"/>
    <w:rsid w:val="002700B7"/>
    <w:rsid w:val="00270346"/>
    <w:rsid w:val="00270641"/>
    <w:rsid w:val="00270A52"/>
    <w:rsid w:val="00271FFD"/>
    <w:rsid w:val="00274B84"/>
    <w:rsid w:val="002751D3"/>
    <w:rsid w:val="00275B2F"/>
    <w:rsid w:val="00275E35"/>
    <w:rsid w:val="0027618D"/>
    <w:rsid w:val="002761AF"/>
    <w:rsid w:val="00276A2D"/>
    <w:rsid w:val="002801D5"/>
    <w:rsid w:val="002802FC"/>
    <w:rsid w:val="002806D6"/>
    <w:rsid w:val="00280717"/>
    <w:rsid w:val="00281E22"/>
    <w:rsid w:val="002820B8"/>
    <w:rsid w:val="00282C60"/>
    <w:rsid w:val="002839B5"/>
    <w:rsid w:val="00283F7F"/>
    <w:rsid w:val="0028670C"/>
    <w:rsid w:val="00286934"/>
    <w:rsid w:val="00290237"/>
    <w:rsid w:val="002911B0"/>
    <w:rsid w:val="0029150A"/>
    <w:rsid w:val="00293D5E"/>
    <w:rsid w:val="00293ECF"/>
    <w:rsid w:val="002944ED"/>
    <w:rsid w:val="00295199"/>
    <w:rsid w:val="002955A0"/>
    <w:rsid w:val="002958F7"/>
    <w:rsid w:val="00295D6F"/>
    <w:rsid w:val="00295EEC"/>
    <w:rsid w:val="00296811"/>
    <w:rsid w:val="00297D2B"/>
    <w:rsid w:val="002A0192"/>
    <w:rsid w:val="002A19D4"/>
    <w:rsid w:val="002A2488"/>
    <w:rsid w:val="002A2F71"/>
    <w:rsid w:val="002A4D29"/>
    <w:rsid w:val="002A5EA5"/>
    <w:rsid w:val="002A7C37"/>
    <w:rsid w:val="002B0B61"/>
    <w:rsid w:val="002B1178"/>
    <w:rsid w:val="002B22F1"/>
    <w:rsid w:val="002B27D2"/>
    <w:rsid w:val="002B3472"/>
    <w:rsid w:val="002B5582"/>
    <w:rsid w:val="002B5BEC"/>
    <w:rsid w:val="002B5CAD"/>
    <w:rsid w:val="002B6330"/>
    <w:rsid w:val="002B6A65"/>
    <w:rsid w:val="002B6AA0"/>
    <w:rsid w:val="002C02E6"/>
    <w:rsid w:val="002C171B"/>
    <w:rsid w:val="002C2DA6"/>
    <w:rsid w:val="002C335B"/>
    <w:rsid w:val="002C3BD9"/>
    <w:rsid w:val="002C412F"/>
    <w:rsid w:val="002C4EBD"/>
    <w:rsid w:val="002C5490"/>
    <w:rsid w:val="002C64AF"/>
    <w:rsid w:val="002C6BD4"/>
    <w:rsid w:val="002C707A"/>
    <w:rsid w:val="002D2BFD"/>
    <w:rsid w:val="002D2DD7"/>
    <w:rsid w:val="002D4513"/>
    <w:rsid w:val="002D5906"/>
    <w:rsid w:val="002D696A"/>
    <w:rsid w:val="002D6D72"/>
    <w:rsid w:val="002D726C"/>
    <w:rsid w:val="002E0578"/>
    <w:rsid w:val="002E1685"/>
    <w:rsid w:val="002E22EA"/>
    <w:rsid w:val="002E2B1A"/>
    <w:rsid w:val="002E2CF3"/>
    <w:rsid w:val="002E3A5A"/>
    <w:rsid w:val="002E3E2A"/>
    <w:rsid w:val="002E4BFD"/>
    <w:rsid w:val="002E5112"/>
    <w:rsid w:val="002E5AAA"/>
    <w:rsid w:val="002E6A4F"/>
    <w:rsid w:val="002E7ED4"/>
    <w:rsid w:val="002F0D94"/>
    <w:rsid w:val="002F1A6B"/>
    <w:rsid w:val="002F2DCA"/>
    <w:rsid w:val="002F311F"/>
    <w:rsid w:val="002F38E4"/>
    <w:rsid w:val="002F4D8E"/>
    <w:rsid w:val="002F6051"/>
    <w:rsid w:val="002F638B"/>
    <w:rsid w:val="002F69E3"/>
    <w:rsid w:val="002F6D1C"/>
    <w:rsid w:val="002F6E56"/>
    <w:rsid w:val="002F6F1A"/>
    <w:rsid w:val="002F7031"/>
    <w:rsid w:val="002F7741"/>
    <w:rsid w:val="00300161"/>
    <w:rsid w:val="003001B4"/>
    <w:rsid w:val="00300200"/>
    <w:rsid w:val="00301426"/>
    <w:rsid w:val="00303015"/>
    <w:rsid w:val="00303630"/>
    <w:rsid w:val="00304736"/>
    <w:rsid w:val="00305075"/>
    <w:rsid w:val="003050F1"/>
    <w:rsid w:val="00305993"/>
    <w:rsid w:val="00305BDA"/>
    <w:rsid w:val="003060C5"/>
    <w:rsid w:val="00306D2E"/>
    <w:rsid w:val="0030771F"/>
    <w:rsid w:val="00307BF5"/>
    <w:rsid w:val="00310490"/>
    <w:rsid w:val="003105C0"/>
    <w:rsid w:val="00310F3B"/>
    <w:rsid w:val="00310F68"/>
    <w:rsid w:val="00311801"/>
    <w:rsid w:val="00311E7B"/>
    <w:rsid w:val="003120D5"/>
    <w:rsid w:val="00312A6C"/>
    <w:rsid w:val="00312B45"/>
    <w:rsid w:val="00313E05"/>
    <w:rsid w:val="00314B89"/>
    <w:rsid w:val="003155C2"/>
    <w:rsid w:val="00315766"/>
    <w:rsid w:val="00315D61"/>
    <w:rsid w:val="00315F22"/>
    <w:rsid w:val="00316542"/>
    <w:rsid w:val="00320574"/>
    <w:rsid w:val="00321C20"/>
    <w:rsid w:val="00322D24"/>
    <w:rsid w:val="00322FCF"/>
    <w:rsid w:val="00323F81"/>
    <w:rsid w:val="003243A9"/>
    <w:rsid w:val="00324A5B"/>
    <w:rsid w:val="00324F09"/>
    <w:rsid w:val="00325A84"/>
    <w:rsid w:val="0032699F"/>
    <w:rsid w:val="00326E06"/>
    <w:rsid w:val="00327976"/>
    <w:rsid w:val="00327B8F"/>
    <w:rsid w:val="003301F2"/>
    <w:rsid w:val="0033215B"/>
    <w:rsid w:val="0033391D"/>
    <w:rsid w:val="00333B58"/>
    <w:rsid w:val="00333F99"/>
    <w:rsid w:val="00334053"/>
    <w:rsid w:val="00334E9A"/>
    <w:rsid w:val="00335FCC"/>
    <w:rsid w:val="003363BB"/>
    <w:rsid w:val="00336DB0"/>
    <w:rsid w:val="0034108F"/>
    <w:rsid w:val="003416C8"/>
    <w:rsid w:val="0034179E"/>
    <w:rsid w:val="00341E45"/>
    <w:rsid w:val="0034298B"/>
    <w:rsid w:val="00342FB5"/>
    <w:rsid w:val="00343013"/>
    <w:rsid w:val="0034417B"/>
    <w:rsid w:val="003442BB"/>
    <w:rsid w:val="00344937"/>
    <w:rsid w:val="00344A35"/>
    <w:rsid w:val="003460E7"/>
    <w:rsid w:val="00346A11"/>
    <w:rsid w:val="00347AF1"/>
    <w:rsid w:val="00347B49"/>
    <w:rsid w:val="00347EF7"/>
    <w:rsid w:val="003509DA"/>
    <w:rsid w:val="00350B50"/>
    <w:rsid w:val="00352B68"/>
    <w:rsid w:val="00353AF6"/>
    <w:rsid w:val="00353AFB"/>
    <w:rsid w:val="0035441E"/>
    <w:rsid w:val="003548AE"/>
    <w:rsid w:val="00354D66"/>
    <w:rsid w:val="0035552B"/>
    <w:rsid w:val="00360157"/>
    <w:rsid w:val="0036034E"/>
    <w:rsid w:val="00360372"/>
    <w:rsid w:val="00360EBA"/>
    <w:rsid w:val="00361AD2"/>
    <w:rsid w:val="003631C4"/>
    <w:rsid w:val="00363255"/>
    <w:rsid w:val="00363870"/>
    <w:rsid w:val="003654B7"/>
    <w:rsid w:val="00365703"/>
    <w:rsid w:val="003658A7"/>
    <w:rsid w:val="00365D39"/>
    <w:rsid w:val="003662F2"/>
    <w:rsid w:val="00366ECA"/>
    <w:rsid w:val="0036716A"/>
    <w:rsid w:val="00367648"/>
    <w:rsid w:val="003704D2"/>
    <w:rsid w:val="00370959"/>
    <w:rsid w:val="00371255"/>
    <w:rsid w:val="003729F3"/>
    <w:rsid w:val="0037436F"/>
    <w:rsid w:val="00374438"/>
    <w:rsid w:val="003744C5"/>
    <w:rsid w:val="00375CB7"/>
    <w:rsid w:val="0037611E"/>
    <w:rsid w:val="00376F6F"/>
    <w:rsid w:val="003813C3"/>
    <w:rsid w:val="00381971"/>
    <w:rsid w:val="00381BE5"/>
    <w:rsid w:val="003825BF"/>
    <w:rsid w:val="003835AC"/>
    <w:rsid w:val="003846C0"/>
    <w:rsid w:val="00384C93"/>
    <w:rsid w:val="00385395"/>
    <w:rsid w:val="00385C78"/>
    <w:rsid w:val="0038652A"/>
    <w:rsid w:val="00386A47"/>
    <w:rsid w:val="00387022"/>
    <w:rsid w:val="003870BB"/>
    <w:rsid w:val="0038716C"/>
    <w:rsid w:val="00387E32"/>
    <w:rsid w:val="0039242E"/>
    <w:rsid w:val="00392FF1"/>
    <w:rsid w:val="00393A81"/>
    <w:rsid w:val="003942DD"/>
    <w:rsid w:val="00394E77"/>
    <w:rsid w:val="0039553E"/>
    <w:rsid w:val="00396C0B"/>
    <w:rsid w:val="003977E9"/>
    <w:rsid w:val="00397F3E"/>
    <w:rsid w:val="003A0986"/>
    <w:rsid w:val="003A157C"/>
    <w:rsid w:val="003A1B3F"/>
    <w:rsid w:val="003A479C"/>
    <w:rsid w:val="003A4AF3"/>
    <w:rsid w:val="003A543C"/>
    <w:rsid w:val="003A596E"/>
    <w:rsid w:val="003A5F79"/>
    <w:rsid w:val="003A76F6"/>
    <w:rsid w:val="003B1697"/>
    <w:rsid w:val="003B192A"/>
    <w:rsid w:val="003B2D0D"/>
    <w:rsid w:val="003B345D"/>
    <w:rsid w:val="003B4C37"/>
    <w:rsid w:val="003B4C95"/>
    <w:rsid w:val="003B51DE"/>
    <w:rsid w:val="003B5248"/>
    <w:rsid w:val="003B6A0A"/>
    <w:rsid w:val="003B7101"/>
    <w:rsid w:val="003C04E2"/>
    <w:rsid w:val="003C14A5"/>
    <w:rsid w:val="003C1B70"/>
    <w:rsid w:val="003C2857"/>
    <w:rsid w:val="003C31BF"/>
    <w:rsid w:val="003C31D2"/>
    <w:rsid w:val="003C32A6"/>
    <w:rsid w:val="003C35A7"/>
    <w:rsid w:val="003C4E04"/>
    <w:rsid w:val="003C57D3"/>
    <w:rsid w:val="003C653E"/>
    <w:rsid w:val="003C7C54"/>
    <w:rsid w:val="003D073D"/>
    <w:rsid w:val="003D0A5C"/>
    <w:rsid w:val="003D18B8"/>
    <w:rsid w:val="003D1B7B"/>
    <w:rsid w:val="003D4AB7"/>
    <w:rsid w:val="003D7BF6"/>
    <w:rsid w:val="003E0BFE"/>
    <w:rsid w:val="003E29CE"/>
    <w:rsid w:val="003E2C00"/>
    <w:rsid w:val="003E31BE"/>
    <w:rsid w:val="003E34F5"/>
    <w:rsid w:val="003E3529"/>
    <w:rsid w:val="003E3F55"/>
    <w:rsid w:val="003E5714"/>
    <w:rsid w:val="003E5FFB"/>
    <w:rsid w:val="003E71BA"/>
    <w:rsid w:val="003E7373"/>
    <w:rsid w:val="003E7CEB"/>
    <w:rsid w:val="003F01CB"/>
    <w:rsid w:val="003F0371"/>
    <w:rsid w:val="003F0CAF"/>
    <w:rsid w:val="003F1380"/>
    <w:rsid w:val="003F147C"/>
    <w:rsid w:val="003F23AF"/>
    <w:rsid w:val="003F240A"/>
    <w:rsid w:val="003F24D5"/>
    <w:rsid w:val="003F29AC"/>
    <w:rsid w:val="003F387B"/>
    <w:rsid w:val="003F3D8B"/>
    <w:rsid w:val="003F3DEF"/>
    <w:rsid w:val="003F5D2B"/>
    <w:rsid w:val="003F6A9C"/>
    <w:rsid w:val="0040114E"/>
    <w:rsid w:val="00401C55"/>
    <w:rsid w:val="00402AFF"/>
    <w:rsid w:val="00403994"/>
    <w:rsid w:val="00403DC7"/>
    <w:rsid w:val="004045E9"/>
    <w:rsid w:val="00405258"/>
    <w:rsid w:val="00405882"/>
    <w:rsid w:val="00405EA5"/>
    <w:rsid w:val="00406424"/>
    <w:rsid w:val="004110BC"/>
    <w:rsid w:val="004112C9"/>
    <w:rsid w:val="0041207B"/>
    <w:rsid w:val="0041254E"/>
    <w:rsid w:val="00412DAC"/>
    <w:rsid w:val="00413027"/>
    <w:rsid w:val="0041349C"/>
    <w:rsid w:val="00413554"/>
    <w:rsid w:val="00413679"/>
    <w:rsid w:val="004137D4"/>
    <w:rsid w:val="00414233"/>
    <w:rsid w:val="00415F10"/>
    <w:rsid w:val="00416AFC"/>
    <w:rsid w:val="00417BF5"/>
    <w:rsid w:val="00417C41"/>
    <w:rsid w:val="00420F7C"/>
    <w:rsid w:val="00421343"/>
    <w:rsid w:val="00421607"/>
    <w:rsid w:val="0042263E"/>
    <w:rsid w:val="00422A5F"/>
    <w:rsid w:val="0042498E"/>
    <w:rsid w:val="00426B04"/>
    <w:rsid w:val="004277B7"/>
    <w:rsid w:val="00427A92"/>
    <w:rsid w:val="004307A6"/>
    <w:rsid w:val="00431B33"/>
    <w:rsid w:val="00433416"/>
    <w:rsid w:val="00433FE6"/>
    <w:rsid w:val="00433FE9"/>
    <w:rsid w:val="004359EB"/>
    <w:rsid w:val="00440B81"/>
    <w:rsid w:val="00441070"/>
    <w:rsid w:val="004420DC"/>
    <w:rsid w:val="004421E0"/>
    <w:rsid w:val="00443444"/>
    <w:rsid w:val="00443A97"/>
    <w:rsid w:val="00444DB3"/>
    <w:rsid w:val="00445506"/>
    <w:rsid w:val="004471C0"/>
    <w:rsid w:val="004479BC"/>
    <w:rsid w:val="00447CA8"/>
    <w:rsid w:val="0045100E"/>
    <w:rsid w:val="00451059"/>
    <w:rsid w:val="00451337"/>
    <w:rsid w:val="00451E77"/>
    <w:rsid w:val="004534B7"/>
    <w:rsid w:val="0045385D"/>
    <w:rsid w:val="00453CD4"/>
    <w:rsid w:val="00453CD9"/>
    <w:rsid w:val="00453D0B"/>
    <w:rsid w:val="00454A87"/>
    <w:rsid w:val="00454D31"/>
    <w:rsid w:val="0045507B"/>
    <w:rsid w:val="00455E3A"/>
    <w:rsid w:val="004563E0"/>
    <w:rsid w:val="004566E9"/>
    <w:rsid w:val="00456ABB"/>
    <w:rsid w:val="00456E57"/>
    <w:rsid w:val="00456F27"/>
    <w:rsid w:val="0045709A"/>
    <w:rsid w:val="0046088E"/>
    <w:rsid w:val="0046142F"/>
    <w:rsid w:val="004623AD"/>
    <w:rsid w:val="0046262C"/>
    <w:rsid w:val="00462839"/>
    <w:rsid w:val="004648D4"/>
    <w:rsid w:val="00465378"/>
    <w:rsid w:val="0046542C"/>
    <w:rsid w:val="004670AF"/>
    <w:rsid w:val="00467F3C"/>
    <w:rsid w:val="00470253"/>
    <w:rsid w:val="00470CE2"/>
    <w:rsid w:val="00471CF1"/>
    <w:rsid w:val="00472BA3"/>
    <w:rsid w:val="004731BD"/>
    <w:rsid w:val="0047591A"/>
    <w:rsid w:val="00475D8F"/>
    <w:rsid w:val="00475E99"/>
    <w:rsid w:val="004766A9"/>
    <w:rsid w:val="004767BF"/>
    <w:rsid w:val="00476827"/>
    <w:rsid w:val="004809BE"/>
    <w:rsid w:val="004811CB"/>
    <w:rsid w:val="00482337"/>
    <w:rsid w:val="00484401"/>
    <w:rsid w:val="0048507C"/>
    <w:rsid w:val="004862C9"/>
    <w:rsid w:val="00486629"/>
    <w:rsid w:val="00486BF2"/>
    <w:rsid w:val="00487037"/>
    <w:rsid w:val="0048735F"/>
    <w:rsid w:val="004877E9"/>
    <w:rsid w:val="00487A4D"/>
    <w:rsid w:val="00487AA2"/>
    <w:rsid w:val="00490271"/>
    <w:rsid w:val="004907BE"/>
    <w:rsid w:val="0049101C"/>
    <w:rsid w:val="004913AF"/>
    <w:rsid w:val="00492089"/>
    <w:rsid w:val="00492448"/>
    <w:rsid w:val="00492899"/>
    <w:rsid w:val="00493321"/>
    <w:rsid w:val="00493E14"/>
    <w:rsid w:val="004940D5"/>
    <w:rsid w:val="00494354"/>
    <w:rsid w:val="004954FD"/>
    <w:rsid w:val="00495844"/>
    <w:rsid w:val="00496389"/>
    <w:rsid w:val="00496C72"/>
    <w:rsid w:val="004A1300"/>
    <w:rsid w:val="004A2982"/>
    <w:rsid w:val="004A4163"/>
    <w:rsid w:val="004A432F"/>
    <w:rsid w:val="004A546D"/>
    <w:rsid w:val="004A58A7"/>
    <w:rsid w:val="004A5C5A"/>
    <w:rsid w:val="004A6359"/>
    <w:rsid w:val="004A69AF"/>
    <w:rsid w:val="004B103F"/>
    <w:rsid w:val="004B2B2A"/>
    <w:rsid w:val="004B2B55"/>
    <w:rsid w:val="004B2C2C"/>
    <w:rsid w:val="004B4A64"/>
    <w:rsid w:val="004B6018"/>
    <w:rsid w:val="004B6A8A"/>
    <w:rsid w:val="004B6C72"/>
    <w:rsid w:val="004B7403"/>
    <w:rsid w:val="004C0621"/>
    <w:rsid w:val="004C0DE6"/>
    <w:rsid w:val="004C13D8"/>
    <w:rsid w:val="004C2698"/>
    <w:rsid w:val="004C2ACF"/>
    <w:rsid w:val="004C2FBA"/>
    <w:rsid w:val="004C5BEB"/>
    <w:rsid w:val="004D0264"/>
    <w:rsid w:val="004D0D67"/>
    <w:rsid w:val="004D0F4E"/>
    <w:rsid w:val="004D1051"/>
    <w:rsid w:val="004D1DDD"/>
    <w:rsid w:val="004D21DC"/>
    <w:rsid w:val="004D4028"/>
    <w:rsid w:val="004D452C"/>
    <w:rsid w:val="004D4882"/>
    <w:rsid w:val="004D550C"/>
    <w:rsid w:val="004D6779"/>
    <w:rsid w:val="004D73F6"/>
    <w:rsid w:val="004D7E0D"/>
    <w:rsid w:val="004E0C96"/>
    <w:rsid w:val="004E188A"/>
    <w:rsid w:val="004E1C06"/>
    <w:rsid w:val="004E1EC2"/>
    <w:rsid w:val="004E31EE"/>
    <w:rsid w:val="004E3AAE"/>
    <w:rsid w:val="004E460B"/>
    <w:rsid w:val="004E587D"/>
    <w:rsid w:val="004E604B"/>
    <w:rsid w:val="004E6A48"/>
    <w:rsid w:val="004E6F77"/>
    <w:rsid w:val="004E716C"/>
    <w:rsid w:val="004E7227"/>
    <w:rsid w:val="004F27AD"/>
    <w:rsid w:val="004F3B90"/>
    <w:rsid w:val="004F3EB5"/>
    <w:rsid w:val="004F4DCC"/>
    <w:rsid w:val="004F5891"/>
    <w:rsid w:val="004F5A33"/>
    <w:rsid w:val="004F645C"/>
    <w:rsid w:val="004F651F"/>
    <w:rsid w:val="004F6908"/>
    <w:rsid w:val="004F6B02"/>
    <w:rsid w:val="004F6BD0"/>
    <w:rsid w:val="004F7B28"/>
    <w:rsid w:val="004F7F7D"/>
    <w:rsid w:val="005015A3"/>
    <w:rsid w:val="0050219D"/>
    <w:rsid w:val="005021B2"/>
    <w:rsid w:val="005034D0"/>
    <w:rsid w:val="00503623"/>
    <w:rsid w:val="005037E7"/>
    <w:rsid w:val="00503A2D"/>
    <w:rsid w:val="005048C4"/>
    <w:rsid w:val="00504F65"/>
    <w:rsid w:val="005050A8"/>
    <w:rsid w:val="00505AEA"/>
    <w:rsid w:val="005069A0"/>
    <w:rsid w:val="00506D45"/>
    <w:rsid w:val="00507516"/>
    <w:rsid w:val="005109DD"/>
    <w:rsid w:val="005115EB"/>
    <w:rsid w:val="005124E8"/>
    <w:rsid w:val="00513924"/>
    <w:rsid w:val="005149AF"/>
    <w:rsid w:val="00515226"/>
    <w:rsid w:val="005158EC"/>
    <w:rsid w:val="0051757A"/>
    <w:rsid w:val="00517A25"/>
    <w:rsid w:val="00520B52"/>
    <w:rsid w:val="00520C48"/>
    <w:rsid w:val="00520C50"/>
    <w:rsid w:val="00521EA8"/>
    <w:rsid w:val="00523034"/>
    <w:rsid w:val="0052346B"/>
    <w:rsid w:val="0052349B"/>
    <w:rsid w:val="0052350F"/>
    <w:rsid w:val="00524AFB"/>
    <w:rsid w:val="0052543E"/>
    <w:rsid w:val="00525930"/>
    <w:rsid w:val="00525E04"/>
    <w:rsid w:val="005306A8"/>
    <w:rsid w:val="00530920"/>
    <w:rsid w:val="00530949"/>
    <w:rsid w:val="005318BF"/>
    <w:rsid w:val="00531B63"/>
    <w:rsid w:val="00532BDB"/>
    <w:rsid w:val="00532DFB"/>
    <w:rsid w:val="0053346C"/>
    <w:rsid w:val="00533707"/>
    <w:rsid w:val="00534775"/>
    <w:rsid w:val="00534A14"/>
    <w:rsid w:val="00535724"/>
    <w:rsid w:val="00535741"/>
    <w:rsid w:val="00535EA5"/>
    <w:rsid w:val="00536BC1"/>
    <w:rsid w:val="00537E97"/>
    <w:rsid w:val="00540944"/>
    <w:rsid w:val="005410EE"/>
    <w:rsid w:val="00541866"/>
    <w:rsid w:val="00541F7E"/>
    <w:rsid w:val="00542081"/>
    <w:rsid w:val="00542609"/>
    <w:rsid w:val="00542669"/>
    <w:rsid w:val="00542785"/>
    <w:rsid w:val="005434AC"/>
    <w:rsid w:val="0054462F"/>
    <w:rsid w:val="00545226"/>
    <w:rsid w:val="005453EF"/>
    <w:rsid w:val="005467F6"/>
    <w:rsid w:val="0054705A"/>
    <w:rsid w:val="00547163"/>
    <w:rsid w:val="00547DD3"/>
    <w:rsid w:val="005503B2"/>
    <w:rsid w:val="0055095B"/>
    <w:rsid w:val="00550E7A"/>
    <w:rsid w:val="0055284B"/>
    <w:rsid w:val="0055321E"/>
    <w:rsid w:val="00553C5D"/>
    <w:rsid w:val="0055453D"/>
    <w:rsid w:val="0055478A"/>
    <w:rsid w:val="00554985"/>
    <w:rsid w:val="005551F7"/>
    <w:rsid w:val="005554DD"/>
    <w:rsid w:val="00555CD8"/>
    <w:rsid w:val="00555E1E"/>
    <w:rsid w:val="005564BD"/>
    <w:rsid w:val="0055771C"/>
    <w:rsid w:val="00560A61"/>
    <w:rsid w:val="00560E0E"/>
    <w:rsid w:val="00561676"/>
    <w:rsid w:val="00562186"/>
    <w:rsid w:val="00565163"/>
    <w:rsid w:val="0056583A"/>
    <w:rsid w:val="005659B9"/>
    <w:rsid w:val="00566747"/>
    <w:rsid w:val="00566793"/>
    <w:rsid w:val="00570185"/>
    <w:rsid w:val="005704C9"/>
    <w:rsid w:val="0057079A"/>
    <w:rsid w:val="00570BD1"/>
    <w:rsid w:val="0057137A"/>
    <w:rsid w:val="005713A7"/>
    <w:rsid w:val="0057148D"/>
    <w:rsid w:val="00571B77"/>
    <w:rsid w:val="005730DE"/>
    <w:rsid w:val="005746E8"/>
    <w:rsid w:val="00574ED8"/>
    <w:rsid w:val="005756BF"/>
    <w:rsid w:val="00575F14"/>
    <w:rsid w:val="005768EE"/>
    <w:rsid w:val="005771E9"/>
    <w:rsid w:val="00577AE6"/>
    <w:rsid w:val="005807A1"/>
    <w:rsid w:val="00580AA0"/>
    <w:rsid w:val="00581F06"/>
    <w:rsid w:val="00582BA8"/>
    <w:rsid w:val="0058418A"/>
    <w:rsid w:val="00586356"/>
    <w:rsid w:val="005863A6"/>
    <w:rsid w:val="0058659E"/>
    <w:rsid w:val="00587045"/>
    <w:rsid w:val="0058725C"/>
    <w:rsid w:val="0058775E"/>
    <w:rsid w:val="00587ED9"/>
    <w:rsid w:val="00590343"/>
    <w:rsid w:val="005905A4"/>
    <w:rsid w:val="0059121D"/>
    <w:rsid w:val="00592038"/>
    <w:rsid w:val="00592627"/>
    <w:rsid w:val="00593BF2"/>
    <w:rsid w:val="00593C71"/>
    <w:rsid w:val="005951F6"/>
    <w:rsid w:val="00595D7F"/>
    <w:rsid w:val="0059681C"/>
    <w:rsid w:val="00596C46"/>
    <w:rsid w:val="00597F4B"/>
    <w:rsid w:val="005A2335"/>
    <w:rsid w:val="005A2859"/>
    <w:rsid w:val="005A2A54"/>
    <w:rsid w:val="005A5079"/>
    <w:rsid w:val="005A5EC1"/>
    <w:rsid w:val="005A5EF9"/>
    <w:rsid w:val="005A6976"/>
    <w:rsid w:val="005A7519"/>
    <w:rsid w:val="005A7B3F"/>
    <w:rsid w:val="005A7B6F"/>
    <w:rsid w:val="005B0FB1"/>
    <w:rsid w:val="005B1824"/>
    <w:rsid w:val="005B23C8"/>
    <w:rsid w:val="005B3F88"/>
    <w:rsid w:val="005B4BAD"/>
    <w:rsid w:val="005B67DC"/>
    <w:rsid w:val="005B69CD"/>
    <w:rsid w:val="005B79EB"/>
    <w:rsid w:val="005C060C"/>
    <w:rsid w:val="005C16D4"/>
    <w:rsid w:val="005C177B"/>
    <w:rsid w:val="005C1B92"/>
    <w:rsid w:val="005C22E5"/>
    <w:rsid w:val="005C25D1"/>
    <w:rsid w:val="005C2689"/>
    <w:rsid w:val="005C354D"/>
    <w:rsid w:val="005C3BB4"/>
    <w:rsid w:val="005C46A5"/>
    <w:rsid w:val="005C5ADA"/>
    <w:rsid w:val="005C6089"/>
    <w:rsid w:val="005C6994"/>
    <w:rsid w:val="005C6A90"/>
    <w:rsid w:val="005D0527"/>
    <w:rsid w:val="005D0D96"/>
    <w:rsid w:val="005D22B8"/>
    <w:rsid w:val="005D2C74"/>
    <w:rsid w:val="005D3EDB"/>
    <w:rsid w:val="005D4637"/>
    <w:rsid w:val="005D4A54"/>
    <w:rsid w:val="005D6204"/>
    <w:rsid w:val="005D6719"/>
    <w:rsid w:val="005D6A9B"/>
    <w:rsid w:val="005D7127"/>
    <w:rsid w:val="005D7639"/>
    <w:rsid w:val="005E1272"/>
    <w:rsid w:val="005E1390"/>
    <w:rsid w:val="005E1F08"/>
    <w:rsid w:val="005E1FB6"/>
    <w:rsid w:val="005E21B1"/>
    <w:rsid w:val="005E2710"/>
    <w:rsid w:val="005E3A1C"/>
    <w:rsid w:val="005E3FD7"/>
    <w:rsid w:val="005E45C9"/>
    <w:rsid w:val="005E5D5B"/>
    <w:rsid w:val="005E63CE"/>
    <w:rsid w:val="005E7CA6"/>
    <w:rsid w:val="005E7EA9"/>
    <w:rsid w:val="005F0041"/>
    <w:rsid w:val="005F04B5"/>
    <w:rsid w:val="005F082B"/>
    <w:rsid w:val="005F11B0"/>
    <w:rsid w:val="005F1B1E"/>
    <w:rsid w:val="005F21F2"/>
    <w:rsid w:val="005F3BF7"/>
    <w:rsid w:val="005F3F13"/>
    <w:rsid w:val="005F526A"/>
    <w:rsid w:val="005F58FF"/>
    <w:rsid w:val="005F5A18"/>
    <w:rsid w:val="005F6121"/>
    <w:rsid w:val="00600FCA"/>
    <w:rsid w:val="00601009"/>
    <w:rsid w:val="00601282"/>
    <w:rsid w:val="006020A2"/>
    <w:rsid w:val="00602C03"/>
    <w:rsid w:val="00603B21"/>
    <w:rsid w:val="00603E6D"/>
    <w:rsid w:val="0060435A"/>
    <w:rsid w:val="006047C4"/>
    <w:rsid w:val="00604A8F"/>
    <w:rsid w:val="00604C6C"/>
    <w:rsid w:val="00605E13"/>
    <w:rsid w:val="00606654"/>
    <w:rsid w:val="006074F6"/>
    <w:rsid w:val="00611570"/>
    <w:rsid w:val="00612EDA"/>
    <w:rsid w:val="0061306A"/>
    <w:rsid w:val="00613D10"/>
    <w:rsid w:val="00613F11"/>
    <w:rsid w:val="00614DAA"/>
    <w:rsid w:val="00616CD7"/>
    <w:rsid w:val="006170CF"/>
    <w:rsid w:val="00617141"/>
    <w:rsid w:val="00621606"/>
    <w:rsid w:val="0062183D"/>
    <w:rsid w:val="0062291D"/>
    <w:rsid w:val="00623286"/>
    <w:rsid w:val="006246DD"/>
    <w:rsid w:val="00625E09"/>
    <w:rsid w:val="006271AA"/>
    <w:rsid w:val="00627B37"/>
    <w:rsid w:val="006326C6"/>
    <w:rsid w:val="006327D8"/>
    <w:rsid w:val="00633DD4"/>
    <w:rsid w:val="00633E91"/>
    <w:rsid w:val="00634A50"/>
    <w:rsid w:val="00634F90"/>
    <w:rsid w:val="0063524E"/>
    <w:rsid w:val="00635915"/>
    <w:rsid w:val="00636B51"/>
    <w:rsid w:val="00636C28"/>
    <w:rsid w:val="00640A00"/>
    <w:rsid w:val="00640D60"/>
    <w:rsid w:val="00642715"/>
    <w:rsid w:val="0064295B"/>
    <w:rsid w:val="0064301A"/>
    <w:rsid w:val="006434D1"/>
    <w:rsid w:val="006455F4"/>
    <w:rsid w:val="0064600E"/>
    <w:rsid w:val="00646535"/>
    <w:rsid w:val="00647DC3"/>
    <w:rsid w:val="006505A1"/>
    <w:rsid w:val="00651382"/>
    <w:rsid w:val="0065597B"/>
    <w:rsid w:val="00656753"/>
    <w:rsid w:val="00657A3B"/>
    <w:rsid w:val="00657F7D"/>
    <w:rsid w:val="0066013A"/>
    <w:rsid w:val="00660AC6"/>
    <w:rsid w:val="0066154B"/>
    <w:rsid w:val="0066185A"/>
    <w:rsid w:val="006625BB"/>
    <w:rsid w:val="00662E19"/>
    <w:rsid w:val="00662ECE"/>
    <w:rsid w:val="00662F8C"/>
    <w:rsid w:val="00663BD7"/>
    <w:rsid w:val="00664AFE"/>
    <w:rsid w:val="00664F9D"/>
    <w:rsid w:val="0066673A"/>
    <w:rsid w:val="00666B07"/>
    <w:rsid w:val="00667490"/>
    <w:rsid w:val="00667879"/>
    <w:rsid w:val="00670839"/>
    <w:rsid w:val="00670ACA"/>
    <w:rsid w:val="00671B92"/>
    <w:rsid w:val="00672A17"/>
    <w:rsid w:val="00673BF1"/>
    <w:rsid w:val="00673C70"/>
    <w:rsid w:val="00673E46"/>
    <w:rsid w:val="006749E9"/>
    <w:rsid w:val="006756F5"/>
    <w:rsid w:val="00676A6D"/>
    <w:rsid w:val="0067719A"/>
    <w:rsid w:val="00680492"/>
    <w:rsid w:val="00680942"/>
    <w:rsid w:val="00680B53"/>
    <w:rsid w:val="00681AD2"/>
    <w:rsid w:val="00681D6D"/>
    <w:rsid w:val="00682CD4"/>
    <w:rsid w:val="00683096"/>
    <w:rsid w:val="00683754"/>
    <w:rsid w:val="006839FD"/>
    <w:rsid w:val="00685471"/>
    <w:rsid w:val="00686549"/>
    <w:rsid w:val="00686F26"/>
    <w:rsid w:val="00687BF5"/>
    <w:rsid w:val="00687E46"/>
    <w:rsid w:val="00690387"/>
    <w:rsid w:val="00690A0F"/>
    <w:rsid w:val="00690A18"/>
    <w:rsid w:val="00690CA7"/>
    <w:rsid w:val="006910E1"/>
    <w:rsid w:val="0069242C"/>
    <w:rsid w:val="00693678"/>
    <w:rsid w:val="00693971"/>
    <w:rsid w:val="00693D78"/>
    <w:rsid w:val="00694819"/>
    <w:rsid w:val="00694F28"/>
    <w:rsid w:val="006957F9"/>
    <w:rsid w:val="00695C3D"/>
    <w:rsid w:val="0069650C"/>
    <w:rsid w:val="00697FDE"/>
    <w:rsid w:val="006A00FA"/>
    <w:rsid w:val="006A09BA"/>
    <w:rsid w:val="006A18E8"/>
    <w:rsid w:val="006A19A2"/>
    <w:rsid w:val="006A222E"/>
    <w:rsid w:val="006A2DBF"/>
    <w:rsid w:val="006A357D"/>
    <w:rsid w:val="006A5491"/>
    <w:rsid w:val="006A5906"/>
    <w:rsid w:val="006A5FD1"/>
    <w:rsid w:val="006A632D"/>
    <w:rsid w:val="006A735C"/>
    <w:rsid w:val="006A786E"/>
    <w:rsid w:val="006A7CEF"/>
    <w:rsid w:val="006B022D"/>
    <w:rsid w:val="006B0E0B"/>
    <w:rsid w:val="006B258C"/>
    <w:rsid w:val="006B2697"/>
    <w:rsid w:val="006B2FE2"/>
    <w:rsid w:val="006B36B2"/>
    <w:rsid w:val="006B37E1"/>
    <w:rsid w:val="006B3858"/>
    <w:rsid w:val="006B4A7D"/>
    <w:rsid w:val="006B4B38"/>
    <w:rsid w:val="006B4BDE"/>
    <w:rsid w:val="006B4D7A"/>
    <w:rsid w:val="006B5827"/>
    <w:rsid w:val="006B5BDC"/>
    <w:rsid w:val="006B6121"/>
    <w:rsid w:val="006B66E0"/>
    <w:rsid w:val="006B678A"/>
    <w:rsid w:val="006B7FDA"/>
    <w:rsid w:val="006C0BC7"/>
    <w:rsid w:val="006C0E10"/>
    <w:rsid w:val="006C1EEB"/>
    <w:rsid w:val="006C2E0D"/>
    <w:rsid w:val="006C3C0B"/>
    <w:rsid w:val="006C3D0D"/>
    <w:rsid w:val="006C4767"/>
    <w:rsid w:val="006C5235"/>
    <w:rsid w:val="006C5411"/>
    <w:rsid w:val="006C6611"/>
    <w:rsid w:val="006C66C5"/>
    <w:rsid w:val="006C6C58"/>
    <w:rsid w:val="006C778D"/>
    <w:rsid w:val="006C7C37"/>
    <w:rsid w:val="006D0F05"/>
    <w:rsid w:val="006D14B8"/>
    <w:rsid w:val="006D1627"/>
    <w:rsid w:val="006D1993"/>
    <w:rsid w:val="006D1A96"/>
    <w:rsid w:val="006D2710"/>
    <w:rsid w:val="006D2E6F"/>
    <w:rsid w:val="006D2EF7"/>
    <w:rsid w:val="006D48DB"/>
    <w:rsid w:val="006D4981"/>
    <w:rsid w:val="006D5A18"/>
    <w:rsid w:val="006D689C"/>
    <w:rsid w:val="006D6957"/>
    <w:rsid w:val="006D6AEA"/>
    <w:rsid w:val="006E0D5E"/>
    <w:rsid w:val="006E1EF5"/>
    <w:rsid w:val="006E24CE"/>
    <w:rsid w:val="006E3CE3"/>
    <w:rsid w:val="006E4427"/>
    <w:rsid w:val="006E592B"/>
    <w:rsid w:val="006E5B00"/>
    <w:rsid w:val="006E63EB"/>
    <w:rsid w:val="006E641E"/>
    <w:rsid w:val="006E76D6"/>
    <w:rsid w:val="006F00C3"/>
    <w:rsid w:val="006F08DF"/>
    <w:rsid w:val="006F08FB"/>
    <w:rsid w:val="006F14C8"/>
    <w:rsid w:val="006F1505"/>
    <w:rsid w:val="006F1840"/>
    <w:rsid w:val="006F1A56"/>
    <w:rsid w:val="006F22F4"/>
    <w:rsid w:val="006F2CEA"/>
    <w:rsid w:val="006F3943"/>
    <w:rsid w:val="006F50D7"/>
    <w:rsid w:val="006F5420"/>
    <w:rsid w:val="006F79B9"/>
    <w:rsid w:val="006F7C61"/>
    <w:rsid w:val="007014A9"/>
    <w:rsid w:val="00702602"/>
    <w:rsid w:val="00702CF3"/>
    <w:rsid w:val="00702F6A"/>
    <w:rsid w:val="00704019"/>
    <w:rsid w:val="007048C4"/>
    <w:rsid w:val="007058C7"/>
    <w:rsid w:val="007059D0"/>
    <w:rsid w:val="007069D9"/>
    <w:rsid w:val="007114EC"/>
    <w:rsid w:val="00711B4A"/>
    <w:rsid w:val="00712440"/>
    <w:rsid w:val="00713B7A"/>
    <w:rsid w:val="007141CF"/>
    <w:rsid w:val="00715538"/>
    <w:rsid w:val="00715D01"/>
    <w:rsid w:val="00716E31"/>
    <w:rsid w:val="00717656"/>
    <w:rsid w:val="0072020E"/>
    <w:rsid w:val="00720525"/>
    <w:rsid w:val="00721933"/>
    <w:rsid w:val="00722F6F"/>
    <w:rsid w:val="00723CCE"/>
    <w:rsid w:val="007247A7"/>
    <w:rsid w:val="00724865"/>
    <w:rsid w:val="00724EFB"/>
    <w:rsid w:val="00725A89"/>
    <w:rsid w:val="007265D8"/>
    <w:rsid w:val="00726B89"/>
    <w:rsid w:val="00730A30"/>
    <w:rsid w:val="00730E68"/>
    <w:rsid w:val="00731493"/>
    <w:rsid w:val="00732136"/>
    <w:rsid w:val="00734C87"/>
    <w:rsid w:val="007362F6"/>
    <w:rsid w:val="00736737"/>
    <w:rsid w:val="00737490"/>
    <w:rsid w:val="007379A7"/>
    <w:rsid w:val="00737D46"/>
    <w:rsid w:val="00740EF1"/>
    <w:rsid w:val="00740F17"/>
    <w:rsid w:val="00741918"/>
    <w:rsid w:val="00742542"/>
    <w:rsid w:val="00743D45"/>
    <w:rsid w:val="007446AE"/>
    <w:rsid w:val="00744E67"/>
    <w:rsid w:val="00745015"/>
    <w:rsid w:val="00745370"/>
    <w:rsid w:val="00745375"/>
    <w:rsid w:val="0074585F"/>
    <w:rsid w:val="00745EF4"/>
    <w:rsid w:val="007462B8"/>
    <w:rsid w:val="00746CA9"/>
    <w:rsid w:val="00750141"/>
    <w:rsid w:val="007513F5"/>
    <w:rsid w:val="0075145A"/>
    <w:rsid w:val="00751A61"/>
    <w:rsid w:val="00751F20"/>
    <w:rsid w:val="00752BF8"/>
    <w:rsid w:val="00752E86"/>
    <w:rsid w:val="00753455"/>
    <w:rsid w:val="00754B79"/>
    <w:rsid w:val="00754F18"/>
    <w:rsid w:val="0075503D"/>
    <w:rsid w:val="0075511A"/>
    <w:rsid w:val="00755341"/>
    <w:rsid w:val="007572B3"/>
    <w:rsid w:val="0076067B"/>
    <w:rsid w:val="00760A10"/>
    <w:rsid w:val="00760D22"/>
    <w:rsid w:val="007613D5"/>
    <w:rsid w:val="0076144E"/>
    <w:rsid w:val="00761FF7"/>
    <w:rsid w:val="00762FFC"/>
    <w:rsid w:val="0076312E"/>
    <w:rsid w:val="00763D4C"/>
    <w:rsid w:val="00764904"/>
    <w:rsid w:val="00765552"/>
    <w:rsid w:val="007661B4"/>
    <w:rsid w:val="007668BF"/>
    <w:rsid w:val="00766F1F"/>
    <w:rsid w:val="007676E7"/>
    <w:rsid w:val="00770E23"/>
    <w:rsid w:val="007733C6"/>
    <w:rsid w:val="00773926"/>
    <w:rsid w:val="00774407"/>
    <w:rsid w:val="00774F8B"/>
    <w:rsid w:val="00775D02"/>
    <w:rsid w:val="00775E6F"/>
    <w:rsid w:val="00776DCE"/>
    <w:rsid w:val="0077730C"/>
    <w:rsid w:val="00777C88"/>
    <w:rsid w:val="00777DEE"/>
    <w:rsid w:val="007804CA"/>
    <w:rsid w:val="00780566"/>
    <w:rsid w:val="00780B8B"/>
    <w:rsid w:val="00780DB3"/>
    <w:rsid w:val="0078139F"/>
    <w:rsid w:val="007815BD"/>
    <w:rsid w:val="00781823"/>
    <w:rsid w:val="00782104"/>
    <w:rsid w:val="007824F0"/>
    <w:rsid w:val="00786144"/>
    <w:rsid w:val="00787635"/>
    <w:rsid w:val="00787D77"/>
    <w:rsid w:val="00791310"/>
    <w:rsid w:val="0079142D"/>
    <w:rsid w:val="0079185D"/>
    <w:rsid w:val="0079263D"/>
    <w:rsid w:val="00793D4C"/>
    <w:rsid w:val="00793DE3"/>
    <w:rsid w:val="007947BD"/>
    <w:rsid w:val="007948F0"/>
    <w:rsid w:val="00795418"/>
    <w:rsid w:val="00795A8C"/>
    <w:rsid w:val="00795F1B"/>
    <w:rsid w:val="0079656D"/>
    <w:rsid w:val="0079677F"/>
    <w:rsid w:val="007A1988"/>
    <w:rsid w:val="007A1B99"/>
    <w:rsid w:val="007A1D99"/>
    <w:rsid w:val="007A300F"/>
    <w:rsid w:val="007A39ED"/>
    <w:rsid w:val="007A4112"/>
    <w:rsid w:val="007A60BB"/>
    <w:rsid w:val="007A6770"/>
    <w:rsid w:val="007A6E88"/>
    <w:rsid w:val="007A78CA"/>
    <w:rsid w:val="007A7FFB"/>
    <w:rsid w:val="007B1C58"/>
    <w:rsid w:val="007B2497"/>
    <w:rsid w:val="007B30AD"/>
    <w:rsid w:val="007B3709"/>
    <w:rsid w:val="007B3CE7"/>
    <w:rsid w:val="007B4891"/>
    <w:rsid w:val="007B6A1F"/>
    <w:rsid w:val="007B6D5F"/>
    <w:rsid w:val="007B7ADE"/>
    <w:rsid w:val="007B7F51"/>
    <w:rsid w:val="007C025E"/>
    <w:rsid w:val="007C0849"/>
    <w:rsid w:val="007C109B"/>
    <w:rsid w:val="007C17FE"/>
    <w:rsid w:val="007C1B94"/>
    <w:rsid w:val="007C2883"/>
    <w:rsid w:val="007C2AB7"/>
    <w:rsid w:val="007C2D45"/>
    <w:rsid w:val="007C2F02"/>
    <w:rsid w:val="007C3A98"/>
    <w:rsid w:val="007C4A4E"/>
    <w:rsid w:val="007C7973"/>
    <w:rsid w:val="007D0093"/>
    <w:rsid w:val="007D013C"/>
    <w:rsid w:val="007D1FB3"/>
    <w:rsid w:val="007D33A0"/>
    <w:rsid w:val="007D3BF8"/>
    <w:rsid w:val="007D42BD"/>
    <w:rsid w:val="007D44E8"/>
    <w:rsid w:val="007D561B"/>
    <w:rsid w:val="007D5716"/>
    <w:rsid w:val="007D6444"/>
    <w:rsid w:val="007D7134"/>
    <w:rsid w:val="007D7679"/>
    <w:rsid w:val="007D7830"/>
    <w:rsid w:val="007D7D10"/>
    <w:rsid w:val="007E1361"/>
    <w:rsid w:val="007E16FA"/>
    <w:rsid w:val="007E1F76"/>
    <w:rsid w:val="007E28FE"/>
    <w:rsid w:val="007E6948"/>
    <w:rsid w:val="007E7906"/>
    <w:rsid w:val="007F1D39"/>
    <w:rsid w:val="007F2AB5"/>
    <w:rsid w:val="007F2EE4"/>
    <w:rsid w:val="007F3E9E"/>
    <w:rsid w:val="007F52F5"/>
    <w:rsid w:val="007F727E"/>
    <w:rsid w:val="0080011D"/>
    <w:rsid w:val="008008CC"/>
    <w:rsid w:val="00800B7C"/>
    <w:rsid w:val="00800E1F"/>
    <w:rsid w:val="00800E66"/>
    <w:rsid w:val="00801877"/>
    <w:rsid w:val="00802E09"/>
    <w:rsid w:val="0080469C"/>
    <w:rsid w:val="008054DC"/>
    <w:rsid w:val="008069C0"/>
    <w:rsid w:val="0081009F"/>
    <w:rsid w:val="0081054F"/>
    <w:rsid w:val="00810810"/>
    <w:rsid w:val="00810A68"/>
    <w:rsid w:val="00810DB0"/>
    <w:rsid w:val="00811DF2"/>
    <w:rsid w:val="008148C7"/>
    <w:rsid w:val="00815135"/>
    <w:rsid w:val="00815BA2"/>
    <w:rsid w:val="00815FC3"/>
    <w:rsid w:val="00816C58"/>
    <w:rsid w:val="00817546"/>
    <w:rsid w:val="008201F8"/>
    <w:rsid w:val="008202EA"/>
    <w:rsid w:val="0082086E"/>
    <w:rsid w:val="0082097F"/>
    <w:rsid w:val="00820A7D"/>
    <w:rsid w:val="00820EA0"/>
    <w:rsid w:val="00821595"/>
    <w:rsid w:val="00821E1B"/>
    <w:rsid w:val="008221A5"/>
    <w:rsid w:val="008225CD"/>
    <w:rsid w:val="00822C93"/>
    <w:rsid w:val="00824C1A"/>
    <w:rsid w:val="00825175"/>
    <w:rsid w:val="00826A35"/>
    <w:rsid w:val="008315C2"/>
    <w:rsid w:val="00831D99"/>
    <w:rsid w:val="00832F4C"/>
    <w:rsid w:val="00832FCA"/>
    <w:rsid w:val="00834F69"/>
    <w:rsid w:val="00836192"/>
    <w:rsid w:val="00840713"/>
    <w:rsid w:val="00840BE5"/>
    <w:rsid w:val="00842150"/>
    <w:rsid w:val="00842DB8"/>
    <w:rsid w:val="00844288"/>
    <w:rsid w:val="00845043"/>
    <w:rsid w:val="008454D7"/>
    <w:rsid w:val="008457FC"/>
    <w:rsid w:val="0084602D"/>
    <w:rsid w:val="0084606C"/>
    <w:rsid w:val="008463CC"/>
    <w:rsid w:val="00846BEE"/>
    <w:rsid w:val="00846F4B"/>
    <w:rsid w:val="00850F29"/>
    <w:rsid w:val="00850FDB"/>
    <w:rsid w:val="0085171C"/>
    <w:rsid w:val="00852977"/>
    <w:rsid w:val="0085357B"/>
    <w:rsid w:val="00853C68"/>
    <w:rsid w:val="00854235"/>
    <w:rsid w:val="00854258"/>
    <w:rsid w:val="0085510E"/>
    <w:rsid w:val="008551F1"/>
    <w:rsid w:val="00857CF7"/>
    <w:rsid w:val="008601DA"/>
    <w:rsid w:val="0086092C"/>
    <w:rsid w:val="008609D6"/>
    <w:rsid w:val="0086106D"/>
    <w:rsid w:val="008618FE"/>
    <w:rsid w:val="008632BF"/>
    <w:rsid w:val="00863ABF"/>
    <w:rsid w:val="00863C88"/>
    <w:rsid w:val="00863E6F"/>
    <w:rsid w:val="00864097"/>
    <w:rsid w:val="008657B4"/>
    <w:rsid w:val="00865979"/>
    <w:rsid w:val="00865C2B"/>
    <w:rsid w:val="00866ADD"/>
    <w:rsid w:val="00867363"/>
    <w:rsid w:val="00867F3A"/>
    <w:rsid w:val="00870275"/>
    <w:rsid w:val="008704DC"/>
    <w:rsid w:val="00870F1C"/>
    <w:rsid w:val="0087197E"/>
    <w:rsid w:val="00872241"/>
    <w:rsid w:val="00872264"/>
    <w:rsid w:val="008724BB"/>
    <w:rsid w:val="00872D84"/>
    <w:rsid w:val="00873C23"/>
    <w:rsid w:val="00873DC5"/>
    <w:rsid w:val="0087479C"/>
    <w:rsid w:val="00874AA2"/>
    <w:rsid w:val="00874DCC"/>
    <w:rsid w:val="0087537B"/>
    <w:rsid w:val="00875EED"/>
    <w:rsid w:val="00875FEB"/>
    <w:rsid w:val="0087673C"/>
    <w:rsid w:val="00880BA4"/>
    <w:rsid w:val="008817C6"/>
    <w:rsid w:val="008838AE"/>
    <w:rsid w:val="00884816"/>
    <w:rsid w:val="00884AD6"/>
    <w:rsid w:val="00884BF9"/>
    <w:rsid w:val="008865E6"/>
    <w:rsid w:val="00887BBA"/>
    <w:rsid w:val="00887C21"/>
    <w:rsid w:val="00887FEB"/>
    <w:rsid w:val="00890354"/>
    <w:rsid w:val="008913E0"/>
    <w:rsid w:val="008917D4"/>
    <w:rsid w:val="008938BC"/>
    <w:rsid w:val="00893AEE"/>
    <w:rsid w:val="00893E57"/>
    <w:rsid w:val="00894030"/>
    <w:rsid w:val="00894673"/>
    <w:rsid w:val="008946B2"/>
    <w:rsid w:val="00894E4F"/>
    <w:rsid w:val="00896276"/>
    <w:rsid w:val="008964A8"/>
    <w:rsid w:val="008966EF"/>
    <w:rsid w:val="00896742"/>
    <w:rsid w:val="008970CF"/>
    <w:rsid w:val="00897212"/>
    <w:rsid w:val="008974A3"/>
    <w:rsid w:val="008A004D"/>
    <w:rsid w:val="008A0F40"/>
    <w:rsid w:val="008A142D"/>
    <w:rsid w:val="008A1EFE"/>
    <w:rsid w:val="008A2CFE"/>
    <w:rsid w:val="008A2E35"/>
    <w:rsid w:val="008A4184"/>
    <w:rsid w:val="008A55D9"/>
    <w:rsid w:val="008A5908"/>
    <w:rsid w:val="008A6223"/>
    <w:rsid w:val="008A66DF"/>
    <w:rsid w:val="008A798C"/>
    <w:rsid w:val="008B15BE"/>
    <w:rsid w:val="008B20AC"/>
    <w:rsid w:val="008B2E7F"/>
    <w:rsid w:val="008B30CF"/>
    <w:rsid w:val="008B342B"/>
    <w:rsid w:val="008B35BF"/>
    <w:rsid w:val="008B3CA2"/>
    <w:rsid w:val="008B442C"/>
    <w:rsid w:val="008B44F1"/>
    <w:rsid w:val="008B4734"/>
    <w:rsid w:val="008B4B53"/>
    <w:rsid w:val="008B5E47"/>
    <w:rsid w:val="008B5E62"/>
    <w:rsid w:val="008B6130"/>
    <w:rsid w:val="008B615A"/>
    <w:rsid w:val="008B6417"/>
    <w:rsid w:val="008B6895"/>
    <w:rsid w:val="008B6F43"/>
    <w:rsid w:val="008B7560"/>
    <w:rsid w:val="008B772A"/>
    <w:rsid w:val="008B779C"/>
    <w:rsid w:val="008C13B3"/>
    <w:rsid w:val="008C24FA"/>
    <w:rsid w:val="008C29E1"/>
    <w:rsid w:val="008C3CFD"/>
    <w:rsid w:val="008C43D2"/>
    <w:rsid w:val="008C4BA5"/>
    <w:rsid w:val="008C4CBF"/>
    <w:rsid w:val="008C5883"/>
    <w:rsid w:val="008C59C7"/>
    <w:rsid w:val="008C5F4F"/>
    <w:rsid w:val="008C6593"/>
    <w:rsid w:val="008C6EED"/>
    <w:rsid w:val="008C76E4"/>
    <w:rsid w:val="008D11CF"/>
    <w:rsid w:val="008D2980"/>
    <w:rsid w:val="008D2A67"/>
    <w:rsid w:val="008D2B55"/>
    <w:rsid w:val="008D316E"/>
    <w:rsid w:val="008D3492"/>
    <w:rsid w:val="008D4959"/>
    <w:rsid w:val="008D4AF9"/>
    <w:rsid w:val="008D4FAC"/>
    <w:rsid w:val="008D5348"/>
    <w:rsid w:val="008D683C"/>
    <w:rsid w:val="008D6B05"/>
    <w:rsid w:val="008D7382"/>
    <w:rsid w:val="008D78F0"/>
    <w:rsid w:val="008E071D"/>
    <w:rsid w:val="008E112C"/>
    <w:rsid w:val="008E114E"/>
    <w:rsid w:val="008E124C"/>
    <w:rsid w:val="008E234A"/>
    <w:rsid w:val="008E2AA1"/>
    <w:rsid w:val="008E30BC"/>
    <w:rsid w:val="008E3937"/>
    <w:rsid w:val="008E3A1F"/>
    <w:rsid w:val="008E3DA9"/>
    <w:rsid w:val="008E41D7"/>
    <w:rsid w:val="008E4247"/>
    <w:rsid w:val="008E4BA9"/>
    <w:rsid w:val="008E4C5A"/>
    <w:rsid w:val="008E4F58"/>
    <w:rsid w:val="008E5BF0"/>
    <w:rsid w:val="008E5DE2"/>
    <w:rsid w:val="008E6C4B"/>
    <w:rsid w:val="008F0820"/>
    <w:rsid w:val="008F0B14"/>
    <w:rsid w:val="008F0B16"/>
    <w:rsid w:val="008F1F27"/>
    <w:rsid w:val="008F3517"/>
    <w:rsid w:val="008F380C"/>
    <w:rsid w:val="008F3C2C"/>
    <w:rsid w:val="008F3D9C"/>
    <w:rsid w:val="008F560E"/>
    <w:rsid w:val="008F580A"/>
    <w:rsid w:val="008F7308"/>
    <w:rsid w:val="008F73DB"/>
    <w:rsid w:val="008F7491"/>
    <w:rsid w:val="00900485"/>
    <w:rsid w:val="009004D2"/>
    <w:rsid w:val="00900FED"/>
    <w:rsid w:val="009013E6"/>
    <w:rsid w:val="00902397"/>
    <w:rsid w:val="00902EE4"/>
    <w:rsid w:val="0090588D"/>
    <w:rsid w:val="00905C07"/>
    <w:rsid w:val="00906496"/>
    <w:rsid w:val="009074AE"/>
    <w:rsid w:val="00910B03"/>
    <w:rsid w:val="009119CA"/>
    <w:rsid w:val="00911F24"/>
    <w:rsid w:val="009122AB"/>
    <w:rsid w:val="009128A7"/>
    <w:rsid w:val="00913A4C"/>
    <w:rsid w:val="009149FC"/>
    <w:rsid w:val="00914CD4"/>
    <w:rsid w:val="0091527E"/>
    <w:rsid w:val="009152F1"/>
    <w:rsid w:val="009154FE"/>
    <w:rsid w:val="0091696C"/>
    <w:rsid w:val="00917097"/>
    <w:rsid w:val="009200E8"/>
    <w:rsid w:val="00920884"/>
    <w:rsid w:val="009213F1"/>
    <w:rsid w:val="009224F7"/>
    <w:rsid w:val="009229FC"/>
    <w:rsid w:val="0092331E"/>
    <w:rsid w:val="009249F1"/>
    <w:rsid w:val="00924EF0"/>
    <w:rsid w:val="0092501B"/>
    <w:rsid w:val="009254BE"/>
    <w:rsid w:val="009255BE"/>
    <w:rsid w:val="00925C90"/>
    <w:rsid w:val="00925FEF"/>
    <w:rsid w:val="0092610D"/>
    <w:rsid w:val="00927517"/>
    <w:rsid w:val="009277DE"/>
    <w:rsid w:val="009278AD"/>
    <w:rsid w:val="009279AD"/>
    <w:rsid w:val="00930069"/>
    <w:rsid w:val="00931A08"/>
    <w:rsid w:val="00931E73"/>
    <w:rsid w:val="00932425"/>
    <w:rsid w:val="00932CA8"/>
    <w:rsid w:val="009352DE"/>
    <w:rsid w:val="0093591F"/>
    <w:rsid w:val="00937472"/>
    <w:rsid w:val="009377A7"/>
    <w:rsid w:val="009407F3"/>
    <w:rsid w:val="00940B01"/>
    <w:rsid w:val="00941248"/>
    <w:rsid w:val="00942872"/>
    <w:rsid w:val="00942ECE"/>
    <w:rsid w:val="00944420"/>
    <w:rsid w:val="00944744"/>
    <w:rsid w:val="00945F34"/>
    <w:rsid w:val="00946856"/>
    <w:rsid w:val="00946F49"/>
    <w:rsid w:val="009470B8"/>
    <w:rsid w:val="00947AF3"/>
    <w:rsid w:val="00950C13"/>
    <w:rsid w:val="0095226A"/>
    <w:rsid w:val="0095286E"/>
    <w:rsid w:val="0095407C"/>
    <w:rsid w:val="00954232"/>
    <w:rsid w:val="00956951"/>
    <w:rsid w:val="00956A13"/>
    <w:rsid w:val="009570EE"/>
    <w:rsid w:val="00957F68"/>
    <w:rsid w:val="00960C6C"/>
    <w:rsid w:val="00961E9C"/>
    <w:rsid w:val="00962094"/>
    <w:rsid w:val="00962A96"/>
    <w:rsid w:val="00962C0C"/>
    <w:rsid w:val="009631A5"/>
    <w:rsid w:val="009640D4"/>
    <w:rsid w:val="00964527"/>
    <w:rsid w:val="00966519"/>
    <w:rsid w:val="00966B46"/>
    <w:rsid w:val="00967841"/>
    <w:rsid w:val="00970616"/>
    <w:rsid w:val="00970ECB"/>
    <w:rsid w:val="00971344"/>
    <w:rsid w:val="00971A5E"/>
    <w:rsid w:val="00971E18"/>
    <w:rsid w:val="009730E5"/>
    <w:rsid w:val="009732C7"/>
    <w:rsid w:val="0097385A"/>
    <w:rsid w:val="009771B3"/>
    <w:rsid w:val="00977C2B"/>
    <w:rsid w:val="00977C91"/>
    <w:rsid w:val="009818AD"/>
    <w:rsid w:val="00982D0E"/>
    <w:rsid w:val="00983360"/>
    <w:rsid w:val="0098574B"/>
    <w:rsid w:val="00985D67"/>
    <w:rsid w:val="0098777D"/>
    <w:rsid w:val="009877D3"/>
    <w:rsid w:val="00990D22"/>
    <w:rsid w:val="00990FE8"/>
    <w:rsid w:val="009918D0"/>
    <w:rsid w:val="00992C21"/>
    <w:rsid w:val="00992DB4"/>
    <w:rsid w:val="009941D3"/>
    <w:rsid w:val="00994D78"/>
    <w:rsid w:val="00996254"/>
    <w:rsid w:val="00996258"/>
    <w:rsid w:val="00997BF4"/>
    <w:rsid w:val="00997EC9"/>
    <w:rsid w:val="009A10AF"/>
    <w:rsid w:val="009A1A72"/>
    <w:rsid w:val="009A1FB2"/>
    <w:rsid w:val="009A2E3A"/>
    <w:rsid w:val="009A343D"/>
    <w:rsid w:val="009A4071"/>
    <w:rsid w:val="009A42F5"/>
    <w:rsid w:val="009A56DE"/>
    <w:rsid w:val="009A58F6"/>
    <w:rsid w:val="009A58FF"/>
    <w:rsid w:val="009A59F1"/>
    <w:rsid w:val="009A721E"/>
    <w:rsid w:val="009A762A"/>
    <w:rsid w:val="009A7AAF"/>
    <w:rsid w:val="009B13DC"/>
    <w:rsid w:val="009B2116"/>
    <w:rsid w:val="009B277F"/>
    <w:rsid w:val="009B52FA"/>
    <w:rsid w:val="009B5493"/>
    <w:rsid w:val="009B554D"/>
    <w:rsid w:val="009B66FA"/>
    <w:rsid w:val="009B6D14"/>
    <w:rsid w:val="009B7129"/>
    <w:rsid w:val="009B7663"/>
    <w:rsid w:val="009B7B93"/>
    <w:rsid w:val="009C10F9"/>
    <w:rsid w:val="009C2FF3"/>
    <w:rsid w:val="009C452D"/>
    <w:rsid w:val="009C4F06"/>
    <w:rsid w:val="009C521B"/>
    <w:rsid w:val="009C58BD"/>
    <w:rsid w:val="009C5B30"/>
    <w:rsid w:val="009C7463"/>
    <w:rsid w:val="009C7599"/>
    <w:rsid w:val="009C7618"/>
    <w:rsid w:val="009C7F04"/>
    <w:rsid w:val="009D08CE"/>
    <w:rsid w:val="009D2640"/>
    <w:rsid w:val="009D288D"/>
    <w:rsid w:val="009D29AB"/>
    <w:rsid w:val="009D2B94"/>
    <w:rsid w:val="009D34B8"/>
    <w:rsid w:val="009D3EE1"/>
    <w:rsid w:val="009D5EC3"/>
    <w:rsid w:val="009D6055"/>
    <w:rsid w:val="009D608F"/>
    <w:rsid w:val="009D63B3"/>
    <w:rsid w:val="009D63DC"/>
    <w:rsid w:val="009D65C8"/>
    <w:rsid w:val="009D6C25"/>
    <w:rsid w:val="009D764E"/>
    <w:rsid w:val="009D7926"/>
    <w:rsid w:val="009D7966"/>
    <w:rsid w:val="009D7D1C"/>
    <w:rsid w:val="009E0D09"/>
    <w:rsid w:val="009E0E5D"/>
    <w:rsid w:val="009E1D0D"/>
    <w:rsid w:val="009E4CAB"/>
    <w:rsid w:val="009E4F89"/>
    <w:rsid w:val="009E6271"/>
    <w:rsid w:val="009E63E5"/>
    <w:rsid w:val="009E65D5"/>
    <w:rsid w:val="009E6B99"/>
    <w:rsid w:val="009E732F"/>
    <w:rsid w:val="009E7B25"/>
    <w:rsid w:val="009F02B3"/>
    <w:rsid w:val="009F09AF"/>
    <w:rsid w:val="009F25EE"/>
    <w:rsid w:val="009F3980"/>
    <w:rsid w:val="009F3AC0"/>
    <w:rsid w:val="009F4A45"/>
    <w:rsid w:val="009F4BB1"/>
    <w:rsid w:val="009F4F17"/>
    <w:rsid w:val="009F5362"/>
    <w:rsid w:val="009F61FE"/>
    <w:rsid w:val="009F7655"/>
    <w:rsid w:val="009F7AC7"/>
    <w:rsid w:val="00A02311"/>
    <w:rsid w:val="00A02869"/>
    <w:rsid w:val="00A036C1"/>
    <w:rsid w:val="00A04796"/>
    <w:rsid w:val="00A04937"/>
    <w:rsid w:val="00A04F83"/>
    <w:rsid w:val="00A0501B"/>
    <w:rsid w:val="00A05CA8"/>
    <w:rsid w:val="00A06D1E"/>
    <w:rsid w:val="00A06D94"/>
    <w:rsid w:val="00A06E64"/>
    <w:rsid w:val="00A073D6"/>
    <w:rsid w:val="00A07D30"/>
    <w:rsid w:val="00A07DC2"/>
    <w:rsid w:val="00A107C9"/>
    <w:rsid w:val="00A10D2D"/>
    <w:rsid w:val="00A11F46"/>
    <w:rsid w:val="00A1201C"/>
    <w:rsid w:val="00A1228E"/>
    <w:rsid w:val="00A124AC"/>
    <w:rsid w:val="00A128D6"/>
    <w:rsid w:val="00A12BE1"/>
    <w:rsid w:val="00A133C9"/>
    <w:rsid w:val="00A139B8"/>
    <w:rsid w:val="00A13EDC"/>
    <w:rsid w:val="00A14DDA"/>
    <w:rsid w:val="00A16681"/>
    <w:rsid w:val="00A169FF"/>
    <w:rsid w:val="00A16E59"/>
    <w:rsid w:val="00A1798A"/>
    <w:rsid w:val="00A17E77"/>
    <w:rsid w:val="00A205BF"/>
    <w:rsid w:val="00A20BA2"/>
    <w:rsid w:val="00A2178F"/>
    <w:rsid w:val="00A221B4"/>
    <w:rsid w:val="00A22788"/>
    <w:rsid w:val="00A2296D"/>
    <w:rsid w:val="00A23266"/>
    <w:rsid w:val="00A23504"/>
    <w:rsid w:val="00A24B8D"/>
    <w:rsid w:val="00A2558C"/>
    <w:rsid w:val="00A259FD"/>
    <w:rsid w:val="00A25A94"/>
    <w:rsid w:val="00A265F9"/>
    <w:rsid w:val="00A27279"/>
    <w:rsid w:val="00A27546"/>
    <w:rsid w:val="00A3025F"/>
    <w:rsid w:val="00A312DC"/>
    <w:rsid w:val="00A31F59"/>
    <w:rsid w:val="00A3258F"/>
    <w:rsid w:val="00A32A89"/>
    <w:rsid w:val="00A32D93"/>
    <w:rsid w:val="00A32DE8"/>
    <w:rsid w:val="00A34F0B"/>
    <w:rsid w:val="00A36910"/>
    <w:rsid w:val="00A37051"/>
    <w:rsid w:val="00A373F0"/>
    <w:rsid w:val="00A37924"/>
    <w:rsid w:val="00A37F4F"/>
    <w:rsid w:val="00A40308"/>
    <w:rsid w:val="00A40DC0"/>
    <w:rsid w:val="00A41458"/>
    <w:rsid w:val="00A42665"/>
    <w:rsid w:val="00A42D2D"/>
    <w:rsid w:val="00A42F3F"/>
    <w:rsid w:val="00A4365D"/>
    <w:rsid w:val="00A44681"/>
    <w:rsid w:val="00A44EC0"/>
    <w:rsid w:val="00A45110"/>
    <w:rsid w:val="00A4521B"/>
    <w:rsid w:val="00A454B5"/>
    <w:rsid w:val="00A45875"/>
    <w:rsid w:val="00A4598C"/>
    <w:rsid w:val="00A461E3"/>
    <w:rsid w:val="00A46E07"/>
    <w:rsid w:val="00A46E41"/>
    <w:rsid w:val="00A472C3"/>
    <w:rsid w:val="00A473B3"/>
    <w:rsid w:val="00A47B51"/>
    <w:rsid w:val="00A501C2"/>
    <w:rsid w:val="00A50DCA"/>
    <w:rsid w:val="00A5294F"/>
    <w:rsid w:val="00A52C05"/>
    <w:rsid w:val="00A532C8"/>
    <w:rsid w:val="00A53CD7"/>
    <w:rsid w:val="00A541DF"/>
    <w:rsid w:val="00A544D3"/>
    <w:rsid w:val="00A55F0A"/>
    <w:rsid w:val="00A57172"/>
    <w:rsid w:val="00A571C3"/>
    <w:rsid w:val="00A611EA"/>
    <w:rsid w:val="00A61AD4"/>
    <w:rsid w:val="00A62976"/>
    <w:rsid w:val="00A62B94"/>
    <w:rsid w:val="00A62D42"/>
    <w:rsid w:val="00A6307D"/>
    <w:rsid w:val="00A63FC7"/>
    <w:rsid w:val="00A64B1A"/>
    <w:rsid w:val="00A655C4"/>
    <w:rsid w:val="00A65815"/>
    <w:rsid w:val="00A65F5D"/>
    <w:rsid w:val="00A66896"/>
    <w:rsid w:val="00A67051"/>
    <w:rsid w:val="00A67E0C"/>
    <w:rsid w:val="00A67E73"/>
    <w:rsid w:val="00A67FA5"/>
    <w:rsid w:val="00A70528"/>
    <w:rsid w:val="00A7102C"/>
    <w:rsid w:val="00A710BC"/>
    <w:rsid w:val="00A713FF"/>
    <w:rsid w:val="00A71A35"/>
    <w:rsid w:val="00A71B0D"/>
    <w:rsid w:val="00A726A3"/>
    <w:rsid w:val="00A72933"/>
    <w:rsid w:val="00A73175"/>
    <w:rsid w:val="00A735EE"/>
    <w:rsid w:val="00A74390"/>
    <w:rsid w:val="00A75153"/>
    <w:rsid w:val="00A751D6"/>
    <w:rsid w:val="00A7551F"/>
    <w:rsid w:val="00A7798A"/>
    <w:rsid w:val="00A779AB"/>
    <w:rsid w:val="00A80770"/>
    <w:rsid w:val="00A820E0"/>
    <w:rsid w:val="00A843BA"/>
    <w:rsid w:val="00A84902"/>
    <w:rsid w:val="00A85DCA"/>
    <w:rsid w:val="00A86EFC"/>
    <w:rsid w:val="00A9028A"/>
    <w:rsid w:val="00A90896"/>
    <w:rsid w:val="00A90933"/>
    <w:rsid w:val="00A915ED"/>
    <w:rsid w:val="00A91DCA"/>
    <w:rsid w:val="00A91DCF"/>
    <w:rsid w:val="00A920CB"/>
    <w:rsid w:val="00A929CA"/>
    <w:rsid w:val="00A92B3C"/>
    <w:rsid w:val="00A93E1E"/>
    <w:rsid w:val="00A94766"/>
    <w:rsid w:val="00A948D5"/>
    <w:rsid w:val="00A94DDC"/>
    <w:rsid w:val="00A95DF3"/>
    <w:rsid w:val="00A964F2"/>
    <w:rsid w:val="00A96D0F"/>
    <w:rsid w:val="00A96D77"/>
    <w:rsid w:val="00A9715A"/>
    <w:rsid w:val="00A97ADC"/>
    <w:rsid w:val="00AA02C1"/>
    <w:rsid w:val="00AA02D6"/>
    <w:rsid w:val="00AA03F5"/>
    <w:rsid w:val="00AA05BB"/>
    <w:rsid w:val="00AA264A"/>
    <w:rsid w:val="00AA31DE"/>
    <w:rsid w:val="00AA3A66"/>
    <w:rsid w:val="00AA3F82"/>
    <w:rsid w:val="00AA4130"/>
    <w:rsid w:val="00AA4416"/>
    <w:rsid w:val="00AA60F0"/>
    <w:rsid w:val="00AA622C"/>
    <w:rsid w:val="00AA6FF6"/>
    <w:rsid w:val="00AA7433"/>
    <w:rsid w:val="00AA7A61"/>
    <w:rsid w:val="00AB0F90"/>
    <w:rsid w:val="00AB131A"/>
    <w:rsid w:val="00AB24F9"/>
    <w:rsid w:val="00AB2B25"/>
    <w:rsid w:val="00AB4336"/>
    <w:rsid w:val="00AB4F7A"/>
    <w:rsid w:val="00AB5B9F"/>
    <w:rsid w:val="00AB5C8D"/>
    <w:rsid w:val="00AB5E7B"/>
    <w:rsid w:val="00AB6043"/>
    <w:rsid w:val="00AB6BF4"/>
    <w:rsid w:val="00AB77B3"/>
    <w:rsid w:val="00AB7A11"/>
    <w:rsid w:val="00AC097F"/>
    <w:rsid w:val="00AC0D07"/>
    <w:rsid w:val="00AC18CD"/>
    <w:rsid w:val="00AC1BCA"/>
    <w:rsid w:val="00AC2102"/>
    <w:rsid w:val="00AC2C73"/>
    <w:rsid w:val="00AC461A"/>
    <w:rsid w:val="00AC4C50"/>
    <w:rsid w:val="00AC5824"/>
    <w:rsid w:val="00AC707C"/>
    <w:rsid w:val="00AD0EB9"/>
    <w:rsid w:val="00AD0F1A"/>
    <w:rsid w:val="00AD16D5"/>
    <w:rsid w:val="00AD2A40"/>
    <w:rsid w:val="00AD2D03"/>
    <w:rsid w:val="00AD3088"/>
    <w:rsid w:val="00AD34AF"/>
    <w:rsid w:val="00AD44AF"/>
    <w:rsid w:val="00AD55F7"/>
    <w:rsid w:val="00AD5D4B"/>
    <w:rsid w:val="00AD6580"/>
    <w:rsid w:val="00AD7FA1"/>
    <w:rsid w:val="00AE0045"/>
    <w:rsid w:val="00AE0502"/>
    <w:rsid w:val="00AE09BD"/>
    <w:rsid w:val="00AE0A8B"/>
    <w:rsid w:val="00AE1828"/>
    <w:rsid w:val="00AE24BA"/>
    <w:rsid w:val="00AE3AC2"/>
    <w:rsid w:val="00AE49FC"/>
    <w:rsid w:val="00AE683C"/>
    <w:rsid w:val="00AE6BF4"/>
    <w:rsid w:val="00AE6C15"/>
    <w:rsid w:val="00AE6F30"/>
    <w:rsid w:val="00AE6F43"/>
    <w:rsid w:val="00AE73B9"/>
    <w:rsid w:val="00AE79D3"/>
    <w:rsid w:val="00AE7D22"/>
    <w:rsid w:val="00AF0AE5"/>
    <w:rsid w:val="00AF0B39"/>
    <w:rsid w:val="00AF0C19"/>
    <w:rsid w:val="00AF243F"/>
    <w:rsid w:val="00AF3343"/>
    <w:rsid w:val="00AF4A10"/>
    <w:rsid w:val="00AF4B20"/>
    <w:rsid w:val="00AF6569"/>
    <w:rsid w:val="00AF711C"/>
    <w:rsid w:val="00B00A4B"/>
    <w:rsid w:val="00B01614"/>
    <w:rsid w:val="00B03AAC"/>
    <w:rsid w:val="00B04036"/>
    <w:rsid w:val="00B046CF"/>
    <w:rsid w:val="00B0527B"/>
    <w:rsid w:val="00B05783"/>
    <w:rsid w:val="00B06DD1"/>
    <w:rsid w:val="00B07165"/>
    <w:rsid w:val="00B07BDC"/>
    <w:rsid w:val="00B10497"/>
    <w:rsid w:val="00B1069E"/>
    <w:rsid w:val="00B11B50"/>
    <w:rsid w:val="00B11D5B"/>
    <w:rsid w:val="00B1248C"/>
    <w:rsid w:val="00B12EA4"/>
    <w:rsid w:val="00B13085"/>
    <w:rsid w:val="00B13355"/>
    <w:rsid w:val="00B134D8"/>
    <w:rsid w:val="00B14013"/>
    <w:rsid w:val="00B1407A"/>
    <w:rsid w:val="00B146C6"/>
    <w:rsid w:val="00B149D5"/>
    <w:rsid w:val="00B14D8B"/>
    <w:rsid w:val="00B151B8"/>
    <w:rsid w:val="00B15CAC"/>
    <w:rsid w:val="00B1776E"/>
    <w:rsid w:val="00B216B1"/>
    <w:rsid w:val="00B22256"/>
    <w:rsid w:val="00B23013"/>
    <w:rsid w:val="00B23992"/>
    <w:rsid w:val="00B248E5"/>
    <w:rsid w:val="00B2587D"/>
    <w:rsid w:val="00B266E1"/>
    <w:rsid w:val="00B26BB9"/>
    <w:rsid w:val="00B27488"/>
    <w:rsid w:val="00B27A13"/>
    <w:rsid w:val="00B27DED"/>
    <w:rsid w:val="00B30584"/>
    <w:rsid w:val="00B31018"/>
    <w:rsid w:val="00B32194"/>
    <w:rsid w:val="00B3234D"/>
    <w:rsid w:val="00B329ED"/>
    <w:rsid w:val="00B333D0"/>
    <w:rsid w:val="00B33ECA"/>
    <w:rsid w:val="00B345E8"/>
    <w:rsid w:val="00B34B9B"/>
    <w:rsid w:val="00B34FFC"/>
    <w:rsid w:val="00B35267"/>
    <w:rsid w:val="00B355EF"/>
    <w:rsid w:val="00B357FF"/>
    <w:rsid w:val="00B36D96"/>
    <w:rsid w:val="00B3713F"/>
    <w:rsid w:val="00B376AB"/>
    <w:rsid w:val="00B40BE4"/>
    <w:rsid w:val="00B41B25"/>
    <w:rsid w:val="00B41F65"/>
    <w:rsid w:val="00B429D9"/>
    <w:rsid w:val="00B42BA7"/>
    <w:rsid w:val="00B42BC7"/>
    <w:rsid w:val="00B42C34"/>
    <w:rsid w:val="00B443C3"/>
    <w:rsid w:val="00B45339"/>
    <w:rsid w:val="00B4567F"/>
    <w:rsid w:val="00B46481"/>
    <w:rsid w:val="00B46C19"/>
    <w:rsid w:val="00B4773D"/>
    <w:rsid w:val="00B47AA6"/>
    <w:rsid w:val="00B503F9"/>
    <w:rsid w:val="00B50A70"/>
    <w:rsid w:val="00B50D60"/>
    <w:rsid w:val="00B52448"/>
    <w:rsid w:val="00B52538"/>
    <w:rsid w:val="00B52722"/>
    <w:rsid w:val="00B52B23"/>
    <w:rsid w:val="00B52CAD"/>
    <w:rsid w:val="00B53248"/>
    <w:rsid w:val="00B54206"/>
    <w:rsid w:val="00B551E6"/>
    <w:rsid w:val="00B5524E"/>
    <w:rsid w:val="00B5540B"/>
    <w:rsid w:val="00B5610F"/>
    <w:rsid w:val="00B56435"/>
    <w:rsid w:val="00B576F8"/>
    <w:rsid w:val="00B5791B"/>
    <w:rsid w:val="00B6133C"/>
    <w:rsid w:val="00B61911"/>
    <w:rsid w:val="00B61F74"/>
    <w:rsid w:val="00B623AD"/>
    <w:rsid w:val="00B62D18"/>
    <w:rsid w:val="00B635F4"/>
    <w:rsid w:val="00B63AEF"/>
    <w:rsid w:val="00B647A7"/>
    <w:rsid w:val="00B65075"/>
    <w:rsid w:val="00B650D1"/>
    <w:rsid w:val="00B65FC2"/>
    <w:rsid w:val="00B66508"/>
    <w:rsid w:val="00B66C50"/>
    <w:rsid w:val="00B66D13"/>
    <w:rsid w:val="00B67D52"/>
    <w:rsid w:val="00B7040C"/>
    <w:rsid w:val="00B70B74"/>
    <w:rsid w:val="00B71106"/>
    <w:rsid w:val="00B714CE"/>
    <w:rsid w:val="00B7181D"/>
    <w:rsid w:val="00B71859"/>
    <w:rsid w:val="00B71C39"/>
    <w:rsid w:val="00B73B05"/>
    <w:rsid w:val="00B74E42"/>
    <w:rsid w:val="00B7529A"/>
    <w:rsid w:val="00B7550C"/>
    <w:rsid w:val="00B800D6"/>
    <w:rsid w:val="00B80EC1"/>
    <w:rsid w:val="00B811A7"/>
    <w:rsid w:val="00B81646"/>
    <w:rsid w:val="00B830E6"/>
    <w:rsid w:val="00B838BF"/>
    <w:rsid w:val="00B84031"/>
    <w:rsid w:val="00B85027"/>
    <w:rsid w:val="00B851DF"/>
    <w:rsid w:val="00B85A81"/>
    <w:rsid w:val="00B875F6"/>
    <w:rsid w:val="00B90AC2"/>
    <w:rsid w:val="00B92096"/>
    <w:rsid w:val="00B93CD0"/>
    <w:rsid w:val="00B94B11"/>
    <w:rsid w:val="00B94C05"/>
    <w:rsid w:val="00B95234"/>
    <w:rsid w:val="00B969C8"/>
    <w:rsid w:val="00B969F8"/>
    <w:rsid w:val="00B970DA"/>
    <w:rsid w:val="00B97395"/>
    <w:rsid w:val="00B97A9F"/>
    <w:rsid w:val="00BA0810"/>
    <w:rsid w:val="00BA09B9"/>
    <w:rsid w:val="00BA0BF5"/>
    <w:rsid w:val="00BA0E11"/>
    <w:rsid w:val="00BA195C"/>
    <w:rsid w:val="00BA1C70"/>
    <w:rsid w:val="00BA266C"/>
    <w:rsid w:val="00BA34EC"/>
    <w:rsid w:val="00BA4720"/>
    <w:rsid w:val="00BA4B85"/>
    <w:rsid w:val="00BA4C5E"/>
    <w:rsid w:val="00BA68F4"/>
    <w:rsid w:val="00BA6908"/>
    <w:rsid w:val="00BB0DFD"/>
    <w:rsid w:val="00BB1CC8"/>
    <w:rsid w:val="00BB26FE"/>
    <w:rsid w:val="00BB2DBD"/>
    <w:rsid w:val="00BB3449"/>
    <w:rsid w:val="00BB550B"/>
    <w:rsid w:val="00BB55FB"/>
    <w:rsid w:val="00BB5E34"/>
    <w:rsid w:val="00BB6BF6"/>
    <w:rsid w:val="00BB6D56"/>
    <w:rsid w:val="00BB6F5C"/>
    <w:rsid w:val="00BB7BDF"/>
    <w:rsid w:val="00BC09B7"/>
    <w:rsid w:val="00BC0DF2"/>
    <w:rsid w:val="00BC0F56"/>
    <w:rsid w:val="00BC17BF"/>
    <w:rsid w:val="00BC2D03"/>
    <w:rsid w:val="00BC2F39"/>
    <w:rsid w:val="00BC4158"/>
    <w:rsid w:val="00BC41DC"/>
    <w:rsid w:val="00BC43D1"/>
    <w:rsid w:val="00BC55CD"/>
    <w:rsid w:val="00BC5855"/>
    <w:rsid w:val="00BC65AF"/>
    <w:rsid w:val="00BC6603"/>
    <w:rsid w:val="00BC6F1F"/>
    <w:rsid w:val="00BD0AB5"/>
    <w:rsid w:val="00BD0CD3"/>
    <w:rsid w:val="00BD1223"/>
    <w:rsid w:val="00BD2870"/>
    <w:rsid w:val="00BD45D8"/>
    <w:rsid w:val="00BD5BA5"/>
    <w:rsid w:val="00BD5D41"/>
    <w:rsid w:val="00BD6BE0"/>
    <w:rsid w:val="00BD7B79"/>
    <w:rsid w:val="00BE06B0"/>
    <w:rsid w:val="00BE075A"/>
    <w:rsid w:val="00BE0C66"/>
    <w:rsid w:val="00BE18DD"/>
    <w:rsid w:val="00BE2C47"/>
    <w:rsid w:val="00BE3292"/>
    <w:rsid w:val="00BE3437"/>
    <w:rsid w:val="00BE37B5"/>
    <w:rsid w:val="00BE4A64"/>
    <w:rsid w:val="00BE535C"/>
    <w:rsid w:val="00BE5959"/>
    <w:rsid w:val="00BE59F1"/>
    <w:rsid w:val="00BE6A76"/>
    <w:rsid w:val="00BE6CA3"/>
    <w:rsid w:val="00BE7059"/>
    <w:rsid w:val="00BF0C47"/>
    <w:rsid w:val="00BF0F36"/>
    <w:rsid w:val="00BF13E4"/>
    <w:rsid w:val="00BF23DB"/>
    <w:rsid w:val="00BF2C22"/>
    <w:rsid w:val="00BF300A"/>
    <w:rsid w:val="00BF563B"/>
    <w:rsid w:val="00BF6D96"/>
    <w:rsid w:val="00C01766"/>
    <w:rsid w:val="00C02821"/>
    <w:rsid w:val="00C03C1A"/>
    <w:rsid w:val="00C03C6C"/>
    <w:rsid w:val="00C043A6"/>
    <w:rsid w:val="00C04573"/>
    <w:rsid w:val="00C0473C"/>
    <w:rsid w:val="00C05088"/>
    <w:rsid w:val="00C05808"/>
    <w:rsid w:val="00C058EB"/>
    <w:rsid w:val="00C06A63"/>
    <w:rsid w:val="00C0703C"/>
    <w:rsid w:val="00C0729F"/>
    <w:rsid w:val="00C077C3"/>
    <w:rsid w:val="00C07C3C"/>
    <w:rsid w:val="00C106A2"/>
    <w:rsid w:val="00C10DB9"/>
    <w:rsid w:val="00C10F51"/>
    <w:rsid w:val="00C115B7"/>
    <w:rsid w:val="00C122B8"/>
    <w:rsid w:val="00C123C5"/>
    <w:rsid w:val="00C12637"/>
    <w:rsid w:val="00C12748"/>
    <w:rsid w:val="00C12D30"/>
    <w:rsid w:val="00C16260"/>
    <w:rsid w:val="00C1719A"/>
    <w:rsid w:val="00C17EAF"/>
    <w:rsid w:val="00C20BC5"/>
    <w:rsid w:val="00C20CB1"/>
    <w:rsid w:val="00C2193D"/>
    <w:rsid w:val="00C219C1"/>
    <w:rsid w:val="00C2358A"/>
    <w:rsid w:val="00C24C1F"/>
    <w:rsid w:val="00C24E49"/>
    <w:rsid w:val="00C2520A"/>
    <w:rsid w:val="00C253D7"/>
    <w:rsid w:val="00C25BD9"/>
    <w:rsid w:val="00C26C3C"/>
    <w:rsid w:val="00C270E3"/>
    <w:rsid w:val="00C27B1E"/>
    <w:rsid w:val="00C304D7"/>
    <w:rsid w:val="00C30627"/>
    <w:rsid w:val="00C317B4"/>
    <w:rsid w:val="00C31AB5"/>
    <w:rsid w:val="00C351B1"/>
    <w:rsid w:val="00C3550F"/>
    <w:rsid w:val="00C36F52"/>
    <w:rsid w:val="00C37D36"/>
    <w:rsid w:val="00C402BC"/>
    <w:rsid w:val="00C40FC5"/>
    <w:rsid w:val="00C41B3F"/>
    <w:rsid w:val="00C4254E"/>
    <w:rsid w:val="00C42E05"/>
    <w:rsid w:val="00C43C1E"/>
    <w:rsid w:val="00C43CE1"/>
    <w:rsid w:val="00C44C4E"/>
    <w:rsid w:val="00C44CB9"/>
    <w:rsid w:val="00C44FBA"/>
    <w:rsid w:val="00C457E7"/>
    <w:rsid w:val="00C45E64"/>
    <w:rsid w:val="00C45F7C"/>
    <w:rsid w:val="00C45F7F"/>
    <w:rsid w:val="00C4683E"/>
    <w:rsid w:val="00C46AED"/>
    <w:rsid w:val="00C46DBA"/>
    <w:rsid w:val="00C4718C"/>
    <w:rsid w:val="00C47BD5"/>
    <w:rsid w:val="00C50713"/>
    <w:rsid w:val="00C50CBC"/>
    <w:rsid w:val="00C51063"/>
    <w:rsid w:val="00C517F2"/>
    <w:rsid w:val="00C51D22"/>
    <w:rsid w:val="00C5285F"/>
    <w:rsid w:val="00C535D5"/>
    <w:rsid w:val="00C5443E"/>
    <w:rsid w:val="00C55DF0"/>
    <w:rsid w:val="00C568B0"/>
    <w:rsid w:val="00C576ED"/>
    <w:rsid w:val="00C57BC7"/>
    <w:rsid w:val="00C602DD"/>
    <w:rsid w:val="00C606F4"/>
    <w:rsid w:val="00C618DF"/>
    <w:rsid w:val="00C628DF"/>
    <w:rsid w:val="00C62ECF"/>
    <w:rsid w:val="00C65B96"/>
    <w:rsid w:val="00C66906"/>
    <w:rsid w:val="00C6698C"/>
    <w:rsid w:val="00C66993"/>
    <w:rsid w:val="00C66C91"/>
    <w:rsid w:val="00C67817"/>
    <w:rsid w:val="00C67CB6"/>
    <w:rsid w:val="00C700B8"/>
    <w:rsid w:val="00C70C14"/>
    <w:rsid w:val="00C70C75"/>
    <w:rsid w:val="00C71099"/>
    <w:rsid w:val="00C7190B"/>
    <w:rsid w:val="00C71B62"/>
    <w:rsid w:val="00C71C5E"/>
    <w:rsid w:val="00C72A73"/>
    <w:rsid w:val="00C73994"/>
    <w:rsid w:val="00C73CC0"/>
    <w:rsid w:val="00C75400"/>
    <w:rsid w:val="00C75D9B"/>
    <w:rsid w:val="00C770B8"/>
    <w:rsid w:val="00C773FA"/>
    <w:rsid w:val="00C77B6E"/>
    <w:rsid w:val="00C77C6D"/>
    <w:rsid w:val="00C80009"/>
    <w:rsid w:val="00C8171B"/>
    <w:rsid w:val="00C821B1"/>
    <w:rsid w:val="00C83DBB"/>
    <w:rsid w:val="00C84983"/>
    <w:rsid w:val="00C8545A"/>
    <w:rsid w:val="00C858E5"/>
    <w:rsid w:val="00C86527"/>
    <w:rsid w:val="00C86698"/>
    <w:rsid w:val="00C86703"/>
    <w:rsid w:val="00C874FC"/>
    <w:rsid w:val="00C9050B"/>
    <w:rsid w:val="00C90A9C"/>
    <w:rsid w:val="00C92A84"/>
    <w:rsid w:val="00C92D81"/>
    <w:rsid w:val="00C92EFA"/>
    <w:rsid w:val="00C930AB"/>
    <w:rsid w:val="00C938DF"/>
    <w:rsid w:val="00C94308"/>
    <w:rsid w:val="00C94B67"/>
    <w:rsid w:val="00C94C01"/>
    <w:rsid w:val="00C95719"/>
    <w:rsid w:val="00C95B43"/>
    <w:rsid w:val="00C96AE0"/>
    <w:rsid w:val="00CA0434"/>
    <w:rsid w:val="00CA0A50"/>
    <w:rsid w:val="00CA0F4D"/>
    <w:rsid w:val="00CA159B"/>
    <w:rsid w:val="00CA2385"/>
    <w:rsid w:val="00CA2546"/>
    <w:rsid w:val="00CA2BC4"/>
    <w:rsid w:val="00CA33B7"/>
    <w:rsid w:val="00CA3D7B"/>
    <w:rsid w:val="00CA5A2D"/>
    <w:rsid w:val="00CA6EF1"/>
    <w:rsid w:val="00CA75CE"/>
    <w:rsid w:val="00CA7D4A"/>
    <w:rsid w:val="00CB132D"/>
    <w:rsid w:val="00CB1659"/>
    <w:rsid w:val="00CB2F23"/>
    <w:rsid w:val="00CB35C3"/>
    <w:rsid w:val="00CB3BDE"/>
    <w:rsid w:val="00CB3D8F"/>
    <w:rsid w:val="00CB4432"/>
    <w:rsid w:val="00CB480D"/>
    <w:rsid w:val="00CB48E4"/>
    <w:rsid w:val="00CB4900"/>
    <w:rsid w:val="00CB554A"/>
    <w:rsid w:val="00CB566D"/>
    <w:rsid w:val="00CB588F"/>
    <w:rsid w:val="00CB5EB0"/>
    <w:rsid w:val="00CB617D"/>
    <w:rsid w:val="00CB744E"/>
    <w:rsid w:val="00CB74B0"/>
    <w:rsid w:val="00CB763B"/>
    <w:rsid w:val="00CB7B28"/>
    <w:rsid w:val="00CC0569"/>
    <w:rsid w:val="00CC0A1D"/>
    <w:rsid w:val="00CC1611"/>
    <w:rsid w:val="00CC1652"/>
    <w:rsid w:val="00CC1BF3"/>
    <w:rsid w:val="00CC2531"/>
    <w:rsid w:val="00CC3D99"/>
    <w:rsid w:val="00CC4C62"/>
    <w:rsid w:val="00CC50F7"/>
    <w:rsid w:val="00CC5B5E"/>
    <w:rsid w:val="00CC6141"/>
    <w:rsid w:val="00CC69B2"/>
    <w:rsid w:val="00CC6EBD"/>
    <w:rsid w:val="00CC7488"/>
    <w:rsid w:val="00CC769D"/>
    <w:rsid w:val="00CC76A1"/>
    <w:rsid w:val="00CC76ED"/>
    <w:rsid w:val="00CC7FAC"/>
    <w:rsid w:val="00CD1C05"/>
    <w:rsid w:val="00CD2082"/>
    <w:rsid w:val="00CD21E5"/>
    <w:rsid w:val="00CD352E"/>
    <w:rsid w:val="00CD44B6"/>
    <w:rsid w:val="00CD5E5C"/>
    <w:rsid w:val="00CD6650"/>
    <w:rsid w:val="00CD79F2"/>
    <w:rsid w:val="00CD7B3A"/>
    <w:rsid w:val="00CE0520"/>
    <w:rsid w:val="00CE0AB6"/>
    <w:rsid w:val="00CE1753"/>
    <w:rsid w:val="00CE2918"/>
    <w:rsid w:val="00CE4201"/>
    <w:rsid w:val="00CE487E"/>
    <w:rsid w:val="00CE49C8"/>
    <w:rsid w:val="00CE5900"/>
    <w:rsid w:val="00CE6952"/>
    <w:rsid w:val="00CE6CCB"/>
    <w:rsid w:val="00CE73E5"/>
    <w:rsid w:val="00CE7886"/>
    <w:rsid w:val="00CF16C6"/>
    <w:rsid w:val="00CF1E2B"/>
    <w:rsid w:val="00CF2A77"/>
    <w:rsid w:val="00CF35CB"/>
    <w:rsid w:val="00CF390A"/>
    <w:rsid w:val="00CF3D44"/>
    <w:rsid w:val="00CF449E"/>
    <w:rsid w:val="00CF6E95"/>
    <w:rsid w:val="00CF7724"/>
    <w:rsid w:val="00CF7726"/>
    <w:rsid w:val="00D003CB"/>
    <w:rsid w:val="00D00817"/>
    <w:rsid w:val="00D00BD0"/>
    <w:rsid w:val="00D016E3"/>
    <w:rsid w:val="00D01B15"/>
    <w:rsid w:val="00D023CE"/>
    <w:rsid w:val="00D02ED3"/>
    <w:rsid w:val="00D03365"/>
    <w:rsid w:val="00D03534"/>
    <w:rsid w:val="00D050C7"/>
    <w:rsid w:val="00D051EF"/>
    <w:rsid w:val="00D05778"/>
    <w:rsid w:val="00D05F7C"/>
    <w:rsid w:val="00D075F2"/>
    <w:rsid w:val="00D108B9"/>
    <w:rsid w:val="00D108D3"/>
    <w:rsid w:val="00D10BE8"/>
    <w:rsid w:val="00D12173"/>
    <w:rsid w:val="00D12530"/>
    <w:rsid w:val="00D12B0E"/>
    <w:rsid w:val="00D14DB0"/>
    <w:rsid w:val="00D15985"/>
    <w:rsid w:val="00D16948"/>
    <w:rsid w:val="00D1720C"/>
    <w:rsid w:val="00D176EF"/>
    <w:rsid w:val="00D17A79"/>
    <w:rsid w:val="00D17CFA"/>
    <w:rsid w:val="00D206CF"/>
    <w:rsid w:val="00D2100F"/>
    <w:rsid w:val="00D22515"/>
    <w:rsid w:val="00D22911"/>
    <w:rsid w:val="00D231CD"/>
    <w:rsid w:val="00D23397"/>
    <w:rsid w:val="00D254D1"/>
    <w:rsid w:val="00D261FF"/>
    <w:rsid w:val="00D2773E"/>
    <w:rsid w:val="00D31B25"/>
    <w:rsid w:val="00D33895"/>
    <w:rsid w:val="00D33EDB"/>
    <w:rsid w:val="00D34206"/>
    <w:rsid w:val="00D34B89"/>
    <w:rsid w:val="00D34B8E"/>
    <w:rsid w:val="00D35AA8"/>
    <w:rsid w:val="00D35BAC"/>
    <w:rsid w:val="00D362F1"/>
    <w:rsid w:val="00D365FE"/>
    <w:rsid w:val="00D36AF1"/>
    <w:rsid w:val="00D3783E"/>
    <w:rsid w:val="00D402F9"/>
    <w:rsid w:val="00D4166F"/>
    <w:rsid w:val="00D41F41"/>
    <w:rsid w:val="00D4323F"/>
    <w:rsid w:val="00D43E53"/>
    <w:rsid w:val="00D442DC"/>
    <w:rsid w:val="00D464B0"/>
    <w:rsid w:val="00D46A3A"/>
    <w:rsid w:val="00D46C55"/>
    <w:rsid w:val="00D47052"/>
    <w:rsid w:val="00D475D2"/>
    <w:rsid w:val="00D519D1"/>
    <w:rsid w:val="00D51CC1"/>
    <w:rsid w:val="00D52C2E"/>
    <w:rsid w:val="00D533EC"/>
    <w:rsid w:val="00D53EDE"/>
    <w:rsid w:val="00D551F5"/>
    <w:rsid w:val="00D55EED"/>
    <w:rsid w:val="00D57BA8"/>
    <w:rsid w:val="00D6015A"/>
    <w:rsid w:val="00D615CE"/>
    <w:rsid w:val="00D62411"/>
    <w:rsid w:val="00D63826"/>
    <w:rsid w:val="00D64618"/>
    <w:rsid w:val="00D650CD"/>
    <w:rsid w:val="00D66119"/>
    <w:rsid w:val="00D66B6F"/>
    <w:rsid w:val="00D704B4"/>
    <w:rsid w:val="00D70664"/>
    <w:rsid w:val="00D7079D"/>
    <w:rsid w:val="00D714A3"/>
    <w:rsid w:val="00D71E37"/>
    <w:rsid w:val="00D720C2"/>
    <w:rsid w:val="00D72CD8"/>
    <w:rsid w:val="00D7397E"/>
    <w:rsid w:val="00D73ED4"/>
    <w:rsid w:val="00D73F59"/>
    <w:rsid w:val="00D74320"/>
    <w:rsid w:val="00D74B93"/>
    <w:rsid w:val="00D762DE"/>
    <w:rsid w:val="00D768C2"/>
    <w:rsid w:val="00D779AF"/>
    <w:rsid w:val="00D77A38"/>
    <w:rsid w:val="00D800DA"/>
    <w:rsid w:val="00D8017D"/>
    <w:rsid w:val="00D80492"/>
    <w:rsid w:val="00D80FD3"/>
    <w:rsid w:val="00D81A0A"/>
    <w:rsid w:val="00D841C3"/>
    <w:rsid w:val="00D84D93"/>
    <w:rsid w:val="00D84E7D"/>
    <w:rsid w:val="00D8525A"/>
    <w:rsid w:val="00D853A5"/>
    <w:rsid w:val="00D86210"/>
    <w:rsid w:val="00D86464"/>
    <w:rsid w:val="00D86554"/>
    <w:rsid w:val="00D866C1"/>
    <w:rsid w:val="00D8676D"/>
    <w:rsid w:val="00D872F5"/>
    <w:rsid w:val="00D9069E"/>
    <w:rsid w:val="00D91859"/>
    <w:rsid w:val="00D92176"/>
    <w:rsid w:val="00D9288A"/>
    <w:rsid w:val="00D929A7"/>
    <w:rsid w:val="00D92ADC"/>
    <w:rsid w:val="00D92EAD"/>
    <w:rsid w:val="00D93E2B"/>
    <w:rsid w:val="00D93E61"/>
    <w:rsid w:val="00D95725"/>
    <w:rsid w:val="00D9678E"/>
    <w:rsid w:val="00D977C8"/>
    <w:rsid w:val="00DA20C5"/>
    <w:rsid w:val="00DA3620"/>
    <w:rsid w:val="00DA44F9"/>
    <w:rsid w:val="00DA4A51"/>
    <w:rsid w:val="00DA58C8"/>
    <w:rsid w:val="00DA679A"/>
    <w:rsid w:val="00DA6BD0"/>
    <w:rsid w:val="00DA7ECF"/>
    <w:rsid w:val="00DB0978"/>
    <w:rsid w:val="00DB0CBC"/>
    <w:rsid w:val="00DB101E"/>
    <w:rsid w:val="00DB1568"/>
    <w:rsid w:val="00DB3756"/>
    <w:rsid w:val="00DB3ECC"/>
    <w:rsid w:val="00DB44F7"/>
    <w:rsid w:val="00DB4789"/>
    <w:rsid w:val="00DB5593"/>
    <w:rsid w:val="00DB67C3"/>
    <w:rsid w:val="00DB6C5B"/>
    <w:rsid w:val="00DC0AF9"/>
    <w:rsid w:val="00DC15A3"/>
    <w:rsid w:val="00DC1808"/>
    <w:rsid w:val="00DC208A"/>
    <w:rsid w:val="00DC3F37"/>
    <w:rsid w:val="00DC4506"/>
    <w:rsid w:val="00DC4DFA"/>
    <w:rsid w:val="00DC5AF8"/>
    <w:rsid w:val="00DC5D09"/>
    <w:rsid w:val="00DC6C3F"/>
    <w:rsid w:val="00DC738E"/>
    <w:rsid w:val="00DD05C5"/>
    <w:rsid w:val="00DD127D"/>
    <w:rsid w:val="00DD1615"/>
    <w:rsid w:val="00DD29D5"/>
    <w:rsid w:val="00DD3BDF"/>
    <w:rsid w:val="00DD3C85"/>
    <w:rsid w:val="00DD4349"/>
    <w:rsid w:val="00DD5111"/>
    <w:rsid w:val="00DD5BCA"/>
    <w:rsid w:val="00DD63FA"/>
    <w:rsid w:val="00DD731B"/>
    <w:rsid w:val="00DD7390"/>
    <w:rsid w:val="00DD7BE2"/>
    <w:rsid w:val="00DE054D"/>
    <w:rsid w:val="00DE0E4B"/>
    <w:rsid w:val="00DE0EA6"/>
    <w:rsid w:val="00DE1161"/>
    <w:rsid w:val="00DE16D2"/>
    <w:rsid w:val="00DE271D"/>
    <w:rsid w:val="00DE2A11"/>
    <w:rsid w:val="00DE324A"/>
    <w:rsid w:val="00DE35FD"/>
    <w:rsid w:val="00DE41A2"/>
    <w:rsid w:val="00DE4D95"/>
    <w:rsid w:val="00DE50E9"/>
    <w:rsid w:val="00DE5AA1"/>
    <w:rsid w:val="00DE6AEB"/>
    <w:rsid w:val="00DE72AC"/>
    <w:rsid w:val="00DE7478"/>
    <w:rsid w:val="00DE7838"/>
    <w:rsid w:val="00DE7F8D"/>
    <w:rsid w:val="00DF086D"/>
    <w:rsid w:val="00DF0BAA"/>
    <w:rsid w:val="00DF111E"/>
    <w:rsid w:val="00DF1175"/>
    <w:rsid w:val="00DF1ECD"/>
    <w:rsid w:val="00DF29EF"/>
    <w:rsid w:val="00DF2F81"/>
    <w:rsid w:val="00DF3169"/>
    <w:rsid w:val="00DF3867"/>
    <w:rsid w:val="00DF3BB7"/>
    <w:rsid w:val="00DF4208"/>
    <w:rsid w:val="00DF42AD"/>
    <w:rsid w:val="00DF5C25"/>
    <w:rsid w:val="00DF6194"/>
    <w:rsid w:val="00DF7653"/>
    <w:rsid w:val="00DF7B90"/>
    <w:rsid w:val="00DF7D64"/>
    <w:rsid w:val="00E00498"/>
    <w:rsid w:val="00E005C1"/>
    <w:rsid w:val="00E00630"/>
    <w:rsid w:val="00E0143F"/>
    <w:rsid w:val="00E04138"/>
    <w:rsid w:val="00E05682"/>
    <w:rsid w:val="00E0597B"/>
    <w:rsid w:val="00E064B3"/>
    <w:rsid w:val="00E06ED3"/>
    <w:rsid w:val="00E07FF6"/>
    <w:rsid w:val="00E10093"/>
    <w:rsid w:val="00E10295"/>
    <w:rsid w:val="00E10F52"/>
    <w:rsid w:val="00E112F2"/>
    <w:rsid w:val="00E1132E"/>
    <w:rsid w:val="00E1291F"/>
    <w:rsid w:val="00E12980"/>
    <w:rsid w:val="00E1322D"/>
    <w:rsid w:val="00E14846"/>
    <w:rsid w:val="00E14A98"/>
    <w:rsid w:val="00E153EF"/>
    <w:rsid w:val="00E15DD7"/>
    <w:rsid w:val="00E1763F"/>
    <w:rsid w:val="00E17C1A"/>
    <w:rsid w:val="00E2148F"/>
    <w:rsid w:val="00E222A6"/>
    <w:rsid w:val="00E224D2"/>
    <w:rsid w:val="00E22D6C"/>
    <w:rsid w:val="00E235F3"/>
    <w:rsid w:val="00E23D97"/>
    <w:rsid w:val="00E24A4A"/>
    <w:rsid w:val="00E24EA6"/>
    <w:rsid w:val="00E25BA4"/>
    <w:rsid w:val="00E30459"/>
    <w:rsid w:val="00E318D8"/>
    <w:rsid w:val="00E321EA"/>
    <w:rsid w:val="00E33BD6"/>
    <w:rsid w:val="00E3401A"/>
    <w:rsid w:val="00E35333"/>
    <w:rsid w:val="00E3623E"/>
    <w:rsid w:val="00E36B6E"/>
    <w:rsid w:val="00E36CD7"/>
    <w:rsid w:val="00E36D14"/>
    <w:rsid w:val="00E36F3C"/>
    <w:rsid w:val="00E37273"/>
    <w:rsid w:val="00E37CB9"/>
    <w:rsid w:val="00E401BF"/>
    <w:rsid w:val="00E40404"/>
    <w:rsid w:val="00E40C10"/>
    <w:rsid w:val="00E40ECB"/>
    <w:rsid w:val="00E41769"/>
    <w:rsid w:val="00E422A0"/>
    <w:rsid w:val="00E43949"/>
    <w:rsid w:val="00E445E8"/>
    <w:rsid w:val="00E456EC"/>
    <w:rsid w:val="00E4594D"/>
    <w:rsid w:val="00E466D0"/>
    <w:rsid w:val="00E503B2"/>
    <w:rsid w:val="00E50D4C"/>
    <w:rsid w:val="00E50DDC"/>
    <w:rsid w:val="00E5130F"/>
    <w:rsid w:val="00E51C69"/>
    <w:rsid w:val="00E52F44"/>
    <w:rsid w:val="00E53FAF"/>
    <w:rsid w:val="00E556B3"/>
    <w:rsid w:val="00E57680"/>
    <w:rsid w:val="00E57AEA"/>
    <w:rsid w:val="00E57CE9"/>
    <w:rsid w:val="00E6056D"/>
    <w:rsid w:val="00E61162"/>
    <w:rsid w:val="00E6193E"/>
    <w:rsid w:val="00E63257"/>
    <w:rsid w:val="00E6406A"/>
    <w:rsid w:val="00E64710"/>
    <w:rsid w:val="00E64CCF"/>
    <w:rsid w:val="00E6523A"/>
    <w:rsid w:val="00E6529D"/>
    <w:rsid w:val="00E65890"/>
    <w:rsid w:val="00E65CA1"/>
    <w:rsid w:val="00E7017D"/>
    <w:rsid w:val="00E7029E"/>
    <w:rsid w:val="00E70516"/>
    <w:rsid w:val="00E71834"/>
    <w:rsid w:val="00E73E59"/>
    <w:rsid w:val="00E74EF1"/>
    <w:rsid w:val="00E7503C"/>
    <w:rsid w:val="00E75042"/>
    <w:rsid w:val="00E755FA"/>
    <w:rsid w:val="00E7716F"/>
    <w:rsid w:val="00E81F1F"/>
    <w:rsid w:val="00E8231B"/>
    <w:rsid w:val="00E82543"/>
    <w:rsid w:val="00E83C54"/>
    <w:rsid w:val="00E854C8"/>
    <w:rsid w:val="00E855BA"/>
    <w:rsid w:val="00E8652B"/>
    <w:rsid w:val="00E86B56"/>
    <w:rsid w:val="00E8707A"/>
    <w:rsid w:val="00E877E9"/>
    <w:rsid w:val="00E87D2A"/>
    <w:rsid w:val="00E91637"/>
    <w:rsid w:val="00E91D57"/>
    <w:rsid w:val="00E92E20"/>
    <w:rsid w:val="00E93D1B"/>
    <w:rsid w:val="00E93D66"/>
    <w:rsid w:val="00E93FDE"/>
    <w:rsid w:val="00E94316"/>
    <w:rsid w:val="00E944B3"/>
    <w:rsid w:val="00E95E15"/>
    <w:rsid w:val="00E95E89"/>
    <w:rsid w:val="00E95E8F"/>
    <w:rsid w:val="00E961F9"/>
    <w:rsid w:val="00E967E5"/>
    <w:rsid w:val="00E97115"/>
    <w:rsid w:val="00E9769F"/>
    <w:rsid w:val="00EA081E"/>
    <w:rsid w:val="00EA1B23"/>
    <w:rsid w:val="00EA1F13"/>
    <w:rsid w:val="00EA1F58"/>
    <w:rsid w:val="00EA22A3"/>
    <w:rsid w:val="00EA3368"/>
    <w:rsid w:val="00EA3809"/>
    <w:rsid w:val="00EA3C6B"/>
    <w:rsid w:val="00EA451C"/>
    <w:rsid w:val="00EA5A13"/>
    <w:rsid w:val="00EA5BBC"/>
    <w:rsid w:val="00EA666C"/>
    <w:rsid w:val="00EA710F"/>
    <w:rsid w:val="00EA71B2"/>
    <w:rsid w:val="00EA7685"/>
    <w:rsid w:val="00EA783E"/>
    <w:rsid w:val="00EB0931"/>
    <w:rsid w:val="00EB09EC"/>
    <w:rsid w:val="00EB2A91"/>
    <w:rsid w:val="00EB2D19"/>
    <w:rsid w:val="00EB2DCC"/>
    <w:rsid w:val="00EB30A2"/>
    <w:rsid w:val="00EB31A6"/>
    <w:rsid w:val="00EB31CE"/>
    <w:rsid w:val="00EB3714"/>
    <w:rsid w:val="00EB3A6C"/>
    <w:rsid w:val="00EB3B0F"/>
    <w:rsid w:val="00EB4674"/>
    <w:rsid w:val="00EB5436"/>
    <w:rsid w:val="00EB5641"/>
    <w:rsid w:val="00EB6B96"/>
    <w:rsid w:val="00EC05D8"/>
    <w:rsid w:val="00EC1C50"/>
    <w:rsid w:val="00EC1FA4"/>
    <w:rsid w:val="00EC2016"/>
    <w:rsid w:val="00EC4E2A"/>
    <w:rsid w:val="00EC536A"/>
    <w:rsid w:val="00EC62E8"/>
    <w:rsid w:val="00EC68DB"/>
    <w:rsid w:val="00EC6B37"/>
    <w:rsid w:val="00EC6EAB"/>
    <w:rsid w:val="00EC7308"/>
    <w:rsid w:val="00EC7B0C"/>
    <w:rsid w:val="00ED0BC4"/>
    <w:rsid w:val="00ED0C96"/>
    <w:rsid w:val="00ED119A"/>
    <w:rsid w:val="00ED244F"/>
    <w:rsid w:val="00ED393E"/>
    <w:rsid w:val="00ED3BC4"/>
    <w:rsid w:val="00ED415E"/>
    <w:rsid w:val="00ED4623"/>
    <w:rsid w:val="00ED4F04"/>
    <w:rsid w:val="00ED5F2E"/>
    <w:rsid w:val="00ED6427"/>
    <w:rsid w:val="00ED6E1C"/>
    <w:rsid w:val="00ED7139"/>
    <w:rsid w:val="00ED7403"/>
    <w:rsid w:val="00EE0796"/>
    <w:rsid w:val="00EE0E72"/>
    <w:rsid w:val="00EE2EB3"/>
    <w:rsid w:val="00EE478A"/>
    <w:rsid w:val="00EE5A29"/>
    <w:rsid w:val="00EE5C6A"/>
    <w:rsid w:val="00EE7228"/>
    <w:rsid w:val="00EE7992"/>
    <w:rsid w:val="00EE79BE"/>
    <w:rsid w:val="00EF04DA"/>
    <w:rsid w:val="00EF06C9"/>
    <w:rsid w:val="00EF1251"/>
    <w:rsid w:val="00EF13B7"/>
    <w:rsid w:val="00EF174D"/>
    <w:rsid w:val="00EF1CED"/>
    <w:rsid w:val="00EF1CFB"/>
    <w:rsid w:val="00EF2481"/>
    <w:rsid w:val="00EF29E0"/>
    <w:rsid w:val="00EF4132"/>
    <w:rsid w:val="00EF5D0E"/>
    <w:rsid w:val="00EF6494"/>
    <w:rsid w:val="00EF670F"/>
    <w:rsid w:val="00EF6CD2"/>
    <w:rsid w:val="00F00821"/>
    <w:rsid w:val="00F00A96"/>
    <w:rsid w:val="00F00D89"/>
    <w:rsid w:val="00F013AA"/>
    <w:rsid w:val="00F01490"/>
    <w:rsid w:val="00F025EF"/>
    <w:rsid w:val="00F02E57"/>
    <w:rsid w:val="00F049DA"/>
    <w:rsid w:val="00F04D20"/>
    <w:rsid w:val="00F054B6"/>
    <w:rsid w:val="00F058F2"/>
    <w:rsid w:val="00F06CE0"/>
    <w:rsid w:val="00F06F62"/>
    <w:rsid w:val="00F0745A"/>
    <w:rsid w:val="00F075AC"/>
    <w:rsid w:val="00F10112"/>
    <w:rsid w:val="00F1259C"/>
    <w:rsid w:val="00F12F34"/>
    <w:rsid w:val="00F131F5"/>
    <w:rsid w:val="00F143E0"/>
    <w:rsid w:val="00F14886"/>
    <w:rsid w:val="00F16125"/>
    <w:rsid w:val="00F16801"/>
    <w:rsid w:val="00F179E9"/>
    <w:rsid w:val="00F20332"/>
    <w:rsid w:val="00F20DE8"/>
    <w:rsid w:val="00F2161D"/>
    <w:rsid w:val="00F224D9"/>
    <w:rsid w:val="00F22F18"/>
    <w:rsid w:val="00F232A5"/>
    <w:rsid w:val="00F232D6"/>
    <w:rsid w:val="00F23E4C"/>
    <w:rsid w:val="00F25965"/>
    <w:rsid w:val="00F25FB2"/>
    <w:rsid w:val="00F263DA"/>
    <w:rsid w:val="00F27595"/>
    <w:rsid w:val="00F2769D"/>
    <w:rsid w:val="00F30670"/>
    <w:rsid w:val="00F30A23"/>
    <w:rsid w:val="00F31A3D"/>
    <w:rsid w:val="00F31A60"/>
    <w:rsid w:val="00F3259C"/>
    <w:rsid w:val="00F32A27"/>
    <w:rsid w:val="00F32CE6"/>
    <w:rsid w:val="00F334FC"/>
    <w:rsid w:val="00F334FE"/>
    <w:rsid w:val="00F33728"/>
    <w:rsid w:val="00F3390D"/>
    <w:rsid w:val="00F33F65"/>
    <w:rsid w:val="00F343C1"/>
    <w:rsid w:val="00F34924"/>
    <w:rsid w:val="00F34E23"/>
    <w:rsid w:val="00F35909"/>
    <w:rsid w:val="00F35C6E"/>
    <w:rsid w:val="00F3654C"/>
    <w:rsid w:val="00F3699A"/>
    <w:rsid w:val="00F36F6D"/>
    <w:rsid w:val="00F37906"/>
    <w:rsid w:val="00F401D9"/>
    <w:rsid w:val="00F4057A"/>
    <w:rsid w:val="00F41AFA"/>
    <w:rsid w:val="00F4205B"/>
    <w:rsid w:val="00F42225"/>
    <w:rsid w:val="00F429E2"/>
    <w:rsid w:val="00F42DE3"/>
    <w:rsid w:val="00F44C3C"/>
    <w:rsid w:val="00F453B4"/>
    <w:rsid w:val="00F453DE"/>
    <w:rsid w:val="00F46A89"/>
    <w:rsid w:val="00F47927"/>
    <w:rsid w:val="00F502D7"/>
    <w:rsid w:val="00F50482"/>
    <w:rsid w:val="00F50FFD"/>
    <w:rsid w:val="00F51662"/>
    <w:rsid w:val="00F52094"/>
    <w:rsid w:val="00F520DF"/>
    <w:rsid w:val="00F523CF"/>
    <w:rsid w:val="00F52539"/>
    <w:rsid w:val="00F526DE"/>
    <w:rsid w:val="00F53ADA"/>
    <w:rsid w:val="00F53BFD"/>
    <w:rsid w:val="00F5429D"/>
    <w:rsid w:val="00F543F3"/>
    <w:rsid w:val="00F545F5"/>
    <w:rsid w:val="00F547A4"/>
    <w:rsid w:val="00F54BCC"/>
    <w:rsid w:val="00F54FE6"/>
    <w:rsid w:val="00F5513D"/>
    <w:rsid w:val="00F55DB9"/>
    <w:rsid w:val="00F5606D"/>
    <w:rsid w:val="00F563D5"/>
    <w:rsid w:val="00F568D1"/>
    <w:rsid w:val="00F57BF0"/>
    <w:rsid w:val="00F57F56"/>
    <w:rsid w:val="00F57F5C"/>
    <w:rsid w:val="00F60D86"/>
    <w:rsid w:val="00F61E80"/>
    <w:rsid w:val="00F62284"/>
    <w:rsid w:val="00F63B06"/>
    <w:rsid w:val="00F64F94"/>
    <w:rsid w:val="00F654F9"/>
    <w:rsid w:val="00F65B7C"/>
    <w:rsid w:val="00F66028"/>
    <w:rsid w:val="00F700CD"/>
    <w:rsid w:val="00F70190"/>
    <w:rsid w:val="00F70507"/>
    <w:rsid w:val="00F70625"/>
    <w:rsid w:val="00F71934"/>
    <w:rsid w:val="00F71A1E"/>
    <w:rsid w:val="00F727E7"/>
    <w:rsid w:val="00F72D2F"/>
    <w:rsid w:val="00F73F65"/>
    <w:rsid w:val="00F76021"/>
    <w:rsid w:val="00F76174"/>
    <w:rsid w:val="00F764A9"/>
    <w:rsid w:val="00F76C15"/>
    <w:rsid w:val="00F773A9"/>
    <w:rsid w:val="00F77803"/>
    <w:rsid w:val="00F81AED"/>
    <w:rsid w:val="00F81B81"/>
    <w:rsid w:val="00F81C0F"/>
    <w:rsid w:val="00F83825"/>
    <w:rsid w:val="00F84A05"/>
    <w:rsid w:val="00F85966"/>
    <w:rsid w:val="00F865B5"/>
    <w:rsid w:val="00F903B8"/>
    <w:rsid w:val="00F912A2"/>
    <w:rsid w:val="00F9188A"/>
    <w:rsid w:val="00F922F1"/>
    <w:rsid w:val="00F9245F"/>
    <w:rsid w:val="00F93070"/>
    <w:rsid w:val="00F93120"/>
    <w:rsid w:val="00F93987"/>
    <w:rsid w:val="00F93AE6"/>
    <w:rsid w:val="00F93C5B"/>
    <w:rsid w:val="00F94BBF"/>
    <w:rsid w:val="00F951FF"/>
    <w:rsid w:val="00F957B5"/>
    <w:rsid w:val="00F9628E"/>
    <w:rsid w:val="00F964F3"/>
    <w:rsid w:val="00F97120"/>
    <w:rsid w:val="00F9773C"/>
    <w:rsid w:val="00FA19B0"/>
    <w:rsid w:val="00FA1FCC"/>
    <w:rsid w:val="00FA287D"/>
    <w:rsid w:val="00FA2AE0"/>
    <w:rsid w:val="00FA32EC"/>
    <w:rsid w:val="00FA3342"/>
    <w:rsid w:val="00FA40AC"/>
    <w:rsid w:val="00FA4C7B"/>
    <w:rsid w:val="00FA4E30"/>
    <w:rsid w:val="00FA50CC"/>
    <w:rsid w:val="00FA5634"/>
    <w:rsid w:val="00FA6336"/>
    <w:rsid w:val="00FA7FC3"/>
    <w:rsid w:val="00FB11B4"/>
    <w:rsid w:val="00FB246A"/>
    <w:rsid w:val="00FB24AE"/>
    <w:rsid w:val="00FB30C7"/>
    <w:rsid w:val="00FB3949"/>
    <w:rsid w:val="00FB4369"/>
    <w:rsid w:val="00FB6CAE"/>
    <w:rsid w:val="00FB78FD"/>
    <w:rsid w:val="00FB7DFE"/>
    <w:rsid w:val="00FC048C"/>
    <w:rsid w:val="00FC0A7E"/>
    <w:rsid w:val="00FC1C46"/>
    <w:rsid w:val="00FC2178"/>
    <w:rsid w:val="00FC2187"/>
    <w:rsid w:val="00FC32E1"/>
    <w:rsid w:val="00FC49B9"/>
    <w:rsid w:val="00FC4CCD"/>
    <w:rsid w:val="00FC51E4"/>
    <w:rsid w:val="00FC5B0B"/>
    <w:rsid w:val="00FC5B40"/>
    <w:rsid w:val="00FC61C8"/>
    <w:rsid w:val="00FC69A9"/>
    <w:rsid w:val="00FC719F"/>
    <w:rsid w:val="00FC7B8B"/>
    <w:rsid w:val="00FD020D"/>
    <w:rsid w:val="00FD05A3"/>
    <w:rsid w:val="00FD1474"/>
    <w:rsid w:val="00FD1CA4"/>
    <w:rsid w:val="00FD290E"/>
    <w:rsid w:val="00FD2965"/>
    <w:rsid w:val="00FD36E9"/>
    <w:rsid w:val="00FD3B00"/>
    <w:rsid w:val="00FD504E"/>
    <w:rsid w:val="00FD517D"/>
    <w:rsid w:val="00FD6BF8"/>
    <w:rsid w:val="00FD7AB2"/>
    <w:rsid w:val="00FE0540"/>
    <w:rsid w:val="00FE06C8"/>
    <w:rsid w:val="00FE0DCE"/>
    <w:rsid w:val="00FE15D5"/>
    <w:rsid w:val="00FE1884"/>
    <w:rsid w:val="00FE2012"/>
    <w:rsid w:val="00FE2EE6"/>
    <w:rsid w:val="00FE334C"/>
    <w:rsid w:val="00FE49AF"/>
    <w:rsid w:val="00FE5ADD"/>
    <w:rsid w:val="00FE60FA"/>
    <w:rsid w:val="00FE76CC"/>
    <w:rsid w:val="00FF00B5"/>
    <w:rsid w:val="00FF0BF7"/>
    <w:rsid w:val="00FF0EA6"/>
    <w:rsid w:val="00FF1B83"/>
    <w:rsid w:val="00FF1C54"/>
    <w:rsid w:val="00FF3714"/>
    <w:rsid w:val="00FF3971"/>
    <w:rsid w:val="00FF4CCA"/>
    <w:rsid w:val="00FF577D"/>
    <w:rsid w:val="00FF5E88"/>
    <w:rsid w:val="00FF65CC"/>
    <w:rsid w:val="00FF6615"/>
    <w:rsid w:val="00FF6BB4"/>
    <w:rsid w:val="02C24C58"/>
    <w:rsid w:val="1681CFCA"/>
    <w:rsid w:val="1CB25FF7"/>
    <w:rsid w:val="39C5268C"/>
    <w:rsid w:val="39CAF8E3"/>
    <w:rsid w:val="3E065902"/>
    <w:rsid w:val="4B93DD7E"/>
    <w:rsid w:val="4E765F01"/>
    <w:rsid w:val="5F7284D8"/>
    <w:rsid w:val="6FF73875"/>
  </w:rsids>
  <m:mathPr>
    <m:mathFont m:val="Cambria Math"/>
    <m:brkBin m:val="before"/>
    <m:brkBinSub m:val="--"/>
    <m:smallFrac/>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black" strokecolor="none [3213]">
      <v:fill color="black" on="f"/>
      <v:stroke color="none [3213]"/>
    </o:shapedefaults>
    <o:shapelayout v:ext="edit">
      <o:idmap v:ext="edit" data="2"/>
    </o:shapelayout>
  </w:shapeDefaults>
  <w:decimalSymbol w:val=","/>
  <w:listSeparator w:val=";"/>
  <w14:docId w14:val="35DE734E"/>
  <w15:docId w15:val="{96399EC5-4EB5-488E-AE1F-433FEF12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FEB"/>
  </w:style>
  <w:style w:type="paragraph" w:styleId="Ttulo1">
    <w:name w:val="heading 1"/>
    <w:basedOn w:val="Normal"/>
    <w:next w:val="Normal"/>
    <w:link w:val="Ttulo1Car"/>
    <w:uiPriority w:val="9"/>
    <w:qFormat/>
    <w:rsid w:val="00A929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471C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054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
    <w:name w:val="Estilo1"/>
    <w:uiPriority w:val="99"/>
    <w:rsid w:val="00DD4349"/>
    <w:pPr>
      <w:numPr>
        <w:numId w:val="1"/>
      </w:numPr>
    </w:pPr>
  </w:style>
  <w:style w:type="paragraph" w:styleId="Encabezado">
    <w:name w:val="header"/>
    <w:basedOn w:val="Normal"/>
    <w:link w:val="EncabezadoCar"/>
    <w:uiPriority w:val="99"/>
    <w:unhideWhenUsed/>
    <w:rsid w:val="00B714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14CE"/>
  </w:style>
  <w:style w:type="paragraph" w:styleId="Piedepgina">
    <w:name w:val="footer"/>
    <w:basedOn w:val="Normal"/>
    <w:link w:val="PiedepginaCar"/>
    <w:uiPriority w:val="99"/>
    <w:unhideWhenUsed/>
    <w:rsid w:val="00B714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14CE"/>
  </w:style>
  <w:style w:type="paragraph" w:styleId="Textodeglobo">
    <w:name w:val="Balloon Text"/>
    <w:basedOn w:val="Normal"/>
    <w:link w:val="TextodegloboCar"/>
    <w:uiPriority w:val="99"/>
    <w:semiHidden/>
    <w:unhideWhenUsed/>
    <w:rsid w:val="00B714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14CE"/>
    <w:rPr>
      <w:rFonts w:ascii="Tahoma" w:hAnsi="Tahoma" w:cs="Tahoma"/>
      <w:sz w:val="16"/>
      <w:szCs w:val="16"/>
    </w:rPr>
  </w:style>
  <w:style w:type="paragraph" w:styleId="Ttulo">
    <w:name w:val="Title"/>
    <w:basedOn w:val="Normal"/>
    <w:next w:val="Normal"/>
    <w:link w:val="TtuloCar"/>
    <w:uiPriority w:val="10"/>
    <w:qFormat/>
    <w:rsid w:val="00A929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929CA"/>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A929CA"/>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link w:val="PrrafodelistaCar"/>
    <w:uiPriority w:val="34"/>
    <w:qFormat/>
    <w:rsid w:val="00A929CA"/>
    <w:pPr>
      <w:ind w:left="720"/>
      <w:contextualSpacing/>
    </w:pPr>
  </w:style>
  <w:style w:type="character" w:styleId="Hipervnculo">
    <w:name w:val="Hyperlink"/>
    <w:basedOn w:val="Fuentedeprrafopredeter"/>
    <w:uiPriority w:val="99"/>
    <w:unhideWhenUsed/>
    <w:rsid w:val="00944420"/>
    <w:rPr>
      <w:color w:val="0000FF"/>
      <w:u w:val="single"/>
    </w:rPr>
  </w:style>
  <w:style w:type="paragraph" w:styleId="TDC2">
    <w:name w:val="toc 2"/>
    <w:basedOn w:val="Normal"/>
    <w:autoRedefine/>
    <w:uiPriority w:val="39"/>
    <w:unhideWhenUsed/>
    <w:rsid w:val="00B838BF"/>
    <w:pPr>
      <w:tabs>
        <w:tab w:val="left" w:pos="993"/>
        <w:tab w:val="right" w:leader="dot" w:pos="8828"/>
      </w:tabs>
      <w:spacing w:after="100" w:line="240" w:lineRule="auto"/>
      <w:ind w:left="426" w:hanging="426"/>
      <w:jc w:val="both"/>
    </w:pPr>
    <w:rPr>
      <w:rFonts w:ascii="Arial" w:hAnsi="Arial" w:cs="Arial"/>
      <w:b/>
      <w:bCs/>
      <w:noProof/>
    </w:rPr>
  </w:style>
  <w:style w:type="paragraph" w:styleId="NormalWeb">
    <w:name w:val="Normal (Web)"/>
    <w:basedOn w:val="Normal"/>
    <w:uiPriority w:val="99"/>
    <w:semiHidden/>
    <w:unhideWhenUsed/>
    <w:rsid w:val="00243CB7"/>
    <w:pPr>
      <w:spacing w:before="100" w:beforeAutospacing="1" w:after="100" w:afterAutospacing="1" w:line="240" w:lineRule="auto"/>
    </w:pPr>
    <w:rPr>
      <w:rFonts w:ascii="Times New Roman" w:hAnsi="Times New Roman" w:cs="Times New Roman"/>
      <w:sz w:val="24"/>
      <w:szCs w:val="24"/>
    </w:rPr>
  </w:style>
  <w:style w:type="character" w:customStyle="1" w:styleId="Ttulo3Car">
    <w:name w:val="Título 3 Car"/>
    <w:basedOn w:val="Fuentedeprrafopredeter"/>
    <w:link w:val="Ttulo3"/>
    <w:uiPriority w:val="9"/>
    <w:semiHidden/>
    <w:rsid w:val="008054DC"/>
    <w:rPr>
      <w:rFonts w:asciiTheme="majorHAnsi" w:eastAsiaTheme="majorEastAsia" w:hAnsiTheme="majorHAnsi" w:cstheme="majorBidi"/>
      <w:b/>
      <w:bCs/>
      <w:color w:val="4F81BD" w:themeColor="accent1"/>
    </w:rPr>
  </w:style>
  <w:style w:type="paragraph" w:styleId="TtuloTDC">
    <w:name w:val="TOC Heading"/>
    <w:basedOn w:val="Ttulo1"/>
    <w:next w:val="Normal"/>
    <w:uiPriority w:val="39"/>
    <w:unhideWhenUsed/>
    <w:qFormat/>
    <w:rsid w:val="008054DC"/>
    <w:pPr>
      <w:outlineLvl w:val="9"/>
    </w:pPr>
  </w:style>
  <w:style w:type="paragraph" w:styleId="TDC3">
    <w:name w:val="toc 3"/>
    <w:basedOn w:val="Normal"/>
    <w:next w:val="Normal"/>
    <w:autoRedefine/>
    <w:uiPriority w:val="39"/>
    <w:unhideWhenUsed/>
    <w:rsid w:val="008054DC"/>
    <w:pPr>
      <w:spacing w:after="0" w:line="240" w:lineRule="auto"/>
      <w:ind w:left="400"/>
    </w:pPr>
    <w:rPr>
      <w:rFonts w:ascii="Calibri" w:eastAsia="Times New Roman" w:hAnsi="Calibri" w:cs="Times New Roman"/>
      <w:sz w:val="20"/>
      <w:szCs w:val="20"/>
      <w:lang w:val="es-ES" w:eastAsia="es-MX"/>
    </w:rPr>
  </w:style>
  <w:style w:type="character" w:customStyle="1" w:styleId="Ttulo2Car">
    <w:name w:val="Título 2 Car"/>
    <w:basedOn w:val="Fuentedeprrafopredeter"/>
    <w:link w:val="Ttulo2"/>
    <w:uiPriority w:val="9"/>
    <w:rsid w:val="00471CF1"/>
    <w:rPr>
      <w:rFonts w:asciiTheme="majorHAnsi" w:eastAsiaTheme="majorEastAsia" w:hAnsiTheme="majorHAnsi" w:cstheme="majorBidi"/>
      <w:b/>
      <w:bCs/>
      <w:color w:val="4F81BD" w:themeColor="accent1"/>
      <w:sz w:val="26"/>
      <w:szCs w:val="26"/>
    </w:rPr>
  </w:style>
  <w:style w:type="paragraph" w:styleId="TDC1">
    <w:name w:val="toc 1"/>
    <w:basedOn w:val="Normal"/>
    <w:next w:val="Normal"/>
    <w:autoRedefine/>
    <w:uiPriority w:val="39"/>
    <w:unhideWhenUsed/>
    <w:rsid w:val="00387022"/>
    <w:pPr>
      <w:spacing w:after="100"/>
    </w:pPr>
  </w:style>
  <w:style w:type="paragraph" w:styleId="Subttulo">
    <w:name w:val="Subtitle"/>
    <w:basedOn w:val="Normal"/>
    <w:next w:val="Normal"/>
    <w:link w:val="SubttuloCar"/>
    <w:uiPriority w:val="11"/>
    <w:qFormat/>
    <w:rsid w:val="00CE487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CE487E"/>
    <w:rPr>
      <w:rFonts w:asciiTheme="majorHAnsi" w:eastAsiaTheme="majorEastAsia" w:hAnsiTheme="majorHAnsi" w:cstheme="majorBidi"/>
      <w:i/>
      <w:iCs/>
      <w:color w:val="4F81BD" w:themeColor="accent1"/>
      <w:spacing w:val="15"/>
      <w:sz w:val="24"/>
      <w:szCs w:val="24"/>
    </w:rPr>
  </w:style>
  <w:style w:type="table" w:styleId="Tablaconcuadrcula">
    <w:name w:val="Table Grid"/>
    <w:basedOn w:val="Tablanormal"/>
    <w:uiPriority w:val="59"/>
    <w:rsid w:val="00B41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7BF6"/>
    <w:pPr>
      <w:autoSpaceDE w:val="0"/>
      <w:autoSpaceDN w:val="0"/>
      <w:adjustRightInd w:val="0"/>
      <w:spacing w:after="0" w:line="240" w:lineRule="auto"/>
    </w:pPr>
    <w:rPr>
      <w:rFonts w:ascii="Verdana" w:hAnsi="Verdana" w:cs="Verdana"/>
      <w:color w:val="000000"/>
      <w:sz w:val="24"/>
      <w:szCs w:val="24"/>
    </w:rPr>
  </w:style>
  <w:style w:type="paragraph" w:styleId="Sinespaciado">
    <w:name w:val="No Spacing"/>
    <w:uiPriority w:val="1"/>
    <w:qFormat/>
    <w:rsid w:val="0058418A"/>
    <w:pPr>
      <w:spacing w:after="0" w:line="240" w:lineRule="auto"/>
    </w:pPr>
  </w:style>
  <w:style w:type="character" w:styleId="Refdecomentario">
    <w:name w:val="annotation reference"/>
    <w:basedOn w:val="Fuentedeprrafopredeter"/>
    <w:uiPriority w:val="99"/>
    <w:semiHidden/>
    <w:unhideWhenUsed/>
    <w:rsid w:val="003846C0"/>
    <w:rPr>
      <w:sz w:val="16"/>
      <w:szCs w:val="16"/>
    </w:rPr>
  </w:style>
  <w:style w:type="paragraph" w:styleId="Textocomentario">
    <w:name w:val="annotation text"/>
    <w:basedOn w:val="Normal"/>
    <w:link w:val="TextocomentarioCar"/>
    <w:uiPriority w:val="99"/>
    <w:unhideWhenUsed/>
    <w:rsid w:val="003846C0"/>
    <w:pPr>
      <w:spacing w:line="240" w:lineRule="auto"/>
    </w:pPr>
    <w:rPr>
      <w:sz w:val="20"/>
      <w:szCs w:val="20"/>
    </w:rPr>
  </w:style>
  <w:style w:type="character" w:customStyle="1" w:styleId="TextocomentarioCar">
    <w:name w:val="Texto comentario Car"/>
    <w:basedOn w:val="Fuentedeprrafopredeter"/>
    <w:link w:val="Textocomentario"/>
    <w:uiPriority w:val="99"/>
    <w:rsid w:val="003846C0"/>
    <w:rPr>
      <w:sz w:val="20"/>
      <w:szCs w:val="20"/>
    </w:rPr>
  </w:style>
  <w:style w:type="paragraph" w:styleId="Asuntodelcomentario">
    <w:name w:val="annotation subject"/>
    <w:basedOn w:val="Textocomentario"/>
    <w:next w:val="Textocomentario"/>
    <w:link w:val="AsuntodelcomentarioCar"/>
    <w:uiPriority w:val="99"/>
    <w:semiHidden/>
    <w:unhideWhenUsed/>
    <w:rsid w:val="003846C0"/>
    <w:rPr>
      <w:b/>
      <w:bCs/>
    </w:rPr>
  </w:style>
  <w:style w:type="character" w:customStyle="1" w:styleId="AsuntodelcomentarioCar">
    <w:name w:val="Asunto del comentario Car"/>
    <w:basedOn w:val="TextocomentarioCar"/>
    <w:link w:val="Asuntodelcomentario"/>
    <w:uiPriority w:val="99"/>
    <w:semiHidden/>
    <w:rsid w:val="003846C0"/>
    <w:rPr>
      <w:b/>
      <w:bCs/>
      <w:sz w:val="20"/>
      <w:szCs w:val="20"/>
    </w:rPr>
  </w:style>
  <w:style w:type="paragraph" w:styleId="Textonotapie">
    <w:name w:val="footnote text"/>
    <w:aliases w:val="Texto nota pie Car Car Car,FOOTNOTES,fn,single space,Footnote Text Char Char Char,Footnote Text1 Char,Footnote Text2,Footnote Text Char Char Char1 Char,Footnote Text Char Char Char1,ft,ADB,Footnote Text Quo,Footnote Text Char Char"/>
    <w:basedOn w:val="Normal"/>
    <w:link w:val="TextonotapieCar"/>
    <w:uiPriority w:val="99"/>
    <w:unhideWhenUsed/>
    <w:rsid w:val="006C6C58"/>
    <w:pPr>
      <w:spacing w:after="0" w:line="240" w:lineRule="auto"/>
    </w:pPr>
    <w:rPr>
      <w:rFonts w:eastAsiaTheme="minorHAnsi"/>
      <w:sz w:val="20"/>
      <w:szCs w:val="20"/>
      <w:lang w:eastAsia="en-US"/>
    </w:rPr>
  </w:style>
  <w:style w:type="character" w:customStyle="1" w:styleId="TextonotapieCar">
    <w:name w:val="Texto nota pie Car"/>
    <w:aliases w:val="Texto nota pie Car Car Car Car,FOOTNOTES Car,fn Car,single space Car,Footnote Text Char Char Char Car,Footnote Text1 Char Car,Footnote Text2 Car,Footnote Text Char Char Char1 Char Car,Footnote Text Char Char Char1 Car,ft Car,ADB Car"/>
    <w:basedOn w:val="Fuentedeprrafopredeter"/>
    <w:link w:val="Textonotapie"/>
    <w:uiPriority w:val="99"/>
    <w:rsid w:val="006C6C58"/>
    <w:rPr>
      <w:rFonts w:eastAsiaTheme="minorHAnsi"/>
      <w:sz w:val="20"/>
      <w:szCs w:val="20"/>
      <w:lang w:eastAsia="en-US"/>
    </w:rPr>
  </w:style>
  <w:style w:type="character" w:styleId="Refdenotaalpie">
    <w:name w:val="footnote reference"/>
    <w:aliases w:val="referencia nota al pie"/>
    <w:basedOn w:val="Fuentedeprrafopredeter"/>
    <w:uiPriority w:val="99"/>
    <w:semiHidden/>
    <w:unhideWhenUsed/>
    <w:rsid w:val="006C6C58"/>
    <w:rPr>
      <w:vertAlign w:val="superscript"/>
    </w:rPr>
  </w:style>
  <w:style w:type="character" w:customStyle="1" w:styleId="PrrafodelistaCar">
    <w:name w:val="Párrafo de lista Car"/>
    <w:link w:val="Prrafodelista"/>
    <w:uiPriority w:val="34"/>
    <w:rsid w:val="006C6C58"/>
  </w:style>
  <w:style w:type="paragraph" w:styleId="Descripcin">
    <w:name w:val="caption"/>
    <w:basedOn w:val="Normal"/>
    <w:next w:val="Normal"/>
    <w:uiPriority w:val="35"/>
    <w:unhideWhenUsed/>
    <w:qFormat/>
    <w:rsid w:val="001078E6"/>
    <w:pPr>
      <w:spacing w:line="240" w:lineRule="auto"/>
    </w:pPr>
    <w:rPr>
      <w:i/>
      <w:iCs/>
      <w:color w:val="1F497D" w:themeColor="text2"/>
      <w:sz w:val="18"/>
      <w:szCs w:val="18"/>
    </w:rPr>
  </w:style>
  <w:style w:type="paragraph" w:styleId="Tabladeilustraciones">
    <w:name w:val="table of figures"/>
    <w:basedOn w:val="Normal"/>
    <w:next w:val="Normal"/>
    <w:uiPriority w:val="99"/>
    <w:unhideWhenUsed/>
    <w:rsid w:val="006D2710"/>
    <w:pPr>
      <w:spacing w:after="0"/>
    </w:pPr>
  </w:style>
  <w:style w:type="character" w:styleId="Mencinsinresolver">
    <w:name w:val="Unresolved Mention"/>
    <w:basedOn w:val="Fuentedeprrafopredeter"/>
    <w:uiPriority w:val="99"/>
    <w:semiHidden/>
    <w:unhideWhenUsed/>
    <w:rsid w:val="007804CA"/>
    <w:rPr>
      <w:color w:val="605E5C"/>
      <w:shd w:val="clear" w:color="auto" w:fill="E1DFDD"/>
    </w:rPr>
  </w:style>
  <w:style w:type="character" w:styleId="Hipervnculovisitado">
    <w:name w:val="FollowedHyperlink"/>
    <w:basedOn w:val="Fuentedeprrafopredeter"/>
    <w:uiPriority w:val="99"/>
    <w:semiHidden/>
    <w:unhideWhenUsed/>
    <w:rsid w:val="00360157"/>
    <w:rPr>
      <w:color w:val="800080" w:themeColor="followedHyperlink"/>
      <w:u w:val="single"/>
    </w:rPr>
  </w:style>
  <w:style w:type="paragraph" w:styleId="Revisin">
    <w:name w:val="Revision"/>
    <w:hidden/>
    <w:uiPriority w:val="99"/>
    <w:semiHidden/>
    <w:rsid w:val="003B1697"/>
    <w:pPr>
      <w:spacing w:after="0" w:line="240" w:lineRule="auto"/>
    </w:pPr>
  </w:style>
  <w:style w:type="paragraph" w:customStyle="1" w:styleId="pf0">
    <w:name w:val="pf0"/>
    <w:basedOn w:val="Normal"/>
    <w:rsid w:val="00722F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Fuentedeprrafopredeter"/>
    <w:rsid w:val="00722F6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97464">
      <w:bodyDiv w:val="1"/>
      <w:marLeft w:val="0"/>
      <w:marRight w:val="0"/>
      <w:marTop w:val="0"/>
      <w:marBottom w:val="0"/>
      <w:divBdr>
        <w:top w:val="none" w:sz="0" w:space="0" w:color="auto"/>
        <w:left w:val="none" w:sz="0" w:space="0" w:color="auto"/>
        <w:bottom w:val="none" w:sz="0" w:space="0" w:color="auto"/>
        <w:right w:val="none" w:sz="0" w:space="0" w:color="auto"/>
      </w:divBdr>
    </w:div>
    <w:div w:id="148374905">
      <w:bodyDiv w:val="1"/>
      <w:marLeft w:val="0"/>
      <w:marRight w:val="0"/>
      <w:marTop w:val="0"/>
      <w:marBottom w:val="0"/>
      <w:divBdr>
        <w:top w:val="none" w:sz="0" w:space="0" w:color="auto"/>
        <w:left w:val="none" w:sz="0" w:space="0" w:color="auto"/>
        <w:bottom w:val="none" w:sz="0" w:space="0" w:color="auto"/>
        <w:right w:val="none" w:sz="0" w:space="0" w:color="auto"/>
      </w:divBdr>
    </w:div>
    <w:div w:id="171380342">
      <w:bodyDiv w:val="1"/>
      <w:marLeft w:val="0"/>
      <w:marRight w:val="0"/>
      <w:marTop w:val="0"/>
      <w:marBottom w:val="0"/>
      <w:divBdr>
        <w:top w:val="none" w:sz="0" w:space="0" w:color="auto"/>
        <w:left w:val="none" w:sz="0" w:space="0" w:color="auto"/>
        <w:bottom w:val="none" w:sz="0" w:space="0" w:color="auto"/>
        <w:right w:val="none" w:sz="0" w:space="0" w:color="auto"/>
      </w:divBdr>
    </w:div>
    <w:div w:id="174879369">
      <w:bodyDiv w:val="1"/>
      <w:marLeft w:val="0"/>
      <w:marRight w:val="0"/>
      <w:marTop w:val="0"/>
      <w:marBottom w:val="0"/>
      <w:divBdr>
        <w:top w:val="none" w:sz="0" w:space="0" w:color="auto"/>
        <w:left w:val="none" w:sz="0" w:space="0" w:color="auto"/>
        <w:bottom w:val="none" w:sz="0" w:space="0" w:color="auto"/>
        <w:right w:val="none" w:sz="0" w:space="0" w:color="auto"/>
      </w:divBdr>
    </w:div>
    <w:div w:id="182519694">
      <w:bodyDiv w:val="1"/>
      <w:marLeft w:val="0"/>
      <w:marRight w:val="0"/>
      <w:marTop w:val="0"/>
      <w:marBottom w:val="0"/>
      <w:divBdr>
        <w:top w:val="none" w:sz="0" w:space="0" w:color="auto"/>
        <w:left w:val="none" w:sz="0" w:space="0" w:color="auto"/>
        <w:bottom w:val="none" w:sz="0" w:space="0" w:color="auto"/>
        <w:right w:val="none" w:sz="0" w:space="0" w:color="auto"/>
      </w:divBdr>
    </w:div>
    <w:div w:id="361830257">
      <w:bodyDiv w:val="1"/>
      <w:marLeft w:val="0"/>
      <w:marRight w:val="0"/>
      <w:marTop w:val="0"/>
      <w:marBottom w:val="0"/>
      <w:divBdr>
        <w:top w:val="none" w:sz="0" w:space="0" w:color="auto"/>
        <w:left w:val="none" w:sz="0" w:space="0" w:color="auto"/>
        <w:bottom w:val="none" w:sz="0" w:space="0" w:color="auto"/>
        <w:right w:val="none" w:sz="0" w:space="0" w:color="auto"/>
      </w:divBdr>
    </w:div>
    <w:div w:id="413553427">
      <w:bodyDiv w:val="1"/>
      <w:marLeft w:val="0"/>
      <w:marRight w:val="0"/>
      <w:marTop w:val="0"/>
      <w:marBottom w:val="0"/>
      <w:divBdr>
        <w:top w:val="none" w:sz="0" w:space="0" w:color="auto"/>
        <w:left w:val="none" w:sz="0" w:space="0" w:color="auto"/>
        <w:bottom w:val="none" w:sz="0" w:space="0" w:color="auto"/>
        <w:right w:val="none" w:sz="0" w:space="0" w:color="auto"/>
      </w:divBdr>
    </w:div>
    <w:div w:id="487015660">
      <w:bodyDiv w:val="1"/>
      <w:marLeft w:val="0"/>
      <w:marRight w:val="0"/>
      <w:marTop w:val="0"/>
      <w:marBottom w:val="0"/>
      <w:divBdr>
        <w:top w:val="none" w:sz="0" w:space="0" w:color="auto"/>
        <w:left w:val="none" w:sz="0" w:space="0" w:color="auto"/>
        <w:bottom w:val="none" w:sz="0" w:space="0" w:color="auto"/>
        <w:right w:val="none" w:sz="0" w:space="0" w:color="auto"/>
      </w:divBdr>
    </w:div>
    <w:div w:id="498813665">
      <w:bodyDiv w:val="1"/>
      <w:marLeft w:val="0"/>
      <w:marRight w:val="0"/>
      <w:marTop w:val="0"/>
      <w:marBottom w:val="0"/>
      <w:divBdr>
        <w:top w:val="none" w:sz="0" w:space="0" w:color="auto"/>
        <w:left w:val="none" w:sz="0" w:space="0" w:color="auto"/>
        <w:bottom w:val="none" w:sz="0" w:space="0" w:color="auto"/>
        <w:right w:val="none" w:sz="0" w:space="0" w:color="auto"/>
      </w:divBdr>
    </w:div>
    <w:div w:id="583027618">
      <w:bodyDiv w:val="1"/>
      <w:marLeft w:val="0"/>
      <w:marRight w:val="0"/>
      <w:marTop w:val="0"/>
      <w:marBottom w:val="0"/>
      <w:divBdr>
        <w:top w:val="none" w:sz="0" w:space="0" w:color="auto"/>
        <w:left w:val="none" w:sz="0" w:space="0" w:color="auto"/>
        <w:bottom w:val="none" w:sz="0" w:space="0" w:color="auto"/>
        <w:right w:val="none" w:sz="0" w:space="0" w:color="auto"/>
      </w:divBdr>
    </w:div>
    <w:div w:id="599946466">
      <w:bodyDiv w:val="1"/>
      <w:marLeft w:val="0"/>
      <w:marRight w:val="0"/>
      <w:marTop w:val="0"/>
      <w:marBottom w:val="0"/>
      <w:divBdr>
        <w:top w:val="none" w:sz="0" w:space="0" w:color="auto"/>
        <w:left w:val="none" w:sz="0" w:space="0" w:color="auto"/>
        <w:bottom w:val="none" w:sz="0" w:space="0" w:color="auto"/>
        <w:right w:val="none" w:sz="0" w:space="0" w:color="auto"/>
      </w:divBdr>
    </w:div>
    <w:div w:id="605842658">
      <w:bodyDiv w:val="1"/>
      <w:marLeft w:val="0"/>
      <w:marRight w:val="0"/>
      <w:marTop w:val="0"/>
      <w:marBottom w:val="0"/>
      <w:divBdr>
        <w:top w:val="none" w:sz="0" w:space="0" w:color="auto"/>
        <w:left w:val="none" w:sz="0" w:space="0" w:color="auto"/>
        <w:bottom w:val="none" w:sz="0" w:space="0" w:color="auto"/>
        <w:right w:val="none" w:sz="0" w:space="0" w:color="auto"/>
      </w:divBdr>
    </w:div>
    <w:div w:id="625428056">
      <w:bodyDiv w:val="1"/>
      <w:marLeft w:val="0"/>
      <w:marRight w:val="0"/>
      <w:marTop w:val="0"/>
      <w:marBottom w:val="0"/>
      <w:divBdr>
        <w:top w:val="none" w:sz="0" w:space="0" w:color="auto"/>
        <w:left w:val="none" w:sz="0" w:space="0" w:color="auto"/>
        <w:bottom w:val="none" w:sz="0" w:space="0" w:color="auto"/>
        <w:right w:val="none" w:sz="0" w:space="0" w:color="auto"/>
      </w:divBdr>
    </w:div>
    <w:div w:id="725372447">
      <w:bodyDiv w:val="1"/>
      <w:marLeft w:val="0"/>
      <w:marRight w:val="0"/>
      <w:marTop w:val="0"/>
      <w:marBottom w:val="0"/>
      <w:divBdr>
        <w:top w:val="none" w:sz="0" w:space="0" w:color="auto"/>
        <w:left w:val="none" w:sz="0" w:space="0" w:color="auto"/>
        <w:bottom w:val="none" w:sz="0" w:space="0" w:color="auto"/>
        <w:right w:val="none" w:sz="0" w:space="0" w:color="auto"/>
      </w:divBdr>
    </w:div>
    <w:div w:id="843011702">
      <w:bodyDiv w:val="1"/>
      <w:marLeft w:val="0"/>
      <w:marRight w:val="0"/>
      <w:marTop w:val="0"/>
      <w:marBottom w:val="0"/>
      <w:divBdr>
        <w:top w:val="none" w:sz="0" w:space="0" w:color="auto"/>
        <w:left w:val="none" w:sz="0" w:space="0" w:color="auto"/>
        <w:bottom w:val="none" w:sz="0" w:space="0" w:color="auto"/>
        <w:right w:val="none" w:sz="0" w:space="0" w:color="auto"/>
      </w:divBdr>
    </w:div>
    <w:div w:id="867908419">
      <w:bodyDiv w:val="1"/>
      <w:marLeft w:val="0"/>
      <w:marRight w:val="0"/>
      <w:marTop w:val="0"/>
      <w:marBottom w:val="0"/>
      <w:divBdr>
        <w:top w:val="none" w:sz="0" w:space="0" w:color="auto"/>
        <w:left w:val="none" w:sz="0" w:space="0" w:color="auto"/>
        <w:bottom w:val="none" w:sz="0" w:space="0" w:color="auto"/>
        <w:right w:val="none" w:sz="0" w:space="0" w:color="auto"/>
      </w:divBdr>
    </w:div>
    <w:div w:id="918906793">
      <w:bodyDiv w:val="1"/>
      <w:marLeft w:val="0"/>
      <w:marRight w:val="0"/>
      <w:marTop w:val="0"/>
      <w:marBottom w:val="0"/>
      <w:divBdr>
        <w:top w:val="none" w:sz="0" w:space="0" w:color="auto"/>
        <w:left w:val="none" w:sz="0" w:space="0" w:color="auto"/>
        <w:bottom w:val="none" w:sz="0" w:space="0" w:color="auto"/>
        <w:right w:val="none" w:sz="0" w:space="0" w:color="auto"/>
      </w:divBdr>
    </w:div>
    <w:div w:id="966932599">
      <w:bodyDiv w:val="1"/>
      <w:marLeft w:val="0"/>
      <w:marRight w:val="0"/>
      <w:marTop w:val="0"/>
      <w:marBottom w:val="0"/>
      <w:divBdr>
        <w:top w:val="none" w:sz="0" w:space="0" w:color="auto"/>
        <w:left w:val="none" w:sz="0" w:space="0" w:color="auto"/>
        <w:bottom w:val="none" w:sz="0" w:space="0" w:color="auto"/>
        <w:right w:val="none" w:sz="0" w:space="0" w:color="auto"/>
      </w:divBdr>
    </w:div>
    <w:div w:id="995457747">
      <w:bodyDiv w:val="1"/>
      <w:marLeft w:val="0"/>
      <w:marRight w:val="0"/>
      <w:marTop w:val="0"/>
      <w:marBottom w:val="0"/>
      <w:divBdr>
        <w:top w:val="none" w:sz="0" w:space="0" w:color="auto"/>
        <w:left w:val="none" w:sz="0" w:space="0" w:color="auto"/>
        <w:bottom w:val="none" w:sz="0" w:space="0" w:color="auto"/>
        <w:right w:val="none" w:sz="0" w:space="0" w:color="auto"/>
      </w:divBdr>
      <w:divsChild>
        <w:div w:id="1807116155">
          <w:marLeft w:val="0"/>
          <w:marRight w:val="0"/>
          <w:marTop w:val="0"/>
          <w:marBottom w:val="0"/>
          <w:divBdr>
            <w:top w:val="none" w:sz="0" w:space="0" w:color="auto"/>
            <w:left w:val="none" w:sz="0" w:space="0" w:color="auto"/>
            <w:bottom w:val="none" w:sz="0" w:space="0" w:color="auto"/>
            <w:right w:val="none" w:sz="0" w:space="0" w:color="auto"/>
          </w:divBdr>
        </w:div>
        <w:div w:id="1931233720">
          <w:marLeft w:val="0"/>
          <w:marRight w:val="0"/>
          <w:marTop w:val="0"/>
          <w:marBottom w:val="0"/>
          <w:divBdr>
            <w:top w:val="none" w:sz="0" w:space="0" w:color="auto"/>
            <w:left w:val="none" w:sz="0" w:space="0" w:color="auto"/>
            <w:bottom w:val="none" w:sz="0" w:space="0" w:color="auto"/>
            <w:right w:val="none" w:sz="0" w:space="0" w:color="auto"/>
          </w:divBdr>
        </w:div>
      </w:divsChild>
    </w:div>
    <w:div w:id="1001356105">
      <w:bodyDiv w:val="1"/>
      <w:marLeft w:val="0"/>
      <w:marRight w:val="0"/>
      <w:marTop w:val="0"/>
      <w:marBottom w:val="0"/>
      <w:divBdr>
        <w:top w:val="none" w:sz="0" w:space="0" w:color="auto"/>
        <w:left w:val="none" w:sz="0" w:space="0" w:color="auto"/>
        <w:bottom w:val="none" w:sz="0" w:space="0" w:color="auto"/>
        <w:right w:val="none" w:sz="0" w:space="0" w:color="auto"/>
      </w:divBdr>
      <w:divsChild>
        <w:div w:id="522329251">
          <w:marLeft w:val="0"/>
          <w:marRight w:val="0"/>
          <w:marTop w:val="0"/>
          <w:marBottom w:val="0"/>
          <w:divBdr>
            <w:top w:val="none" w:sz="0" w:space="0" w:color="auto"/>
            <w:left w:val="none" w:sz="0" w:space="0" w:color="auto"/>
            <w:bottom w:val="none" w:sz="0" w:space="0" w:color="auto"/>
            <w:right w:val="none" w:sz="0" w:space="0" w:color="auto"/>
          </w:divBdr>
        </w:div>
        <w:div w:id="777257705">
          <w:marLeft w:val="0"/>
          <w:marRight w:val="0"/>
          <w:marTop w:val="0"/>
          <w:marBottom w:val="0"/>
          <w:divBdr>
            <w:top w:val="none" w:sz="0" w:space="0" w:color="auto"/>
            <w:left w:val="none" w:sz="0" w:space="0" w:color="auto"/>
            <w:bottom w:val="none" w:sz="0" w:space="0" w:color="auto"/>
            <w:right w:val="none" w:sz="0" w:space="0" w:color="auto"/>
          </w:divBdr>
        </w:div>
      </w:divsChild>
    </w:div>
    <w:div w:id="1110274728">
      <w:bodyDiv w:val="1"/>
      <w:marLeft w:val="0"/>
      <w:marRight w:val="0"/>
      <w:marTop w:val="0"/>
      <w:marBottom w:val="0"/>
      <w:divBdr>
        <w:top w:val="none" w:sz="0" w:space="0" w:color="auto"/>
        <w:left w:val="none" w:sz="0" w:space="0" w:color="auto"/>
        <w:bottom w:val="none" w:sz="0" w:space="0" w:color="auto"/>
        <w:right w:val="none" w:sz="0" w:space="0" w:color="auto"/>
      </w:divBdr>
    </w:div>
    <w:div w:id="1127431576">
      <w:bodyDiv w:val="1"/>
      <w:marLeft w:val="0"/>
      <w:marRight w:val="0"/>
      <w:marTop w:val="0"/>
      <w:marBottom w:val="0"/>
      <w:divBdr>
        <w:top w:val="none" w:sz="0" w:space="0" w:color="auto"/>
        <w:left w:val="none" w:sz="0" w:space="0" w:color="auto"/>
        <w:bottom w:val="none" w:sz="0" w:space="0" w:color="auto"/>
        <w:right w:val="none" w:sz="0" w:space="0" w:color="auto"/>
      </w:divBdr>
    </w:div>
    <w:div w:id="1202471612">
      <w:bodyDiv w:val="1"/>
      <w:marLeft w:val="0"/>
      <w:marRight w:val="0"/>
      <w:marTop w:val="0"/>
      <w:marBottom w:val="0"/>
      <w:divBdr>
        <w:top w:val="none" w:sz="0" w:space="0" w:color="auto"/>
        <w:left w:val="none" w:sz="0" w:space="0" w:color="auto"/>
        <w:bottom w:val="none" w:sz="0" w:space="0" w:color="auto"/>
        <w:right w:val="none" w:sz="0" w:space="0" w:color="auto"/>
      </w:divBdr>
    </w:div>
    <w:div w:id="1221744993">
      <w:bodyDiv w:val="1"/>
      <w:marLeft w:val="0"/>
      <w:marRight w:val="0"/>
      <w:marTop w:val="0"/>
      <w:marBottom w:val="0"/>
      <w:divBdr>
        <w:top w:val="none" w:sz="0" w:space="0" w:color="auto"/>
        <w:left w:val="none" w:sz="0" w:space="0" w:color="auto"/>
        <w:bottom w:val="none" w:sz="0" w:space="0" w:color="auto"/>
        <w:right w:val="none" w:sz="0" w:space="0" w:color="auto"/>
      </w:divBdr>
      <w:divsChild>
        <w:div w:id="479003940">
          <w:marLeft w:val="0"/>
          <w:marRight w:val="0"/>
          <w:marTop w:val="0"/>
          <w:marBottom w:val="0"/>
          <w:divBdr>
            <w:top w:val="none" w:sz="0" w:space="0" w:color="auto"/>
            <w:left w:val="none" w:sz="0" w:space="0" w:color="auto"/>
            <w:bottom w:val="none" w:sz="0" w:space="0" w:color="auto"/>
            <w:right w:val="none" w:sz="0" w:space="0" w:color="auto"/>
          </w:divBdr>
        </w:div>
        <w:div w:id="924341018">
          <w:marLeft w:val="0"/>
          <w:marRight w:val="0"/>
          <w:marTop w:val="0"/>
          <w:marBottom w:val="0"/>
          <w:divBdr>
            <w:top w:val="none" w:sz="0" w:space="0" w:color="auto"/>
            <w:left w:val="none" w:sz="0" w:space="0" w:color="auto"/>
            <w:bottom w:val="none" w:sz="0" w:space="0" w:color="auto"/>
            <w:right w:val="none" w:sz="0" w:space="0" w:color="auto"/>
          </w:divBdr>
        </w:div>
        <w:div w:id="1322656718">
          <w:marLeft w:val="0"/>
          <w:marRight w:val="0"/>
          <w:marTop w:val="0"/>
          <w:marBottom w:val="0"/>
          <w:divBdr>
            <w:top w:val="none" w:sz="0" w:space="0" w:color="auto"/>
            <w:left w:val="none" w:sz="0" w:space="0" w:color="auto"/>
            <w:bottom w:val="none" w:sz="0" w:space="0" w:color="auto"/>
            <w:right w:val="none" w:sz="0" w:space="0" w:color="auto"/>
          </w:divBdr>
        </w:div>
        <w:div w:id="1428236316">
          <w:marLeft w:val="0"/>
          <w:marRight w:val="0"/>
          <w:marTop w:val="0"/>
          <w:marBottom w:val="0"/>
          <w:divBdr>
            <w:top w:val="none" w:sz="0" w:space="0" w:color="auto"/>
            <w:left w:val="none" w:sz="0" w:space="0" w:color="auto"/>
            <w:bottom w:val="none" w:sz="0" w:space="0" w:color="auto"/>
            <w:right w:val="none" w:sz="0" w:space="0" w:color="auto"/>
          </w:divBdr>
        </w:div>
        <w:div w:id="1618099952">
          <w:marLeft w:val="0"/>
          <w:marRight w:val="0"/>
          <w:marTop w:val="0"/>
          <w:marBottom w:val="0"/>
          <w:divBdr>
            <w:top w:val="none" w:sz="0" w:space="0" w:color="auto"/>
            <w:left w:val="none" w:sz="0" w:space="0" w:color="auto"/>
            <w:bottom w:val="none" w:sz="0" w:space="0" w:color="auto"/>
            <w:right w:val="none" w:sz="0" w:space="0" w:color="auto"/>
          </w:divBdr>
        </w:div>
      </w:divsChild>
    </w:div>
    <w:div w:id="1261374089">
      <w:bodyDiv w:val="1"/>
      <w:marLeft w:val="0"/>
      <w:marRight w:val="0"/>
      <w:marTop w:val="0"/>
      <w:marBottom w:val="0"/>
      <w:divBdr>
        <w:top w:val="none" w:sz="0" w:space="0" w:color="auto"/>
        <w:left w:val="none" w:sz="0" w:space="0" w:color="auto"/>
        <w:bottom w:val="none" w:sz="0" w:space="0" w:color="auto"/>
        <w:right w:val="none" w:sz="0" w:space="0" w:color="auto"/>
      </w:divBdr>
    </w:div>
    <w:div w:id="1261766416">
      <w:bodyDiv w:val="1"/>
      <w:marLeft w:val="0"/>
      <w:marRight w:val="0"/>
      <w:marTop w:val="0"/>
      <w:marBottom w:val="0"/>
      <w:divBdr>
        <w:top w:val="none" w:sz="0" w:space="0" w:color="auto"/>
        <w:left w:val="none" w:sz="0" w:space="0" w:color="auto"/>
        <w:bottom w:val="none" w:sz="0" w:space="0" w:color="auto"/>
        <w:right w:val="none" w:sz="0" w:space="0" w:color="auto"/>
      </w:divBdr>
    </w:div>
    <w:div w:id="1365671888">
      <w:bodyDiv w:val="1"/>
      <w:marLeft w:val="0"/>
      <w:marRight w:val="0"/>
      <w:marTop w:val="0"/>
      <w:marBottom w:val="0"/>
      <w:divBdr>
        <w:top w:val="none" w:sz="0" w:space="0" w:color="auto"/>
        <w:left w:val="none" w:sz="0" w:space="0" w:color="auto"/>
        <w:bottom w:val="none" w:sz="0" w:space="0" w:color="auto"/>
        <w:right w:val="none" w:sz="0" w:space="0" w:color="auto"/>
      </w:divBdr>
    </w:div>
    <w:div w:id="1480341544">
      <w:bodyDiv w:val="1"/>
      <w:marLeft w:val="0"/>
      <w:marRight w:val="0"/>
      <w:marTop w:val="0"/>
      <w:marBottom w:val="0"/>
      <w:divBdr>
        <w:top w:val="none" w:sz="0" w:space="0" w:color="auto"/>
        <w:left w:val="none" w:sz="0" w:space="0" w:color="auto"/>
        <w:bottom w:val="none" w:sz="0" w:space="0" w:color="auto"/>
        <w:right w:val="none" w:sz="0" w:space="0" w:color="auto"/>
      </w:divBdr>
    </w:div>
    <w:div w:id="1485076582">
      <w:bodyDiv w:val="1"/>
      <w:marLeft w:val="0"/>
      <w:marRight w:val="0"/>
      <w:marTop w:val="0"/>
      <w:marBottom w:val="0"/>
      <w:divBdr>
        <w:top w:val="none" w:sz="0" w:space="0" w:color="auto"/>
        <w:left w:val="none" w:sz="0" w:space="0" w:color="auto"/>
        <w:bottom w:val="none" w:sz="0" w:space="0" w:color="auto"/>
        <w:right w:val="none" w:sz="0" w:space="0" w:color="auto"/>
      </w:divBdr>
    </w:div>
    <w:div w:id="1504662073">
      <w:bodyDiv w:val="1"/>
      <w:marLeft w:val="0"/>
      <w:marRight w:val="0"/>
      <w:marTop w:val="0"/>
      <w:marBottom w:val="0"/>
      <w:divBdr>
        <w:top w:val="none" w:sz="0" w:space="0" w:color="auto"/>
        <w:left w:val="none" w:sz="0" w:space="0" w:color="auto"/>
        <w:bottom w:val="none" w:sz="0" w:space="0" w:color="auto"/>
        <w:right w:val="none" w:sz="0" w:space="0" w:color="auto"/>
      </w:divBdr>
    </w:div>
    <w:div w:id="1545826347">
      <w:bodyDiv w:val="1"/>
      <w:marLeft w:val="0"/>
      <w:marRight w:val="0"/>
      <w:marTop w:val="0"/>
      <w:marBottom w:val="0"/>
      <w:divBdr>
        <w:top w:val="none" w:sz="0" w:space="0" w:color="auto"/>
        <w:left w:val="none" w:sz="0" w:space="0" w:color="auto"/>
        <w:bottom w:val="none" w:sz="0" w:space="0" w:color="auto"/>
        <w:right w:val="none" w:sz="0" w:space="0" w:color="auto"/>
      </w:divBdr>
    </w:div>
    <w:div w:id="1634604761">
      <w:bodyDiv w:val="1"/>
      <w:marLeft w:val="0"/>
      <w:marRight w:val="0"/>
      <w:marTop w:val="0"/>
      <w:marBottom w:val="0"/>
      <w:divBdr>
        <w:top w:val="none" w:sz="0" w:space="0" w:color="auto"/>
        <w:left w:val="none" w:sz="0" w:space="0" w:color="auto"/>
        <w:bottom w:val="none" w:sz="0" w:space="0" w:color="auto"/>
        <w:right w:val="none" w:sz="0" w:space="0" w:color="auto"/>
      </w:divBdr>
    </w:div>
    <w:div w:id="1651205839">
      <w:bodyDiv w:val="1"/>
      <w:marLeft w:val="0"/>
      <w:marRight w:val="0"/>
      <w:marTop w:val="0"/>
      <w:marBottom w:val="0"/>
      <w:divBdr>
        <w:top w:val="none" w:sz="0" w:space="0" w:color="auto"/>
        <w:left w:val="none" w:sz="0" w:space="0" w:color="auto"/>
        <w:bottom w:val="none" w:sz="0" w:space="0" w:color="auto"/>
        <w:right w:val="none" w:sz="0" w:space="0" w:color="auto"/>
      </w:divBdr>
    </w:div>
    <w:div w:id="1725367740">
      <w:bodyDiv w:val="1"/>
      <w:marLeft w:val="0"/>
      <w:marRight w:val="0"/>
      <w:marTop w:val="0"/>
      <w:marBottom w:val="0"/>
      <w:divBdr>
        <w:top w:val="none" w:sz="0" w:space="0" w:color="auto"/>
        <w:left w:val="none" w:sz="0" w:space="0" w:color="auto"/>
        <w:bottom w:val="none" w:sz="0" w:space="0" w:color="auto"/>
        <w:right w:val="none" w:sz="0" w:space="0" w:color="auto"/>
      </w:divBdr>
    </w:div>
    <w:div w:id="1806577944">
      <w:bodyDiv w:val="1"/>
      <w:marLeft w:val="0"/>
      <w:marRight w:val="0"/>
      <w:marTop w:val="0"/>
      <w:marBottom w:val="0"/>
      <w:divBdr>
        <w:top w:val="none" w:sz="0" w:space="0" w:color="auto"/>
        <w:left w:val="none" w:sz="0" w:space="0" w:color="auto"/>
        <w:bottom w:val="none" w:sz="0" w:space="0" w:color="auto"/>
        <w:right w:val="none" w:sz="0" w:space="0" w:color="auto"/>
      </w:divBdr>
    </w:div>
    <w:div w:id="1922059067">
      <w:bodyDiv w:val="1"/>
      <w:marLeft w:val="0"/>
      <w:marRight w:val="0"/>
      <w:marTop w:val="0"/>
      <w:marBottom w:val="0"/>
      <w:divBdr>
        <w:top w:val="none" w:sz="0" w:space="0" w:color="auto"/>
        <w:left w:val="none" w:sz="0" w:space="0" w:color="auto"/>
        <w:bottom w:val="none" w:sz="0" w:space="0" w:color="auto"/>
        <w:right w:val="none" w:sz="0" w:space="0" w:color="auto"/>
      </w:divBdr>
    </w:div>
    <w:div w:id="1934901196">
      <w:bodyDiv w:val="1"/>
      <w:marLeft w:val="0"/>
      <w:marRight w:val="0"/>
      <w:marTop w:val="0"/>
      <w:marBottom w:val="0"/>
      <w:divBdr>
        <w:top w:val="none" w:sz="0" w:space="0" w:color="auto"/>
        <w:left w:val="none" w:sz="0" w:space="0" w:color="auto"/>
        <w:bottom w:val="none" w:sz="0" w:space="0" w:color="auto"/>
        <w:right w:val="none" w:sz="0" w:space="0" w:color="auto"/>
      </w:divBdr>
    </w:div>
    <w:div w:id="1956206154">
      <w:bodyDiv w:val="1"/>
      <w:marLeft w:val="0"/>
      <w:marRight w:val="0"/>
      <w:marTop w:val="0"/>
      <w:marBottom w:val="0"/>
      <w:divBdr>
        <w:top w:val="none" w:sz="0" w:space="0" w:color="auto"/>
        <w:left w:val="none" w:sz="0" w:space="0" w:color="auto"/>
        <w:bottom w:val="none" w:sz="0" w:space="0" w:color="auto"/>
        <w:right w:val="none" w:sz="0" w:space="0" w:color="auto"/>
      </w:divBdr>
    </w:div>
    <w:div w:id="1980261396">
      <w:bodyDiv w:val="1"/>
      <w:marLeft w:val="0"/>
      <w:marRight w:val="0"/>
      <w:marTop w:val="0"/>
      <w:marBottom w:val="0"/>
      <w:divBdr>
        <w:top w:val="none" w:sz="0" w:space="0" w:color="auto"/>
        <w:left w:val="none" w:sz="0" w:space="0" w:color="auto"/>
        <w:bottom w:val="none" w:sz="0" w:space="0" w:color="auto"/>
        <w:right w:val="none" w:sz="0" w:space="0" w:color="auto"/>
      </w:divBdr>
    </w:div>
    <w:div w:id="1992368084">
      <w:bodyDiv w:val="1"/>
      <w:marLeft w:val="0"/>
      <w:marRight w:val="0"/>
      <w:marTop w:val="0"/>
      <w:marBottom w:val="0"/>
      <w:divBdr>
        <w:top w:val="none" w:sz="0" w:space="0" w:color="auto"/>
        <w:left w:val="none" w:sz="0" w:space="0" w:color="auto"/>
        <w:bottom w:val="none" w:sz="0" w:space="0" w:color="auto"/>
        <w:right w:val="none" w:sz="0" w:space="0" w:color="auto"/>
      </w:divBdr>
    </w:div>
    <w:div w:id="199537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nunciacorrupcion@reincorporacion.gov.co" TargetMode="External"/><Relationship Id="rId18" Type="http://schemas.openxmlformats.org/officeDocument/2006/relationships/hyperlink" Target="https://www.reincorporacion.gov.co/es/participa/Paginas/rendicion-de-cuentas.aspx" TargetMode="External"/><Relationship Id="rId26" Type="http://schemas.openxmlformats.org/officeDocument/2006/relationships/hyperlink" Target="https://www.reincorporacion.gov.co/es/atencion/Paginas/tramites.aspx" TargetMode="External"/><Relationship Id="rId3" Type="http://schemas.openxmlformats.org/officeDocument/2006/relationships/customXml" Target="../customXml/item3.xml"/><Relationship Id="rId21" Type="http://schemas.openxmlformats.org/officeDocument/2006/relationships/hyperlink" Target="https://www.reincorporacion.gov.co/es/atencion/Paginas/pqrsd.aspx" TargetMode="External"/><Relationship Id="rId7" Type="http://schemas.openxmlformats.org/officeDocument/2006/relationships/settings" Target="settings.xml"/><Relationship Id="rId12" Type="http://schemas.openxmlformats.org/officeDocument/2006/relationships/hyperlink" Target="https://www.reincorporacion.gov.co/es/atencion/Paginas/sedes.aspx" TargetMode="External"/><Relationship Id="rId17" Type="http://schemas.openxmlformats.org/officeDocument/2006/relationships/hyperlink" Target="https://www.reincorporacion.gov.co/es/agencia/Paginas/SIG.aspx?RootFolder=%2Fes%2Fagencia%2FDocumentos%20de%20Siger%2FDocumentos%20por%20Proceso%2F9%2E%20Gesti%C3%B3n%20Documental&amp;FolderCTID=0x012000BF75D84663314940B521810E4B9EA5D9&amp;View=%7B6F0E97CA%2D309E%2D4A90%2DB523%2D0639CEA2B72F%7D" TargetMode="External"/><Relationship Id="rId25" Type="http://schemas.openxmlformats.org/officeDocument/2006/relationships/hyperlink" Target="https://www.reincorporacion.gov.co/es/agencia/Paginas/contratos-adjudicados.aspx" TargetMode="External"/><Relationship Id="rId2" Type="http://schemas.openxmlformats.org/officeDocument/2006/relationships/customXml" Target="../customXml/item2.xml"/><Relationship Id="rId16" Type="http://schemas.openxmlformats.org/officeDocument/2006/relationships/hyperlink" Target="https://www.reincorporacion.gov.co/es/agencia/Paginas/SIG.aspx?RootFolder=%2Fes%2Fagencia%2FDocumentos%20de%20Siger%2FDocumentos%20por%20Proceso%2F9%2E%20Gesti%C3%B3n%20Documental&amp;FolderCTID=0x012000BF75D84663314940B521810E4B9EA5D9&amp;View=%7B6F0E97CA%2D309E%2D4A90%2DB523%2D0639CEA2B72F%7D" TargetMode="External"/><Relationship Id="rId20" Type="http://schemas.openxmlformats.org/officeDocument/2006/relationships/hyperlink" Target="https://www.reincorporacion.gov.co/es/transparencia/Paginas/default.asp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incorporacion.gov.co/es/agencia/Paginas/anticorrupcion.aspx" TargetMode="External"/><Relationship Id="rId24" Type="http://schemas.openxmlformats.org/officeDocument/2006/relationships/hyperlink" Target="https://www.reincorporacion.gov.co/es/agencia/Paginas/control-interno.aspx" TargetMode="External"/><Relationship Id="rId32"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www.reincorporacion.gov.co/es/atencion/Paginas/pqrsd.aspx" TargetMode="External"/><Relationship Id="rId23" Type="http://schemas.openxmlformats.org/officeDocument/2006/relationships/hyperlink" Target="https://www.reincorporacion.gov.co/es/agencia/Paginas/SIG.aspx?RootFolder=%2Fes%2Fagencia%2FDocumentos%20de%20Siger%2FDocumentos%20por%20Proceso%2F15.%20Atenci%C3%B3n%20al%20Ciudadano%2F3.%20Gu%C3%ADas&amp;FolderCTID=0x012000BF75D84663314940B521810E4B9EA5D9&amp;View=%7B6F0E97CA-309E-4A90-B523-0639CEA2B72F%7D"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incorporacion.gov.co/es/transparencia/Paginas/default.asp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pmconsulting3.ucontactcloud.com/WebChat/arnchat/" TargetMode="External"/><Relationship Id="rId22" Type="http://schemas.openxmlformats.org/officeDocument/2006/relationships/hyperlink" Target="https://www.reincorporacion.gov.co/es/agencia/Paginas/SIG.aspx?RootFolder=%2Fes%2Fagencia%2FDocumentos%20de%20Siger%2FDocumentos%20por%20Proceso%2F14%2E%20Gesti%C3%B3n%20de%20Tecnolog%C3%ADas%20de%20la%20Informaci%C3%B3n&amp;FolderCTID=0x012000BF75D84663314940B521810E4B9EA5D9&amp;View=%7B6F0E97CA%2D309E%2D4A90%2DB523%2D0639CEA2B72F%7D"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DA14936A5E4454086D0AEE424FB921E" ma:contentTypeVersion="3" ma:contentTypeDescription="Crear nuevo documento." ma:contentTypeScope="" ma:versionID="eaad3d7738249709961264601aee8512">
  <xsd:schema xmlns:xsd="http://www.w3.org/2001/XMLSchema" xmlns:xs="http://www.w3.org/2001/XMLSchema" xmlns:p="http://schemas.microsoft.com/office/2006/metadata/properties" xmlns:ns2="6e2a57a2-9d48-4009-82e5-3fe89fb6c543" targetNamespace="http://schemas.microsoft.com/office/2006/metadata/properties" ma:root="true" ma:fieldsID="340f7a251c2877c756ade96022ed0285" ns2:_="">
    <xsd:import namespace="6e2a57a2-9d48-4009-82e5-3fe89fb6c543"/>
    <xsd:element name="properties">
      <xsd:complexType>
        <xsd:sequence>
          <xsd:element name="documentManagement">
            <xsd:complexType>
              <xsd:all>
                <xsd:element ref="ns2:Año" minOccurs="0"/>
                <xsd:element ref="ns2:Me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a57a2-9d48-4009-82e5-3fe89fb6c543" elementFormDefault="qualified">
    <xsd:import namespace="http://schemas.microsoft.com/office/2006/documentManagement/types"/>
    <xsd:import namespace="http://schemas.microsoft.com/office/infopath/2007/PartnerControls"/>
    <xsd:element name="Año" ma:index="8" nillable="true" ma:displayName="Año" ma:format="Dropdown" ma:internalName="A_x00f1_o">
      <xsd:simpleType>
        <xsd:restriction base="dms:Choice">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Mes" ma:index="9" nillable="true" ma:displayName="Mes" ma:default="01 - Enero" ma:format="Dropdown" ma:internalName="Mes">
      <xsd:simpleType>
        <xsd:restriction base="dms:Choice">
          <xsd:enumeration value="01 - Enero"/>
          <xsd:enumeration value="02 - Febrero"/>
          <xsd:enumeration value="03 - Marzo"/>
          <xsd:enumeration value="04 - Abril"/>
          <xsd:enumeration value="05 - Mayo"/>
          <xsd:enumeration value="06 - Junio"/>
          <xsd:enumeration value="07 - Julio"/>
          <xsd:enumeration value="08 - Agosto"/>
          <xsd:enumeration value="09 - Septiembre"/>
          <xsd:enumeration value="10 - Octubre"/>
          <xsd:enumeration value="11 - Noviembre"/>
          <xsd:enumeration value="12 - Diciembre"/>
        </xsd:restriction>
      </xsd:simpleType>
    </xsd:element>
    <xsd:element name="_dlc_DocId" ma:index="10" nillable="true" ma:displayName="Valor de Id. de documento" ma:description="El valor del identificador de documento asignado a este elemento." ma:internalName="_dlc_DocId" ma:readOnly="true">
      <xsd:simpleType>
        <xsd:restriction base="dms:Text"/>
      </xsd:simpleType>
    </xsd:element>
    <xsd:element name="_dlc_DocIdUrl" ma:index="11"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Mes xmlns="6e2a57a2-9d48-4009-82e5-3fe89fb6c543">01 - Enero</Mes>
    <Año xmlns="6e2a57a2-9d48-4009-82e5-3fe89fb6c543">2026</Año>
    <_dlc_DocId xmlns="6e2a57a2-9d48-4009-82e5-3fe89fb6c543">3CFCSSYJ6V66-31-99</_dlc_DocId>
    <_dlc_DocIdUrl xmlns="6e2a57a2-9d48-4009-82e5-3fe89fb6c543">
      <Url>https://www.reincorporacion.gov.co/es/agencia/_layouts/15/DocIdRedir.aspx?ID=3CFCSSYJ6V66-31-99</Url>
      <Description>3CFCSSYJ6V66-31-99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5D6228-1EDA-49A3-9025-77790A1AACBE}">
  <ds:schemaRefs>
    <ds:schemaRef ds:uri="http://schemas.microsoft.com/sharepoint/v3/contenttype/forms"/>
  </ds:schemaRefs>
</ds:datastoreItem>
</file>

<file path=customXml/itemProps2.xml><?xml version="1.0" encoding="utf-8"?>
<ds:datastoreItem xmlns:ds="http://schemas.openxmlformats.org/officeDocument/2006/customXml" ds:itemID="{1CD5B236-ED9C-4398-B286-19F126E38509}"/>
</file>

<file path=customXml/itemProps3.xml><?xml version="1.0" encoding="utf-8"?>
<ds:datastoreItem xmlns:ds="http://schemas.openxmlformats.org/officeDocument/2006/customXml" ds:itemID="{3AB1ECCD-9E5E-45EF-AE4C-B9AE39CD5A17}">
  <ds:schemaRefs>
    <ds:schemaRef ds:uri="http://schemas.openxmlformats.org/officeDocument/2006/bibliography"/>
  </ds:schemaRefs>
</ds:datastoreItem>
</file>

<file path=customXml/itemProps4.xml><?xml version="1.0" encoding="utf-8"?>
<ds:datastoreItem xmlns:ds="http://schemas.openxmlformats.org/officeDocument/2006/customXml" ds:itemID="{471C4C93-1620-43BF-9E07-B5731EDAEC02}">
  <ds:schemaRef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purl.org/dc/terms/"/>
    <ds:schemaRef ds:uri="http://purl.org/dc/elements/1.1/"/>
    <ds:schemaRef ds:uri="http://purl.org/dc/dcmitype/"/>
    <ds:schemaRef ds:uri="4a590c2a-6f6b-44c9-b607-89f5d63e518f"/>
    <ds:schemaRef ds:uri="edf53953-fed0-44fa-9510-1b0e9b212578"/>
    <ds:schemaRef ds:uri="http://schemas.microsoft.com/office/2006/metadata/properties"/>
  </ds:schemaRefs>
</ds:datastoreItem>
</file>

<file path=customXml/itemProps5.xml><?xml version="1.0" encoding="utf-8"?>
<ds:datastoreItem xmlns:ds="http://schemas.openxmlformats.org/officeDocument/2006/customXml" ds:itemID="{004524CA-BAF6-4700-A0C2-091DC5F25848}"/>
</file>

<file path=docProps/app.xml><?xml version="1.0" encoding="utf-8"?>
<Properties xmlns="http://schemas.openxmlformats.org/officeDocument/2006/extended-properties" xmlns:vt="http://schemas.openxmlformats.org/officeDocument/2006/docPropsVTypes">
  <Template>Normal.dotm</Template>
  <TotalTime>33</TotalTime>
  <Pages>24</Pages>
  <Words>6720</Words>
  <Characters>36965</Characters>
  <Application>Microsoft Office Word</Application>
  <DocSecurity>0</DocSecurity>
  <Lines>308</Lines>
  <Paragraphs>87</Paragraphs>
  <ScaleCrop>false</ScaleCrop>
  <Company>presidencia de la republica</Company>
  <LinksUpToDate>false</LinksUpToDate>
  <CharactersWithSpaces>43598</CharactersWithSpaces>
  <SharedDoc>false</SharedDoc>
  <HLinks>
    <vt:vector size="228" baseType="variant">
      <vt:variant>
        <vt:i4>4390917</vt:i4>
      </vt:variant>
      <vt:variant>
        <vt:i4>201</vt:i4>
      </vt:variant>
      <vt:variant>
        <vt:i4>0</vt:i4>
      </vt:variant>
      <vt:variant>
        <vt:i4>5</vt:i4>
      </vt:variant>
      <vt:variant>
        <vt:lpwstr>https://www.reincorporacion.gov.co/es/atencion/Paginas/tramites.aspx</vt:lpwstr>
      </vt:variant>
      <vt:variant>
        <vt:lpwstr/>
      </vt:variant>
      <vt:variant>
        <vt:i4>655379</vt:i4>
      </vt:variant>
      <vt:variant>
        <vt:i4>198</vt:i4>
      </vt:variant>
      <vt:variant>
        <vt:i4>0</vt:i4>
      </vt:variant>
      <vt:variant>
        <vt:i4>5</vt:i4>
      </vt:variant>
      <vt:variant>
        <vt:lpwstr>https://www.reincorporacion.gov.co/es/agencia/Paginas/contratos-adjudicados.aspx</vt:lpwstr>
      </vt:variant>
      <vt:variant>
        <vt:lpwstr/>
      </vt:variant>
      <vt:variant>
        <vt:i4>7864419</vt:i4>
      </vt:variant>
      <vt:variant>
        <vt:i4>195</vt:i4>
      </vt:variant>
      <vt:variant>
        <vt:i4>0</vt:i4>
      </vt:variant>
      <vt:variant>
        <vt:i4>5</vt:i4>
      </vt:variant>
      <vt:variant>
        <vt:lpwstr>https://www.reincorporacion.gov.co/es/agencia/Paginas/control-interno.aspx</vt:lpwstr>
      </vt:variant>
      <vt:variant>
        <vt:lpwstr/>
      </vt:variant>
      <vt:variant>
        <vt:i4>7864431</vt:i4>
      </vt:variant>
      <vt:variant>
        <vt:i4>192</vt:i4>
      </vt:variant>
      <vt:variant>
        <vt:i4>0</vt:i4>
      </vt:variant>
      <vt:variant>
        <vt:i4>5</vt:i4>
      </vt:variant>
      <vt:variant>
        <vt:lpwstr>https://www.reincorporacion.gov.co/es/agencia/Paginas/SIG.aspx?RootFolder=%2Fes%2Fagencia%2FDocumentos%20de%20Siger%2FDocumentos%20por%20Proceso%2F15.%20Atenci%C3%B3n%20al%20Ciudadano%2F3.%20Gu%C3%ADas&amp;FolderCTID=0x012000BF75D84663314940B521810E4B9EA5D9&amp;View=%7B6F0E97CA-309E-4A90-B523-0639CEA2B72F%7D</vt:lpwstr>
      </vt:variant>
      <vt:variant>
        <vt:lpwstr/>
      </vt:variant>
      <vt:variant>
        <vt:i4>2949172</vt:i4>
      </vt:variant>
      <vt:variant>
        <vt:i4>189</vt:i4>
      </vt:variant>
      <vt:variant>
        <vt:i4>0</vt:i4>
      </vt:variant>
      <vt:variant>
        <vt:i4>5</vt:i4>
      </vt:variant>
      <vt:variant>
        <vt:lpwstr>https://www.reincorporacion.gov.co/es/agencia/Paginas/SIG.aspx?RootFolder=%2Fes%2Fagencia%2FDocumentos%20de%20Siger%2FDocumentos%20por%20Proceso%2F14%2E%20Gesti%C3%B3n%20de%20Tecnolog%C3%ADas%20de%20la%20Informaci%C3%B3n&amp;FolderCTID=0x012000BF75D84663314940B521810E4B9EA5D9&amp;View=%7B6F0E97CA%2D309E%2D4A90%2DB523%2D0639CEA2B72F%7D</vt:lpwstr>
      </vt:variant>
      <vt:variant>
        <vt:lpwstr/>
      </vt:variant>
      <vt:variant>
        <vt:i4>524371</vt:i4>
      </vt:variant>
      <vt:variant>
        <vt:i4>186</vt:i4>
      </vt:variant>
      <vt:variant>
        <vt:i4>0</vt:i4>
      </vt:variant>
      <vt:variant>
        <vt:i4>5</vt:i4>
      </vt:variant>
      <vt:variant>
        <vt:lpwstr>https://www.reincorporacion.gov.co/es/atencion/Paginas/pqrsd.aspx</vt:lpwstr>
      </vt:variant>
      <vt:variant>
        <vt:lpwstr/>
      </vt:variant>
      <vt:variant>
        <vt:i4>5570581</vt:i4>
      </vt:variant>
      <vt:variant>
        <vt:i4>183</vt:i4>
      </vt:variant>
      <vt:variant>
        <vt:i4>0</vt:i4>
      </vt:variant>
      <vt:variant>
        <vt:i4>5</vt:i4>
      </vt:variant>
      <vt:variant>
        <vt:lpwstr>https://www.reincorporacion.gov.co/es/transparencia/Paginas/default.aspx</vt:lpwstr>
      </vt:variant>
      <vt:variant>
        <vt:lpwstr/>
      </vt:variant>
      <vt:variant>
        <vt:i4>5570581</vt:i4>
      </vt:variant>
      <vt:variant>
        <vt:i4>180</vt:i4>
      </vt:variant>
      <vt:variant>
        <vt:i4>0</vt:i4>
      </vt:variant>
      <vt:variant>
        <vt:i4>5</vt:i4>
      </vt:variant>
      <vt:variant>
        <vt:lpwstr>https://www.reincorporacion.gov.co/es/transparencia/Paginas/default.aspx</vt:lpwstr>
      </vt:variant>
      <vt:variant>
        <vt:lpwstr/>
      </vt:variant>
      <vt:variant>
        <vt:i4>5373976</vt:i4>
      </vt:variant>
      <vt:variant>
        <vt:i4>177</vt:i4>
      </vt:variant>
      <vt:variant>
        <vt:i4>0</vt:i4>
      </vt:variant>
      <vt:variant>
        <vt:i4>5</vt:i4>
      </vt:variant>
      <vt:variant>
        <vt:lpwstr>https://www.reincorporacion.gov.co/es/participa/Paginas/rendicion-de-cuentas.aspx</vt:lpwstr>
      </vt:variant>
      <vt:variant>
        <vt:lpwstr/>
      </vt:variant>
      <vt:variant>
        <vt:i4>3211383</vt:i4>
      </vt:variant>
      <vt:variant>
        <vt:i4>174</vt:i4>
      </vt:variant>
      <vt:variant>
        <vt:i4>0</vt:i4>
      </vt:variant>
      <vt:variant>
        <vt:i4>5</vt:i4>
      </vt:variant>
      <vt:variant>
        <vt:lpwstr>https://www.reincorporacion.gov.co/es/agencia/Paginas/SIG.aspx?RootFolder=%2Fes%2Fagencia%2FDocumentos%20de%20Siger%2FDocumentos%20por%20Proceso%2F9%2E%20Gesti%C3%B3n%20Documental&amp;FolderCTID=0x012000BF75D84663314940B521810E4B9EA5D9&amp;View=%7B6F0E97CA%2D309E%2D4A90%2DB523%2D0639CEA2B72F%7D</vt:lpwstr>
      </vt:variant>
      <vt:variant>
        <vt:lpwstr/>
      </vt:variant>
      <vt:variant>
        <vt:i4>3211383</vt:i4>
      </vt:variant>
      <vt:variant>
        <vt:i4>171</vt:i4>
      </vt:variant>
      <vt:variant>
        <vt:i4>0</vt:i4>
      </vt:variant>
      <vt:variant>
        <vt:i4>5</vt:i4>
      </vt:variant>
      <vt:variant>
        <vt:lpwstr>https://www.reincorporacion.gov.co/es/agencia/Paginas/SIG.aspx?RootFolder=%2Fes%2Fagencia%2FDocumentos%20de%20Siger%2FDocumentos%20por%20Proceso%2F9%2E%20Gesti%C3%B3n%20Documental&amp;FolderCTID=0x012000BF75D84663314940B521810E4B9EA5D9&amp;View=%7B6F0E97CA%2D309E%2D4A90%2DB523%2D0639CEA2B72F%7D</vt:lpwstr>
      </vt:variant>
      <vt:variant>
        <vt:lpwstr/>
      </vt:variant>
      <vt:variant>
        <vt:i4>524371</vt:i4>
      </vt:variant>
      <vt:variant>
        <vt:i4>168</vt:i4>
      </vt:variant>
      <vt:variant>
        <vt:i4>0</vt:i4>
      </vt:variant>
      <vt:variant>
        <vt:i4>5</vt:i4>
      </vt:variant>
      <vt:variant>
        <vt:lpwstr>https://www.reincorporacion.gov.co/es/atencion/Paginas/pqrsd.aspx</vt:lpwstr>
      </vt:variant>
      <vt:variant>
        <vt:lpwstr/>
      </vt:variant>
      <vt:variant>
        <vt:i4>4259912</vt:i4>
      </vt:variant>
      <vt:variant>
        <vt:i4>156</vt:i4>
      </vt:variant>
      <vt:variant>
        <vt:i4>0</vt:i4>
      </vt:variant>
      <vt:variant>
        <vt:i4>5</vt:i4>
      </vt:variant>
      <vt:variant>
        <vt:lpwstr>https://bpmconsulting3.ucontactcloud.com/WebChat/arnchat/</vt:lpwstr>
      </vt:variant>
      <vt:variant>
        <vt:lpwstr/>
      </vt:variant>
      <vt:variant>
        <vt:i4>2949187</vt:i4>
      </vt:variant>
      <vt:variant>
        <vt:i4>153</vt:i4>
      </vt:variant>
      <vt:variant>
        <vt:i4>0</vt:i4>
      </vt:variant>
      <vt:variant>
        <vt:i4>5</vt:i4>
      </vt:variant>
      <vt:variant>
        <vt:lpwstr>mailto:denunciacorrupcion@reincorporacion.gov.co</vt:lpwstr>
      </vt:variant>
      <vt:variant>
        <vt:lpwstr/>
      </vt:variant>
      <vt:variant>
        <vt:i4>655441</vt:i4>
      </vt:variant>
      <vt:variant>
        <vt:i4>150</vt:i4>
      </vt:variant>
      <vt:variant>
        <vt:i4>0</vt:i4>
      </vt:variant>
      <vt:variant>
        <vt:i4>5</vt:i4>
      </vt:variant>
      <vt:variant>
        <vt:lpwstr>https://www.reincorporacion.gov.co/es/atencion/Paginas/sedes.aspx</vt:lpwstr>
      </vt:variant>
      <vt:variant>
        <vt:lpwstr/>
      </vt:variant>
      <vt:variant>
        <vt:i4>1900609</vt:i4>
      </vt:variant>
      <vt:variant>
        <vt:i4>144</vt:i4>
      </vt:variant>
      <vt:variant>
        <vt:i4>0</vt:i4>
      </vt:variant>
      <vt:variant>
        <vt:i4>5</vt:i4>
      </vt:variant>
      <vt:variant>
        <vt:lpwstr>https://www.reincorporacion.gov.co/es/agencia/Paginas/anticorrupcion.aspx</vt:lpwstr>
      </vt:variant>
      <vt:variant>
        <vt:lpwstr/>
      </vt:variant>
      <vt:variant>
        <vt:i4>1114169</vt:i4>
      </vt:variant>
      <vt:variant>
        <vt:i4>131</vt:i4>
      </vt:variant>
      <vt:variant>
        <vt:i4>0</vt:i4>
      </vt:variant>
      <vt:variant>
        <vt:i4>5</vt:i4>
      </vt:variant>
      <vt:variant>
        <vt:lpwstr/>
      </vt:variant>
      <vt:variant>
        <vt:lpwstr>_Toc209724053</vt:lpwstr>
      </vt:variant>
      <vt:variant>
        <vt:i4>1114169</vt:i4>
      </vt:variant>
      <vt:variant>
        <vt:i4>125</vt:i4>
      </vt:variant>
      <vt:variant>
        <vt:i4>0</vt:i4>
      </vt:variant>
      <vt:variant>
        <vt:i4>5</vt:i4>
      </vt:variant>
      <vt:variant>
        <vt:lpwstr/>
      </vt:variant>
      <vt:variant>
        <vt:lpwstr>_Toc209724052</vt:lpwstr>
      </vt:variant>
      <vt:variant>
        <vt:i4>1114169</vt:i4>
      </vt:variant>
      <vt:variant>
        <vt:i4>119</vt:i4>
      </vt:variant>
      <vt:variant>
        <vt:i4>0</vt:i4>
      </vt:variant>
      <vt:variant>
        <vt:i4>5</vt:i4>
      </vt:variant>
      <vt:variant>
        <vt:lpwstr/>
      </vt:variant>
      <vt:variant>
        <vt:lpwstr>_Toc209724051</vt:lpwstr>
      </vt:variant>
      <vt:variant>
        <vt:i4>1114169</vt:i4>
      </vt:variant>
      <vt:variant>
        <vt:i4>113</vt:i4>
      </vt:variant>
      <vt:variant>
        <vt:i4>0</vt:i4>
      </vt:variant>
      <vt:variant>
        <vt:i4>5</vt:i4>
      </vt:variant>
      <vt:variant>
        <vt:lpwstr/>
      </vt:variant>
      <vt:variant>
        <vt:lpwstr>_Toc209724050</vt:lpwstr>
      </vt:variant>
      <vt:variant>
        <vt:i4>1048633</vt:i4>
      </vt:variant>
      <vt:variant>
        <vt:i4>107</vt:i4>
      </vt:variant>
      <vt:variant>
        <vt:i4>0</vt:i4>
      </vt:variant>
      <vt:variant>
        <vt:i4>5</vt:i4>
      </vt:variant>
      <vt:variant>
        <vt:lpwstr/>
      </vt:variant>
      <vt:variant>
        <vt:lpwstr>_Toc209724049</vt:lpwstr>
      </vt:variant>
      <vt:variant>
        <vt:i4>1048633</vt:i4>
      </vt:variant>
      <vt:variant>
        <vt:i4>101</vt:i4>
      </vt:variant>
      <vt:variant>
        <vt:i4>0</vt:i4>
      </vt:variant>
      <vt:variant>
        <vt:i4>5</vt:i4>
      </vt:variant>
      <vt:variant>
        <vt:lpwstr/>
      </vt:variant>
      <vt:variant>
        <vt:lpwstr>_Toc209724048</vt:lpwstr>
      </vt:variant>
      <vt:variant>
        <vt:i4>1048633</vt:i4>
      </vt:variant>
      <vt:variant>
        <vt:i4>95</vt:i4>
      </vt:variant>
      <vt:variant>
        <vt:i4>0</vt:i4>
      </vt:variant>
      <vt:variant>
        <vt:i4>5</vt:i4>
      </vt:variant>
      <vt:variant>
        <vt:lpwstr/>
      </vt:variant>
      <vt:variant>
        <vt:lpwstr>_Toc209724047</vt:lpwstr>
      </vt:variant>
      <vt:variant>
        <vt:i4>1703986</vt:i4>
      </vt:variant>
      <vt:variant>
        <vt:i4>86</vt:i4>
      </vt:variant>
      <vt:variant>
        <vt:i4>0</vt:i4>
      </vt:variant>
      <vt:variant>
        <vt:i4>5</vt:i4>
      </vt:variant>
      <vt:variant>
        <vt:lpwstr/>
      </vt:variant>
      <vt:variant>
        <vt:lpwstr>_Toc213836025</vt:lpwstr>
      </vt:variant>
      <vt:variant>
        <vt:i4>1703986</vt:i4>
      </vt:variant>
      <vt:variant>
        <vt:i4>80</vt:i4>
      </vt:variant>
      <vt:variant>
        <vt:i4>0</vt:i4>
      </vt:variant>
      <vt:variant>
        <vt:i4>5</vt:i4>
      </vt:variant>
      <vt:variant>
        <vt:lpwstr/>
      </vt:variant>
      <vt:variant>
        <vt:lpwstr>_Toc213836024</vt:lpwstr>
      </vt:variant>
      <vt:variant>
        <vt:i4>1703986</vt:i4>
      </vt:variant>
      <vt:variant>
        <vt:i4>74</vt:i4>
      </vt:variant>
      <vt:variant>
        <vt:i4>0</vt:i4>
      </vt:variant>
      <vt:variant>
        <vt:i4>5</vt:i4>
      </vt:variant>
      <vt:variant>
        <vt:lpwstr/>
      </vt:variant>
      <vt:variant>
        <vt:lpwstr>_Toc213836023</vt:lpwstr>
      </vt:variant>
      <vt:variant>
        <vt:i4>1703986</vt:i4>
      </vt:variant>
      <vt:variant>
        <vt:i4>68</vt:i4>
      </vt:variant>
      <vt:variant>
        <vt:i4>0</vt:i4>
      </vt:variant>
      <vt:variant>
        <vt:i4>5</vt:i4>
      </vt:variant>
      <vt:variant>
        <vt:lpwstr/>
      </vt:variant>
      <vt:variant>
        <vt:lpwstr>_Toc213836022</vt:lpwstr>
      </vt:variant>
      <vt:variant>
        <vt:i4>1703986</vt:i4>
      </vt:variant>
      <vt:variant>
        <vt:i4>62</vt:i4>
      </vt:variant>
      <vt:variant>
        <vt:i4>0</vt:i4>
      </vt:variant>
      <vt:variant>
        <vt:i4>5</vt:i4>
      </vt:variant>
      <vt:variant>
        <vt:lpwstr/>
      </vt:variant>
      <vt:variant>
        <vt:lpwstr>_Toc213836021</vt:lpwstr>
      </vt:variant>
      <vt:variant>
        <vt:i4>1703986</vt:i4>
      </vt:variant>
      <vt:variant>
        <vt:i4>56</vt:i4>
      </vt:variant>
      <vt:variant>
        <vt:i4>0</vt:i4>
      </vt:variant>
      <vt:variant>
        <vt:i4>5</vt:i4>
      </vt:variant>
      <vt:variant>
        <vt:lpwstr/>
      </vt:variant>
      <vt:variant>
        <vt:lpwstr>_Toc213836020</vt:lpwstr>
      </vt:variant>
      <vt:variant>
        <vt:i4>1638450</vt:i4>
      </vt:variant>
      <vt:variant>
        <vt:i4>50</vt:i4>
      </vt:variant>
      <vt:variant>
        <vt:i4>0</vt:i4>
      </vt:variant>
      <vt:variant>
        <vt:i4>5</vt:i4>
      </vt:variant>
      <vt:variant>
        <vt:lpwstr/>
      </vt:variant>
      <vt:variant>
        <vt:lpwstr>_Toc213836019</vt:lpwstr>
      </vt:variant>
      <vt:variant>
        <vt:i4>1638450</vt:i4>
      </vt:variant>
      <vt:variant>
        <vt:i4>44</vt:i4>
      </vt:variant>
      <vt:variant>
        <vt:i4>0</vt:i4>
      </vt:variant>
      <vt:variant>
        <vt:i4>5</vt:i4>
      </vt:variant>
      <vt:variant>
        <vt:lpwstr/>
      </vt:variant>
      <vt:variant>
        <vt:lpwstr>_Toc213836018</vt:lpwstr>
      </vt:variant>
      <vt:variant>
        <vt:i4>1638450</vt:i4>
      </vt:variant>
      <vt:variant>
        <vt:i4>38</vt:i4>
      </vt:variant>
      <vt:variant>
        <vt:i4>0</vt:i4>
      </vt:variant>
      <vt:variant>
        <vt:i4>5</vt:i4>
      </vt:variant>
      <vt:variant>
        <vt:lpwstr/>
      </vt:variant>
      <vt:variant>
        <vt:lpwstr>_Toc213836011</vt:lpwstr>
      </vt:variant>
      <vt:variant>
        <vt:i4>1638450</vt:i4>
      </vt:variant>
      <vt:variant>
        <vt:i4>32</vt:i4>
      </vt:variant>
      <vt:variant>
        <vt:i4>0</vt:i4>
      </vt:variant>
      <vt:variant>
        <vt:i4>5</vt:i4>
      </vt:variant>
      <vt:variant>
        <vt:lpwstr/>
      </vt:variant>
      <vt:variant>
        <vt:lpwstr>_Toc213836010</vt:lpwstr>
      </vt:variant>
      <vt:variant>
        <vt:i4>1572914</vt:i4>
      </vt:variant>
      <vt:variant>
        <vt:i4>26</vt:i4>
      </vt:variant>
      <vt:variant>
        <vt:i4>0</vt:i4>
      </vt:variant>
      <vt:variant>
        <vt:i4>5</vt:i4>
      </vt:variant>
      <vt:variant>
        <vt:lpwstr/>
      </vt:variant>
      <vt:variant>
        <vt:lpwstr>_Toc213836009</vt:lpwstr>
      </vt:variant>
      <vt:variant>
        <vt:i4>1572914</vt:i4>
      </vt:variant>
      <vt:variant>
        <vt:i4>20</vt:i4>
      </vt:variant>
      <vt:variant>
        <vt:i4>0</vt:i4>
      </vt:variant>
      <vt:variant>
        <vt:i4>5</vt:i4>
      </vt:variant>
      <vt:variant>
        <vt:lpwstr/>
      </vt:variant>
      <vt:variant>
        <vt:lpwstr>_Toc213836008</vt:lpwstr>
      </vt:variant>
      <vt:variant>
        <vt:i4>1572914</vt:i4>
      </vt:variant>
      <vt:variant>
        <vt:i4>14</vt:i4>
      </vt:variant>
      <vt:variant>
        <vt:i4>0</vt:i4>
      </vt:variant>
      <vt:variant>
        <vt:i4>5</vt:i4>
      </vt:variant>
      <vt:variant>
        <vt:lpwstr/>
      </vt:variant>
      <vt:variant>
        <vt:lpwstr>_Toc213836005</vt:lpwstr>
      </vt:variant>
      <vt:variant>
        <vt:i4>1572914</vt:i4>
      </vt:variant>
      <vt:variant>
        <vt:i4>8</vt:i4>
      </vt:variant>
      <vt:variant>
        <vt:i4>0</vt:i4>
      </vt:variant>
      <vt:variant>
        <vt:i4>5</vt:i4>
      </vt:variant>
      <vt:variant>
        <vt:lpwstr/>
      </vt:variant>
      <vt:variant>
        <vt:lpwstr>_Toc213836004</vt:lpwstr>
      </vt:variant>
      <vt:variant>
        <vt:i4>1572914</vt:i4>
      </vt:variant>
      <vt:variant>
        <vt:i4>2</vt:i4>
      </vt:variant>
      <vt:variant>
        <vt:i4>0</vt:i4>
      </vt:variant>
      <vt:variant>
        <vt:i4>5</vt:i4>
      </vt:variant>
      <vt:variant>
        <vt:lpwstr/>
      </vt:variant>
      <vt:variant>
        <vt:lpwstr>_Toc213836003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Transparencia y Ética Pública</dc:title>
  <dc:subject/>
  <dc:creator>Nestor Andres Velandia Cardozo</dc:creator>
  <cp:keywords>Plantilla</cp:keywords>
  <cp:lastModifiedBy>Mariluz Ramirez Ramirez</cp:lastModifiedBy>
  <cp:revision>2</cp:revision>
  <cp:lastPrinted>2015-05-05T22:07:00Z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0x0101000DA14936A5E4454086D0AEE424FB921E</vt:lpwstr>
  </property>
  <property fmtid="{D5CDD505-2E9C-101B-9397-08002B2CF9AE}" pid="3" name="MediaServiceImageTags">
    <vt:lpwstr/>
  </property>
  <property fmtid="{D5CDD505-2E9C-101B-9397-08002B2CF9AE}" pid="4" name="_dlc_DocIdItemGuid">
    <vt:lpwstr>3d8b59ce-3ede-42c8-a1dd-38c0b43fee2d</vt:lpwstr>
  </property>
</Properties>
</file>