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95E7D" w14:textId="77777777" w:rsidR="00907E2D" w:rsidRDefault="00907E2D" w:rsidP="00B44A3A">
      <w:pPr>
        <w:jc w:val="center"/>
        <w:rPr>
          <w:rFonts w:ascii="Arial Narrow" w:hAnsi="Arial Narrow" w:cs="Arial"/>
          <w:b/>
          <w:bCs/>
          <w:iCs/>
          <w:sz w:val="22"/>
          <w:szCs w:val="22"/>
        </w:rPr>
      </w:pPr>
    </w:p>
    <w:p w14:paraId="502549F3" w14:textId="6E09F92E" w:rsidR="001603E8" w:rsidRPr="00935E3A" w:rsidRDefault="001603E8" w:rsidP="00B44A3A">
      <w:pPr>
        <w:jc w:val="center"/>
        <w:rPr>
          <w:rFonts w:ascii="Arial Narrow" w:hAnsi="Arial Narrow" w:cs="Arial"/>
          <w:b/>
          <w:bCs/>
          <w:iCs/>
          <w:sz w:val="22"/>
          <w:szCs w:val="22"/>
        </w:rPr>
      </w:pPr>
      <w:r w:rsidRPr="00935E3A">
        <w:rPr>
          <w:rFonts w:ascii="Arial Narrow" w:hAnsi="Arial Narrow" w:cs="Arial"/>
          <w:b/>
          <w:bCs/>
          <w:iCs/>
          <w:sz w:val="22"/>
          <w:szCs w:val="22"/>
        </w:rPr>
        <w:t xml:space="preserve">EL </w:t>
      </w:r>
      <w:r w:rsidR="001D5F9A" w:rsidRPr="00935E3A">
        <w:rPr>
          <w:rFonts w:ascii="Arial Narrow" w:hAnsi="Arial Narrow" w:cs="Arial"/>
          <w:b/>
          <w:bCs/>
          <w:iCs/>
          <w:sz w:val="22"/>
          <w:szCs w:val="22"/>
        </w:rPr>
        <w:t>DIRECTOR</w:t>
      </w:r>
      <w:r w:rsidRPr="00935E3A">
        <w:rPr>
          <w:rFonts w:ascii="Arial Narrow" w:hAnsi="Arial Narrow" w:cs="Arial"/>
          <w:b/>
          <w:bCs/>
          <w:iCs/>
          <w:sz w:val="22"/>
          <w:szCs w:val="22"/>
        </w:rPr>
        <w:t xml:space="preserve"> GENERAL</w:t>
      </w:r>
      <w:r w:rsidR="00976BF0" w:rsidRPr="00935E3A">
        <w:rPr>
          <w:rFonts w:ascii="Arial Narrow" w:hAnsi="Arial Narrow" w:cs="Arial"/>
          <w:b/>
          <w:bCs/>
          <w:iCs/>
          <w:sz w:val="22"/>
          <w:szCs w:val="22"/>
        </w:rPr>
        <w:t xml:space="preserve"> DE LA</w:t>
      </w:r>
      <w:r w:rsidR="001D5F9A" w:rsidRPr="00935E3A">
        <w:rPr>
          <w:rFonts w:ascii="Arial Narrow" w:hAnsi="Arial Narrow" w:cs="Arial"/>
          <w:b/>
          <w:bCs/>
          <w:iCs/>
          <w:sz w:val="22"/>
          <w:szCs w:val="22"/>
        </w:rPr>
        <w:t xml:space="preserve"> </w:t>
      </w:r>
      <w:r w:rsidR="00A77D8D" w:rsidRPr="00935E3A">
        <w:rPr>
          <w:rFonts w:ascii="Arial Narrow" w:hAnsi="Arial Narrow" w:cs="Arial"/>
          <w:b/>
          <w:bCs/>
          <w:iCs/>
          <w:sz w:val="22"/>
          <w:szCs w:val="22"/>
        </w:rPr>
        <w:t>AGENCIA PAR</w:t>
      </w:r>
      <w:r w:rsidR="008E35A7" w:rsidRPr="00935E3A">
        <w:rPr>
          <w:rFonts w:ascii="Arial Narrow" w:hAnsi="Arial Narrow" w:cs="Arial"/>
          <w:b/>
          <w:bCs/>
          <w:iCs/>
          <w:sz w:val="22"/>
          <w:szCs w:val="22"/>
        </w:rPr>
        <w:t xml:space="preserve">A LA </w:t>
      </w:r>
      <w:r w:rsidR="00A77D8D" w:rsidRPr="00935E3A">
        <w:rPr>
          <w:rFonts w:ascii="Arial Narrow" w:hAnsi="Arial Narrow" w:cs="Arial"/>
          <w:b/>
          <w:bCs/>
          <w:iCs/>
          <w:sz w:val="22"/>
          <w:szCs w:val="22"/>
        </w:rPr>
        <w:t>REINCORPORACIÓN Y LA NORMALIZACIÓN</w:t>
      </w:r>
    </w:p>
    <w:p w14:paraId="4192E00B" w14:textId="2E1E611A" w:rsidR="00E0226E" w:rsidRDefault="00E0226E" w:rsidP="00F201BB">
      <w:pPr>
        <w:rPr>
          <w:rFonts w:ascii="Arial Narrow" w:hAnsi="Arial Narrow" w:cs="Arial"/>
          <w:bCs/>
          <w:i/>
          <w:iCs/>
          <w:sz w:val="22"/>
          <w:szCs w:val="22"/>
        </w:rPr>
      </w:pPr>
    </w:p>
    <w:p w14:paraId="5E7FF5EA" w14:textId="77777777" w:rsidR="00907E2D" w:rsidRPr="00935E3A" w:rsidRDefault="00907E2D" w:rsidP="00F201BB">
      <w:pPr>
        <w:rPr>
          <w:rFonts w:ascii="Arial Narrow" w:hAnsi="Arial Narrow" w:cs="Arial"/>
          <w:bCs/>
          <w:i/>
          <w:iCs/>
          <w:sz w:val="22"/>
          <w:szCs w:val="22"/>
        </w:rPr>
      </w:pPr>
    </w:p>
    <w:p w14:paraId="3AA9EDFF" w14:textId="77777777" w:rsidR="00157EDE" w:rsidRPr="00935E3A" w:rsidRDefault="00157EDE" w:rsidP="00157EDE">
      <w:pPr>
        <w:jc w:val="center"/>
        <w:rPr>
          <w:rFonts w:ascii="Arial Narrow" w:hAnsi="Arial Narrow"/>
          <w:i/>
          <w:iCs/>
          <w:sz w:val="22"/>
          <w:szCs w:val="22"/>
          <w:lang w:val="es-MX" w:eastAsia="en-US"/>
        </w:rPr>
      </w:pPr>
      <w:r w:rsidRPr="00935E3A">
        <w:rPr>
          <w:rFonts w:ascii="Arial Narrow" w:hAnsi="Arial Narrow"/>
          <w:i/>
          <w:iCs/>
          <w:sz w:val="22"/>
          <w:szCs w:val="22"/>
          <w:lang w:val="es-MX"/>
        </w:rPr>
        <w:t xml:space="preserve">En </w:t>
      </w:r>
      <w:r w:rsidR="002C29CE" w:rsidRPr="00935E3A">
        <w:rPr>
          <w:rFonts w:ascii="Arial Narrow" w:hAnsi="Arial Narrow"/>
          <w:i/>
          <w:iCs/>
          <w:sz w:val="22"/>
          <w:szCs w:val="22"/>
          <w:lang w:val="es-MX"/>
        </w:rPr>
        <w:t>uso</w:t>
      </w:r>
      <w:r w:rsidRPr="00935E3A">
        <w:rPr>
          <w:rFonts w:ascii="Arial Narrow" w:hAnsi="Arial Narrow"/>
          <w:i/>
          <w:iCs/>
          <w:sz w:val="22"/>
          <w:szCs w:val="22"/>
          <w:lang w:val="es-MX"/>
        </w:rPr>
        <w:t xml:space="preserve"> de sus atribuciones legales</w:t>
      </w:r>
      <w:r w:rsidR="002C29CE" w:rsidRPr="00935E3A">
        <w:rPr>
          <w:rFonts w:ascii="Arial Narrow" w:hAnsi="Arial Narrow"/>
          <w:i/>
          <w:iCs/>
          <w:sz w:val="22"/>
          <w:szCs w:val="22"/>
          <w:lang w:val="es-MX"/>
        </w:rPr>
        <w:t>,</w:t>
      </w:r>
      <w:r w:rsidRPr="00935E3A">
        <w:rPr>
          <w:rFonts w:ascii="Arial Narrow" w:hAnsi="Arial Narrow"/>
          <w:i/>
          <w:iCs/>
          <w:sz w:val="22"/>
          <w:szCs w:val="22"/>
          <w:lang w:val="es-MX"/>
        </w:rPr>
        <w:t xml:space="preserve"> y </w:t>
      </w:r>
      <w:r w:rsidR="002C29CE" w:rsidRPr="00935E3A">
        <w:rPr>
          <w:rFonts w:ascii="Arial Narrow" w:hAnsi="Arial Narrow"/>
          <w:i/>
          <w:iCs/>
          <w:sz w:val="22"/>
          <w:szCs w:val="22"/>
          <w:lang w:val="es-MX"/>
        </w:rPr>
        <w:t>en particular,</w:t>
      </w:r>
      <w:r w:rsidRPr="00935E3A">
        <w:rPr>
          <w:rFonts w:ascii="Arial Narrow" w:hAnsi="Arial Narrow"/>
          <w:i/>
          <w:iCs/>
          <w:sz w:val="22"/>
          <w:szCs w:val="22"/>
          <w:lang w:val="es-MX"/>
        </w:rPr>
        <w:t xml:space="preserve"> </w:t>
      </w:r>
      <w:r w:rsidR="002C29CE" w:rsidRPr="00935E3A">
        <w:rPr>
          <w:rFonts w:ascii="Arial Narrow" w:hAnsi="Arial Narrow"/>
          <w:i/>
          <w:iCs/>
          <w:sz w:val="22"/>
          <w:szCs w:val="22"/>
          <w:lang w:val="es-MX"/>
        </w:rPr>
        <w:t>las previstas en</w:t>
      </w:r>
      <w:r w:rsidRPr="00935E3A">
        <w:rPr>
          <w:rFonts w:ascii="Arial Narrow" w:hAnsi="Arial Narrow"/>
          <w:i/>
          <w:iCs/>
          <w:sz w:val="22"/>
          <w:szCs w:val="22"/>
          <w:lang w:val="es-MX"/>
        </w:rPr>
        <w:t xml:space="preserve"> el artículo 2.3.2.4.1. del Decreto 1081 de 2015, adicionado por el artículo 1° del Decreto 1363 de 2018 y</w:t>
      </w:r>
    </w:p>
    <w:p w14:paraId="241C2DF9" w14:textId="19A775BF" w:rsidR="00836D68" w:rsidRDefault="00836D68" w:rsidP="00FC5B5A">
      <w:pPr>
        <w:jc w:val="center"/>
        <w:rPr>
          <w:rFonts w:ascii="Arial Narrow" w:hAnsi="Arial Narrow" w:cs="Arial"/>
          <w:b/>
          <w:bCs/>
          <w:sz w:val="22"/>
          <w:szCs w:val="22"/>
        </w:rPr>
      </w:pPr>
    </w:p>
    <w:p w14:paraId="485CE086" w14:textId="77777777" w:rsidR="00907E2D" w:rsidRPr="00935E3A" w:rsidRDefault="00907E2D" w:rsidP="00FC5B5A">
      <w:pPr>
        <w:jc w:val="center"/>
        <w:rPr>
          <w:rFonts w:ascii="Arial Narrow" w:hAnsi="Arial Narrow" w:cs="Arial"/>
          <w:b/>
          <w:bCs/>
          <w:sz w:val="22"/>
          <w:szCs w:val="22"/>
        </w:rPr>
      </w:pPr>
    </w:p>
    <w:p w14:paraId="681C773B" w14:textId="77777777" w:rsidR="001603E8" w:rsidRPr="00935E3A" w:rsidRDefault="001603E8" w:rsidP="00FC5B5A">
      <w:pPr>
        <w:jc w:val="center"/>
        <w:rPr>
          <w:rFonts w:ascii="Arial Narrow" w:hAnsi="Arial Narrow" w:cs="Arial"/>
          <w:b/>
          <w:bCs/>
          <w:sz w:val="22"/>
          <w:szCs w:val="22"/>
        </w:rPr>
      </w:pPr>
      <w:r w:rsidRPr="00935E3A">
        <w:rPr>
          <w:rFonts w:ascii="Arial Narrow" w:hAnsi="Arial Narrow" w:cs="Arial"/>
          <w:b/>
          <w:bCs/>
          <w:sz w:val="22"/>
          <w:szCs w:val="22"/>
        </w:rPr>
        <w:t>CONSIDERANDO</w:t>
      </w:r>
    </w:p>
    <w:p w14:paraId="2717011B" w14:textId="6F9A8FCA" w:rsidR="00AA293C" w:rsidRDefault="00AA293C" w:rsidP="00FC5B5A">
      <w:pPr>
        <w:jc w:val="both"/>
        <w:rPr>
          <w:rFonts w:ascii="Arial Narrow" w:hAnsi="Arial Narrow" w:cs="Arial"/>
          <w:sz w:val="22"/>
          <w:szCs w:val="22"/>
          <w:lang w:val="es-CO"/>
        </w:rPr>
      </w:pPr>
    </w:p>
    <w:p w14:paraId="178B22EF" w14:textId="77777777" w:rsidR="00907E2D" w:rsidRPr="00935E3A" w:rsidRDefault="00907E2D" w:rsidP="00FC5B5A">
      <w:pPr>
        <w:jc w:val="both"/>
        <w:rPr>
          <w:rFonts w:ascii="Arial Narrow" w:hAnsi="Arial Narrow" w:cs="Arial"/>
          <w:sz w:val="22"/>
          <w:szCs w:val="22"/>
          <w:lang w:val="es-CO"/>
        </w:rPr>
      </w:pPr>
    </w:p>
    <w:p w14:paraId="38922726" w14:textId="77777777" w:rsidR="00AA293C" w:rsidRPr="00935E3A" w:rsidRDefault="00AA293C" w:rsidP="00FC5B5A">
      <w:pPr>
        <w:jc w:val="both"/>
        <w:rPr>
          <w:rFonts w:ascii="Arial Narrow" w:hAnsi="Arial Narrow" w:cs="Arial"/>
          <w:sz w:val="22"/>
          <w:szCs w:val="22"/>
          <w:lang w:val="es-CO"/>
        </w:rPr>
      </w:pPr>
      <w:r w:rsidRPr="00935E3A">
        <w:rPr>
          <w:rFonts w:ascii="Arial Narrow" w:hAnsi="Arial Narrow" w:cs="Arial"/>
          <w:sz w:val="22"/>
          <w:szCs w:val="22"/>
          <w:lang w:val="es-CO"/>
        </w:rPr>
        <w:t>Que mediante el Decreto Ley 4138 de 2011, se creó la Agencia Colombiana para la Reintegración de Personas y Grupos Alzados en Armas (ACR), como una Unidad Administrativa Especial del orden nacional, adscrita al Departamento Administrativo de la Presidencia de la República.</w:t>
      </w:r>
    </w:p>
    <w:p w14:paraId="59F4BB70" w14:textId="77777777" w:rsidR="00AA293C" w:rsidRPr="00935E3A" w:rsidRDefault="00AA293C" w:rsidP="00FC5B5A">
      <w:pPr>
        <w:jc w:val="both"/>
        <w:rPr>
          <w:rFonts w:ascii="Arial Narrow" w:hAnsi="Arial Narrow" w:cs="Arial"/>
          <w:sz w:val="22"/>
          <w:szCs w:val="22"/>
          <w:lang w:val="es-CO"/>
        </w:rPr>
      </w:pPr>
    </w:p>
    <w:p w14:paraId="1CC7A157" w14:textId="77777777" w:rsidR="00544A41" w:rsidRPr="00935E3A" w:rsidRDefault="00544A41" w:rsidP="00544A41">
      <w:pPr>
        <w:jc w:val="both"/>
        <w:rPr>
          <w:rFonts w:ascii="Arial Narrow" w:hAnsi="Arial Narrow" w:cs="Arial"/>
          <w:sz w:val="22"/>
          <w:szCs w:val="22"/>
          <w:lang w:val="es-CO"/>
        </w:rPr>
      </w:pPr>
      <w:r w:rsidRPr="00935E3A">
        <w:rPr>
          <w:rFonts w:ascii="Arial Narrow" w:hAnsi="Arial Narrow" w:cs="Arial"/>
          <w:sz w:val="22"/>
          <w:szCs w:val="22"/>
          <w:lang w:val="es-CO"/>
        </w:rPr>
        <w:t xml:space="preserve">Que mediante Decreto Ley 897 de 29 de mayo de 2017, </w:t>
      </w:r>
      <w:r w:rsidRPr="00935E3A">
        <w:rPr>
          <w:rFonts w:ascii="Arial Narrow" w:hAnsi="Arial Narrow" w:cs="Arial"/>
          <w:i/>
          <w:sz w:val="22"/>
          <w:szCs w:val="22"/>
          <w:lang w:val="es-CO"/>
        </w:rPr>
        <w:t>“Por el cual se modifica la estructura de la Agencia Colombiana para la Reintegración de Personas y Grupos Alzados en Armas y se dictan otras disposiciones”</w:t>
      </w:r>
      <w:r w:rsidRPr="00935E3A">
        <w:rPr>
          <w:rFonts w:ascii="Arial Narrow" w:hAnsi="Arial Narrow" w:cs="Arial"/>
          <w:sz w:val="22"/>
          <w:szCs w:val="22"/>
          <w:lang w:val="es-CO"/>
        </w:rPr>
        <w:t>, se modificó la denominación de la Agencia Colombiana para la Reintegración de Personas y Grupos Alzados en Armas, por Agencia para la Reincorporación y la Normalización (ARN).</w:t>
      </w:r>
    </w:p>
    <w:p w14:paraId="31853E6E" w14:textId="77777777" w:rsidR="00E344B1" w:rsidRPr="00935E3A" w:rsidRDefault="00E344B1" w:rsidP="00FC5B5A">
      <w:pPr>
        <w:jc w:val="both"/>
        <w:rPr>
          <w:rFonts w:ascii="Arial Narrow" w:hAnsi="Arial Narrow" w:cs="Arial"/>
          <w:sz w:val="22"/>
          <w:szCs w:val="22"/>
          <w:lang w:val="es-CO"/>
        </w:rPr>
      </w:pPr>
    </w:p>
    <w:p w14:paraId="5FB8C1CC" w14:textId="77777777" w:rsidR="0059534A" w:rsidRPr="00935E3A" w:rsidRDefault="0059534A" w:rsidP="00FC5B5A">
      <w:pPr>
        <w:jc w:val="both"/>
        <w:rPr>
          <w:rFonts w:ascii="Arial Narrow" w:hAnsi="Arial Narrow" w:cs="Arial"/>
          <w:sz w:val="22"/>
          <w:szCs w:val="22"/>
          <w:lang w:val="es-CO"/>
        </w:rPr>
      </w:pPr>
      <w:r w:rsidRPr="00935E3A">
        <w:rPr>
          <w:rFonts w:ascii="Arial Narrow" w:hAnsi="Arial Narrow" w:cs="Arial"/>
          <w:sz w:val="22"/>
          <w:szCs w:val="22"/>
          <w:lang w:val="es-CO"/>
        </w:rPr>
        <w:t>Que el Presidente de la República en virtud de las facultades conferidas por el artículo 2</w:t>
      </w:r>
      <w:r w:rsidR="00053EAE" w:rsidRPr="00935E3A">
        <w:rPr>
          <w:rFonts w:ascii="Arial Narrow" w:hAnsi="Arial Narrow" w:cs="Arial"/>
          <w:sz w:val="22"/>
          <w:szCs w:val="22"/>
          <w:lang w:val="es-CO"/>
        </w:rPr>
        <w:t>°</w:t>
      </w:r>
      <w:r w:rsidRPr="00935E3A">
        <w:rPr>
          <w:rFonts w:ascii="Arial Narrow" w:hAnsi="Arial Narrow" w:cs="Arial"/>
          <w:sz w:val="22"/>
          <w:szCs w:val="22"/>
          <w:lang w:val="es-CO"/>
        </w:rPr>
        <w:t xml:space="preserve"> del Acto Legislativo 01 de 2016, </w:t>
      </w:r>
      <w:r w:rsidRPr="00935E3A">
        <w:rPr>
          <w:rFonts w:ascii="Arial Narrow" w:hAnsi="Arial Narrow" w:cs="Arial"/>
          <w:i/>
          <w:sz w:val="22"/>
          <w:szCs w:val="22"/>
          <w:lang w:val="es-CO"/>
        </w:rPr>
        <w:t>“Por medio del cual se establecen instrumentos jurídicos para facilitar y asegurar la implementación y desarrollo normativo del Acuerdo Final para la Terminación del Conflicto y la Construcción de una Paz Estable y Duradera”</w:t>
      </w:r>
      <w:r w:rsidRPr="00935E3A">
        <w:rPr>
          <w:rFonts w:ascii="Arial Narrow" w:hAnsi="Arial Narrow" w:cs="Arial"/>
          <w:sz w:val="22"/>
          <w:szCs w:val="22"/>
          <w:lang w:val="es-CO"/>
        </w:rPr>
        <w:t>, expidió el Decreto Ley 899 de 29 de mayo de 2017.</w:t>
      </w:r>
    </w:p>
    <w:p w14:paraId="4DEFA605" w14:textId="77777777" w:rsidR="00B3687A" w:rsidRPr="00935E3A" w:rsidRDefault="00B3687A" w:rsidP="00FC5B5A">
      <w:pPr>
        <w:jc w:val="both"/>
        <w:rPr>
          <w:rFonts w:ascii="Arial Narrow" w:hAnsi="Arial Narrow" w:cs="Arial"/>
          <w:sz w:val="22"/>
          <w:szCs w:val="22"/>
          <w:lang w:val="es-CO"/>
        </w:rPr>
      </w:pPr>
    </w:p>
    <w:p w14:paraId="7DC0F1C4" w14:textId="77777777" w:rsidR="001D43AA" w:rsidRPr="00935E3A" w:rsidRDefault="0059534A" w:rsidP="00FC5B5A">
      <w:pPr>
        <w:pStyle w:val="Sinespaciado"/>
        <w:jc w:val="both"/>
        <w:rPr>
          <w:rFonts w:ascii="Arial Narrow" w:hAnsi="Arial Narrow"/>
          <w:sz w:val="22"/>
          <w:szCs w:val="22"/>
          <w:lang w:val="es-CO"/>
        </w:rPr>
      </w:pPr>
      <w:r w:rsidRPr="00935E3A">
        <w:rPr>
          <w:rFonts w:ascii="Arial Narrow" w:hAnsi="Arial Narrow"/>
          <w:sz w:val="22"/>
          <w:szCs w:val="22"/>
          <w:lang w:val="es-CO"/>
        </w:rPr>
        <w:t>Que el Decreto Ley 899 de 2017</w:t>
      </w:r>
      <w:r w:rsidR="00882CCD" w:rsidRPr="00935E3A">
        <w:rPr>
          <w:rFonts w:ascii="Arial Narrow" w:hAnsi="Arial Narrow"/>
          <w:sz w:val="22"/>
          <w:szCs w:val="22"/>
        </w:rPr>
        <w:t xml:space="preserve"> establece medidas</w:t>
      </w:r>
      <w:r w:rsidR="007515E1" w:rsidRPr="00935E3A">
        <w:rPr>
          <w:rFonts w:ascii="Arial Narrow" w:hAnsi="Arial Narrow"/>
          <w:sz w:val="22"/>
          <w:szCs w:val="22"/>
        </w:rPr>
        <w:t>, beneficios</w:t>
      </w:r>
      <w:r w:rsidR="00882CCD" w:rsidRPr="00935E3A">
        <w:rPr>
          <w:rFonts w:ascii="Arial Narrow" w:hAnsi="Arial Narrow"/>
          <w:sz w:val="22"/>
          <w:szCs w:val="22"/>
        </w:rPr>
        <w:t xml:space="preserve"> e instrumentos para la reincorporación económica y social</w:t>
      </w:r>
      <w:r w:rsidR="00121CC3" w:rsidRPr="00935E3A">
        <w:rPr>
          <w:rFonts w:ascii="Arial Narrow" w:hAnsi="Arial Narrow"/>
          <w:sz w:val="22"/>
          <w:szCs w:val="22"/>
        </w:rPr>
        <w:t>,</w:t>
      </w:r>
      <w:r w:rsidR="00882CCD" w:rsidRPr="00935E3A">
        <w:rPr>
          <w:rFonts w:ascii="Arial Narrow" w:hAnsi="Arial Narrow"/>
          <w:sz w:val="22"/>
          <w:szCs w:val="22"/>
        </w:rPr>
        <w:t xml:space="preserve"> colectiva e individual</w:t>
      </w:r>
      <w:r w:rsidR="00121CC3" w:rsidRPr="00935E3A">
        <w:rPr>
          <w:rFonts w:ascii="Arial Narrow" w:hAnsi="Arial Narrow"/>
          <w:sz w:val="22"/>
          <w:szCs w:val="22"/>
        </w:rPr>
        <w:t xml:space="preserve"> </w:t>
      </w:r>
      <w:r w:rsidR="00882CCD" w:rsidRPr="00935E3A">
        <w:rPr>
          <w:rFonts w:ascii="Arial Narrow" w:hAnsi="Arial Narrow"/>
          <w:sz w:val="22"/>
          <w:szCs w:val="22"/>
        </w:rPr>
        <w:t>de los exintegrantes de las FARC-EP</w:t>
      </w:r>
      <w:r w:rsidRPr="00935E3A">
        <w:rPr>
          <w:rFonts w:ascii="Arial Narrow" w:hAnsi="Arial Narrow"/>
          <w:sz w:val="22"/>
          <w:szCs w:val="22"/>
          <w:lang w:val="es-CO"/>
        </w:rPr>
        <w:t xml:space="preserve"> acreditados por la Oficina del Alto Comisionado para la Paz, en materia de salud, protección social, proyectos productivos y de vivienda, así como la </w:t>
      </w:r>
      <w:r w:rsidR="005E2E36" w:rsidRPr="00935E3A">
        <w:rPr>
          <w:rFonts w:ascii="Arial Narrow" w:hAnsi="Arial Narrow"/>
          <w:sz w:val="22"/>
          <w:szCs w:val="22"/>
          <w:lang w:val="es-CO"/>
        </w:rPr>
        <w:t xml:space="preserve">Asignación Única de Normalización, la Renta Básica, la Asignación Mensual </w:t>
      </w:r>
      <w:r w:rsidRPr="00935E3A">
        <w:rPr>
          <w:rFonts w:ascii="Arial Narrow" w:hAnsi="Arial Narrow"/>
          <w:sz w:val="22"/>
          <w:szCs w:val="22"/>
          <w:lang w:val="es-CO"/>
        </w:rPr>
        <w:t>y el acceso al sistema financiero</w:t>
      </w:r>
      <w:r w:rsidR="00E0565F" w:rsidRPr="00935E3A">
        <w:rPr>
          <w:rFonts w:ascii="Arial Narrow" w:hAnsi="Arial Narrow"/>
          <w:sz w:val="22"/>
          <w:szCs w:val="22"/>
          <w:lang w:val="es-CO"/>
        </w:rPr>
        <w:t>,</w:t>
      </w:r>
      <w:r w:rsidRPr="00935E3A">
        <w:rPr>
          <w:rFonts w:ascii="Arial Narrow" w:hAnsi="Arial Narrow"/>
          <w:sz w:val="22"/>
          <w:szCs w:val="22"/>
          <w:lang w:val="es-CO"/>
        </w:rPr>
        <w:t xml:space="preserve"> entre otras disposiciones. </w:t>
      </w:r>
    </w:p>
    <w:p w14:paraId="6E07F83E" w14:textId="77777777" w:rsidR="00DF2DEB" w:rsidRPr="00935E3A" w:rsidRDefault="00DF2DEB" w:rsidP="00FC5B5A">
      <w:pPr>
        <w:jc w:val="both"/>
        <w:rPr>
          <w:rFonts w:ascii="Arial Narrow" w:hAnsi="Arial Narrow"/>
          <w:iCs/>
          <w:sz w:val="22"/>
          <w:szCs w:val="22"/>
          <w:lang w:eastAsia="es-CO"/>
        </w:rPr>
      </w:pPr>
    </w:p>
    <w:p w14:paraId="42CB4F18" w14:textId="77777777" w:rsidR="00E344B1" w:rsidRPr="00935E3A" w:rsidRDefault="007479BE" w:rsidP="00E344B1">
      <w:pPr>
        <w:jc w:val="both"/>
        <w:rPr>
          <w:rFonts w:ascii="Arial Narrow" w:hAnsi="Arial Narrow" w:cs="Arial"/>
          <w:bCs/>
          <w:iCs/>
          <w:sz w:val="22"/>
          <w:szCs w:val="22"/>
        </w:rPr>
      </w:pPr>
      <w:r w:rsidRPr="00935E3A">
        <w:rPr>
          <w:rFonts w:ascii="Arial Narrow" w:hAnsi="Arial Narrow"/>
          <w:sz w:val="22"/>
          <w:szCs w:val="22"/>
        </w:rPr>
        <w:t>Que el artículo 1</w:t>
      </w:r>
      <w:r w:rsidR="00B3687A" w:rsidRPr="00935E3A">
        <w:rPr>
          <w:rFonts w:ascii="Arial Narrow" w:hAnsi="Arial Narrow"/>
          <w:sz w:val="22"/>
          <w:szCs w:val="22"/>
        </w:rPr>
        <w:t>°</w:t>
      </w:r>
      <w:r w:rsidRPr="00935E3A">
        <w:rPr>
          <w:rFonts w:ascii="Arial Narrow" w:hAnsi="Arial Narrow"/>
          <w:sz w:val="22"/>
          <w:szCs w:val="22"/>
        </w:rPr>
        <w:t xml:space="preserve"> del Decreto 1363 de 2018, adicionó el Capítulo 4, al Título 2, Parte 3 del Libro 2 del Decreto 1081 de 2015, el cual en su artículo </w:t>
      </w:r>
      <w:r w:rsidRPr="00935E3A">
        <w:rPr>
          <w:rFonts w:ascii="Arial Narrow" w:hAnsi="Arial Narrow" w:cs="Arial"/>
          <w:bCs/>
          <w:iCs/>
          <w:sz w:val="22"/>
          <w:szCs w:val="22"/>
        </w:rPr>
        <w:t>2.3.2.4.1 establece</w:t>
      </w:r>
      <w:r w:rsidRPr="00935E3A">
        <w:rPr>
          <w:rFonts w:ascii="Arial Narrow" w:hAnsi="Arial Narrow"/>
          <w:sz w:val="22"/>
          <w:szCs w:val="22"/>
        </w:rPr>
        <w:t xml:space="preserve"> </w:t>
      </w:r>
      <w:r w:rsidRPr="00935E3A">
        <w:rPr>
          <w:rFonts w:ascii="Arial Narrow" w:hAnsi="Arial Narrow" w:cs="Arial"/>
          <w:bCs/>
          <w:iCs/>
          <w:sz w:val="22"/>
          <w:szCs w:val="22"/>
        </w:rPr>
        <w:t>que la Agencia para la Reincorp</w:t>
      </w:r>
      <w:r w:rsidR="00174FF0" w:rsidRPr="00935E3A">
        <w:rPr>
          <w:rFonts w:ascii="Arial Narrow" w:hAnsi="Arial Narrow" w:cs="Arial"/>
          <w:bCs/>
          <w:iCs/>
          <w:sz w:val="22"/>
          <w:szCs w:val="22"/>
        </w:rPr>
        <w:t>oración y la Normalización</w:t>
      </w:r>
      <w:r w:rsidRPr="00935E3A">
        <w:rPr>
          <w:rFonts w:ascii="Arial Narrow" w:hAnsi="Arial Narrow" w:cs="Arial"/>
          <w:bCs/>
          <w:iCs/>
          <w:sz w:val="22"/>
          <w:szCs w:val="22"/>
        </w:rPr>
        <w:t>, mediante acto administrativo señalará las características y condiciones necesarias para el acceso a los beneficios económicos establecidos en el Decreto Ley 899 de 2017</w:t>
      </w:r>
      <w:r w:rsidR="00E344B1" w:rsidRPr="00935E3A">
        <w:rPr>
          <w:rFonts w:ascii="Arial Narrow" w:hAnsi="Arial Narrow" w:cs="Arial"/>
          <w:bCs/>
          <w:iCs/>
          <w:sz w:val="22"/>
          <w:szCs w:val="22"/>
        </w:rPr>
        <w:t>.</w:t>
      </w:r>
    </w:p>
    <w:p w14:paraId="0CA62D34" w14:textId="77777777" w:rsidR="00C669A9" w:rsidRPr="00935E3A" w:rsidRDefault="00C669A9" w:rsidP="00E344B1">
      <w:pPr>
        <w:jc w:val="both"/>
        <w:rPr>
          <w:rFonts w:ascii="Arial Narrow" w:hAnsi="Arial Narrow" w:cs="Arial"/>
          <w:bCs/>
          <w:iCs/>
          <w:sz w:val="22"/>
          <w:szCs w:val="22"/>
        </w:rPr>
      </w:pPr>
    </w:p>
    <w:p w14:paraId="5E20E36E" w14:textId="77777777" w:rsidR="0092053A" w:rsidRPr="00935E3A" w:rsidRDefault="0092053A" w:rsidP="00FC5B5A">
      <w:pPr>
        <w:jc w:val="both"/>
        <w:rPr>
          <w:rFonts w:ascii="Arial Narrow" w:hAnsi="Arial Narrow"/>
          <w:sz w:val="22"/>
          <w:szCs w:val="22"/>
        </w:rPr>
      </w:pPr>
      <w:r w:rsidRPr="00935E3A">
        <w:rPr>
          <w:rFonts w:ascii="Arial Narrow" w:hAnsi="Arial Narrow" w:cs="Arial"/>
          <w:sz w:val="22"/>
          <w:szCs w:val="22"/>
        </w:rPr>
        <w:t>Que</w:t>
      </w:r>
      <w:r w:rsidR="00836D68" w:rsidRPr="00935E3A">
        <w:rPr>
          <w:rFonts w:ascii="Arial Narrow" w:hAnsi="Arial Narrow" w:cs="Arial"/>
          <w:sz w:val="22"/>
          <w:szCs w:val="22"/>
        </w:rPr>
        <w:t xml:space="preserve"> el artículo 284 de</w:t>
      </w:r>
      <w:r w:rsidRPr="00935E3A">
        <w:rPr>
          <w:rFonts w:ascii="Arial Narrow" w:hAnsi="Arial Narrow" w:cs="Arial"/>
          <w:sz w:val="22"/>
          <w:szCs w:val="22"/>
        </w:rPr>
        <w:t xml:space="preserve"> </w:t>
      </w:r>
      <w:r w:rsidR="00836D68" w:rsidRPr="00935E3A">
        <w:rPr>
          <w:rFonts w:ascii="Arial Narrow" w:hAnsi="Arial Narrow" w:cs="Arial"/>
          <w:sz w:val="22"/>
          <w:szCs w:val="22"/>
        </w:rPr>
        <w:t xml:space="preserve">la Ley 1955 de 2019, </w:t>
      </w:r>
      <w:r w:rsidRPr="00935E3A">
        <w:rPr>
          <w:rFonts w:ascii="Arial Narrow" w:hAnsi="Arial Narrow" w:cs="Arial"/>
          <w:sz w:val="22"/>
          <w:szCs w:val="22"/>
        </w:rPr>
        <w:t xml:space="preserve">Plan Nacional de Desarrollo –PND- 2018 – 2022 </w:t>
      </w:r>
      <w:r w:rsidRPr="00935E3A">
        <w:rPr>
          <w:rFonts w:ascii="Arial Narrow" w:hAnsi="Arial Narrow" w:cs="Arial"/>
          <w:i/>
          <w:sz w:val="22"/>
          <w:szCs w:val="22"/>
        </w:rPr>
        <w:t>“</w:t>
      </w:r>
      <w:r w:rsidRPr="00935E3A">
        <w:rPr>
          <w:rFonts w:ascii="Arial Narrow" w:eastAsia="Calibri" w:hAnsi="Arial Narrow" w:cs="Arial"/>
          <w:i/>
          <w:sz w:val="22"/>
          <w:szCs w:val="22"/>
          <w:lang w:val="es-CO" w:eastAsia="es-CO"/>
        </w:rPr>
        <w:t xml:space="preserve">Pacto por </w:t>
      </w:r>
      <w:r w:rsidR="00D12772" w:rsidRPr="00935E3A">
        <w:rPr>
          <w:rFonts w:ascii="Arial Narrow" w:eastAsia="Calibri" w:hAnsi="Arial Narrow" w:cs="Arial"/>
          <w:i/>
          <w:sz w:val="22"/>
          <w:szCs w:val="22"/>
          <w:lang w:val="es-CO" w:eastAsia="es-CO"/>
        </w:rPr>
        <w:t>Colombia, Pacto por la Equidad”</w:t>
      </w:r>
      <w:r w:rsidR="00D12772" w:rsidRPr="00935E3A">
        <w:rPr>
          <w:rFonts w:ascii="Arial Narrow" w:eastAsia="Calibri" w:hAnsi="Arial Narrow" w:cs="Arial"/>
          <w:sz w:val="22"/>
          <w:szCs w:val="22"/>
          <w:lang w:val="es-CO" w:eastAsia="es-CO"/>
        </w:rPr>
        <w:t xml:space="preserve">, </w:t>
      </w:r>
      <w:r w:rsidRPr="00935E3A">
        <w:rPr>
          <w:rFonts w:ascii="Arial Narrow" w:eastAsia="Calibri" w:hAnsi="Arial Narrow" w:cs="Arial"/>
          <w:sz w:val="22"/>
          <w:szCs w:val="22"/>
          <w:lang w:val="es-CO" w:eastAsia="es-CO"/>
        </w:rPr>
        <w:t xml:space="preserve">modificó </w:t>
      </w:r>
      <w:r w:rsidR="00836D68" w:rsidRPr="00935E3A">
        <w:rPr>
          <w:rFonts w:ascii="Arial Narrow" w:eastAsia="Calibri" w:hAnsi="Arial Narrow" w:cs="Arial"/>
          <w:sz w:val="22"/>
          <w:szCs w:val="22"/>
          <w:lang w:val="es-CO" w:eastAsia="es-CO"/>
        </w:rPr>
        <w:t>el inciso 2° d</w:t>
      </w:r>
      <w:r w:rsidRPr="00935E3A">
        <w:rPr>
          <w:rFonts w:ascii="Arial Narrow" w:eastAsia="Calibri" w:hAnsi="Arial Narrow" w:cs="Arial"/>
          <w:sz w:val="22"/>
          <w:szCs w:val="22"/>
          <w:lang w:val="es-CO" w:eastAsia="es-CO"/>
        </w:rPr>
        <w:t xml:space="preserve">el </w:t>
      </w:r>
      <w:r w:rsidR="00836D68" w:rsidRPr="00935E3A">
        <w:rPr>
          <w:rFonts w:ascii="Arial Narrow" w:eastAsia="Calibri" w:hAnsi="Arial Narrow" w:cs="Arial"/>
          <w:sz w:val="22"/>
          <w:szCs w:val="22"/>
          <w:lang w:val="es-CO" w:eastAsia="es-CO"/>
        </w:rPr>
        <w:t xml:space="preserve">artículo 8° </w:t>
      </w:r>
      <w:r w:rsidRPr="00935E3A">
        <w:rPr>
          <w:rFonts w:ascii="Arial Narrow" w:eastAsia="Calibri" w:hAnsi="Arial Narrow" w:cs="Arial"/>
          <w:sz w:val="22"/>
          <w:szCs w:val="22"/>
          <w:lang w:val="es-CO" w:eastAsia="es-CO"/>
        </w:rPr>
        <w:t xml:space="preserve">del Decreto Ley 899 de 2017, </w:t>
      </w:r>
      <w:r w:rsidR="00836D68" w:rsidRPr="00935E3A">
        <w:rPr>
          <w:rFonts w:ascii="Arial Narrow" w:eastAsia="Calibri" w:hAnsi="Arial Narrow" w:cs="Arial"/>
          <w:sz w:val="22"/>
          <w:szCs w:val="22"/>
          <w:lang w:val="es-CO" w:eastAsia="es-CO"/>
        </w:rPr>
        <w:t>referente al beneficio de Asignación Mensual,</w:t>
      </w:r>
      <w:r w:rsidR="00D12772" w:rsidRPr="00935E3A">
        <w:rPr>
          <w:rFonts w:ascii="Arial Narrow" w:eastAsia="Calibri" w:hAnsi="Arial Narrow" w:cs="Arial"/>
          <w:sz w:val="22"/>
          <w:szCs w:val="22"/>
          <w:lang w:val="es-CO" w:eastAsia="es-CO"/>
        </w:rPr>
        <w:t xml:space="preserve"> </w:t>
      </w:r>
      <w:r w:rsidRPr="00935E3A">
        <w:rPr>
          <w:rFonts w:ascii="Arial Narrow" w:eastAsia="Calibri" w:hAnsi="Arial Narrow" w:cs="Arial"/>
          <w:sz w:val="22"/>
          <w:szCs w:val="22"/>
          <w:lang w:val="es-CO" w:eastAsia="es-CO"/>
        </w:rPr>
        <w:t xml:space="preserve">así: “(…) </w:t>
      </w:r>
      <w:r w:rsidRPr="00935E3A">
        <w:rPr>
          <w:rFonts w:ascii="Arial Narrow" w:hAnsi="Arial Narrow"/>
          <w:i/>
          <w:sz w:val="22"/>
          <w:szCs w:val="22"/>
        </w:rPr>
        <w:t xml:space="preserve">Una vez cumplidos los veinticuatro (24) meses anteriormente señalados, se otorgará una asignación mensual equivalente al 90% del Salario Mínimo Mensual Legal Vigente, sujeta al cumplimiento de la ruta de reincorporación, la cual se compone de: Formación Académica, Formación para el Trabajo y Desarrollo Humano, Acompañamiento Psicosocial, Generación de Ingresos, entre otros componentes que dispongan el </w:t>
      </w:r>
      <w:r w:rsidR="00115582" w:rsidRPr="00935E3A">
        <w:rPr>
          <w:rFonts w:ascii="Arial Narrow" w:hAnsi="Arial Narrow"/>
          <w:i/>
          <w:sz w:val="22"/>
          <w:szCs w:val="22"/>
        </w:rPr>
        <w:t>Gobierno nacional</w:t>
      </w:r>
      <w:r w:rsidR="001D43AA" w:rsidRPr="00935E3A">
        <w:rPr>
          <w:rFonts w:ascii="Arial Narrow" w:hAnsi="Arial Narrow"/>
          <w:i/>
          <w:sz w:val="22"/>
          <w:szCs w:val="22"/>
        </w:rPr>
        <w:t>…</w:t>
      </w:r>
      <w:r w:rsidRPr="00935E3A">
        <w:rPr>
          <w:rFonts w:ascii="Arial Narrow" w:hAnsi="Arial Narrow"/>
          <w:i/>
          <w:sz w:val="22"/>
          <w:szCs w:val="22"/>
        </w:rPr>
        <w:t>”</w:t>
      </w:r>
      <w:r w:rsidRPr="00935E3A">
        <w:rPr>
          <w:rFonts w:ascii="Arial Narrow" w:hAnsi="Arial Narrow"/>
          <w:sz w:val="22"/>
          <w:szCs w:val="22"/>
        </w:rPr>
        <w:t>.</w:t>
      </w:r>
    </w:p>
    <w:p w14:paraId="2EC1CE00" w14:textId="77777777" w:rsidR="00C82773" w:rsidRPr="00935E3A" w:rsidRDefault="00C82773" w:rsidP="00FC5B5A">
      <w:pPr>
        <w:jc w:val="both"/>
        <w:rPr>
          <w:rFonts w:ascii="Arial Narrow" w:hAnsi="Arial Narrow"/>
          <w:sz w:val="22"/>
          <w:szCs w:val="22"/>
        </w:rPr>
      </w:pPr>
    </w:p>
    <w:p w14:paraId="5C08A413" w14:textId="77777777" w:rsidR="00AC020C" w:rsidRPr="00935E3A" w:rsidRDefault="00544A41" w:rsidP="00AC020C">
      <w:pPr>
        <w:jc w:val="both"/>
        <w:rPr>
          <w:rFonts w:ascii="Arial Narrow" w:hAnsi="Arial Narrow"/>
          <w:sz w:val="22"/>
          <w:szCs w:val="22"/>
        </w:rPr>
      </w:pPr>
      <w:r w:rsidRPr="00935E3A">
        <w:rPr>
          <w:rFonts w:ascii="Arial Narrow" w:hAnsi="Arial Narrow"/>
          <w:sz w:val="22"/>
          <w:szCs w:val="22"/>
        </w:rPr>
        <w:t xml:space="preserve">Que la Agencia para la Reincorporación y la Normalización (ARN), en virtud de la facultad otorgada por el artículo </w:t>
      </w:r>
      <w:r w:rsidRPr="00935E3A">
        <w:rPr>
          <w:rFonts w:ascii="Arial Narrow" w:hAnsi="Arial Narrow" w:cs="Arial"/>
          <w:bCs/>
          <w:iCs/>
          <w:sz w:val="22"/>
          <w:szCs w:val="22"/>
        </w:rPr>
        <w:t xml:space="preserve">2.3.2.4.1 del Decreto 1081 de 2015, adicionado por el artículo 1 del Decreto </w:t>
      </w:r>
      <w:r w:rsidRPr="00935E3A">
        <w:rPr>
          <w:rFonts w:ascii="Arial Narrow" w:hAnsi="Arial Narrow"/>
          <w:sz w:val="22"/>
          <w:szCs w:val="22"/>
        </w:rPr>
        <w:t>1363 de 2018, expidió la Resolución 4309 de 24 de diciembre de 2019</w:t>
      </w:r>
      <w:r w:rsidR="005A7D34" w:rsidRPr="00935E3A">
        <w:rPr>
          <w:rFonts w:ascii="Arial Narrow" w:hAnsi="Arial Narrow"/>
          <w:sz w:val="22"/>
          <w:szCs w:val="22"/>
        </w:rPr>
        <w:t xml:space="preserve"> </w:t>
      </w:r>
      <w:r w:rsidR="005A7D34" w:rsidRPr="00935E3A">
        <w:rPr>
          <w:rFonts w:ascii="Arial Narrow" w:hAnsi="Arial Narrow"/>
          <w:i/>
          <w:sz w:val="22"/>
          <w:szCs w:val="22"/>
        </w:rPr>
        <w:t>“Por la cual se establece la Ruta de Reincorporación”</w:t>
      </w:r>
      <w:r w:rsidR="005A7D34" w:rsidRPr="00935E3A">
        <w:rPr>
          <w:rFonts w:ascii="Arial Narrow" w:hAnsi="Arial Narrow"/>
          <w:sz w:val="22"/>
          <w:szCs w:val="22"/>
        </w:rPr>
        <w:t>, en la cual se señalaron</w:t>
      </w:r>
      <w:r w:rsidR="00E861AA" w:rsidRPr="00935E3A">
        <w:rPr>
          <w:rFonts w:ascii="Arial Narrow" w:hAnsi="Arial Narrow"/>
          <w:sz w:val="22"/>
          <w:szCs w:val="22"/>
        </w:rPr>
        <w:t>,</w:t>
      </w:r>
      <w:r w:rsidR="005A7D34" w:rsidRPr="00935E3A">
        <w:rPr>
          <w:rFonts w:ascii="Arial Narrow" w:hAnsi="Arial Narrow"/>
          <w:sz w:val="22"/>
          <w:szCs w:val="22"/>
        </w:rPr>
        <w:t xml:space="preserve"> entre otros aspectos</w:t>
      </w:r>
      <w:r w:rsidR="00E861AA" w:rsidRPr="00935E3A">
        <w:rPr>
          <w:rFonts w:ascii="Arial Narrow" w:hAnsi="Arial Narrow"/>
          <w:sz w:val="22"/>
          <w:szCs w:val="22"/>
        </w:rPr>
        <w:t>,</w:t>
      </w:r>
      <w:r w:rsidR="005A7D34" w:rsidRPr="00935E3A">
        <w:rPr>
          <w:rFonts w:ascii="Arial Narrow" w:hAnsi="Arial Narrow"/>
          <w:sz w:val="22"/>
          <w:szCs w:val="22"/>
        </w:rPr>
        <w:t xml:space="preserve"> los requisitos para acceder al desembolso de los beneficios económicos establecidos en el Decreto Ley 899 de 2017. </w:t>
      </w:r>
    </w:p>
    <w:p w14:paraId="528B5115" w14:textId="77777777" w:rsidR="001D43AA" w:rsidRPr="00935E3A" w:rsidRDefault="001D43AA" w:rsidP="00AC020C">
      <w:pPr>
        <w:jc w:val="both"/>
        <w:rPr>
          <w:rFonts w:ascii="Arial Narrow" w:hAnsi="Arial Narrow"/>
          <w:sz w:val="22"/>
          <w:szCs w:val="22"/>
        </w:rPr>
      </w:pPr>
    </w:p>
    <w:p w14:paraId="45B266D9" w14:textId="77777777" w:rsidR="001D43AA" w:rsidRPr="00935E3A" w:rsidRDefault="001D43AA" w:rsidP="001D43AA">
      <w:pPr>
        <w:jc w:val="both"/>
        <w:rPr>
          <w:rFonts w:ascii="Arial Narrow" w:hAnsi="Arial Narrow"/>
          <w:sz w:val="22"/>
          <w:szCs w:val="22"/>
        </w:rPr>
      </w:pPr>
      <w:r w:rsidRPr="00935E3A">
        <w:rPr>
          <w:rFonts w:ascii="Arial Narrow" w:hAnsi="Arial Narrow"/>
          <w:bCs/>
          <w:sz w:val="22"/>
          <w:szCs w:val="22"/>
        </w:rPr>
        <w:lastRenderedPageBreak/>
        <w:t xml:space="preserve">Que el artículo 25 de la Resolución 4309 de 2019, establece que de conformidad con el inciso 2° artículo 8° del Decreto Ley 899 de 2017 modificado por el artículo 284 de la Ley 1955 de 2019, </w:t>
      </w:r>
      <w:r w:rsidRPr="00935E3A">
        <w:rPr>
          <w:rFonts w:ascii="Arial Narrow" w:hAnsi="Arial Narrow"/>
          <w:sz w:val="22"/>
          <w:szCs w:val="22"/>
        </w:rPr>
        <w:t xml:space="preserve">se otorgará una Asignación Mensual equivalente al 90% del Salario Mínimo Mensual Legal Vigente, siempre y cuando el beneficiario cumpla mensualmente con los acuerdos y actividades establecidas en la </w:t>
      </w:r>
      <w:r w:rsidR="008B6B72" w:rsidRPr="00935E3A">
        <w:rPr>
          <w:rFonts w:ascii="Arial Narrow" w:hAnsi="Arial Narrow"/>
          <w:sz w:val="22"/>
          <w:szCs w:val="22"/>
        </w:rPr>
        <w:t>h</w:t>
      </w:r>
      <w:r w:rsidRPr="00935E3A">
        <w:rPr>
          <w:rFonts w:ascii="Arial Narrow" w:hAnsi="Arial Narrow"/>
          <w:sz w:val="22"/>
          <w:szCs w:val="22"/>
        </w:rPr>
        <w:t xml:space="preserve">oja de </w:t>
      </w:r>
      <w:r w:rsidR="008B6B72" w:rsidRPr="00935E3A">
        <w:rPr>
          <w:rFonts w:ascii="Arial Narrow" w:hAnsi="Arial Narrow"/>
          <w:sz w:val="22"/>
          <w:szCs w:val="22"/>
        </w:rPr>
        <w:t>r</w:t>
      </w:r>
      <w:r w:rsidRPr="00935E3A">
        <w:rPr>
          <w:rFonts w:ascii="Arial Narrow" w:hAnsi="Arial Narrow"/>
          <w:sz w:val="22"/>
          <w:szCs w:val="22"/>
        </w:rPr>
        <w:t>uta definida en el artículo 7° de la Resolución</w:t>
      </w:r>
      <w:r w:rsidR="00F37A7D">
        <w:rPr>
          <w:rFonts w:ascii="Arial Narrow" w:hAnsi="Arial Narrow"/>
          <w:sz w:val="22"/>
          <w:szCs w:val="22"/>
        </w:rPr>
        <w:t xml:space="preserve"> 4309 de 2019</w:t>
      </w:r>
      <w:r w:rsidR="00342444" w:rsidRPr="00935E3A">
        <w:rPr>
          <w:rFonts w:ascii="Arial Narrow" w:hAnsi="Arial Narrow"/>
          <w:sz w:val="22"/>
          <w:szCs w:val="22"/>
        </w:rPr>
        <w:t>.</w:t>
      </w:r>
    </w:p>
    <w:p w14:paraId="682072F7" w14:textId="77777777" w:rsidR="001D43AA" w:rsidRPr="00935E3A" w:rsidRDefault="001D43AA" w:rsidP="001D43AA">
      <w:pPr>
        <w:jc w:val="both"/>
        <w:rPr>
          <w:rFonts w:ascii="Arial Narrow" w:hAnsi="Arial Narrow"/>
          <w:sz w:val="22"/>
          <w:szCs w:val="22"/>
          <w:lang w:val="es-MX"/>
        </w:rPr>
      </w:pPr>
    </w:p>
    <w:p w14:paraId="3FE7494B" w14:textId="77777777" w:rsidR="001D43AA" w:rsidRPr="00935E3A" w:rsidRDefault="001D43AA" w:rsidP="001D43AA">
      <w:pPr>
        <w:jc w:val="both"/>
        <w:rPr>
          <w:rFonts w:ascii="Arial Narrow" w:hAnsi="Arial Narrow"/>
          <w:bCs/>
          <w:sz w:val="22"/>
          <w:szCs w:val="22"/>
        </w:rPr>
      </w:pPr>
      <w:r w:rsidRPr="00935E3A">
        <w:rPr>
          <w:rFonts w:ascii="Arial Narrow" w:hAnsi="Arial Narrow"/>
          <w:bCs/>
          <w:sz w:val="22"/>
          <w:szCs w:val="22"/>
        </w:rPr>
        <w:t>Que el artículo 27 de la Resolución 4309 de 2019</w:t>
      </w:r>
      <w:r w:rsidRPr="00935E3A">
        <w:rPr>
          <w:rFonts w:ascii="Arial Narrow" w:hAnsi="Arial Narrow"/>
          <w:sz w:val="22"/>
          <w:szCs w:val="22"/>
        </w:rPr>
        <w:t xml:space="preserve">, estableció una fase de transición para el otorgamiento del beneficio de </w:t>
      </w:r>
      <w:r w:rsidR="005E2E36" w:rsidRPr="00935E3A">
        <w:rPr>
          <w:rFonts w:ascii="Arial Narrow" w:hAnsi="Arial Narrow"/>
          <w:sz w:val="22"/>
          <w:szCs w:val="22"/>
        </w:rPr>
        <w:t>Asignación Mensual</w:t>
      </w:r>
      <w:r w:rsidRPr="00935E3A">
        <w:rPr>
          <w:rFonts w:ascii="Arial Narrow" w:hAnsi="Arial Narrow"/>
          <w:sz w:val="22"/>
          <w:szCs w:val="22"/>
        </w:rPr>
        <w:t>, d</w:t>
      </w:r>
      <w:r w:rsidRPr="00935E3A">
        <w:rPr>
          <w:rFonts w:ascii="Arial Narrow" w:hAnsi="Arial Narrow"/>
          <w:bCs/>
          <w:sz w:val="22"/>
          <w:szCs w:val="22"/>
        </w:rPr>
        <w:t>esde el 01 de enero de 2020 hasta el 30 de junio de 2020, en la cual el acceso a</w:t>
      </w:r>
      <w:r w:rsidR="005E2E36" w:rsidRPr="00935E3A">
        <w:rPr>
          <w:rFonts w:ascii="Arial Narrow" w:hAnsi="Arial Narrow"/>
          <w:bCs/>
          <w:sz w:val="22"/>
          <w:szCs w:val="22"/>
        </w:rPr>
        <w:t xml:space="preserve"> este</w:t>
      </w:r>
      <w:r w:rsidRPr="00935E3A">
        <w:rPr>
          <w:rFonts w:ascii="Arial Narrow" w:hAnsi="Arial Narrow"/>
          <w:bCs/>
          <w:sz w:val="22"/>
          <w:szCs w:val="22"/>
        </w:rPr>
        <w:t xml:space="preserve"> beneficio estará sujeto a la asistencia a actividades mensuales acordadas previamente con la Agencia para la Reincorporación y la Normalización, registradas en el sistema de información, relacionadas al período de desembolso</w:t>
      </w:r>
      <w:r w:rsidR="00342444" w:rsidRPr="00935E3A">
        <w:rPr>
          <w:rFonts w:ascii="Arial Narrow" w:hAnsi="Arial Narrow"/>
          <w:bCs/>
          <w:sz w:val="22"/>
          <w:szCs w:val="22"/>
        </w:rPr>
        <w:t>.</w:t>
      </w:r>
    </w:p>
    <w:p w14:paraId="26F39ABD" w14:textId="77777777" w:rsidR="006E2A00" w:rsidRPr="00935E3A" w:rsidRDefault="006E2A00" w:rsidP="00CA0C16">
      <w:pPr>
        <w:jc w:val="both"/>
        <w:rPr>
          <w:rFonts w:ascii="Arial Narrow" w:hAnsi="Arial Narrow"/>
          <w:iCs/>
          <w:sz w:val="22"/>
          <w:szCs w:val="22"/>
        </w:rPr>
      </w:pPr>
    </w:p>
    <w:p w14:paraId="6A840BFD" w14:textId="77777777" w:rsidR="009B01BB" w:rsidRPr="00EE4139" w:rsidRDefault="0030041D" w:rsidP="006E2A00">
      <w:pPr>
        <w:jc w:val="both"/>
        <w:rPr>
          <w:rFonts w:ascii="Arial Narrow" w:hAnsi="Arial Narrow"/>
          <w:color w:val="000000" w:themeColor="text1"/>
          <w:sz w:val="22"/>
          <w:szCs w:val="22"/>
        </w:rPr>
      </w:pPr>
      <w:r w:rsidRPr="00935E3A">
        <w:rPr>
          <w:rFonts w:ascii="Arial Narrow" w:hAnsi="Arial Narrow"/>
          <w:sz w:val="22"/>
          <w:szCs w:val="22"/>
        </w:rPr>
        <w:t xml:space="preserve">Que </w:t>
      </w:r>
      <w:r w:rsidR="0092418C" w:rsidRPr="00935E3A">
        <w:rPr>
          <w:rFonts w:ascii="Arial Narrow" w:hAnsi="Arial Narrow"/>
          <w:sz w:val="22"/>
          <w:szCs w:val="22"/>
        </w:rPr>
        <w:t xml:space="preserve">la Agencia para la Reincorporación y la Normalización, teniendo en cuenta la emergencia sanitaria </w:t>
      </w:r>
      <w:r w:rsidR="00180C26" w:rsidRPr="002D5E31">
        <w:rPr>
          <w:rFonts w:ascii="Arial Narrow" w:hAnsi="Arial Narrow"/>
          <w:iCs/>
          <w:sz w:val="22"/>
          <w:szCs w:val="22"/>
        </w:rPr>
        <w:t xml:space="preserve">ocasionada por el Covid-19, </w:t>
      </w:r>
      <w:r w:rsidR="0092418C" w:rsidRPr="00935E3A">
        <w:rPr>
          <w:rFonts w:ascii="Arial Narrow" w:hAnsi="Arial Narrow"/>
          <w:sz w:val="22"/>
          <w:szCs w:val="22"/>
        </w:rPr>
        <w:t>declarada por el Ministerio de Salud y Protección Social mediante Resolución 385 de 2020</w:t>
      </w:r>
      <w:r w:rsidR="00713EFD" w:rsidRPr="00935E3A">
        <w:rPr>
          <w:rFonts w:ascii="Arial Narrow" w:hAnsi="Arial Narrow"/>
          <w:sz w:val="22"/>
          <w:szCs w:val="22"/>
        </w:rPr>
        <w:t xml:space="preserve"> y sus pr</w:t>
      </w:r>
      <w:r w:rsidR="00124BF9" w:rsidRPr="00935E3A">
        <w:rPr>
          <w:rFonts w:ascii="Arial Narrow" w:hAnsi="Arial Narrow"/>
          <w:sz w:val="22"/>
          <w:szCs w:val="22"/>
        </w:rPr>
        <w:t>ó</w:t>
      </w:r>
      <w:r w:rsidR="00713EFD" w:rsidRPr="00935E3A">
        <w:rPr>
          <w:rFonts w:ascii="Arial Narrow" w:hAnsi="Arial Narrow"/>
          <w:sz w:val="22"/>
          <w:szCs w:val="22"/>
        </w:rPr>
        <w:t>rrogas</w:t>
      </w:r>
      <w:r w:rsidR="0092418C" w:rsidRPr="00935E3A">
        <w:rPr>
          <w:rFonts w:ascii="Arial Narrow" w:hAnsi="Arial Narrow"/>
          <w:sz w:val="22"/>
          <w:szCs w:val="22"/>
        </w:rPr>
        <w:t xml:space="preserve"> y ante las medidas</w:t>
      </w:r>
      <w:r w:rsidR="00713EFD" w:rsidRPr="00935E3A">
        <w:rPr>
          <w:rFonts w:ascii="Arial Narrow" w:hAnsi="Arial Narrow"/>
          <w:sz w:val="22"/>
          <w:szCs w:val="22"/>
        </w:rPr>
        <w:t xml:space="preserve"> dispuestas </w:t>
      </w:r>
      <w:r w:rsidR="00E84A2E" w:rsidRPr="00935E3A">
        <w:rPr>
          <w:rFonts w:ascii="Arial Narrow" w:hAnsi="Arial Narrow"/>
          <w:sz w:val="22"/>
          <w:szCs w:val="22"/>
        </w:rPr>
        <w:t xml:space="preserve">por el </w:t>
      </w:r>
      <w:r w:rsidR="00115582" w:rsidRPr="00935E3A">
        <w:rPr>
          <w:rFonts w:ascii="Arial Narrow" w:hAnsi="Arial Narrow"/>
          <w:sz w:val="22"/>
          <w:szCs w:val="22"/>
        </w:rPr>
        <w:t>Gobierno nacional</w:t>
      </w:r>
      <w:r w:rsidR="00E84A2E" w:rsidRPr="00935E3A">
        <w:rPr>
          <w:rFonts w:ascii="Arial Narrow" w:hAnsi="Arial Narrow"/>
          <w:sz w:val="22"/>
          <w:szCs w:val="22"/>
        </w:rPr>
        <w:t xml:space="preserve"> </w:t>
      </w:r>
      <w:r w:rsidR="00713EFD" w:rsidRPr="00935E3A">
        <w:rPr>
          <w:rFonts w:ascii="Arial Narrow" w:hAnsi="Arial Narrow"/>
          <w:sz w:val="22"/>
          <w:szCs w:val="22"/>
        </w:rPr>
        <w:t>en el marco</w:t>
      </w:r>
      <w:r w:rsidR="0092418C" w:rsidRPr="00935E3A">
        <w:rPr>
          <w:rFonts w:ascii="Arial Narrow" w:hAnsi="Arial Narrow"/>
          <w:sz w:val="22"/>
          <w:szCs w:val="22"/>
        </w:rPr>
        <w:t xml:space="preserve"> de</w:t>
      </w:r>
      <w:r w:rsidR="00713EFD" w:rsidRPr="00935E3A">
        <w:rPr>
          <w:rFonts w:ascii="Arial Narrow" w:hAnsi="Arial Narrow"/>
          <w:sz w:val="22"/>
          <w:szCs w:val="22"/>
        </w:rPr>
        <w:t>l</w:t>
      </w:r>
      <w:r w:rsidR="0092418C" w:rsidRPr="00935E3A">
        <w:rPr>
          <w:rFonts w:ascii="Arial Narrow" w:hAnsi="Arial Narrow"/>
          <w:sz w:val="22"/>
          <w:szCs w:val="22"/>
        </w:rPr>
        <w:t xml:space="preserve"> aislamiento preventivo obligatorio </w:t>
      </w:r>
      <w:r w:rsidR="00713EFD" w:rsidRPr="00935E3A">
        <w:rPr>
          <w:rFonts w:ascii="Arial Narrow" w:hAnsi="Arial Narrow"/>
          <w:sz w:val="22"/>
          <w:szCs w:val="22"/>
        </w:rPr>
        <w:t xml:space="preserve">y </w:t>
      </w:r>
      <w:r w:rsidR="00034FE7" w:rsidRPr="00935E3A">
        <w:rPr>
          <w:rFonts w:ascii="Arial Narrow" w:hAnsi="Arial Narrow"/>
          <w:sz w:val="22"/>
          <w:szCs w:val="22"/>
        </w:rPr>
        <w:t>d</w:t>
      </w:r>
      <w:r w:rsidR="00713EFD" w:rsidRPr="00935E3A">
        <w:rPr>
          <w:rFonts w:ascii="Arial Narrow" w:hAnsi="Arial Narrow"/>
          <w:sz w:val="22"/>
          <w:szCs w:val="22"/>
        </w:rPr>
        <w:t xml:space="preserve">el </w:t>
      </w:r>
      <w:r w:rsidR="00713EFD" w:rsidRPr="00935E3A">
        <w:rPr>
          <w:rFonts w:ascii="Arial Narrow" w:eastAsia="Calibri" w:hAnsi="Arial Narrow" w:cs="Arial"/>
          <w:sz w:val="22"/>
          <w:szCs w:val="22"/>
          <w:lang w:val="es-CO" w:eastAsia="es-CO"/>
        </w:rPr>
        <w:t xml:space="preserve">aislamiento </w:t>
      </w:r>
      <w:r w:rsidR="00713EFD" w:rsidRPr="00EE4139">
        <w:rPr>
          <w:rFonts w:ascii="Arial Narrow" w:eastAsia="Calibri" w:hAnsi="Arial Narrow" w:cs="Arial"/>
          <w:color w:val="000000" w:themeColor="text1"/>
          <w:sz w:val="22"/>
          <w:szCs w:val="22"/>
          <w:lang w:val="es-CO" w:eastAsia="es-CO"/>
        </w:rPr>
        <w:t>selectivo con distanciamiento individual responsable</w:t>
      </w:r>
      <w:r w:rsidR="00034FE7" w:rsidRPr="00EE4139">
        <w:rPr>
          <w:rFonts w:ascii="Arial Narrow" w:eastAsia="Calibri" w:hAnsi="Arial Narrow" w:cs="Arial"/>
          <w:color w:val="000000" w:themeColor="text1"/>
          <w:sz w:val="22"/>
          <w:szCs w:val="22"/>
          <w:lang w:val="es-CO" w:eastAsia="es-CO"/>
        </w:rPr>
        <w:t xml:space="preserve">, respectivamente, </w:t>
      </w:r>
      <w:r w:rsidR="0092418C" w:rsidRPr="00EE4139">
        <w:rPr>
          <w:rFonts w:ascii="Arial Narrow" w:hAnsi="Arial Narrow"/>
          <w:color w:val="000000" w:themeColor="text1"/>
          <w:sz w:val="22"/>
          <w:szCs w:val="22"/>
        </w:rPr>
        <w:t xml:space="preserve">adoptó medidas transitorias para el otorgamiento de los beneficios económicos mensuales, para las personas en proceso de reincorporación, </w:t>
      </w:r>
      <w:r w:rsidR="00034FE7" w:rsidRPr="00EE4139">
        <w:rPr>
          <w:rFonts w:ascii="Arial Narrow" w:hAnsi="Arial Narrow"/>
          <w:color w:val="000000" w:themeColor="text1"/>
          <w:sz w:val="22"/>
          <w:szCs w:val="22"/>
        </w:rPr>
        <w:t xml:space="preserve">expidiendo en su momento </w:t>
      </w:r>
      <w:r w:rsidR="0092418C" w:rsidRPr="00EE4139">
        <w:rPr>
          <w:rFonts w:ascii="Arial Narrow" w:hAnsi="Arial Narrow"/>
          <w:color w:val="000000" w:themeColor="text1"/>
          <w:sz w:val="22"/>
          <w:szCs w:val="22"/>
        </w:rPr>
        <w:t>la</w:t>
      </w:r>
      <w:r w:rsidR="00034FE7" w:rsidRPr="00EE4139">
        <w:rPr>
          <w:rFonts w:ascii="Arial Narrow" w:hAnsi="Arial Narrow"/>
          <w:color w:val="000000" w:themeColor="text1"/>
          <w:sz w:val="22"/>
          <w:szCs w:val="22"/>
        </w:rPr>
        <w:t>s</w:t>
      </w:r>
      <w:r w:rsidR="0092418C" w:rsidRPr="00EE4139">
        <w:rPr>
          <w:rFonts w:ascii="Arial Narrow" w:hAnsi="Arial Narrow"/>
          <w:color w:val="000000" w:themeColor="text1"/>
          <w:sz w:val="22"/>
          <w:szCs w:val="22"/>
        </w:rPr>
        <w:t xml:space="preserve"> Resoluci</w:t>
      </w:r>
      <w:r w:rsidR="00034FE7" w:rsidRPr="00EE4139">
        <w:rPr>
          <w:rFonts w:ascii="Arial Narrow" w:hAnsi="Arial Narrow"/>
          <w:color w:val="000000" w:themeColor="text1"/>
          <w:sz w:val="22"/>
          <w:szCs w:val="22"/>
        </w:rPr>
        <w:t>ones</w:t>
      </w:r>
      <w:r w:rsidR="0092418C" w:rsidRPr="00EE4139">
        <w:rPr>
          <w:rFonts w:ascii="Arial Narrow" w:hAnsi="Arial Narrow"/>
          <w:color w:val="000000" w:themeColor="text1"/>
          <w:sz w:val="22"/>
          <w:szCs w:val="22"/>
        </w:rPr>
        <w:t xml:space="preserve"> </w:t>
      </w:r>
      <w:r w:rsidR="0014581C" w:rsidRPr="00EE4139">
        <w:rPr>
          <w:rFonts w:ascii="Arial Narrow" w:hAnsi="Arial Narrow"/>
          <w:color w:val="000000" w:themeColor="text1"/>
          <w:sz w:val="22"/>
          <w:szCs w:val="22"/>
        </w:rPr>
        <w:t>0</w:t>
      </w:r>
      <w:r w:rsidR="0092418C" w:rsidRPr="00EE4139">
        <w:rPr>
          <w:rFonts w:ascii="Arial Narrow" w:hAnsi="Arial Narrow"/>
          <w:color w:val="000000" w:themeColor="text1"/>
          <w:sz w:val="22"/>
          <w:szCs w:val="22"/>
        </w:rPr>
        <w:t>843 de 30 de marzo de 2020</w:t>
      </w:r>
      <w:r w:rsidR="00EF04F3" w:rsidRPr="00EE4139">
        <w:rPr>
          <w:rFonts w:ascii="Arial Narrow" w:hAnsi="Arial Narrow"/>
          <w:color w:val="000000" w:themeColor="text1"/>
          <w:sz w:val="22"/>
          <w:szCs w:val="22"/>
        </w:rPr>
        <w:t>,</w:t>
      </w:r>
      <w:r w:rsidR="00034FE7" w:rsidRPr="00EE4139">
        <w:rPr>
          <w:rFonts w:ascii="Arial Narrow" w:hAnsi="Arial Narrow"/>
          <w:color w:val="000000" w:themeColor="text1"/>
          <w:sz w:val="22"/>
          <w:szCs w:val="22"/>
        </w:rPr>
        <w:t xml:space="preserve"> 1279 de 01 de septiembre de 2020</w:t>
      </w:r>
      <w:r w:rsidR="00C10D21" w:rsidRPr="00EE4139">
        <w:rPr>
          <w:rFonts w:ascii="Arial Narrow" w:hAnsi="Arial Narrow"/>
          <w:color w:val="000000" w:themeColor="text1"/>
          <w:sz w:val="22"/>
          <w:szCs w:val="22"/>
        </w:rPr>
        <w:t>,</w:t>
      </w:r>
      <w:r w:rsidR="00EF04F3" w:rsidRPr="00EE4139">
        <w:rPr>
          <w:rFonts w:ascii="Arial Narrow" w:hAnsi="Arial Narrow"/>
          <w:color w:val="000000" w:themeColor="text1"/>
          <w:sz w:val="22"/>
          <w:szCs w:val="22"/>
        </w:rPr>
        <w:t xml:space="preserve"> </w:t>
      </w:r>
      <w:r w:rsidR="00495383" w:rsidRPr="00EE4139">
        <w:rPr>
          <w:rFonts w:ascii="Arial Narrow" w:hAnsi="Arial Narrow"/>
          <w:color w:val="000000" w:themeColor="text1"/>
          <w:sz w:val="22"/>
          <w:szCs w:val="22"/>
        </w:rPr>
        <w:t>0</w:t>
      </w:r>
      <w:r w:rsidR="00EF04F3" w:rsidRPr="00EE4139">
        <w:rPr>
          <w:rFonts w:ascii="Arial Narrow" w:hAnsi="Arial Narrow"/>
          <w:color w:val="000000" w:themeColor="text1"/>
          <w:sz w:val="22"/>
          <w:szCs w:val="22"/>
        </w:rPr>
        <w:t>066 de 25 de enero de 2021</w:t>
      </w:r>
      <w:r w:rsidR="00C10D21" w:rsidRPr="00EE4139">
        <w:rPr>
          <w:rFonts w:ascii="Arial Narrow" w:hAnsi="Arial Narrow"/>
          <w:color w:val="000000" w:themeColor="text1"/>
          <w:sz w:val="22"/>
          <w:szCs w:val="22"/>
        </w:rPr>
        <w:t xml:space="preserve"> y </w:t>
      </w:r>
      <w:r w:rsidR="00673137" w:rsidRPr="00EE4139">
        <w:rPr>
          <w:rFonts w:ascii="Arial Narrow" w:hAnsi="Arial Narrow"/>
          <w:color w:val="000000" w:themeColor="text1"/>
          <w:sz w:val="22"/>
          <w:szCs w:val="22"/>
        </w:rPr>
        <w:t xml:space="preserve">1704 del 29 de julio de 2021, </w:t>
      </w:r>
      <w:r w:rsidR="0092418C" w:rsidRPr="00EE4139">
        <w:rPr>
          <w:rFonts w:ascii="Arial Narrow" w:hAnsi="Arial Narrow"/>
          <w:color w:val="000000" w:themeColor="text1"/>
          <w:sz w:val="22"/>
          <w:szCs w:val="22"/>
        </w:rPr>
        <w:t>la</w:t>
      </w:r>
      <w:r w:rsidR="00034FE7" w:rsidRPr="00EE4139">
        <w:rPr>
          <w:rFonts w:ascii="Arial Narrow" w:hAnsi="Arial Narrow"/>
          <w:color w:val="000000" w:themeColor="text1"/>
          <w:sz w:val="22"/>
          <w:szCs w:val="22"/>
        </w:rPr>
        <w:t>s</w:t>
      </w:r>
      <w:r w:rsidR="0092418C" w:rsidRPr="00EE4139">
        <w:rPr>
          <w:rFonts w:ascii="Arial Narrow" w:hAnsi="Arial Narrow"/>
          <w:color w:val="000000" w:themeColor="text1"/>
          <w:sz w:val="22"/>
          <w:szCs w:val="22"/>
        </w:rPr>
        <w:t xml:space="preserve"> cual</w:t>
      </w:r>
      <w:r w:rsidR="00034FE7" w:rsidRPr="00EE4139">
        <w:rPr>
          <w:rFonts w:ascii="Arial Narrow" w:hAnsi="Arial Narrow"/>
          <w:color w:val="000000" w:themeColor="text1"/>
          <w:sz w:val="22"/>
          <w:szCs w:val="22"/>
        </w:rPr>
        <w:t>es han permitido</w:t>
      </w:r>
      <w:r w:rsidR="0092418C" w:rsidRPr="00EE4139">
        <w:rPr>
          <w:rFonts w:ascii="Arial Narrow" w:hAnsi="Arial Narrow"/>
          <w:color w:val="000000" w:themeColor="text1"/>
          <w:sz w:val="22"/>
          <w:szCs w:val="22"/>
        </w:rPr>
        <w:t xml:space="preserve"> a la persona en reincorporación recibir el beneficio económico de Asignación Mensual previsto en el inciso 2 del artículo 8 del Decreto Ley 899 de 2017</w:t>
      </w:r>
      <w:r w:rsidR="002A1A44" w:rsidRPr="00EE4139">
        <w:rPr>
          <w:rFonts w:ascii="Arial Narrow" w:hAnsi="Arial Narrow"/>
          <w:color w:val="000000" w:themeColor="text1"/>
          <w:sz w:val="22"/>
          <w:szCs w:val="22"/>
        </w:rPr>
        <w:t>, de manera excepcional</w:t>
      </w:r>
      <w:r w:rsidR="0092418C" w:rsidRPr="00EE4139">
        <w:rPr>
          <w:rFonts w:ascii="Arial Narrow" w:hAnsi="Arial Narrow"/>
          <w:color w:val="000000" w:themeColor="text1"/>
          <w:sz w:val="22"/>
          <w:szCs w:val="22"/>
        </w:rPr>
        <w:t>.</w:t>
      </w:r>
    </w:p>
    <w:p w14:paraId="66CCE61D" w14:textId="77777777" w:rsidR="009B01BB" w:rsidRPr="00EE4139" w:rsidRDefault="009B01BB" w:rsidP="006E2A00">
      <w:pPr>
        <w:jc w:val="both"/>
        <w:rPr>
          <w:rFonts w:ascii="Arial Narrow" w:hAnsi="Arial Narrow" w:cs="Arial"/>
          <w:color w:val="000000" w:themeColor="text1"/>
          <w:sz w:val="22"/>
          <w:szCs w:val="22"/>
        </w:rPr>
      </w:pPr>
    </w:p>
    <w:p w14:paraId="5DA4D461" w14:textId="77777777" w:rsidR="00251DA5" w:rsidRPr="00EE4139" w:rsidRDefault="00251DA5" w:rsidP="000171F3">
      <w:pPr>
        <w:jc w:val="both"/>
        <w:rPr>
          <w:rFonts w:ascii="Arial Narrow" w:hAnsi="Arial Narrow"/>
          <w:color w:val="000000" w:themeColor="text1"/>
          <w:sz w:val="22"/>
          <w:szCs w:val="22"/>
          <w:lang w:val="es-MX"/>
        </w:rPr>
      </w:pPr>
      <w:bookmarkStart w:id="0" w:name="_Hlk76657566"/>
      <w:r w:rsidRPr="00EE4139">
        <w:rPr>
          <w:rFonts w:ascii="Arial Narrow" w:hAnsi="Arial Narrow"/>
          <w:color w:val="000000" w:themeColor="text1"/>
          <w:sz w:val="22"/>
          <w:szCs w:val="22"/>
        </w:rPr>
        <w:t>Que sumado a lo anterior, las Resoluciones 0843, 1279</w:t>
      </w:r>
      <w:r w:rsidR="00673137" w:rsidRPr="00EE4139">
        <w:rPr>
          <w:rFonts w:ascii="Arial Narrow" w:hAnsi="Arial Narrow"/>
          <w:color w:val="000000" w:themeColor="text1"/>
          <w:sz w:val="22"/>
          <w:szCs w:val="22"/>
        </w:rPr>
        <w:t xml:space="preserve">, </w:t>
      </w:r>
      <w:r w:rsidRPr="00EE4139">
        <w:rPr>
          <w:rFonts w:ascii="Arial Narrow" w:hAnsi="Arial Narrow"/>
          <w:color w:val="000000" w:themeColor="text1"/>
          <w:sz w:val="22"/>
          <w:szCs w:val="22"/>
        </w:rPr>
        <w:t>0066</w:t>
      </w:r>
      <w:r w:rsidR="00673137" w:rsidRPr="00EE4139">
        <w:rPr>
          <w:rFonts w:ascii="Arial Narrow" w:hAnsi="Arial Narrow"/>
          <w:color w:val="000000" w:themeColor="text1"/>
          <w:sz w:val="22"/>
          <w:szCs w:val="22"/>
        </w:rPr>
        <w:t xml:space="preserve"> y 1704</w:t>
      </w:r>
      <w:r w:rsidRPr="00EE4139">
        <w:rPr>
          <w:rFonts w:ascii="Arial Narrow" w:hAnsi="Arial Narrow"/>
          <w:color w:val="000000" w:themeColor="text1"/>
          <w:sz w:val="22"/>
          <w:szCs w:val="22"/>
        </w:rPr>
        <w:t xml:space="preserve">, respectivamente, contemplaban </w:t>
      </w:r>
      <w:r w:rsidRPr="00EE4139">
        <w:rPr>
          <w:rFonts w:ascii="Arial Narrow" w:hAnsi="Arial Narrow"/>
          <w:color w:val="000000" w:themeColor="text1"/>
          <w:sz w:val="22"/>
          <w:szCs w:val="22"/>
          <w:lang w:val="es-MX"/>
        </w:rPr>
        <w:t>prorrogar la</w:t>
      </w:r>
      <w:r w:rsidRPr="00EE4139">
        <w:rPr>
          <w:rFonts w:ascii="Arial Narrow" w:hAnsi="Arial Narrow"/>
          <w:b/>
          <w:bCs/>
          <w:color w:val="000000" w:themeColor="text1"/>
          <w:sz w:val="22"/>
          <w:szCs w:val="22"/>
          <w:lang w:val="es-MX"/>
        </w:rPr>
        <w:t xml:space="preserve"> </w:t>
      </w:r>
      <w:r w:rsidRPr="00EE4139">
        <w:rPr>
          <w:rFonts w:ascii="Arial Narrow" w:hAnsi="Arial Narrow"/>
          <w:color w:val="000000" w:themeColor="text1"/>
          <w:sz w:val="22"/>
          <w:szCs w:val="22"/>
          <w:lang w:val="es-MX"/>
        </w:rPr>
        <w:t xml:space="preserve">fase de transición establecida en el artículo 27 de la Resolución 4309 de 2019, </w:t>
      </w:r>
      <w:r w:rsidRPr="00EE4139">
        <w:rPr>
          <w:rFonts w:ascii="Arial Narrow" w:hAnsi="Arial Narrow"/>
          <w:color w:val="000000" w:themeColor="text1"/>
          <w:sz w:val="22"/>
          <w:szCs w:val="22"/>
        </w:rPr>
        <w:t xml:space="preserve">para efectos de facilitar la divulgación, planeación y definición de los acuerdos que comprenderán la hoja de ruta colectiva o individual, disponiendo dicha actividad hasta </w:t>
      </w:r>
      <w:r w:rsidRPr="00EE4139">
        <w:rPr>
          <w:rFonts w:ascii="Arial Narrow" w:hAnsi="Arial Narrow"/>
          <w:color w:val="000000" w:themeColor="text1"/>
          <w:sz w:val="22"/>
          <w:szCs w:val="22"/>
          <w:lang w:val="es-MX"/>
        </w:rPr>
        <w:t xml:space="preserve">el </w:t>
      </w:r>
      <w:r w:rsidR="00FA428F" w:rsidRPr="00EE4139">
        <w:rPr>
          <w:rFonts w:ascii="Arial Narrow" w:hAnsi="Arial Narrow"/>
          <w:color w:val="000000" w:themeColor="text1"/>
          <w:sz w:val="22"/>
          <w:szCs w:val="22"/>
          <w:lang w:val="es-MX"/>
        </w:rPr>
        <w:t xml:space="preserve">31 de enero </w:t>
      </w:r>
      <w:r w:rsidR="00673137" w:rsidRPr="00EE4139">
        <w:rPr>
          <w:rFonts w:ascii="Arial Narrow" w:hAnsi="Arial Narrow"/>
          <w:color w:val="000000" w:themeColor="text1"/>
          <w:sz w:val="22"/>
          <w:szCs w:val="22"/>
          <w:lang w:val="es-MX"/>
        </w:rPr>
        <w:t>de 2022</w:t>
      </w:r>
      <w:r w:rsidRPr="00EE4139">
        <w:rPr>
          <w:rFonts w:ascii="Arial Narrow" w:hAnsi="Arial Narrow"/>
          <w:color w:val="000000" w:themeColor="text1"/>
          <w:sz w:val="22"/>
          <w:szCs w:val="22"/>
          <w:lang w:val="es-MX"/>
        </w:rPr>
        <w:t xml:space="preserve">. </w:t>
      </w:r>
    </w:p>
    <w:bookmarkEnd w:id="0"/>
    <w:p w14:paraId="17747205" w14:textId="77777777" w:rsidR="00251DA5" w:rsidRPr="001E5384" w:rsidRDefault="00251DA5" w:rsidP="00251DA5">
      <w:pPr>
        <w:jc w:val="both"/>
        <w:rPr>
          <w:rFonts w:ascii="Arial Narrow" w:hAnsi="Arial Narrow"/>
          <w:iCs/>
          <w:sz w:val="22"/>
          <w:szCs w:val="22"/>
          <w:highlight w:val="green"/>
          <w:lang w:val="es-MX"/>
        </w:rPr>
      </w:pPr>
    </w:p>
    <w:p w14:paraId="02FC9C99" w14:textId="479FBB6E" w:rsidR="004E3CDF" w:rsidRDefault="00251DA5" w:rsidP="00251DA5">
      <w:pPr>
        <w:jc w:val="both"/>
        <w:rPr>
          <w:rFonts w:ascii="Arial Narrow" w:hAnsi="Arial Narrow"/>
          <w:iCs/>
          <w:sz w:val="22"/>
          <w:szCs w:val="22"/>
        </w:rPr>
      </w:pPr>
      <w:bookmarkStart w:id="1" w:name="_Hlk76657633"/>
      <w:r w:rsidRPr="00D8065E">
        <w:rPr>
          <w:rFonts w:ascii="Arial Narrow" w:hAnsi="Arial Narrow"/>
          <w:iCs/>
          <w:sz w:val="22"/>
          <w:szCs w:val="22"/>
        </w:rPr>
        <w:t xml:space="preserve">Que el Consejo Nacional de Reincorporación </w:t>
      </w:r>
      <w:r w:rsidR="00C75660">
        <w:rPr>
          <w:rFonts w:ascii="Arial Narrow" w:hAnsi="Arial Narrow"/>
          <w:iCs/>
          <w:sz w:val="22"/>
          <w:szCs w:val="22"/>
        </w:rPr>
        <w:t xml:space="preserve">en atención a lo establecido en el Decreto 2027 de 2016, </w:t>
      </w:r>
      <w:r w:rsidRPr="00D8065E">
        <w:rPr>
          <w:rFonts w:ascii="Arial Narrow" w:hAnsi="Arial Narrow"/>
          <w:iCs/>
          <w:sz w:val="22"/>
          <w:szCs w:val="22"/>
        </w:rPr>
        <w:t xml:space="preserve">en sesión 123 realizada el </w:t>
      </w:r>
      <w:r w:rsidR="00B448BB" w:rsidRPr="00D8065E">
        <w:rPr>
          <w:rFonts w:ascii="Arial Narrow" w:hAnsi="Arial Narrow"/>
          <w:iCs/>
          <w:sz w:val="22"/>
          <w:szCs w:val="22"/>
        </w:rPr>
        <w:t>8</w:t>
      </w:r>
      <w:r w:rsidRPr="00D8065E">
        <w:rPr>
          <w:rFonts w:ascii="Arial Narrow" w:hAnsi="Arial Narrow"/>
          <w:iCs/>
          <w:sz w:val="22"/>
          <w:szCs w:val="22"/>
        </w:rPr>
        <w:t xml:space="preserve"> de junio de 2021, definió avanzar conjuntamente para que, se desarroll</w:t>
      </w:r>
      <w:r w:rsidR="00EE038C" w:rsidRPr="00D8065E">
        <w:rPr>
          <w:rFonts w:ascii="Arial Narrow" w:hAnsi="Arial Narrow"/>
          <w:iCs/>
          <w:sz w:val="22"/>
          <w:szCs w:val="22"/>
        </w:rPr>
        <w:t>ar</w:t>
      </w:r>
      <w:r w:rsidR="00D8065E">
        <w:rPr>
          <w:rFonts w:ascii="Arial Narrow" w:hAnsi="Arial Narrow"/>
          <w:iCs/>
          <w:sz w:val="22"/>
          <w:szCs w:val="22"/>
        </w:rPr>
        <w:t xml:space="preserve">an </w:t>
      </w:r>
      <w:r w:rsidRPr="00D8065E">
        <w:rPr>
          <w:rFonts w:ascii="Arial Narrow" w:hAnsi="Arial Narrow"/>
          <w:iCs/>
          <w:sz w:val="22"/>
          <w:szCs w:val="22"/>
        </w:rPr>
        <w:t>las tareas tendientes a definir los acuerdos en el marco de la metodología de hoja de ruta del proceso de reincorporación social y económica</w:t>
      </w:r>
      <w:r w:rsidR="00D974F5" w:rsidRPr="00D8065E">
        <w:rPr>
          <w:rFonts w:ascii="Arial Narrow" w:hAnsi="Arial Narrow"/>
          <w:iCs/>
          <w:sz w:val="22"/>
          <w:szCs w:val="22"/>
        </w:rPr>
        <w:t>.</w:t>
      </w:r>
    </w:p>
    <w:p w14:paraId="55E647DF" w14:textId="7E6018D7" w:rsidR="005A0327" w:rsidRDefault="005A0327" w:rsidP="00251DA5">
      <w:pPr>
        <w:jc w:val="both"/>
        <w:rPr>
          <w:rFonts w:ascii="Arial Narrow" w:hAnsi="Arial Narrow"/>
          <w:iCs/>
          <w:sz w:val="22"/>
          <w:szCs w:val="22"/>
        </w:rPr>
      </w:pPr>
    </w:p>
    <w:p w14:paraId="47A5E059" w14:textId="11D76E2C" w:rsidR="005A0327" w:rsidRDefault="005A0327" w:rsidP="00251DA5">
      <w:pPr>
        <w:jc w:val="both"/>
        <w:rPr>
          <w:rFonts w:ascii="Arial Narrow" w:hAnsi="Arial Narrow"/>
          <w:iCs/>
          <w:sz w:val="22"/>
          <w:szCs w:val="22"/>
        </w:rPr>
      </w:pPr>
      <w:r>
        <w:rPr>
          <w:rFonts w:ascii="Arial Narrow" w:hAnsi="Arial Narrow"/>
          <w:iCs/>
          <w:sz w:val="22"/>
          <w:szCs w:val="22"/>
        </w:rPr>
        <w:t xml:space="preserve">Que de conformidad con lo acordado en la </w:t>
      </w:r>
      <w:r w:rsidR="00EE2ACC">
        <w:rPr>
          <w:rFonts w:ascii="Arial Narrow" w:hAnsi="Arial Narrow"/>
          <w:iCs/>
          <w:sz w:val="22"/>
          <w:szCs w:val="22"/>
        </w:rPr>
        <w:t xml:space="preserve">reunión del 8 de junio </w:t>
      </w:r>
      <w:r w:rsidR="001C5AA7">
        <w:rPr>
          <w:rFonts w:ascii="Arial Narrow" w:hAnsi="Arial Narrow"/>
          <w:iCs/>
          <w:sz w:val="22"/>
          <w:szCs w:val="22"/>
        </w:rPr>
        <w:t xml:space="preserve">de 2021, </w:t>
      </w:r>
      <w:r>
        <w:rPr>
          <w:rFonts w:ascii="Arial Narrow" w:hAnsi="Arial Narrow"/>
          <w:iCs/>
          <w:sz w:val="22"/>
          <w:szCs w:val="22"/>
        </w:rPr>
        <w:t xml:space="preserve">la Agencia para la Reincorporación y la Normalización expidió </w:t>
      </w:r>
      <w:r w:rsidRPr="00F60D16">
        <w:rPr>
          <w:rFonts w:ascii="Arial Narrow" w:hAnsi="Arial Narrow"/>
          <w:iCs/>
          <w:sz w:val="22"/>
          <w:szCs w:val="22"/>
        </w:rPr>
        <w:t>la resolución 1704 de 2021 “</w:t>
      </w:r>
      <w:r w:rsidRPr="00F60D16">
        <w:rPr>
          <w:rFonts w:ascii="Arial Narrow" w:hAnsi="Arial Narrow"/>
          <w:i/>
          <w:iCs/>
          <w:sz w:val="22"/>
          <w:szCs w:val="22"/>
        </w:rPr>
        <w:t>Por la cual se prorroga la fase de transición prevista para el reconocimiento de la Asignación Mensual en el marco del proceso de reincorporación y se dictan otras disposiciones</w:t>
      </w:r>
      <w:r w:rsidRPr="00F60D16">
        <w:rPr>
          <w:rFonts w:ascii="Arial Narrow" w:hAnsi="Arial Narrow"/>
          <w:iCs/>
          <w:sz w:val="22"/>
          <w:szCs w:val="22"/>
        </w:rPr>
        <w:t>”</w:t>
      </w:r>
      <w:r w:rsidR="001C5AA7" w:rsidRPr="00F60D16">
        <w:rPr>
          <w:rFonts w:ascii="Arial Narrow" w:hAnsi="Arial Narrow"/>
          <w:iCs/>
          <w:sz w:val="22"/>
          <w:szCs w:val="22"/>
        </w:rPr>
        <w:t>, disponiendo la prórroga hasta el 31 de enero de 2022.</w:t>
      </w:r>
    </w:p>
    <w:p w14:paraId="31CC8CC0" w14:textId="7D082465" w:rsidR="00C0677A" w:rsidRDefault="00C0677A" w:rsidP="00251DA5">
      <w:pPr>
        <w:jc w:val="both"/>
        <w:rPr>
          <w:rFonts w:ascii="Arial Narrow" w:hAnsi="Arial Narrow"/>
          <w:iCs/>
          <w:sz w:val="22"/>
          <w:szCs w:val="22"/>
        </w:rPr>
      </w:pPr>
    </w:p>
    <w:p w14:paraId="42AEE544" w14:textId="39C5436E" w:rsidR="00EE038C" w:rsidRPr="00D8065E" w:rsidRDefault="00EE038C">
      <w:pPr>
        <w:pStyle w:val="Textonotapie"/>
        <w:jc w:val="both"/>
        <w:rPr>
          <w:rFonts w:ascii="Arial Narrow" w:hAnsi="Arial Narrow"/>
          <w:iCs/>
          <w:sz w:val="22"/>
          <w:szCs w:val="22"/>
        </w:rPr>
      </w:pPr>
      <w:r w:rsidRPr="00D8065E">
        <w:rPr>
          <w:rFonts w:ascii="Arial Narrow" w:hAnsi="Arial Narrow"/>
          <w:iCs/>
          <w:sz w:val="22"/>
          <w:szCs w:val="22"/>
        </w:rPr>
        <w:t>Que durante el segundo semestre de 2021, la A</w:t>
      </w:r>
      <w:r w:rsidR="00800C8C" w:rsidRPr="00D8065E">
        <w:rPr>
          <w:rFonts w:ascii="Arial Narrow" w:hAnsi="Arial Narrow"/>
          <w:iCs/>
          <w:sz w:val="22"/>
          <w:szCs w:val="22"/>
        </w:rPr>
        <w:t xml:space="preserve">gencia para la </w:t>
      </w:r>
      <w:r w:rsidRPr="00D8065E">
        <w:rPr>
          <w:rFonts w:ascii="Arial Narrow" w:hAnsi="Arial Narrow"/>
          <w:iCs/>
          <w:sz w:val="22"/>
          <w:szCs w:val="22"/>
        </w:rPr>
        <w:t>R</w:t>
      </w:r>
      <w:r w:rsidR="00800C8C" w:rsidRPr="00D8065E">
        <w:rPr>
          <w:rFonts w:ascii="Arial Narrow" w:hAnsi="Arial Narrow"/>
          <w:iCs/>
          <w:sz w:val="22"/>
          <w:szCs w:val="22"/>
        </w:rPr>
        <w:t xml:space="preserve">eincorporación y la </w:t>
      </w:r>
      <w:r w:rsidRPr="00D8065E">
        <w:rPr>
          <w:rFonts w:ascii="Arial Narrow" w:hAnsi="Arial Narrow"/>
          <w:iCs/>
          <w:sz w:val="22"/>
          <w:szCs w:val="22"/>
        </w:rPr>
        <w:t>N</w:t>
      </w:r>
      <w:r w:rsidR="00800C8C" w:rsidRPr="00D8065E">
        <w:rPr>
          <w:rFonts w:ascii="Arial Narrow" w:hAnsi="Arial Narrow"/>
          <w:iCs/>
          <w:sz w:val="22"/>
          <w:szCs w:val="22"/>
        </w:rPr>
        <w:t>ormalización</w:t>
      </w:r>
      <w:r w:rsidRPr="00D8065E">
        <w:rPr>
          <w:rFonts w:ascii="Arial Narrow" w:hAnsi="Arial Narrow"/>
          <w:iCs/>
          <w:sz w:val="22"/>
          <w:szCs w:val="22"/>
        </w:rPr>
        <w:t xml:space="preserve"> y </w:t>
      </w:r>
      <w:r w:rsidR="00C75660">
        <w:rPr>
          <w:rFonts w:ascii="Arial Narrow" w:hAnsi="Arial Narrow"/>
          <w:iCs/>
          <w:sz w:val="22"/>
          <w:szCs w:val="22"/>
        </w:rPr>
        <w:t>el componente de</w:t>
      </w:r>
      <w:r w:rsidR="00491963">
        <w:rPr>
          <w:rFonts w:ascii="Arial Narrow" w:hAnsi="Arial Narrow"/>
          <w:iCs/>
          <w:sz w:val="22"/>
          <w:szCs w:val="22"/>
        </w:rPr>
        <w:t xml:space="preserve"> exintegrantes </w:t>
      </w:r>
      <w:r w:rsidR="00130D8D">
        <w:rPr>
          <w:rFonts w:ascii="Arial Narrow" w:hAnsi="Arial Narrow"/>
          <w:iCs/>
          <w:sz w:val="22"/>
          <w:szCs w:val="22"/>
        </w:rPr>
        <w:t xml:space="preserve">de las </w:t>
      </w:r>
      <w:r w:rsidRPr="00D8065E">
        <w:rPr>
          <w:rFonts w:ascii="Arial Narrow" w:hAnsi="Arial Narrow"/>
          <w:iCs/>
          <w:sz w:val="22"/>
          <w:szCs w:val="22"/>
        </w:rPr>
        <w:t>FARC</w:t>
      </w:r>
      <w:r w:rsidR="00491963">
        <w:rPr>
          <w:rFonts w:ascii="Arial Narrow" w:hAnsi="Arial Narrow"/>
          <w:iCs/>
          <w:sz w:val="22"/>
          <w:szCs w:val="22"/>
        </w:rPr>
        <w:t>-EP</w:t>
      </w:r>
      <w:r w:rsidRPr="00D8065E">
        <w:rPr>
          <w:rFonts w:ascii="Arial Narrow" w:hAnsi="Arial Narrow"/>
          <w:iCs/>
          <w:sz w:val="22"/>
          <w:szCs w:val="22"/>
        </w:rPr>
        <w:t xml:space="preserve"> del C</w:t>
      </w:r>
      <w:r w:rsidR="00800C8C" w:rsidRPr="00D8065E">
        <w:rPr>
          <w:rFonts w:ascii="Arial Narrow" w:hAnsi="Arial Narrow"/>
          <w:iCs/>
          <w:sz w:val="22"/>
          <w:szCs w:val="22"/>
        </w:rPr>
        <w:t xml:space="preserve">onsejo </w:t>
      </w:r>
      <w:r w:rsidRPr="00D8065E">
        <w:rPr>
          <w:rFonts w:ascii="Arial Narrow" w:hAnsi="Arial Narrow"/>
          <w:iCs/>
          <w:sz w:val="22"/>
          <w:szCs w:val="22"/>
        </w:rPr>
        <w:t>N</w:t>
      </w:r>
      <w:r w:rsidR="00800C8C" w:rsidRPr="00D8065E">
        <w:rPr>
          <w:rFonts w:ascii="Arial Narrow" w:hAnsi="Arial Narrow"/>
          <w:iCs/>
          <w:sz w:val="22"/>
          <w:szCs w:val="22"/>
        </w:rPr>
        <w:t xml:space="preserve">acional de </w:t>
      </w:r>
      <w:r w:rsidRPr="00D8065E">
        <w:rPr>
          <w:rFonts w:ascii="Arial Narrow" w:hAnsi="Arial Narrow"/>
          <w:iCs/>
          <w:sz w:val="22"/>
          <w:szCs w:val="22"/>
        </w:rPr>
        <w:t>R</w:t>
      </w:r>
      <w:r w:rsidR="00800C8C" w:rsidRPr="00D8065E">
        <w:rPr>
          <w:rFonts w:ascii="Arial Narrow" w:hAnsi="Arial Narrow"/>
          <w:iCs/>
          <w:sz w:val="22"/>
          <w:szCs w:val="22"/>
        </w:rPr>
        <w:t>eincorporación</w:t>
      </w:r>
      <w:r w:rsidR="0076170B">
        <w:rPr>
          <w:rFonts w:ascii="Arial Narrow" w:hAnsi="Arial Narrow"/>
          <w:iCs/>
          <w:sz w:val="22"/>
          <w:szCs w:val="22"/>
        </w:rPr>
        <w:t xml:space="preserve"> (CNR)</w:t>
      </w:r>
      <w:r w:rsidRPr="00D8065E">
        <w:rPr>
          <w:rFonts w:ascii="Arial Narrow" w:hAnsi="Arial Narrow"/>
          <w:iCs/>
          <w:sz w:val="22"/>
          <w:szCs w:val="22"/>
        </w:rPr>
        <w:t xml:space="preserve"> avanzaron en la definición de ajustes metodológicos para la concertación de hojas de ruta y en</w:t>
      </w:r>
      <w:r w:rsidR="00BB0DB8" w:rsidRPr="00D8065E">
        <w:rPr>
          <w:rFonts w:ascii="Arial Narrow" w:hAnsi="Arial Narrow"/>
          <w:iCs/>
          <w:sz w:val="22"/>
          <w:szCs w:val="22"/>
        </w:rPr>
        <w:t xml:space="preserve"> la</w:t>
      </w:r>
      <w:r w:rsidRPr="00D8065E">
        <w:rPr>
          <w:rFonts w:ascii="Arial Narrow" w:hAnsi="Arial Narrow"/>
          <w:iCs/>
          <w:sz w:val="22"/>
          <w:szCs w:val="22"/>
        </w:rPr>
        <w:t xml:space="preserve"> </w:t>
      </w:r>
      <w:r w:rsidR="0092043C" w:rsidRPr="00D8065E">
        <w:rPr>
          <w:rFonts w:ascii="Arial Narrow" w:hAnsi="Arial Narrow"/>
          <w:iCs/>
          <w:sz w:val="22"/>
          <w:szCs w:val="22"/>
        </w:rPr>
        <w:t>construcción y validación</w:t>
      </w:r>
      <w:r w:rsidRPr="00D8065E">
        <w:rPr>
          <w:rFonts w:ascii="Arial Narrow" w:hAnsi="Arial Narrow"/>
          <w:iCs/>
          <w:sz w:val="22"/>
          <w:szCs w:val="22"/>
        </w:rPr>
        <w:t xml:space="preserve"> de instrumentos de recolección de información que permitan reconocer las necesidades, intereses y expectativas de las personas en reincorporación frente a cada uno de los componentes de la Ruta de Reincorporación, así como</w:t>
      </w:r>
      <w:r w:rsidR="00800C8C" w:rsidRPr="00D8065E">
        <w:rPr>
          <w:rFonts w:ascii="Arial Narrow" w:hAnsi="Arial Narrow"/>
          <w:iCs/>
          <w:sz w:val="22"/>
          <w:szCs w:val="22"/>
        </w:rPr>
        <w:t>,</w:t>
      </w:r>
      <w:r w:rsidRPr="00D8065E">
        <w:rPr>
          <w:rFonts w:ascii="Arial Narrow" w:hAnsi="Arial Narrow"/>
          <w:iCs/>
          <w:sz w:val="22"/>
          <w:szCs w:val="22"/>
        </w:rPr>
        <w:t xml:space="preserve"> identificar las necesidades para la garantía de derechos de los integrantes de sus familias a través del acceso a la oferta púb</w:t>
      </w:r>
      <w:r w:rsidR="00336E3E">
        <w:rPr>
          <w:rFonts w:ascii="Arial Narrow" w:hAnsi="Arial Narrow"/>
          <w:iCs/>
          <w:sz w:val="22"/>
          <w:szCs w:val="22"/>
        </w:rPr>
        <w:t>l</w:t>
      </w:r>
      <w:r w:rsidRPr="00D8065E">
        <w:rPr>
          <w:rFonts w:ascii="Arial Narrow" w:hAnsi="Arial Narrow"/>
          <w:iCs/>
          <w:sz w:val="22"/>
          <w:szCs w:val="22"/>
        </w:rPr>
        <w:t xml:space="preserve">ica. </w:t>
      </w:r>
    </w:p>
    <w:p w14:paraId="4A9E42A9" w14:textId="1465C3FD" w:rsidR="00EE038C" w:rsidRDefault="00EE038C" w:rsidP="0066391D">
      <w:pPr>
        <w:pStyle w:val="Textonotapie"/>
        <w:jc w:val="both"/>
        <w:rPr>
          <w:rFonts w:ascii="Arial Narrow" w:hAnsi="Arial Narrow"/>
          <w:iCs/>
          <w:sz w:val="22"/>
          <w:szCs w:val="22"/>
        </w:rPr>
      </w:pPr>
    </w:p>
    <w:p w14:paraId="2CB4333E" w14:textId="7155A8DB" w:rsidR="00767693" w:rsidRPr="00D303DB" w:rsidRDefault="003F431D" w:rsidP="003F431D">
      <w:pPr>
        <w:jc w:val="both"/>
        <w:rPr>
          <w:rFonts w:ascii="Arial Narrow" w:hAnsi="Arial Narrow"/>
          <w:iCs/>
          <w:sz w:val="22"/>
          <w:szCs w:val="22"/>
        </w:rPr>
      </w:pPr>
      <w:r w:rsidRPr="00D303DB">
        <w:rPr>
          <w:rFonts w:ascii="Arial Narrow" w:hAnsi="Arial Narrow"/>
          <w:iCs/>
          <w:sz w:val="22"/>
          <w:szCs w:val="22"/>
        </w:rPr>
        <w:t xml:space="preserve">Que adicionalmente y a pesar de las condiciones o problemáticas originadas por la emergencia sanitaria del COVID 19, con el objetivo de lograr la articulación institucional y orientar las capacidades de gestión pública en función de la reincorporación, durante el segundo semestre del 2021, en el marco de la concertación e implementación de la metodología de hoja de ruta, </w:t>
      </w:r>
      <w:r w:rsidR="00D36D48" w:rsidRPr="00D303DB">
        <w:rPr>
          <w:rFonts w:ascii="Arial Narrow" w:hAnsi="Arial Narrow"/>
          <w:iCs/>
          <w:sz w:val="22"/>
          <w:szCs w:val="22"/>
        </w:rPr>
        <w:t xml:space="preserve">se adelantaron procesos para identificar oportunidades de fortalecimiento </w:t>
      </w:r>
      <w:r w:rsidR="00705337" w:rsidRPr="00D303DB">
        <w:rPr>
          <w:rFonts w:ascii="Arial Narrow" w:hAnsi="Arial Narrow"/>
          <w:iCs/>
          <w:sz w:val="22"/>
          <w:szCs w:val="22"/>
        </w:rPr>
        <w:t xml:space="preserve">en los mecanismos </w:t>
      </w:r>
      <w:r w:rsidR="00D36D48" w:rsidRPr="00D303DB">
        <w:rPr>
          <w:rFonts w:ascii="Arial Narrow" w:hAnsi="Arial Narrow"/>
          <w:iCs/>
          <w:sz w:val="22"/>
          <w:szCs w:val="22"/>
        </w:rPr>
        <w:t xml:space="preserve">de la articulación </w:t>
      </w:r>
      <w:r w:rsidR="00705337" w:rsidRPr="00D303DB">
        <w:rPr>
          <w:rFonts w:ascii="Arial Narrow" w:hAnsi="Arial Narrow"/>
          <w:iCs/>
          <w:sz w:val="22"/>
          <w:szCs w:val="22"/>
        </w:rPr>
        <w:t>requerid</w:t>
      </w:r>
      <w:r w:rsidR="007051F8" w:rsidRPr="00D303DB">
        <w:rPr>
          <w:rFonts w:ascii="Arial Narrow" w:hAnsi="Arial Narrow"/>
          <w:iCs/>
          <w:sz w:val="22"/>
          <w:szCs w:val="22"/>
        </w:rPr>
        <w:t>os</w:t>
      </w:r>
      <w:r w:rsidR="00705337" w:rsidRPr="00D303DB">
        <w:rPr>
          <w:rFonts w:ascii="Arial Narrow" w:hAnsi="Arial Narrow"/>
          <w:iCs/>
          <w:sz w:val="22"/>
          <w:szCs w:val="22"/>
        </w:rPr>
        <w:t xml:space="preserve"> para el desarrollo de la Ruta de Reincorporación en su integralidad</w:t>
      </w:r>
      <w:r w:rsidR="00D36D48" w:rsidRPr="00D303DB">
        <w:rPr>
          <w:rFonts w:ascii="Arial Narrow" w:hAnsi="Arial Narrow"/>
          <w:iCs/>
          <w:sz w:val="22"/>
          <w:szCs w:val="22"/>
        </w:rPr>
        <w:t>.</w:t>
      </w:r>
    </w:p>
    <w:p w14:paraId="76584A89" w14:textId="77777777" w:rsidR="003F431D" w:rsidRPr="00D303DB" w:rsidRDefault="003F431D" w:rsidP="003F431D">
      <w:pPr>
        <w:jc w:val="both"/>
        <w:rPr>
          <w:rFonts w:ascii="Arial Narrow" w:hAnsi="Arial Narrow"/>
          <w:iCs/>
          <w:sz w:val="22"/>
          <w:szCs w:val="22"/>
        </w:rPr>
      </w:pPr>
    </w:p>
    <w:p w14:paraId="45C9F305" w14:textId="63F58E4B" w:rsidR="0072333B" w:rsidRPr="00AC042A" w:rsidRDefault="003F431D" w:rsidP="0072333B">
      <w:pPr>
        <w:jc w:val="both"/>
        <w:rPr>
          <w:rFonts w:ascii="Arial Narrow" w:hAnsi="Arial Narrow"/>
          <w:iCs/>
          <w:sz w:val="22"/>
          <w:szCs w:val="22"/>
        </w:rPr>
      </w:pPr>
      <w:r w:rsidRPr="00D303DB">
        <w:rPr>
          <w:rFonts w:ascii="Arial Narrow" w:hAnsi="Arial Narrow"/>
          <w:iCs/>
          <w:sz w:val="22"/>
          <w:szCs w:val="22"/>
        </w:rPr>
        <w:t>Que no obstante lo anterior, durante el periodo de prórroga previsto en la Resolución 1704 de 2021, no se logr</w:t>
      </w:r>
      <w:r w:rsidR="0072333B" w:rsidRPr="00D303DB">
        <w:rPr>
          <w:rFonts w:ascii="Arial Narrow" w:hAnsi="Arial Narrow"/>
          <w:iCs/>
          <w:sz w:val="22"/>
          <w:szCs w:val="22"/>
        </w:rPr>
        <w:t>aron</w:t>
      </w:r>
      <w:r w:rsidRPr="00D303DB">
        <w:rPr>
          <w:rFonts w:ascii="Arial Narrow" w:hAnsi="Arial Narrow"/>
          <w:iCs/>
          <w:sz w:val="22"/>
          <w:szCs w:val="22"/>
        </w:rPr>
        <w:t xml:space="preserve"> concluir las tareas tendientes a definir los acuerdos en el marco de la metodología de hoja de ruta del proceso de reincorporación social y económica, </w:t>
      </w:r>
      <w:r w:rsidR="00D36D48" w:rsidRPr="00D303DB">
        <w:rPr>
          <w:rFonts w:ascii="Arial Narrow" w:hAnsi="Arial Narrow"/>
          <w:iCs/>
          <w:sz w:val="22"/>
          <w:szCs w:val="22"/>
        </w:rPr>
        <w:t>toda vez que</w:t>
      </w:r>
      <w:r w:rsidR="00F32E7B" w:rsidRPr="00D303DB">
        <w:rPr>
          <w:rFonts w:ascii="Arial Narrow" w:hAnsi="Arial Narrow"/>
          <w:iCs/>
          <w:sz w:val="22"/>
          <w:szCs w:val="22"/>
        </w:rPr>
        <w:t xml:space="preserve"> se</w:t>
      </w:r>
      <w:r w:rsidR="0072333B" w:rsidRPr="00D303DB">
        <w:rPr>
          <w:rFonts w:ascii="Arial Narrow" w:hAnsi="Arial Narrow"/>
          <w:iCs/>
          <w:sz w:val="22"/>
          <w:szCs w:val="22"/>
        </w:rPr>
        <w:t xml:space="preserve"> requiere la revisión para el fortalecimiento de las acciones previstas de cara a la culminación de las actividades de concertación requeridas para </w:t>
      </w:r>
      <w:r w:rsidR="00F32E7B" w:rsidRPr="00D303DB">
        <w:rPr>
          <w:rFonts w:ascii="Arial Narrow" w:hAnsi="Arial Narrow"/>
          <w:iCs/>
          <w:sz w:val="22"/>
          <w:szCs w:val="22"/>
        </w:rPr>
        <w:t xml:space="preserve">su </w:t>
      </w:r>
      <w:r w:rsidR="0072333B" w:rsidRPr="00D303DB">
        <w:rPr>
          <w:rFonts w:ascii="Arial Narrow" w:hAnsi="Arial Narrow"/>
          <w:iCs/>
          <w:sz w:val="22"/>
          <w:szCs w:val="22"/>
        </w:rPr>
        <w:t>implementación.</w:t>
      </w:r>
    </w:p>
    <w:p w14:paraId="6F7CCEE5" w14:textId="77777777" w:rsidR="0072333B" w:rsidRPr="00AC042A" w:rsidRDefault="0072333B" w:rsidP="0072333B">
      <w:pPr>
        <w:jc w:val="both"/>
        <w:rPr>
          <w:rFonts w:ascii="Arial Narrow" w:hAnsi="Arial Narrow"/>
          <w:iCs/>
          <w:sz w:val="22"/>
          <w:szCs w:val="22"/>
        </w:rPr>
      </w:pPr>
    </w:p>
    <w:p w14:paraId="347028E2" w14:textId="47C1E093" w:rsidR="00EE038C" w:rsidRPr="00D8065E" w:rsidRDefault="00EE038C" w:rsidP="0066391D">
      <w:pPr>
        <w:pStyle w:val="Textonotapie"/>
        <w:jc w:val="both"/>
        <w:rPr>
          <w:rFonts w:ascii="Arial Narrow" w:hAnsi="Arial Narrow"/>
          <w:iCs/>
          <w:sz w:val="22"/>
          <w:szCs w:val="22"/>
        </w:rPr>
      </w:pPr>
      <w:r w:rsidRPr="00D8065E">
        <w:rPr>
          <w:rFonts w:ascii="Arial Narrow" w:hAnsi="Arial Narrow"/>
          <w:iCs/>
          <w:sz w:val="22"/>
          <w:szCs w:val="22"/>
        </w:rPr>
        <w:t>Que para la implementación de la metodología de hoja de ruta, constituye un insumo fundamental la recolección, sistematización y análisis de</w:t>
      </w:r>
      <w:r w:rsidR="009770A0">
        <w:rPr>
          <w:rFonts w:ascii="Arial Narrow" w:hAnsi="Arial Narrow"/>
          <w:iCs/>
          <w:sz w:val="22"/>
          <w:szCs w:val="22"/>
        </w:rPr>
        <w:t xml:space="preserve"> la </w:t>
      </w:r>
      <w:r w:rsidRPr="00D8065E">
        <w:rPr>
          <w:rFonts w:ascii="Arial Narrow" w:hAnsi="Arial Narrow"/>
          <w:iCs/>
          <w:sz w:val="22"/>
          <w:szCs w:val="22"/>
        </w:rPr>
        <w:t xml:space="preserve">información resultante de la aplicación de los instrumentos dirigidos a la actualización y caracterización de los intereses, necesidades y expectativas de las personas en reincorporación y sus familias. Siendo este un proceso </w:t>
      </w:r>
      <w:r w:rsidR="00BB0DB8" w:rsidRPr="00D8065E">
        <w:rPr>
          <w:rFonts w:ascii="Arial Narrow" w:hAnsi="Arial Narrow"/>
          <w:iCs/>
          <w:sz w:val="22"/>
          <w:szCs w:val="22"/>
        </w:rPr>
        <w:t>a implementar de manera coordinada con los el componente</w:t>
      </w:r>
      <w:r w:rsidR="00C75660">
        <w:rPr>
          <w:rFonts w:ascii="Arial Narrow" w:hAnsi="Arial Narrow"/>
          <w:iCs/>
          <w:sz w:val="22"/>
          <w:szCs w:val="22"/>
        </w:rPr>
        <w:t xml:space="preserve"> de </w:t>
      </w:r>
      <w:r w:rsidR="00130D8D">
        <w:rPr>
          <w:rFonts w:ascii="Arial Narrow" w:hAnsi="Arial Narrow"/>
          <w:iCs/>
          <w:sz w:val="22"/>
          <w:szCs w:val="22"/>
        </w:rPr>
        <w:t>exintegrantes de las</w:t>
      </w:r>
      <w:r w:rsidR="00BB0DB8" w:rsidRPr="00D8065E">
        <w:rPr>
          <w:rFonts w:ascii="Arial Narrow" w:hAnsi="Arial Narrow"/>
          <w:iCs/>
          <w:sz w:val="22"/>
          <w:szCs w:val="22"/>
        </w:rPr>
        <w:t xml:space="preserve"> FARC</w:t>
      </w:r>
      <w:r w:rsidR="00130D8D">
        <w:rPr>
          <w:rFonts w:ascii="Arial Narrow" w:hAnsi="Arial Narrow"/>
          <w:iCs/>
          <w:sz w:val="22"/>
          <w:szCs w:val="22"/>
        </w:rPr>
        <w:t>-</w:t>
      </w:r>
      <w:r w:rsidR="00130D8D">
        <w:rPr>
          <w:rFonts w:ascii="Arial Narrow" w:hAnsi="Arial Narrow"/>
          <w:iCs/>
          <w:sz w:val="22"/>
          <w:szCs w:val="22"/>
        </w:rPr>
        <w:lastRenderedPageBreak/>
        <w:t xml:space="preserve">EP </w:t>
      </w:r>
      <w:r w:rsidR="00BB0DB8" w:rsidRPr="00D8065E">
        <w:rPr>
          <w:rFonts w:ascii="Arial Narrow" w:hAnsi="Arial Narrow"/>
          <w:iCs/>
          <w:sz w:val="22"/>
          <w:szCs w:val="22"/>
        </w:rPr>
        <w:t>del C</w:t>
      </w:r>
      <w:r w:rsidR="00800C8C" w:rsidRPr="00D8065E">
        <w:rPr>
          <w:rFonts w:ascii="Arial Narrow" w:hAnsi="Arial Narrow"/>
          <w:iCs/>
          <w:sz w:val="22"/>
          <w:szCs w:val="22"/>
        </w:rPr>
        <w:t xml:space="preserve">onsejo </w:t>
      </w:r>
      <w:r w:rsidR="00BB0DB8" w:rsidRPr="00D8065E">
        <w:rPr>
          <w:rFonts w:ascii="Arial Narrow" w:hAnsi="Arial Narrow"/>
          <w:iCs/>
          <w:sz w:val="22"/>
          <w:szCs w:val="22"/>
        </w:rPr>
        <w:t>N</w:t>
      </w:r>
      <w:r w:rsidR="00800C8C" w:rsidRPr="00D8065E">
        <w:rPr>
          <w:rFonts w:ascii="Arial Narrow" w:hAnsi="Arial Narrow"/>
          <w:iCs/>
          <w:sz w:val="22"/>
          <w:szCs w:val="22"/>
        </w:rPr>
        <w:t xml:space="preserve">acional de </w:t>
      </w:r>
      <w:r w:rsidR="00BB0DB8" w:rsidRPr="00D8065E">
        <w:rPr>
          <w:rFonts w:ascii="Arial Narrow" w:hAnsi="Arial Narrow"/>
          <w:iCs/>
          <w:sz w:val="22"/>
          <w:szCs w:val="22"/>
        </w:rPr>
        <w:t>R</w:t>
      </w:r>
      <w:r w:rsidR="00800C8C" w:rsidRPr="00D8065E">
        <w:rPr>
          <w:rFonts w:ascii="Arial Narrow" w:hAnsi="Arial Narrow"/>
          <w:iCs/>
          <w:sz w:val="22"/>
          <w:szCs w:val="22"/>
        </w:rPr>
        <w:t>eincorporación</w:t>
      </w:r>
      <w:r w:rsidR="0076170B">
        <w:rPr>
          <w:rFonts w:ascii="Arial Narrow" w:hAnsi="Arial Narrow"/>
          <w:iCs/>
          <w:sz w:val="22"/>
          <w:szCs w:val="22"/>
        </w:rPr>
        <w:t xml:space="preserve"> (CNR)</w:t>
      </w:r>
      <w:r w:rsidR="00BB0DB8" w:rsidRPr="00D8065E">
        <w:rPr>
          <w:rFonts w:ascii="Arial Narrow" w:hAnsi="Arial Narrow"/>
          <w:iCs/>
          <w:sz w:val="22"/>
          <w:szCs w:val="22"/>
        </w:rPr>
        <w:t xml:space="preserve"> en todo el territorio nacional </w:t>
      </w:r>
      <w:r w:rsidR="009770A0">
        <w:rPr>
          <w:rFonts w:ascii="Arial Narrow" w:hAnsi="Arial Narrow"/>
          <w:iCs/>
          <w:sz w:val="22"/>
          <w:szCs w:val="22"/>
        </w:rPr>
        <w:t xml:space="preserve">y </w:t>
      </w:r>
      <w:r w:rsidR="00BB0DB8" w:rsidRPr="00D8065E">
        <w:rPr>
          <w:rFonts w:ascii="Arial Narrow" w:hAnsi="Arial Narrow"/>
          <w:iCs/>
          <w:sz w:val="22"/>
          <w:szCs w:val="22"/>
        </w:rPr>
        <w:t xml:space="preserve">con la población en reincorporación activa en el proceso. </w:t>
      </w:r>
    </w:p>
    <w:p w14:paraId="72EE81B5" w14:textId="77777777" w:rsidR="001C5AA7" w:rsidRPr="00D8065E" w:rsidRDefault="001C5AA7" w:rsidP="0066391D">
      <w:pPr>
        <w:pStyle w:val="Textonotapie"/>
        <w:jc w:val="both"/>
        <w:rPr>
          <w:rFonts w:ascii="Arial Narrow" w:hAnsi="Arial Narrow"/>
          <w:iCs/>
          <w:sz w:val="22"/>
          <w:szCs w:val="22"/>
        </w:rPr>
      </w:pPr>
    </w:p>
    <w:bookmarkEnd w:id="1"/>
    <w:p w14:paraId="7097C5A2" w14:textId="77777777" w:rsidR="00263670" w:rsidRPr="002D5E31" w:rsidRDefault="00251DA5" w:rsidP="00251DA5">
      <w:pPr>
        <w:jc w:val="both"/>
        <w:rPr>
          <w:rFonts w:ascii="Arial Narrow" w:hAnsi="Arial Narrow"/>
          <w:sz w:val="22"/>
          <w:szCs w:val="22"/>
        </w:rPr>
      </w:pPr>
      <w:r w:rsidRPr="002D5E31">
        <w:rPr>
          <w:rFonts w:ascii="Arial Narrow" w:hAnsi="Arial Narrow"/>
          <w:iCs/>
          <w:sz w:val="22"/>
          <w:szCs w:val="22"/>
          <w:lang w:val="es-MX"/>
        </w:rPr>
        <w:t xml:space="preserve">Que la Corte Constitucional, Sala Plena, en la Sentencia C-694 del 11 de noviembre de 2015, </w:t>
      </w:r>
      <w:r w:rsidR="007D61B8">
        <w:rPr>
          <w:rFonts w:ascii="Arial Narrow" w:hAnsi="Arial Narrow"/>
          <w:iCs/>
          <w:sz w:val="22"/>
          <w:szCs w:val="22"/>
          <w:lang w:val="es-MX"/>
        </w:rPr>
        <w:t>señal</w:t>
      </w:r>
      <w:r w:rsidRPr="002D5E31">
        <w:rPr>
          <w:rFonts w:ascii="Arial Narrow" w:hAnsi="Arial Narrow"/>
          <w:iCs/>
          <w:sz w:val="22"/>
          <w:szCs w:val="22"/>
          <w:lang w:val="es-MX"/>
        </w:rPr>
        <w:t xml:space="preserve">ó que </w:t>
      </w:r>
      <w:r w:rsidRPr="002D5E31">
        <w:rPr>
          <w:rFonts w:ascii="Arial Narrow" w:hAnsi="Arial Narrow"/>
          <w:i/>
          <w:iCs/>
          <w:sz w:val="22"/>
          <w:szCs w:val="22"/>
          <w:lang w:val="es-MX"/>
        </w:rPr>
        <w:t xml:space="preserve">“[…] una de las funciones más importantes de los procesos de justicia transicional es la prevención especial positiva, alcanzada mediante una resocialización que se logra con la reintegración seria de los actores armados. Para cumplir con ese fin, deben brindarse los presupuestos materiales para la reincorporación social y económica a la vida civil”. </w:t>
      </w:r>
      <w:r w:rsidRPr="002D5E31">
        <w:rPr>
          <w:rFonts w:ascii="Arial Narrow" w:hAnsi="Arial Narrow"/>
          <w:iCs/>
          <w:sz w:val="22"/>
          <w:szCs w:val="22"/>
          <w:lang w:val="es-MX"/>
        </w:rPr>
        <w:t xml:space="preserve">En este sentido </w:t>
      </w:r>
      <w:r w:rsidRPr="002D5E31">
        <w:rPr>
          <w:rFonts w:ascii="Arial Narrow" w:hAnsi="Arial Narrow"/>
          <w:iCs/>
          <w:sz w:val="22"/>
          <w:szCs w:val="22"/>
        </w:rPr>
        <w:t xml:space="preserve">el objetivo de las medidas económicas en el proceso de reincorporación es proporcionar apoyos económicos para la estabilización y cumplimiento de la Política de Paz con Legalidad. </w:t>
      </w:r>
    </w:p>
    <w:p w14:paraId="0985D0B7" w14:textId="1F6F0D00" w:rsidR="008040AC" w:rsidRDefault="008040AC" w:rsidP="00251DA5">
      <w:pPr>
        <w:jc w:val="both"/>
        <w:rPr>
          <w:rFonts w:ascii="Arial Narrow" w:hAnsi="Arial Narrow"/>
          <w:sz w:val="22"/>
          <w:szCs w:val="22"/>
          <w:highlight w:val="green"/>
        </w:rPr>
      </w:pPr>
    </w:p>
    <w:p w14:paraId="61EDDC73" w14:textId="0DEEC032" w:rsidR="00251DA5" w:rsidRDefault="007D61B8">
      <w:pPr>
        <w:pStyle w:val="Textonotapie"/>
        <w:jc w:val="both"/>
        <w:rPr>
          <w:rFonts w:ascii="Arial Narrow" w:hAnsi="Arial Narrow" w:cs="Arial"/>
          <w:sz w:val="22"/>
          <w:szCs w:val="22"/>
          <w:lang w:bidi="he-IL"/>
        </w:rPr>
      </w:pPr>
      <w:r>
        <w:rPr>
          <w:rFonts w:ascii="Arial Narrow" w:hAnsi="Arial Narrow" w:cs="Arial"/>
          <w:sz w:val="22"/>
          <w:szCs w:val="22"/>
          <w:lang w:bidi="he-IL"/>
        </w:rPr>
        <w:t xml:space="preserve">Que teniendo en cuenta lo expresado y </w:t>
      </w:r>
      <w:r w:rsidR="00251DA5" w:rsidRPr="002D5E31">
        <w:rPr>
          <w:rFonts w:ascii="Arial Narrow" w:hAnsi="Arial Narrow" w:cs="Arial"/>
          <w:sz w:val="22"/>
          <w:szCs w:val="22"/>
          <w:lang w:bidi="he-IL"/>
        </w:rPr>
        <w:t>en virtud del comportamiento epidemiológico territorial, las dinámicas sanitarias,</w:t>
      </w:r>
      <w:r w:rsidR="001E5384" w:rsidRPr="002D5E31">
        <w:rPr>
          <w:rFonts w:ascii="Arial Narrow" w:hAnsi="Arial Narrow" w:cs="Arial"/>
          <w:sz w:val="22"/>
          <w:szCs w:val="22"/>
          <w:lang w:bidi="he-IL"/>
        </w:rPr>
        <w:t xml:space="preserve"> económicas y sociales</w:t>
      </w:r>
      <w:r w:rsidR="007E2126">
        <w:rPr>
          <w:rFonts w:ascii="Arial Narrow" w:hAnsi="Arial Narrow" w:cs="Arial"/>
          <w:sz w:val="22"/>
          <w:szCs w:val="22"/>
          <w:lang w:bidi="he-IL"/>
        </w:rPr>
        <w:t>, y con el fin de</w:t>
      </w:r>
      <w:r w:rsidR="007E2126" w:rsidRPr="00D8065E">
        <w:rPr>
          <w:rFonts w:ascii="Arial Narrow" w:hAnsi="Arial Narrow"/>
          <w:iCs/>
          <w:sz w:val="22"/>
          <w:szCs w:val="22"/>
        </w:rPr>
        <w:t xml:space="preserve"> culminar las actividades </w:t>
      </w:r>
      <w:r w:rsidR="007E2126">
        <w:rPr>
          <w:rFonts w:ascii="Arial Narrow" w:hAnsi="Arial Narrow"/>
          <w:iCs/>
          <w:sz w:val="22"/>
          <w:szCs w:val="22"/>
        </w:rPr>
        <w:t xml:space="preserve">de concertación </w:t>
      </w:r>
      <w:r w:rsidR="007E2126" w:rsidRPr="00D8065E">
        <w:rPr>
          <w:rFonts w:ascii="Arial Narrow" w:hAnsi="Arial Narrow"/>
          <w:iCs/>
          <w:sz w:val="22"/>
          <w:szCs w:val="22"/>
        </w:rPr>
        <w:t xml:space="preserve">requeridas para la implementación </w:t>
      </w:r>
      <w:r w:rsidR="007E2126">
        <w:rPr>
          <w:rFonts w:ascii="Arial Narrow" w:hAnsi="Arial Narrow"/>
          <w:iCs/>
          <w:sz w:val="22"/>
          <w:szCs w:val="22"/>
        </w:rPr>
        <w:t xml:space="preserve">de la </w:t>
      </w:r>
      <w:r w:rsidR="007E2126" w:rsidRPr="00D8065E">
        <w:rPr>
          <w:rFonts w:ascii="Arial Narrow" w:hAnsi="Arial Narrow"/>
          <w:iCs/>
          <w:sz w:val="22"/>
          <w:szCs w:val="22"/>
        </w:rPr>
        <w:t>metodología de hoja de ruta</w:t>
      </w:r>
      <w:r w:rsidR="007E2126">
        <w:rPr>
          <w:rFonts w:ascii="Arial Narrow" w:hAnsi="Arial Narrow"/>
          <w:iCs/>
          <w:sz w:val="22"/>
          <w:szCs w:val="22"/>
        </w:rPr>
        <w:t xml:space="preserve">, </w:t>
      </w:r>
      <w:r w:rsidR="00451FFB">
        <w:rPr>
          <w:rFonts w:ascii="Arial Narrow" w:hAnsi="Arial Narrow"/>
          <w:iCs/>
          <w:sz w:val="22"/>
          <w:szCs w:val="22"/>
        </w:rPr>
        <w:t>así</w:t>
      </w:r>
      <w:r w:rsidR="007E2126">
        <w:rPr>
          <w:rFonts w:ascii="Arial Narrow" w:hAnsi="Arial Narrow"/>
          <w:iCs/>
          <w:sz w:val="22"/>
          <w:szCs w:val="22"/>
        </w:rPr>
        <w:t xml:space="preserve"> como la </w:t>
      </w:r>
      <w:r w:rsidR="007E2126" w:rsidRPr="00D8065E">
        <w:rPr>
          <w:rFonts w:ascii="Arial Narrow" w:hAnsi="Arial Narrow"/>
          <w:iCs/>
          <w:sz w:val="22"/>
          <w:szCs w:val="22"/>
        </w:rPr>
        <w:t>aplicación de</w:t>
      </w:r>
      <w:r w:rsidR="009770A0">
        <w:rPr>
          <w:rFonts w:ascii="Arial Narrow" w:hAnsi="Arial Narrow"/>
          <w:iCs/>
          <w:sz w:val="22"/>
          <w:szCs w:val="22"/>
        </w:rPr>
        <w:t xml:space="preserve"> los</w:t>
      </w:r>
      <w:r w:rsidR="007E2126" w:rsidRPr="00D8065E">
        <w:rPr>
          <w:rFonts w:ascii="Arial Narrow" w:hAnsi="Arial Narrow"/>
          <w:iCs/>
          <w:sz w:val="22"/>
          <w:szCs w:val="22"/>
        </w:rPr>
        <w:t xml:space="preserve"> instrumentos de recolección de información, </w:t>
      </w:r>
      <w:r w:rsidR="00451FFB">
        <w:rPr>
          <w:rFonts w:ascii="Arial Narrow" w:hAnsi="Arial Narrow"/>
          <w:iCs/>
          <w:sz w:val="22"/>
          <w:szCs w:val="22"/>
        </w:rPr>
        <w:t xml:space="preserve">se </w:t>
      </w:r>
      <w:r w:rsidR="007E2126">
        <w:rPr>
          <w:rFonts w:ascii="Arial Narrow" w:hAnsi="Arial Narrow"/>
          <w:iCs/>
          <w:sz w:val="22"/>
          <w:szCs w:val="22"/>
        </w:rPr>
        <w:t>considera necesario</w:t>
      </w:r>
      <w:r w:rsidR="00451FFB">
        <w:rPr>
          <w:rFonts w:ascii="Arial Narrow" w:hAnsi="Arial Narrow"/>
          <w:iCs/>
          <w:sz w:val="22"/>
          <w:szCs w:val="22"/>
        </w:rPr>
        <w:t xml:space="preserve"> prorrogar </w:t>
      </w:r>
      <w:r w:rsidR="00451FFB" w:rsidRPr="00935E3A">
        <w:rPr>
          <w:rFonts w:ascii="Arial Narrow" w:hAnsi="Arial Narrow"/>
          <w:sz w:val="22"/>
          <w:szCs w:val="22"/>
          <w:lang w:val="es-MX"/>
        </w:rPr>
        <w:t>la</w:t>
      </w:r>
      <w:r w:rsidR="00451FFB" w:rsidRPr="00935E3A">
        <w:rPr>
          <w:rFonts w:ascii="Arial Narrow" w:hAnsi="Arial Narrow"/>
          <w:b/>
          <w:bCs/>
          <w:sz w:val="22"/>
          <w:szCs w:val="22"/>
          <w:lang w:val="es-MX"/>
        </w:rPr>
        <w:t xml:space="preserve"> </w:t>
      </w:r>
      <w:r w:rsidR="00451FFB" w:rsidRPr="00935E3A">
        <w:rPr>
          <w:rFonts w:ascii="Arial Narrow" w:hAnsi="Arial Narrow"/>
          <w:sz w:val="22"/>
          <w:szCs w:val="22"/>
          <w:lang w:val="es-MX"/>
        </w:rPr>
        <w:t>fase de transición establecida en el artículo 27 de la Resolución 4309 de 2019</w:t>
      </w:r>
      <w:r w:rsidR="00251DA5" w:rsidRPr="002D5E31">
        <w:rPr>
          <w:rFonts w:ascii="Arial Narrow" w:hAnsi="Arial Narrow" w:cs="Arial"/>
          <w:sz w:val="22"/>
          <w:szCs w:val="22"/>
          <w:lang w:bidi="he-IL"/>
        </w:rPr>
        <w:t>, mientras se adelanta este proceso,</w:t>
      </w:r>
      <w:r w:rsidR="00451FFB">
        <w:rPr>
          <w:rFonts w:ascii="Arial Narrow" w:hAnsi="Arial Narrow" w:cs="Arial"/>
          <w:sz w:val="22"/>
          <w:szCs w:val="22"/>
          <w:lang w:bidi="he-IL"/>
        </w:rPr>
        <w:t xml:space="preserve"> para que </w:t>
      </w:r>
      <w:r w:rsidR="00251DA5" w:rsidRPr="002D5E31">
        <w:rPr>
          <w:rFonts w:ascii="Arial Narrow" w:hAnsi="Arial Narrow" w:cs="Arial"/>
          <w:sz w:val="22"/>
          <w:szCs w:val="22"/>
          <w:lang w:bidi="he-IL"/>
        </w:rPr>
        <w:t xml:space="preserve">las personas que continúen cumpliendo con las actividades y compromisos del proceso de reincorporación puedan acceder al </w:t>
      </w:r>
      <w:r w:rsidR="00251DA5" w:rsidRPr="002D5E31">
        <w:rPr>
          <w:rFonts w:ascii="Arial Narrow" w:hAnsi="Arial Narrow"/>
          <w:sz w:val="22"/>
          <w:szCs w:val="22"/>
        </w:rPr>
        <w:t>beneficio económico de Asignación Mensual</w:t>
      </w:r>
      <w:r w:rsidR="00251DA5" w:rsidRPr="002D5E31">
        <w:rPr>
          <w:rFonts w:ascii="Arial Narrow" w:hAnsi="Arial Narrow" w:cs="Arial"/>
          <w:sz w:val="22"/>
          <w:szCs w:val="22"/>
        </w:rPr>
        <w:t>.</w:t>
      </w:r>
    </w:p>
    <w:p w14:paraId="513BFC1F" w14:textId="77777777" w:rsidR="00907E2D" w:rsidRPr="002D5E31" w:rsidRDefault="00907E2D" w:rsidP="00A54370">
      <w:pPr>
        <w:pStyle w:val="Textonotapie"/>
        <w:jc w:val="both"/>
        <w:rPr>
          <w:rFonts w:ascii="Arial Narrow" w:hAnsi="Arial Narrow" w:cs="Arial"/>
          <w:sz w:val="22"/>
          <w:szCs w:val="22"/>
          <w:lang w:bidi="he-IL"/>
        </w:rPr>
      </w:pPr>
    </w:p>
    <w:p w14:paraId="001C0BD0" w14:textId="15F914CD" w:rsidR="00D303DB" w:rsidRPr="00D303DB" w:rsidRDefault="00D303DB" w:rsidP="00D303DB">
      <w:pPr>
        <w:pStyle w:val="NormalWeb"/>
        <w:spacing w:before="0" w:beforeAutospacing="0" w:after="0" w:afterAutospacing="0"/>
        <w:jc w:val="both"/>
        <w:rPr>
          <w:rFonts w:ascii="Arial Narrow" w:hAnsi="Arial Narrow" w:cs="Arial"/>
          <w:sz w:val="22"/>
          <w:szCs w:val="22"/>
        </w:rPr>
      </w:pPr>
      <w:r w:rsidRPr="00D303DB">
        <w:rPr>
          <w:rFonts w:ascii="Arial Narrow" w:hAnsi="Arial Narrow" w:cs="Arial"/>
          <w:sz w:val="22"/>
          <w:szCs w:val="22"/>
        </w:rPr>
        <w:t xml:space="preserve">Que por tratarse de un acto administrativo general, considerado como proyecto específico de regulación y en cumplimiento a las disposiciones contenidas en el Decreto 1081 de 2015, en consonancia con lo dispuesto en el artículo 8 numeral 8 de la Ley 1437 de 2011 y con el propósito de fortalecer los principios de transparencia, publicidad y participación ciudadana, el proyecto de acto administrativo fue publicado en la página web de la Agencia para la Reincorporación y la Normalización, por el término de cinco (5) días hábiles, entre el </w:t>
      </w:r>
      <w:r>
        <w:rPr>
          <w:rFonts w:ascii="Arial Narrow" w:hAnsi="Arial Narrow" w:cs="Arial"/>
          <w:sz w:val="22"/>
          <w:szCs w:val="22"/>
        </w:rPr>
        <w:t>XXX</w:t>
      </w:r>
      <w:r w:rsidRPr="00D303DB">
        <w:rPr>
          <w:rFonts w:ascii="Arial Narrow" w:hAnsi="Arial Narrow" w:cs="Arial"/>
          <w:sz w:val="22"/>
          <w:szCs w:val="22"/>
        </w:rPr>
        <w:t xml:space="preserve"> hasta  </w:t>
      </w:r>
      <w:r>
        <w:rPr>
          <w:rFonts w:ascii="Arial Narrow" w:hAnsi="Arial Narrow" w:cs="Arial"/>
          <w:sz w:val="22"/>
          <w:szCs w:val="22"/>
        </w:rPr>
        <w:t>XXX</w:t>
      </w:r>
      <w:r w:rsidRPr="00D303DB">
        <w:rPr>
          <w:rFonts w:ascii="Arial Narrow" w:hAnsi="Arial Narrow" w:cs="Arial"/>
          <w:sz w:val="22"/>
          <w:szCs w:val="22"/>
        </w:rPr>
        <w:t>, para conocimiento de la ciudadanía, con el fin de recibir sugerencias, propuestas y opiniones.</w:t>
      </w:r>
    </w:p>
    <w:p w14:paraId="4EFDD259" w14:textId="77777777" w:rsidR="00D303DB" w:rsidRPr="00D303DB" w:rsidRDefault="00D303DB" w:rsidP="00D303DB">
      <w:pPr>
        <w:pStyle w:val="NormalWeb"/>
        <w:spacing w:before="0" w:beforeAutospacing="0" w:after="0" w:afterAutospacing="0"/>
        <w:jc w:val="both"/>
        <w:rPr>
          <w:rFonts w:ascii="Arial Narrow" w:hAnsi="Arial Narrow" w:cs="Arial"/>
          <w:sz w:val="22"/>
          <w:szCs w:val="22"/>
        </w:rPr>
      </w:pPr>
      <w:r w:rsidRPr="00D303DB">
        <w:rPr>
          <w:rFonts w:ascii="Arial Narrow" w:hAnsi="Arial Narrow" w:cs="Arial"/>
          <w:sz w:val="22"/>
          <w:szCs w:val="22"/>
        </w:rPr>
        <w:t xml:space="preserve"> </w:t>
      </w:r>
    </w:p>
    <w:p w14:paraId="7A7B8B7A" w14:textId="77777777" w:rsidR="00D303DB" w:rsidRPr="00D303DB" w:rsidRDefault="00D303DB" w:rsidP="00D303DB">
      <w:pPr>
        <w:pStyle w:val="NormalWeb"/>
        <w:spacing w:before="0" w:beforeAutospacing="0" w:after="0" w:afterAutospacing="0"/>
        <w:jc w:val="both"/>
        <w:rPr>
          <w:rFonts w:ascii="Arial Narrow" w:hAnsi="Arial Narrow" w:cs="Arial"/>
          <w:sz w:val="22"/>
          <w:szCs w:val="22"/>
        </w:rPr>
      </w:pPr>
      <w:r w:rsidRPr="00D303DB">
        <w:rPr>
          <w:rFonts w:ascii="Arial Narrow" w:hAnsi="Arial Narrow" w:cs="Arial"/>
          <w:sz w:val="22"/>
          <w:szCs w:val="22"/>
        </w:rPr>
        <w:t>Que cumplido el término de publicación, se recibieron observaciones y comentarios, los cuales fueron revisados y asimismo, se dio respuesta a la ciudadanía conforme al Decreto 1081 de 2015 y la Ley 1437 de 2011.</w:t>
      </w:r>
    </w:p>
    <w:p w14:paraId="70A2CC2A" w14:textId="77777777" w:rsidR="00D303DB" w:rsidRPr="00D303DB" w:rsidRDefault="00D303DB" w:rsidP="00D303DB">
      <w:pPr>
        <w:tabs>
          <w:tab w:val="left" w:pos="9878"/>
        </w:tabs>
        <w:ind w:right="-1"/>
        <w:mirrorIndents/>
        <w:jc w:val="both"/>
        <w:outlineLvl w:val="0"/>
        <w:rPr>
          <w:rFonts w:ascii="Arial Narrow" w:hAnsi="Arial Narrow" w:cs="Arial"/>
          <w:sz w:val="22"/>
          <w:szCs w:val="22"/>
        </w:rPr>
      </w:pPr>
    </w:p>
    <w:p w14:paraId="307F6969" w14:textId="77777777" w:rsidR="00D303DB" w:rsidRPr="00D303DB" w:rsidRDefault="00D303DB" w:rsidP="00D303DB">
      <w:pPr>
        <w:tabs>
          <w:tab w:val="left" w:pos="10065"/>
        </w:tabs>
        <w:ind w:right="-1"/>
        <w:mirrorIndents/>
        <w:jc w:val="both"/>
        <w:outlineLvl w:val="0"/>
        <w:rPr>
          <w:rFonts w:ascii="Arial Narrow" w:hAnsi="Arial Narrow" w:cs="Arial"/>
          <w:sz w:val="22"/>
          <w:szCs w:val="22"/>
        </w:rPr>
      </w:pPr>
      <w:r w:rsidRPr="00D303DB">
        <w:rPr>
          <w:rFonts w:ascii="Arial Narrow" w:hAnsi="Arial Narrow" w:cs="Arial"/>
          <w:sz w:val="22"/>
          <w:szCs w:val="22"/>
        </w:rPr>
        <w:t>En mérito de lo expuesto,</w:t>
      </w:r>
    </w:p>
    <w:p w14:paraId="6D9ECC99" w14:textId="77777777" w:rsidR="00D303DB" w:rsidRPr="00935E3A" w:rsidRDefault="00D303DB" w:rsidP="00FC5B5A">
      <w:pPr>
        <w:jc w:val="both"/>
        <w:rPr>
          <w:rFonts w:ascii="Arial Narrow" w:hAnsi="Arial Narrow"/>
          <w:sz w:val="22"/>
          <w:szCs w:val="22"/>
        </w:rPr>
      </w:pPr>
    </w:p>
    <w:p w14:paraId="2FEE7CA8" w14:textId="2F335921" w:rsidR="00270EDC" w:rsidRDefault="00342444" w:rsidP="00FC5B5A">
      <w:pPr>
        <w:jc w:val="center"/>
        <w:rPr>
          <w:rFonts w:ascii="Arial Narrow" w:hAnsi="Arial Narrow"/>
          <w:b/>
          <w:bCs/>
          <w:sz w:val="22"/>
          <w:szCs w:val="22"/>
        </w:rPr>
      </w:pPr>
      <w:r w:rsidRPr="00935E3A">
        <w:rPr>
          <w:rFonts w:ascii="Arial Narrow" w:hAnsi="Arial Narrow"/>
          <w:b/>
          <w:bCs/>
          <w:sz w:val="22"/>
          <w:szCs w:val="22"/>
        </w:rPr>
        <w:t>RESUELVE</w:t>
      </w:r>
      <w:r w:rsidR="007D61B8">
        <w:rPr>
          <w:rFonts w:ascii="Arial Narrow" w:hAnsi="Arial Narrow"/>
          <w:b/>
          <w:bCs/>
          <w:sz w:val="22"/>
          <w:szCs w:val="22"/>
        </w:rPr>
        <w:t>:</w:t>
      </w:r>
    </w:p>
    <w:p w14:paraId="077BEEA3" w14:textId="77777777" w:rsidR="00907E2D" w:rsidRPr="00935E3A" w:rsidRDefault="00907E2D" w:rsidP="00FC5B5A">
      <w:pPr>
        <w:jc w:val="center"/>
        <w:rPr>
          <w:rFonts w:ascii="Arial Narrow" w:hAnsi="Arial Narrow"/>
          <w:sz w:val="22"/>
          <w:szCs w:val="22"/>
        </w:rPr>
      </w:pPr>
    </w:p>
    <w:p w14:paraId="2679CA72" w14:textId="77777777" w:rsidR="004E0BC0" w:rsidRPr="00935E3A" w:rsidRDefault="00236DB0" w:rsidP="00FC5B5A">
      <w:pPr>
        <w:jc w:val="center"/>
        <w:rPr>
          <w:rFonts w:ascii="Arial Narrow" w:hAnsi="Arial Narrow"/>
          <w:sz w:val="22"/>
          <w:szCs w:val="22"/>
        </w:rPr>
      </w:pPr>
      <w:bookmarkStart w:id="2" w:name="1"/>
      <w:r w:rsidRPr="00935E3A">
        <w:rPr>
          <w:rFonts w:ascii="Arial Narrow" w:hAnsi="Arial Narrow"/>
          <w:b/>
          <w:bCs/>
          <w:sz w:val="22"/>
          <w:szCs w:val="22"/>
        </w:rPr>
        <w:t>CAPÍTULO</w:t>
      </w:r>
      <w:r w:rsidR="00FC5B5A" w:rsidRPr="00935E3A">
        <w:rPr>
          <w:rFonts w:ascii="Arial Narrow" w:hAnsi="Arial Narrow"/>
          <w:b/>
          <w:bCs/>
          <w:sz w:val="22"/>
          <w:szCs w:val="22"/>
        </w:rPr>
        <w:t xml:space="preserve"> I</w:t>
      </w:r>
    </w:p>
    <w:p w14:paraId="6D507FFC" w14:textId="77777777" w:rsidR="00907E2D" w:rsidRPr="00935E3A" w:rsidRDefault="00907E2D" w:rsidP="00FC5B5A">
      <w:pPr>
        <w:jc w:val="center"/>
        <w:rPr>
          <w:rFonts w:ascii="Arial Narrow" w:hAnsi="Arial Narrow"/>
          <w:b/>
          <w:bCs/>
          <w:sz w:val="22"/>
          <w:szCs w:val="22"/>
        </w:rPr>
      </w:pPr>
    </w:p>
    <w:p w14:paraId="3C34DC28" w14:textId="77777777" w:rsidR="004E0BC0" w:rsidRPr="00935E3A" w:rsidRDefault="00FC5B5A" w:rsidP="00FC5B5A">
      <w:pPr>
        <w:jc w:val="center"/>
        <w:rPr>
          <w:rFonts w:ascii="Arial Narrow" w:hAnsi="Arial Narrow"/>
          <w:sz w:val="22"/>
          <w:szCs w:val="22"/>
        </w:rPr>
      </w:pPr>
      <w:r w:rsidRPr="00935E3A">
        <w:rPr>
          <w:rFonts w:ascii="Arial Narrow" w:hAnsi="Arial Narrow"/>
          <w:b/>
          <w:bCs/>
          <w:sz w:val="22"/>
          <w:szCs w:val="22"/>
        </w:rPr>
        <w:t>DISPOSICIONES GENERALES</w:t>
      </w:r>
    </w:p>
    <w:p w14:paraId="52EEBFCC" w14:textId="5BC070CD" w:rsidR="004E0BC0" w:rsidRDefault="004E0BC0" w:rsidP="00FC5B5A">
      <w:pPr>
        <w:jc w:val="both"/>
        <w:rPr>
          <w:rFonts w:ascii="Arial Narrow" w:hAnsi="Arial Narrow"/>
          <w:b/>
          <w:bCs/>
          <w:sz w:val="22"/>
          <w:szCs w:val="22"/>
        </w:rPr>
      </w:pPr>
    </w:p>
    <w:p w14:paraId="2C40EA13" w14:textId="77777777" w:rsidR="009F5B36" w:rsidRPr="00935E3A" w:rsidRDefault="00157EDE" w:rsidP="009F5B36">
      <w:pPr>
        <w:jc w:val="both"/>
        <w:rPr>
          <w:rFonts w:ascii="Arial Narrow" w:hAnsi="Arial Narrow"/>
          <w:sz w:val="22"/>
          <w:szCs w:val="22"/>
        </w:rPr>
      </w:pPr>
      <w:r w:rsidRPr="00935E3A">
        <w:rPr>
          <w:rFonts w:ascii="Arial Narrow" w:hAnsi="Arial Narrow"/>
          <w:b/>
          <w:bCs/>
          <w:sz w:val="22"/>
          <w:szCs w:val="22"/>
        </w:rPr>
        <w:t xml:space="preserve">ARTÍCULO 1. OBJETO. </w:t>
      </w:r>
      <w:r w:rsidR="009F5B36" w:rsidRPr="00935E3A">
        <w:rPr>
          <w:rFonts w:ascii="Arial Narrow" w:hAnsi="Arial Narrow"/>
          <w:sz w:val="22"/>
          <w:szCs w:val="22"/>
        </w:rPr>
        <w:t xml:space="preserve">El presente acto administrativo tiene por objeto </w:t>
      </w:r>
      <w:r w:rsidR="006122A6" w:rsidRPr="006122A6">
        <w:rPr>
          <w:rFonts w:ascii="Arial Narrow" w:hAnsi="Arial Narrow"/>
          <w:sz w:val="22"/>
          <w:szCs w:val="22"/>
        </w:rPr>
        <w:t>prorrogar la fase de transición prevista para el reconocimiento de la Asignación Mensual en el marco del proceso de reincorporación</w:t>
      </w:r>
      <w:r w:rsidR="006122A6">
        <w:rPr>
          <w:rFonts w:ascii="Arial Narrow" w:hAnsi="Arial Narrow"/>
          <w:sz w:val="22"/>
          <w:szCs w:val="22"/>
        </w:rPr>
        <w:t>.</w:t>
      </w:r>
    </w:p>
    <w:bookmarkEnd w:id="2"/>
    <w:p w14:paraId="5160A322" w14:textId="1FA879FE" w:rsidR="008E6502" w:rsidRDefault="008E6502" w:rsidP="00685189">
      <w:pPr>
        <w:jc w:val="both"/>
        <w:rPr>
          <w:rFonts w:ascii="Arial Narrow" w:hAnsi="Arial Narrow"/>
          <w:sz w:val="22"/>
          <w:szCs w:val="22"/>
        </w:rPr>
      </w:pPr>
    </w:p>
    <w:p w14:paraId="1D5CD53A" w14:textId="77777777" w:rsidR="00907E2D" w:rsidRPr="00935E3A" w:rsidRDefault="00907E2D" w:rsidP="00685189">
      <w:pPr>
        <w:jc w:val="both"/>
        <w:rPr>
          <w:rFonts w:ascii="Arial Narrow" w:hAnsi="Arial Narrow"/>
          <w:sz w:val="22"/>
          <w:szCs w:val="22"/>
        </w:rPr>
      </w:pPr>
    </w:p>
    <w:p w14:paraId="755187BF" w14:textId="77777777" w:rsidR="00685189" w:rsidRPr="00935E3A" w:rsidRDefault="00685189" w:rsidP="00685189">
      <w:pPr>
        <w:jc w:val="center"/>
        <w:rPr>
          <w:rFonts w:ascii="Arial Narrow" w:hAnsi="Arial Narrow"/>
          <w:sz w:val="22"/>
          <w:szCs w:val="22"/>
        </w:rPr>
      </w:pPr>
      <w:r w:rsidRPr="00935E3A">
        <w:rPr>
          <w:rFonts w:ascii="Arial Narrow" w:hAnsi="Arial Narrow"/>
          <w:b/>
          <w:bCs/>
          <w:sz w:val="22"/>
          <w:szCs w:val="22"/>
        </w:rPr>
        <w:t>CAPÍTULO II</w:t>
      </w:r>
    </w:p>
    <w:p w14:paraId="2185C63A" w14:textId="77777777" w:rsidR="00907E2D" w:rsidRPr="00935E3A" w:rsidRDefault="00907E2D" w:rsidP="00685189">
      <w:pPr>
        <w:jc w:val="center"/>
        <w:rPr>
          <w:rFonts w:ascii="Arial Narrow" w:hAnsi="Arial Narrow"/>
          <w:b/>
          <w:bCs/>
          <w:sz w:val="22"/>
          <w:szCs w:val="22"/>
        </w:rPr>
      </w:pPr>
    </w:p>
    <w:p w14:paraId="2A1A9C2D" w14:textId="77777777" w:rsidR="00685189" w:rsidRPr="00935E3A" w:rsidRDefault="00685189" w:rsidP="00685189">
      <w:pPr>
        <w:jc w:val="center"/>
        <w:rPr>
          <w:rFonts w:ascii="Arial Narrow" w:hAnsi="Arial Narrow"/>
          <w:sz w:val="22"/>
          <w:szCs w:val="22"/>
        </w:rPr>
      </w:pPr>
      <w:r w:rsidRPr="00935E3A">
        <w:rPr>
          <w:rFonts w:ascii="Arial Narrow" w:hAnsi="Arial Narrow"/>
          <w:b/>
          <w:bCs/>
          <w:sz w:val="22"/>
          <w:szCs w:val="22"/>
        </w:rPr>
        <w:t xml:space="preserve">DISPOSICIONES ESPECÍFICAS </w:t>
      </w:r>
    </w:p>
    <w:p w14:paraId="705E2ACA" w14:textId="77777777" w:rsidR="00907E2D" w:rsidRPr="00935E3A" w:rsidRDefault="00907E2D" w:rsidP="00685189">
      <w:pPr>
        <w:jc w:val="both"/>
        <w:rPr>
          <w:rFonts w:ascii="Arial Narrow" w:hAnsi="Arial Narrow"/>
          <w:sz w:val="22"/>
          <w:szCs w:val="22"/>
        </w:rPr>
      </w:pPr>
    </w:p>
    <w:p w14:paraId="720F1464" w14:textId="77777777" w:rsidR="006122A6" w:rsidRPr="00935E3A" w:rsidRDefault="00685189" w:rsidP="006122A6">
      <w:pPr>
        <w:jc w:val="both"/>
        <w:rPr>
          <w:rFonts w:ascii="Arial Narrow" w:hAnsi="Arial Narrow"/>
          <w:sz w:val="22"/>
          <w:szCs w:val="22"/>
          <w:lang w:val="es-CO" w:eastAsia="en-US"/>
        </w:rPr>
      </w:pPr>
      <w:r w:rsidRPr="00935E3A">
        <w:rPr>
          <w:rFonts w:ascii="Arial Narrow" w:hAnsi="Arial Narrow"/>
          <w:b/>
          <w:bCs/>
          <w:sz w:val="22"/>
          <w:szCs w:val="22"/>
        </w:rPr>
        <w:t>ARTÍCULO 2.</w:t>
      </w:r>
      <w:r w:rsidR="006122A6" w:rsidRPr="006122A6">
        <w:rPr>
          <w:rFonts w:ascii="Arial Narrow" w:hAnsi="Arial Narrow"/>
          <w:b/>
          <w:bCs/>
          <w:sz w:val="22"/>
          <w:szCs w:val="22"/>
          <w:lang w:val="es-MX"/>
        </w:rPr>
        <w:t xml:space="preserve"> </w:t>
      </w:r>
      <w:r w:rsidR="006122A6" w:rsidRPr="00935E3A">
        <w:rPr>
          <w:rFonts w:ascii="Arial Narrow" w:hAnsi="Arial Narrow"/>
          <w:b/>
          <w:bCs/>
          <w:sz w:val="22"/>
          <w:szCs w:val="22"/>
          <w:lang w:val="es-MX"/>
        </w:rPr>
        <w:t>PRÓRROGA DE LA FASE DE TRANSICIÓN</w:t>
      </w:r>
      <w:r w:rsidR="006122A6" w:rsidRPr="00935E3A">
        <w:rPr>
          <w:rFonts w:ascii="Arial Narrow" w:hAnsi="Arial Narrow"/>
          <w:b/>
          <w:bCs/>
          <w:sz w:val="22"/>
          <w:szCs w:val="22"/>
        </w:rPr>
        <w:t xml:space="preserve">. </w:t>
      </w:r>
      <w:r w:rsidR="006122A6" w:rsidRPr="00935E3A">
        <w:rPr>
          <w:rFonts w:ascii="Arial Narrow" w:hAnsi="Arial Narrow"/>
          <w:sz w:val="22"/>
          <w:szCs w:val="22"/>
          <w:lang w:val="es-MX"/>
        </w:rPr>
        <w:t xml:space="preserve">Prorrogar </w:t>
      </w:r>
      <w:bookmarkStart w:id="3" w:name="_Hlk92979904"/>
      <w:r w:rsidR="006122A6" w:rsidRPr="00935E3A">
        <w:rPr>
          <w:rFonts w:ascii="Arial Narrow" w:hAnsi="Arial Narrow"/>
          <w:sz w:val="22"/>
          <w:szCs w:val="22"/>
          <w:lang w:val="es-MX"/>
        </w:rPr>
        <w:t>la</w:t>
      </w:r>
      <w:r w:rsidR="006122A6" w:rsidRPr="00935E3A">
        <w:rPr>
          <w:rFonts w:ascii="Arial Narrow" w:hAnsi="Arial Narrow"/>
          <w:b/>
          <w:bCs/>
          <w:sz w:val="22"/>
          <w:szCs w:val="22"/>
          <w:lang w:val="es-MX"/>
        </w:rPr>
        <w:t xml:space="preserve"> </w:t>
      </w:r>
      <w:r w:rsidR="006122A6" w:rsidRPr="00935E3A">
        <w:rPr>
          <w:rFonts w:ascii="Arial Narrow" w:hAnsi="Arial Narrow"/>
          <w:sz w:val="22"/>
          <w:szCs w:val="22"/>
          <w:lang w:val="es-MX"/>
        </w:rPr>
        <w:t>fase de transición establecida en el artículo 27 de la Resolución 4309 de 2019</w:t>
      </w:r>
      <w:bookmarkEnd w:id="3"/>
      <w:r w:rsidR="006122A6" w:rsidRPr="00935E3A">
        <w:rPr>
          <w:rFonts w:ascii="Arial Narrow" w:hAnsi="Arial Narrow"/>
          <w:sz w:val="22"/>
          <w:szCs w:val="22"/>
          <w:lang w:val="es-MX"/>
        </w:rPr>
        <w:t>, prorrogada en las Resoluciones 0843 de marzo 30 de 2020, 1279 de 01 de septiembre de 2020</w:t>
      </w:r>
      <w:r w:rsidR="00F75A2A">
        <w:rPr>
          <w:rFonts w:ascii="Arial Narrow" w:hAnsi="Arial Narrow"/>
          <w:sz w:val="22"/>
          <w:szCs w:val="22"/>
          <w:lang w:val="es-MX"/>
        </w:rPr>
        <w:t xml:space="preserve">, </w:t>
      </w:r>
      <w:r w:rsidR="006122A6" w:rsidRPr="00935E3A">
        <w:rPr>
          <w:rFonts w:ascii="Arial Narrow" w:hAnsi="Arial Narrow"/>
          <w:sz w:val="22"/>
          <w:szCs w:val="22"/>
          <w:lang w:val="es-MX"/>
        </w:rPr>
        <w:t>0066 de 25 de enero de 2021</w:t>
      </w:r>
      <w:r w:rsidR="00F75A2A">
        <w:rPr>
          <w:rFonts w:ascii="Arial Narrow" w:hAnsi="Arial Narrow"/>
          <w:sz w:val="22"/>
          <w:szCs w:val="22"/>
          <w:lang w:val="es-MX"/>
        </w:rPr>
        <w:t xml:space="preserve"> </w:t>
      </w:r>
      <w:r w:rsidR="00F75A2A" w:rsidRPr="00EE4139">
        <w:rPr>
          <w:rFonts w:ascii="Arial Narrow" w:hAnsi="Arial Narrow"/>
          <w:color w:val="000000" w:themeColor="text1"/>
          <w:sz w:val="22"/>
          <w:szCs w:val="22"/>
          <w:lang w:val="es-MX"/>
        </w:rPr>
        <w:t>y 1704 de 29 de julio de 2021</w:t>
      </w:r>
      <w:r w:rsidR="006122A6" w:rsidRPr="00EE4139">
        <w:rPr>
          <w:rFonts w:ascii="Arial Narrow" w:hAnsi="Arial Narrow"/>
          <w:color w:val="000000" w:themeColor="text1"/>
          <w:sz w:val="22"/>
          <w:szCs w:val="22"/>
          <w:lang w:val="es-MX"/>
        </w:rPr>
        <w:t xml:space="preserve">, </w:t>
      </w:r>
      <w:r w:rsidR="006122A6" w:rsidRPr="00D8065E">
        <w:rPr>
          <w:rFonts w:ascii="Arial Narrow" w:hAnsi="Arial Narrow"/>
          <w:sz w:val="22"/>
          <w:szCs w:val="22"/>
          <w:lang w:val="es-MX"/>
        </w:rPr>
        <w:t xml:space="preserve">hasta el 31 de </w:t>
      </w:r>
      <w:r w:rsidR="00C32EF2" w:rsidRPr="00D8065E">
        <w:rPr>
          <w:rFonts w:ascii="Arial Narrow" w:hAnsi="Arial Narrow"/>
          <w:sz w:val="22"/>
          <w:szCs w:val="22"/>
          <w:lang w:val="es-MX"/>
        </w:rPr>
        <w:t>agosto</w:t>
      </w:r>
      <w:r w:rsidR="006122A6" w:rsidRPr="00D8065E">
        <w:rPr>
          <w:rFonts w:ascii="Arial Narrow" w:hAnsi="Arial Narrow"/>
          <w:sz w:val="22"/>
          <w:szCs w:val="22"/>
          <w:lang w:val="es-MX"/>
        </w:rPr>
        <w:t xml:space="preserve"> de 2022, </w:t>
      </w:r>
      <w:r w:rsidR="006122A6" w:rsidRPr="00D8065E">
        <w:rPr>
          <w:rFonts w:ascii="Arial Narrow" w:hAnsi="Arial Narrow"/>
          <w:sz w:val="22"/>
          <w:szCs w:val="22"/>
        </w:rPr>
        <w:t>para</w:t>
      </w:r>
      <w:r w:rsidR="006122A6" w:rsidRPr="00935E3A">
        <w:rPr>
          <w:rFonts w:ascii="Arial Narrow" w:hAnsi="Arial Narrow"/>
          <w:sz w:val="22"/>
          <w:szCs w:val="22"/>
        </w:rPr>
        <w:t xml:space="preserve"> efectos de facilitar la divulgación y definición de los acuerdos que comprenderán la Hoja de Ruta. </w:t>
      </w:r>
    </w:p>
    <w:p w14:paraId="478E3644" w14:textId="77777777" w:rsidR="006122A6" w:rsidRDefault="006122A6" w:rsidP="009F5B36">
      <w:pPr>
        <w:jc w:val="both"/>
        <w:rPr>
          <w:rFonts w:ascii="Arial Narrow" w:hAnsi="Arial Narrow"/>
          <w:b/>
          <w:bCs/>
          <w:sz w:val="22"/>
          <w:szCs w:val="22"/>
        </w:rPr>
      </w:pPr>
    </w:p>
    <w:p w14:paraId="35C4A4F2" w14:textId="77777777" w:rsidR="009D7C91" w:rsidRDefault="006122A6" w:rsidP="009F5B36">
      <w:pPr>
        <w:jc w:val="both"/>
        <w:rPr>
          <w:rFonts w:ascii="Arial Narrow" w:hAnsi="Arial Narrow"/>
          <w:sz w:val="22"/>
          <w:szCs w:val="22"/>
          <w:lang w:val="es-CO"/>
        </w:rPr>
      </w:pPr>
      <w:r w:rsidRPr="00935E3A">
        <w:rPr>
          <w:rFonts w:ascii="Arial Narrow" w:hAnsi="Arial Narrow"/>
          <w:b/>
          <w:bCs/>
          <w:sz w:val="22"/>
          <w:szCs w:val="22"/>
        </w:rPr>
        <w:t>ARTÍCULO 3.</w:t>
      </w:r>
      <w:r w:rsidR="00685189" w:rsidRPr="00935E3A">
        <w:rPr>
          <w:rFonts w:ascii="Arial Narrow" w:hAnsi="Arial Narrow"/>
          <w:b/>
          <w:bCs/>
          <w:sz w:val="22"/>
          <w:szCs w:val="22"/>
        </w:rPr>
        <w:t xml:space="preserve"> </w:t>
      </w:r>
      <w:r w:rsidR="00685189" w:rsidRPr="00935E3A">
        <w:rPr>
          <w:rFonts w:ascii="Arial Narrow" w:hAnsi="Arial Narrow"/>
          <w:b/>
          <w:sz w:val="22"/>
          <w:szCs w:val="22"/>
          <w:lang w:val="es-MX"/>
        </w:rPr>
        <w:t xml:space="preserve">OTORGAMIENTO </w:t>
      </w:r>
      <w:r w:rsidR="009E0EED" w:rsidRPr="00935E3A">
        <w:rPr>
          <w:rFonts w:ascii="Arial Narrow" w:hAnsi="Arial Narrow"/>
          <w:b/>
          <w:sz w:val="22"/>
          <w:szCs w:val="22"/>
          <w:lang w:val="es-MX"/>
        </w:rPr>
        <w:t>DEL BENEFICIO ECONÓMICO DE ASIGNACIÓN MENSUAL</w:t>
      </w:r>
      <w:r>
        <w:rPr>
          <w:rFonts w:ascii="Arial Narrow" w:hAnsi="Arial Narrow"/>
          <w:b/>
          <w:sz w:val="22"/>
          <w:szCs w:val="22"/>
          <w:lang w:val="es-MX"/>
        </w:rPr>
        <w:t xml:space="preserve"> DURANTE LA FASE DE TRANSICIÓN</w:t>
      </w:r>
      <w:r w:rsidR="00A84C1F" w:rsidRPr="00935E3A">
        <w:rPr>
          <w:rFonts w:ascii="Arial Narrow" w:hAnsi="Arial Narrow"/>
          <w:b/>
          <w:sz w:val="22"/>
          <w:szCs w:val="22"/>
          <w:lang w:val="es-MX"/>
        </w:rPr>
        <w:t>.</w:t>
      </w:r>
      <w:r>
        <w:rPr>
          <w:rFonts w:ascii="Arial Narrow" w:hAnsi="Arial Narrow"/>
          <w:b/>
          <w:sz w:val="22"/>
          <w:szCs w:val="22"/>
          <w:lang w:val="es-MX"/>
        </w:rPr>
        <w:t xml:space="preserve"> </w:t>
      </w:r>
      <w:r w:rsidR="009F5B36" w:rsidRPr="00935E3A">
        <w:rPr>
          <w:rFonts w:ascii="Arial Narrow" w:hAnsi="Arial Narrow"/>
          <w:sz w:val="22"/>
          <w:szCs w:val="22"/>
          <w:lang w:val="es-MX"/>
        </w:rPr>
        <w:t xml:space="preserve">La persona en </w:t>
      </w:r>
      <w:r w:rsidR="00342444" w:rsidRPr="00935E3A">
        <w:rPr>
          <w:rFonts w:ascii="Arial Narrow" w:hAnsi="Arial Narrow"/>
          <w:sz w:val="22"/>
          <w:szCs w:val="22"/>
          <w:lang w:val="es-MX"/>
        </w:rPr>
        <w:t xml:space="preserve">proceso de </w:t>
      </w:r>
      <w:r w:rsidR="009F5B36" w:rsidRPr="00935E3A">
        <w:rPr>
          <w:rFonts w:ascii="Arial Narrow" w:hAnsi="Arial Narrow"/>
          <w:sz w:val="22"/>
          <w:szCs w:val="22"/>
          <w:lang w:val="es-MX"/>
        </w:rPr>
        <w:t>reincorporación</w:t>
      </w:r>
      <w:r w:rsidR="009F5B36" w:rsidRPr="00935E3A">
        <w:rPr>
          <w:rFonts w:ascii="Arial Narrow" w:hAnsi="Arial Narrow"/>
          <w:i/>
          <w:iCs/>
          <w:sz w:val="22"/>
          <w:szCs w:val="22"/>
          <w:lang w:val="es-MX"/>
        </w:rPr>
        <w:t xml:space="preserve"> </w:t>
      </w:r>
      <w:r w:rsidR="009F5B36" w:rsidRPr="00935E3A">
        <w:rPr>
          <w:rFonts w:ascii="Arial Narrow" w:hAnsi="Arial Narrow"/>
          <w:sz w:val="22"/>
          <w:szCs w:val="22"/>
          <w:lang w:val="es-MX"/>
        </w:rPr>
        <w:t xml:space="preserve">recibirá el beneficio económico de </w:t>
      </w:r>
      <w:r w:rsidR="009E0EED" w:rsidRPr="00935E3A">
        <w:rPr>
          <w:rFonts w:ascii="Arial Narrow" w:hAnsi="Arial Narrow"/>
          <w:sz w:val="22"/>
          <w:szCs w:val="22"/>
          <w:lang w:val="es-MX"/>
        </w:rPr>
        <w:t xml:space="preserve">Asignación Mensual </w:t>
      </w:r>
      <w:r w:rsidR="009F5B36" w:rsidRPr="00935E3A">
        <w:rPr>
          <w:rFonts w:ascii="Arial Narrow" w:hAnsi="Arial Narrow"/>
          <w:sz w:val="22"/>
          <w:szCs w:val="22"/>
          <w:lang w:val="es-MX"/>
        </w:rPr>
        <w:t xml:space="preserve">previsto en el artículo 25 de la Resolución 4309 de 2019, bajo las siguientes condiciones: </w:t>
      </w:r>
    </w:p>
    <w:p w14:paraId="53F8B460" w14:textId="77777777" w:rsidR="009D7C91" w:rsidRPr="00D8065E" w:rsidRDefault="009D7C91" w:rsidP="009F5B36">
      <w:pPr>
        <w:jc w:val="both"/>
        <w:rPr>
          <w:rFonts w:ascii="Arial Narrow" w:hAnsi="Arial Narrow"/>
          <w:sz w:val="22"/>
          <w:szCs w:val="22"/>
          <w:lang w:val="es-MX"/>
        </w:rPr>
      </w:pPr>
    </w:p>
    <w:p w14:paraId="072CA643" w14:textId="679C7257" w:rsidR="009F5B36" w:rsidRDefault="005429FE" w:rsidP="003C62BA">
      <w:pPr>
        <w:pStyle w:val="Prrafodelista"/>
        <w:numPr>
          <w:ilvl w:val="0"/>
          <w:numId w:val="2"/>
        </w:numPr>
        <w:jc w:val="both"/>
        <w:rPr>
          <w:rFonts w:ascii="Arial Narrow" w:hAnsi="Arial Narrow"/>
          <w:sz w:val="22"/>
          <w:szCs w:val="22"/>
          <w:lang w:val="es-MX" w:eastAsia="es-ES"/>
        </w:rPr>
      </w:pPr>
      <w:r w:rsidRPr="00D8065E">
        <w:rPr>
          <w:rFonts w:ascii="Arial Narrow" w:hAnsi="Arial Narrow"/>
          <w:sz w:val="22"/>
          <w:szCs w:val="22"/>
          <w:lang w:val="es-MX" w:eastAsia="es-ES"/>
        </w:rPr>
        <w:t>Contar con la aplicación del Registro Nacional de Reincorporación</w:t>
      </w:r>
      <w:r w:rsidR="00104FBF" w:rsidRPr="00D8065E">
        <w:rPr>
          <w:rFonts w:ascii="Arial Narrow" w:hAnsi="Arial Narrow"/>
          <w:sz w:val="22"/>
          <w:szCs w:val="22"/>
          <w:lang w:val="es-MX" w:eastAsia="es-ES"/>
        </w:rPr>
        <w:t xml:space="preserve"> y/o instrumentos de actualización de caracterización que defina la A</w:t>
      </w:r>
      <w:r w:rsidR="00D8065E" w:rsidRPr="00D8065E">
        <w:rPr>
          <w:rFonts w:ascii="Arial Narrow" w:hAnsi="Arial Narrow"/>
          <w:sz w:val="22"/>
          <w:szCs w:val="22"/>
          <w:lang w:val="es-MX" w:eastAsia="es-ES"/>
        </w:rPr>
        <w:t xml:space="preserve">gencia para la </w:t>
      </w:r>
      <w:r w:rsidR="00104FBF" w:rsidRPr="00D8065E">
        <w:rPr>
          <w:rFonts w:ascii="Arial Narrow" w:hAnsi="Arial Narrow"/>
          <w:sz w:val="22"/>
          <w:szCs w:val="22"/>
          <w:lang w:val="es-MX" w:eastAsia="es-ES"/>
        </w:rPr>
        <w:t>R</w:t>
      </w:r>
      <w:r w:rsidR="00D8065E" w:rsidRPr="00D8065E">
        <w:rPr>
          <w:rFonts w:ascii="Arial Narrow" w:hAnsi="Arial Narrow"/>
          <w:sz w:val="22"/>
          <w:szCs w:val="22"/>
          <w:lang w:val="es-MX" w:eastAsia="es-ES"/>
        </w:rPr>
        <w:t xml:space="preserve">eincorporación y la </w:t>
      </w:r>
      <w:r w:rsidR="00104FBF" w:rsidRPr="00D8065E">
        <w:rPr>
          <w:rFonts w:ascii="Arial Narrow" w:hAnsi="Arial Narrow"/>
          <w:sz w:val="22"/>
          <w:szCs w:val="22"/>
          <w:lang w:val="es-MX" w:eastAsia="es-ES"/>
        </w:rPr>
        <w:t>N</w:t>
      </w:r>
      <w:r w:rsidR="00D8065E" w:rsidRPr="00D8065E">
        <w:rPr>
          <w:rFonts w:ascii="Arial Narrow" w:hAnsi="Arial Narrow"/>
          <w:sz w:val="22"/>
          <w:szCs w:val="22"/>
          <w:lang w:val="es-MX" w:eastAsia="es-ES"/>
        </w:rPr>
        <w:t>ormalización</w:t>
      </w:r>
      <w:r w:rsidR="009F35B5" w:rsidRPr="00D8065E">
        <w:rPr>
          <w:rFonts w:ascii="Arial Narrow" w:hAnsi="Arial Narrow"/>
          <w:sz w:val="22"/>
          <w:szCs w:val="22"/>
          <w:lang w:val="es-MX" w:eastAsia="es-ES"/>
        </w:rPr>
        <w:t>.</w:t>
      </w:r>
    </w:p>
    <w:p w14:paraId="77DB6BDD" w14:textId="77777777" w:rsidR="00907E2D" w:rsidRPr="00D8065E" w:rsidRDefault="00907E2D" w:rsidP="00907E2D">
      <w:pPr>
        <w:pStyle w:val="Prrafodelista"/>
        <w:jc w:val="both"/>
        <w:rPr>
          <w:rFonts w:ascii="Arial Narrow" w:hAnsi="Arial Narrow"/>
          <w:sz w:val="22"/>
          <w:szCs w:val="22"/>
          <w:lang w:val="es-MX" w:eastAsia="es-ES"/>
        </w:rPr>
      </w:pPr>
    </w:p>
    <w:p w14:paraId="46697377" w14:textId="225C2381" w:rsidR="003C62BA" w:rsidRPr="003850FA" w:rsidRDefault="00181EBE" w:rsidP="003C62BA">
      <w:pPr>
        <w:numPr>
          <w:ilvl w:val="0"/>
          <w:numId w:val="2"/>
        </w:numPr>
        <w:jc w:val="both"/>
        <w:rPr>
          <w:rFonts w:ascii="Arial Narrow" w:hAnsi="Arial Narrow"/>
          <w:sz w:val="22"/>
          <w:szCs w:val="22"/>
          <w:lang w:val="es-MX"/>
        </w:rPr>
      </w:pPr>
      <w:r w:rsidRPr="003C62BA">
        <w:rPr>
          <w:rFonts w:ascii="Arial Narrow" w:hAnsi="Arial Narrow"/>
          <w:iCs/>
          <w:sz w:val="22"/>
          <w:szCs w:val="22"/>
          <w:lang w:val="es-MX"/>
        </w:rPr>
        <w:t xml:space="preserve">Haber asistido a </w:t>
      </w:r>
      <w:r w:rsidRPr="003850FA">
        <w:rPr>
          <w:rFonts w:ascii="Arial Narrow" w:hAnsi="Arial Narrow"/>
          <w:iCs/>
          <w:sz w:val="22"/>
          <w:szCs w:val="22"/>
          <w:lang w:val="es-MX"/>
        </w:rPr>
        <w:t>una actividad</w:t>
      </w:r>
      <w:r w:rsidRPr="003850FA">
        <w:rPr>
          <w:rFonts w:ascii="Arial Narrow" w:hAnsi="Arial Narrow"/>
          <w:sz w:val="22"/>
          <w:szCs w:val="22"/>
          <w:lang w:val="es-MX"/>
        </w:rPr>
        <w:t xml:space="preserve"> </w:t>
      </w:r>
      <w:r w:rsidRPr="003850FA">
        <w:rPr>
          <w:rFonts w:ascii="Arial Narrow" w:hAnsi="Arial Narrow"/>
          <w:iCs/>
          <w:sz w:val="22"/>
          <w:szCs w:val="22"/>
          <w:lang w:val="es-MX"/>
        </w:rPr>
        <w:t xml:space="preserve">mensual con la Agencia para la Reincorporación y la </w:t>
      </w:r>
      <w:r w:rsidR="00A54370" w:rsidRPr="003850FA">
        <w:rPr>
          <w:rFonts w:ascii="Arial Narrow" w:hAnsi="Arial Narrow"/>
          <w:iCs/>
          <w:sz w:val="22"/>
          <w:szCs w:val="22"/>
          <w:lang w:val="es-MX"/>
        </w:rPr>
        <w:t>Normalización registrada</w:t>
      </w:r>
      <w:r w:rsidRPr="003850FA">
        <w:rPr>
          <w:rFonts w:ascii="Arial Narrow" w:hAnsi="Arial Narrow"/>
          <w:iCs/>
          <w:sz w:val="22"/>
          <w:szCs w:val="22"/>
          <w:lang w:val="es-MX"/>
        </w:rPr>
        <w:t xml:space="preserve"> en el sistema de información. </w:t>
      </w:r>
    </w:p>
    <w:p w14:paraId="567F862E" w14:textId="77777777" w:rsidR="003C62BA" w:rsidRPr="003850FA" w:rsidRDefault="003C62BA" w:rsidP="003C62BA">
      <w:pPr>
        <w:pStyle w:val="Prrafodelista"/>
        <w:rPr>
          <w:rFonts w:ascii="Arial Narrow" w:hAnsi="Arial Narrow"/>
          <w:sz w:val="22"/>
          <w:szCs w:val="22"/>
          <w:lang w:val="es-MX"/>
        </w:rPr>
      </w:pPr>
    </w:p>
    <w:p w14:paraId="754B6667" w14:textId="77777777" w:rsidR="009F5B36" w:rsidRPr="003850FA" w:rsidRDefault="009F5B36" w:rsidP="003C62BA">
      <w:pPr>
        <w:jc w:val="both"/>
        <w:rPr>
          <w:rFonts w:ascii="Arial Narrow" w:hAnsi="Arial Narrow"/>
          <w:sz w:val="22"/>
          <w:szCs w:val="22"/>
          <w:lang w:val="es-MX"/>
        </w:rPr>
      </w:pPr>
      <w:r w:rsidRPr="003850FA">
        <w:rPr>
          <w:rFonts w:ascii="Arial Narrow" w:hAnsi="Arial Narrow"/>
          <w:sz w:val="22"/>
          <w:szCs w:val="22"/>
          <w:lang w:val="es-MX"/>
        </w:rPr>
        <w:t>La suma a desembolsar corresponderá al valor determinado en la liquidación de conformidad con la Resolución 4309 de 2019.</w:t>
      </w:r>
    </w:p>
    <w:p w14:paraId="68A4797F" w14:textId="77777777" w:rsidR="00F8107C" w:rsidRPr="003850FA" w:rsidRDefault="00F8107C" w:rsidP="009F5B36">
      <w:pPr>
        <w:jc w:val="both"/>
        <w:rPr>
          <w:rFonts w:ascii="Arial Narrow" w:hAnsi="Arial Narrow"/>
          <w:sz w:val="22"/>
          <w:szCs w:val="22"/>
          <w:lang w:val="es-MX"/>
        </w:rPr>
      </w:pPr>
    </w:p>
    <w:p w14:paraId="08D5F58D" w14:textId="2E690B3D" w:rsidR="00F8107C" w:rsidRPr="003850FA" w:rsidRDefault="00F8107C" w:rsidP="009F5B36">
      <w:pPr>
        <w:jc w:val="both"/>
        <w:rPr>
          <w:rFonts w:ascii="Arial Narrow" w:hAnsi="Arial Narrow"/>
          <w:sz w:val="22"/>
          <w:szCs w:val="22"/>
          <w:lang w:val="es-MX"/>
        </w:rPr>
      </w:pPr>
      <w:r w:rsidRPr="003850FA">
        <w:rPr>
          <w:rFonts w:ascii="Arial Narrow" w:hAnsi="Arial Narrow"/>
          <w:b/>
          <w:sz w:val="22"/>
          <w:szCs w:val="22"/>
          <w:lang w:val="es-MX"/>
        </w:rPr>
        <w:t>PARÁGRAFO</w:t>
      </w:r>
      <w:r w:rsidR="00342444" w:rsidRPr="003850FA">
        <w:rPr>
          <w:rFonts w:ascii="Arial Narrow" w:hAnsi="Arial Narrow"/>
          <w:b/>
          <w:sz w:val="22"/>
          <w:szCs w:val="22"/>
          <w:lang w:val="es-MX"/>
        </w:rPr>
        <w:t>.</w:t>
      </w:r>
      <w:r w:rsidRPr="003850FA">
        <w:rPr>
          <w:rFonts w:ascii="Arial Narrow" w:hAnsi="Arial Narrow"/>
          <w:sz w:val="22"/>
          <w:szCs w:val="22"/>
          <w:lang w:val="es-MX"/>
        </w:rPr>
        <w:t xml:space="preserve"> Las </w:t>
      </w:r>
      <w:r w:rsidR="006122A6" w:rsidRPr="003850FA">
        <w:rPr>
          <w:rFonts w:ascii="Arial Narrow" w:hAnsi="Arial Narrow"/>
          <w:sz w:val="22"/>
          <w:szCs w:val="22"/>
          <w:lang w:val="es-MX"/>
        </w:rPr>
        <w:t>condiciones</w:t>
      </w:r>
      <w:r w:rsidRPr="003850FA">
        <w:rPr>
          <w:rFonts w:ascii="Arial Narrow" w:hAnsi="Arial Narrow"/>
          <w:sz w:val="22"/>
          <w:szCs w:val="22"/>
          <w:lang w:val="es-MX"/>
        </w:rPr>
        <w:t xml:space="preserve"> dispuestas en el presente </w:t>
      </w:r>
      <w:r w:rsidR="003F13F4" w:rsidRPr="003850FA">
        <w:rPr>
          <w:rFonts w:ascii="Arial Narrow" w:hAnsi="Arial Narrow"/>
          <w:sz w:val="22"/>
          <w:szCs w:val="22"/>
          <w:lang w:val="es-MX"/>
        </w:rPr>
        <w:t>artículo</w:t>
      </w:r>
      <w:r w:rsidRPr="003850FA">
        <w:rPr>
          <w:rFonts w:ascii="Arial Narrow" w:hAnsi="Arial Narrow"/>
          <w:sz w:val="22"/>
          <w:szCs w:val="22"/>
          <w:lang w:val="es-MX"/>
        </w:rPr>
        <w:t xml:space="preserve"> no aplicarán para las personas que se encuentren bajo la circunstancia prevista en el parágrafo 1 del artículo 25 de la Resolución 4309 de 2019.</w:t>
      </w:r>
    </w:p>
    <w:p w14:paraId="3D738901" w14:textId="145BCECC" w:rsidR="00FF6E47" w:rsidRPr="003850FA" w:rsidRDefault="00FF6E47" w:rsidP="009F5B36">
      <w:pPr>
        <w:jc w:val="both"/>
        <w:rPr>
          <w:rFonts w:ascii="Arial Narrow" w:hAnsi="Arial Narrow"/>
          <w:sz w:val="22"/>
          <w:szCs w:val="22"/>
          <w:lang w:val="es-MX"/>
        </w:rPr>
      </w:pPr>
    </w:p>
    <w:p w14:paraId="2C2FAC8E" w14:textId="77777777" w:rsidR="009F5B36" w:rsidRPr="00935E3A" w:rsidRDefault="00685189" w:rsidP="009F5B36">
      <w:pPr>
        <w:jc w:val="both"/>
        <w:rPr>
          <w:rFonts w:ascii="Arial Narrow" w:hAnsi="Arial Narrow"/>
          <w:bCs/>
          <w:sz w:val="22"/>
          <w:szCs w:val="22"/>
          <w:lang w:val="es-MX"/>
        </w:rPr>
      </w:pPr>
      <w:r w:rsidRPr="00935E3A">
        <w:rPr>
          <w:rFonts w:ascii="Arial Narrow" w:hAnsi="Arial Narrow"/>
          <w:b/>
          <w:bCs/>
          <w:sz w:val="22"/>
          <w:szCs w:val="22"/>
          <w:lang w:val="es-CO"/>
        </w:rPr>
        <w:t>ART</w:t>
      </w:r>
      <w:r w:rsidR="00687D65" w:rsidRPr="00935E3A">
        <w:rPr>
          <w:rFonts w:ascii="Arial Narrow" w:hAnsi="Arial Narrow"/>
          <w:b/>
          <w:bCs/>
          <w:sz w:val="22"/>
          <w:szCs w:val="22"/>
          <w:lang w:val="es-CO"/>
        </w:rPr>
        <w:t>Í</w:t>
      </w:r>
      <w:r w:rsidRPr="00935E3A">
        <w:rPr>
          <w:rFonts w:ascii="Arial Narrow" w:hAnsi="Arial Narrow"/>
          <w:b/>
          <w:bCs/>
          <w:sz w:val="22"/>
          <w:szCs w:val="22"/>
          <w:lang w:val="es-CO"/>
        </w:rPr>
        <w:t>CULO</w:t>
      </w:r>
      <w:r w:rsidR="00B11260" w:rsidRPr="00935E3A">
        <w:rPr>
          <w:rFonts w:ascii="Arial Narrow" w:hAnsi="Arial Narrow"/>
          <w:b/>
          <w:bCs/>
          <w:sz w:val="22"/>
          <w:szCs w:val="22"/>
          <w:lang w:val="es-CO"/>
        </w:rPr>
        <w:t xml:space="preserve"> </w:t>
      </w:r>
      <w:r w:rsidR="00385ADF" w:rsidRPr="00935E3A">
        <w:rPr>
          <w:rFonts w:ascii="Arial Narrow" w:hAnsi="Arial Narrow"/>
          <w:b/>
          <w:bCs/>
          <w:sz w:val="22"/>
          <w:szCs w:val="22"/>
          <w:lang w:val="es-CO"/>
        </w:rPr>
        <w:t>4</w:t>
      </w:r>
      <w:r w:rsidRPr="00935E3A">
        <w:rPr>
          <w:rFonts w:ascii="Arial Narrow" w:hAnsi="Arial Narrow"/>
          <w:b/>
          <w:bCs/>
          <w:sz w:val="22"/>
          <w:szCs w:val="22"/>
          <w:lang w:val="es-CO"/>
        </w:rPr>
        <w:t>.</w:t>
      </w:r>
      <w:r w:rsidR="000958A7" w:rsidRPr="00935E3A">
        <w:rPr>
          <w:rFonts w:ascii="Arial Narrow" w:hAnsi="Arial Narrow"/>
          <w:b/>
          <w:bCs/>
          <w:sz w:val="22"/>
          <w:szCs w:val="22"/>
          <w:lang w:val="es-CO"/>
        </w:rPr>
        <w:t xml:space="preserve"> </w:t>
      </w:r>
      <w:r w:rsidR="00EC1C72" w:rsidRPr="00935E3A">
        <w:rPr>
          <w:rFonts w:ascii="Arial Narrow" w:hAnsi="Arial Narrow"/>
          <w:b/>
          <w:bCs/>
          <w:sz w:val="22"/>
          <w:szCs w:val="22"/>
          <w:lang w:val="es-CO"/>
        </w:rPr>
        <w:t>DESEMBOLSO.</w:t>
      </w:r>
      <w:r w:rsidR="00D95C6B">
        <w:rPr>
          <w:rFonts w:ascii="Arial Narrow" w:hAnsi="Arial Narrow"/>
          <w:bCs/>
          <w:sz w:val="22"/>
          <w:szCs w:val="22"/>
          <w:lang w:val="es-CO"/>
        </w:rPr>
        <w:t xml:space="preserve"> La aprobación del </w:t>
      </w:r>
      <w:r w:rsidR="009F5B36" w:rsidRPr="00935E3A">
        <w:rPr>
          <w:rFonts w:ascii="Arial Narrow" w:hAnsi="Arial Narrow"/>
          <w:bCs/>
          <w:sz w:val="22"/>
          <w:szCs w:val="22"/>
          <w:lang w:val="es-CO"/>
        </w:rPr>
        <w:t xml:space="preserve">desembolso de la </w:t>
      </w:r>
      <w:r w:rsidR="003F13F4" w:rsidRPr="00935E3A">
        <w:rPr>
          <w:rFonts w:ascii="Arial Narrow" w:hAnsi="Arial Narrow"/>
          <w:bCs/>
          <w:sz w:val="22"/>
          <w:szCs w:val="22"/>
          <w:lang w:val="es-CO"/>
        </w:rPr>
        <w:t xml:space="preserve">Asignación Mensual </w:t>
      </w:r>
      <w:r w:rsidR="009F5B36" w:rsidRPr="00935E3A">
        <w:rPr>
          <w:rFonts w:ascii="Arial Narrow" w:hAnsi="Arial Narrow"/>
          <w:bCs/>
          <w:sz w:val="22"/>
          <w:szCs w:val="22"/>
          <w:lang w:val="es-CO"/>
        </w:rPr>
        <w:t>durante el periodo</w:t>
      </w:r>
      <w:r w:rsidR="006122A6">
        <w:rPr>
          <w:rFonts w:ascii="Arial Narrow" w:hAnsi="Arial Narrow"/>
          <w:bCs/>
          <w:sz w:val="22"/>
          <w:szCs w:val="22"/>
          <w:lang w:val="es-CO"/>
        </w:rPr>
        <w:t xml:space="preserve"> de la Fase de Transición</w:t>
      </w:r>
      <w:r w:rsidR="009F5B36" w:rsidRPr="00935E3A">
        <w:rPr>
          <w:rFonts w:ascii="Arial Narrow" w:hAnsi="Arial Narrow"/>
          <w:bCs/>
          <w:sz w:val="22"/>
          <w:szCs w:val="22"/>
          <w:lang w:val="es-CO"/>
        </w:rPr>
        <w:t xml:space="preserve"> </w:t>
      </w:r>
      <w:r w:rsidR="003F13F4" w:rsidRPr="00935E3A">
        <w:rPr>
          <w:rFonts w:ascii="Arial Narrow" w:hAnsi="Arial Narrow"/>
          <w:bCs/>
          <w:sz w:val="22"/>
          <w:szCs w:val="22"/>
          <w:lang w:val="es-CO"/>
        </w:rPr>
        <w:t xml:space="preserve">dispuesto en la presente </w:t>
      </w:r>
      <w:r w:rsidR="00705C58" w:rsidRPr="00935E3A">
        <w:rPr>
          <w:rFonts w:ascii="Arial Narrow" w:hAnsi="Arial Narrow"/>
          <w:bCs/>
          <w:sz w:val="22"/>
          <w:szCs w:val="22"/>
          <w:lang w:val="es-CO"/>
        </w:rPr>
        <w:t>resolución</w:t>
      </w:r>
      <w:r w:rsidR="009F5B36" w:rsidRPr="00935E3A">
        <w:rPr>
          <w:rFonts w:ascii="Arial Narrow" w:hAnsi="Arial Narrow"/>
          <w:bCs/>
          <w:sz w:val="22"/>
          <w:szCs w:val="22"/>
          <w:lang w:val="es-CO"/>
        </w:rPr>
        <w:t>, </w:t>
      </w:r>
      <w:r w:rsidR="00D95C6B">
        <w:rPr>
          <w:rFonts w:ascii="Arial Narrow" w:hAnsi="Arial Narrow"/>
          <w:bCs/>
          <w:sz w:val="22"/>
          <w:szCs w:val="22"/>
          <w:lang w:val="es-CO"/>
        </w:rPr>
        <w:t xml:space="preserve">estará sujeto </w:t>
      </w:r>
      <w:r w:rsidR="009F5B36" w:rsidRPr="00935E3A">
        <w:rPr>
          <w:rFonts w:ascii="Arial Narrow" w:hAnsi="Arial Narrow"/>
          <w:bCs/>
          <w:sz w:val="22"/>
          <w:szCs w:val="22"/>
          <w:lang w:val="es-CO"/>
        </w:rPr>
        <w:t>a </w:t>
      </w:r>
      <w:r w:rsidR="009C3F69" w:rsidRPr="00935E3A">
        <w:rPr>
          <w:rFonts w:ascii="Arial Narrow" w:hAnsi="Arial Narrow"/>
          <w:bCs/>
          <w:sz w:val="22"/>
          <w:szCs w:val="22"/>
          <w:lang w:val="es-CO"/>
        </w:rPr>
        <w:t>los</w:t>
      </w:r>
      <w:r w:rsidR="00316BF7" w:rsidRPr="00935E3A">
        <w:rPr>
          <w:rFonts w:ascii="Arial Narrow" w:hAnsi="Arial Narrow"/>
          <w:bCs/>
          <w:sz w:val="22"/>
          <w:szCs w:val="22"/>
          <w:lang w:val="es-CO"/>
        </w:rPr>
        <w:t xml:space="preserve"> </w:t>
      </w:r>
      <w:r w:rsidR="009C3F69" w:rsidRPr="00935E3A">
        <w:rPr>
          <w:rFonts w:ascii="Arial Narrow" w:hAnsi="Arial Narrow"/>
          <w:bCs/>
          <w:sz w:val="22"/>
          <w:szCs w:val="22"/>
          <w:lang w:val="es-CO"/>
        </w:rPr>
        <w:t>procedimientos</w:t>
      </w:r>
      <w:r w:rsidR="004F67F1" w:rsidRPr="00935E3A">
        <w:rPr>
          <w:rFonts w:ascii="Arial Narrow" w:hAnsi="Arial Narrow"/>
          <w:bCs/>
          <w:sz w:val="22"/>
          <w:szCs w:val="22"/>
          <w:lang w:val="es-CO"/>
        </w:rPr>
        <w:t xml:space="preserve"> </w:t>
      </w:r>
      <w:r w:rsidR="009F5B36" w:rsidRPr="00935E3A">
        <w:rPr>
          <w:rFonts w:ascii="Arial Narrow" w:hAnsi="Arial Narrow"/>
          <w:bCs/>
          <w:sz w:val="22"/>
          <w:szCs w:val="22"/>
          <w:lang w:val="es-CO"/>
        </w:rPr>
        <w:t xml:space="preserve">administrativos </w:t>
      </w:r>
      <w:r w:rsidR="004F67F1" w:rsidRPr="00935E3A">
        <w:rPr>
          <w:rFonts w:ascii="Arial Narrow" w:hAnsi="Arial Narrow"/>
          <w:bCs/>
          <w:sz w:val="22"/>
          <w:szCs w:val="22"/>
          <w:lang w:val="es-CO"/>
        </w:rPr>
        <w:t>establecidos por</w:t>
      </w:r>
      <w:r w:rsidR="009F5B36" w:rsidRPr="00935E3A">
        <w:rPr>
          <w:rFonts w:ascii="Arial Narrow" w:hAnsi="Arial Narrow"/>
          <w:bCs/>
          <w:sz w:val="22"/>
          <w:szCs w:val="22"/>
          <w:lang w:val="es-CO"/>
        </w:rPr>
        <w:t xml:space="preserve"> la Agencia para la Reincorporación y la Normalización (ARN), y las disposiciones establecidas en el Título V de la Resolución 4309 de 2019. </w:t>
      </w:r>
    </w:p>
    <w:p w14:paraId="3BFB9136" w14:textId="77777777" w:rsidR="00685189" w:rsidRPr="00D95C6B" w:rsidRDefault="00685189" w:rsidP="006158E0">
      <w:pPr>
        <w:rPr>
          <w:rFonts w:ascii="Arial Narrow" w:hAnsi="Arial Narrow"/>
          <w:b/>
          <w:bCs/>
          <w:sz w:val="22"/>
          <w:szCs w:val="22"/>
          <w:lang w:val="es-MX"/>
        </w:rPr>
      </w:pPr>
    </w:p>
    <w:p w14:paraId="101A3448" w14:textId="77777777" w:rsidR="00685189" w:rsidRPr="00935E3A" w:rsidRDefault="00685189" w:rsidP="00685189">
      <w:pPr>
        <w:jc w:val="center"/>
        <w:rPr>
          <w:rFonts w:ascii="Arial Narrow" w:hAnsi="Arial Narrow"/>
          <w:b/>
          <w:bCs/>
          <w:sz w:val="22"/>
          <w:szCs w:val="22"/>
        </w:rPr>
      </w:pPr>
      <w:r w:rsidRPr="00935E3A">
        <w:rPr>
          <w:rFonts w:ascii="Arial Narrow" w:hAnsi="Arial Narrow"/>
          <w:b/>
          <w:bCs/>
          <w:sz w:val="22"/>
          <w:szCs w:val="22"/>
        </w:rPr>
        <w:t>CAPÍTULO III</w:t>
      </w:r>
    </w:p>
    <w:p w14:paraId="585465AD" w14:textId="77777777" w:rsidR="00685189" w:rsidRPr="00935E3A" w:rsidRDefault="00685189" w:rsidP="00685189">
      <w:pPr>
        <w:jc w:val="center"/>
        <w:rPr>
          <w:rFonts w:ascii="Arial Narrow" w:hAnsi="Arial Narrow"/>
          <w:b/>
          <w:bCs/>
          <w:sz w:val="22"/>
          <w:szCs w:val="22"/>
        </w:rPr>
      </w:pPr>
    </w:p>
    <w:p w14:paraId="38CD8E8A" w14:textId="77777777" w:rsidR="00685189" w:rsidRPr="00935E3A" w:rsidRDefault="00685189" w:rsidP="00685189">
      <w:pPr>
        <w:jc w:val="center"/>
        <w:rPr>
          <w:rFonts w:ascii="Arial Narrow" w:hAnsi="Arial Narrow"/>
          <w:b/>
          <w:bCs/>
          <w:sz w:val="22"/>
          <w:szCs w:val="22"/>
        </w:rPr>
      </w:pPr>
      <w:r w:rsidRPr="00935E3A">
        <w:rPr>
          <w:rFonts w:ascii="Arial Narrow" w:hAnsi="Arial Narrow"/>
          <w:b/>
          <w:bCs/>
          <w:sz w:val="22"/>
          <w:szCs w:val="22"/>
        </w:rPr>
        <w:t>DISPOSICIONES FINALES</w:t>
      </w:r>
    </w:p>
    <w:p w14:paraId="40E2252A" w14:textId="77777777" w:rsidR="00685189" w:rsidRPr="00935E3A" w:rsidRDefault="00685189" w:rsidP="00685189">
      <w:pPr>
        <w:jc w:val="center"/>
        <w:rPr>
          <w:rFonts w:ascii="Arial Narrow" w:hAnsi="Arial Narrow"/>
          <w:sz w:val="22"/>
          <w:szCs w:val="22"/>
        </w:rPr>
      </w:pPr>
    </w:p>
    <w:p w14:paraId="3B4BA78B" w14:textId="74D50386" w:rsidR="00685189" w:rsidRPr="00935E3A" w:rsidRDefault="00685189" w:rsidP="00685189">
      <w:pPr>
        <w:jc w:val="both"/>
        <w:rPr>
          <w:rFonts w:ascii="Arial Narrow" w:hAnsi="Arial Narrow" w:cs="Arial"/>
          <w:sz w:val="22"/>
          <w:szCs w:val="22"/>
        </w:rPr>
      </w:pPr>
      <w:r w:rsidRPr="00935E3A">
        <w:rPr>
          <w:rFonts w:ascii="Arial Narrow" w:hAnsi="Arial Narrow" w:cs="Arial"/>
          <w:b/>
          <w:sz w:val="22"/>
          <w:szCs w:val="22"/>
        </w:rPr>
        <w:t xml:space="preserve">ARTÍCULO </w:t>
      </w:r>
      <w:r w:rsidR="003850FA">
        <w:rPr>
          <w:rFonts w:ascii="Arial Narrow" w:hAnsi="Arial Narrow" w:cs="Arial"/>
          <w:b/>
          <w:sz w:val="22"/>
          <w:szCs w:val="22"/>
        </w:rPr>
        <w:t>5</w:t>
      </w:r>
      <w:r w:rsidRPr="00935E3A">
        <w:rPr>
          <w:rFonts w:ascii="Arial Narrow" w:hAnsi="Arial Narrow" w:cs="Arial"/>
          <w:b/>
          <w:sz w:val="22"/>
          <w:szCs w:val="22"/>
        </w:rPr>
        <w:t xml:space="preserve">. APLICACIÓN TRANSITORIA. </w:t>
      </w:r>
      <w:r w:rsidRPr="00935E3A">
        <w:rPr>
          <w:rFonts w:ascii="Arial Narrow" w:hAnsi="Arial Narrow" w:cs="Arial"/>
          <w:sz w:val="22"/>
          <w:szCs w:val="22"/>
        </w:rPr>
        <w:t xml:space="preserve">Las disposiciones establecidas en la presente </w:t>
      </w:r>
      <w:r w:rsidR="004D0941" w:rsidRPr="00935E3A">
        <w:rPr>
          <w:rFonts w:ascii="Arial Narrow" w:hAnsi="Arial Narrow" w:cs="Arial"/>
          <w:sz w:val="22"/>
          <w:szCs w:val="22"/>
        </w:rPr>
        <w:t>r</w:t>
      </w:r>
      <w:r w:rsidRPr="00935E3A">
        <w:rPr>
          <w:rFonts w:ascii="Arial Narrow" w:hAnsi="Arial Narrow" w:cs="Arial"/>
          <w:sz w:val="22"/>
          <w:szCs w:val="22"/>
        </w:rPr>
        <w:t xml:space="preserve">esolución se aplicarán </w:t>
      </w:r>
      <w:r w:rsidR="00637C5B" w:rsidRPr="00935E3A">
        <w:rPr>
          <w:rFonts w:ascii="Arial Narrow" w:hAnsi="Arial Narrow" w:cs="Arial"/>
          <w:sz w:val="22"/>
          <w:szCs w:val="22"/>
        </w:rPr>
        <w:t xml:space="preserve">de forma </w:t>
      </w:r>
      <w:r w:rsidRPr="00935E3A">
        <w:rPr>
          <w:rFonts w:ascii="Arial Narrow" w:hAnsi="Arial Narrow" w:cs="Arial"/>
          <w:sz w:val="22"/>
          <w:szCs w:val="22"/>
        </w:rPr>
        <w:t xml:space="preserve">transitoria a las consagradas en la </w:t>
      </w:r>
      <w:r w:rsidR="003F6273" w:rsidRPr="00935E3A">
        <w:rPr>
          <w:rFonts w:ascii="Arial Narrow" w:hAnsi="Arial Narrow" w:cs="Arial"/>
          <w:sz w:val="22"/>
          <w:szCs w:val="22"/>
        </w:rPr>
        <w:t>R</w:t>
      </w:r>
      <w:r w:rsidR="003516FD" w:rsidRPr="00935E3A">
        <w:rPr>
          <w:rFonts w:ascii="Arial Narrow" w:hAnsi="Arial Narrow" w:cs="Arial"/>
          <w:sz w:val="22"/>
          <w:szCs w:val="22"/>
        </w:rPr>
        <w:t>esolución 4309 de 2019.</w:t>
      </w:r>
    </w:p>
    <w:p w14:paraId="60675463" w14:textId="77777777" w:rsidR="003516FD" w:rsidRPr="00935E3A" w:rsidRDefault="003516FD" w:rsidP="00685189">
      <w:pPr>
        <w:jc w:val="both"/>
        <w:rPr>
          <w:rFonts w:ascii="Arial Narrow" w:hAnsi="Arial Narrow" w:cs="Arial"/>
          <w:sz w:val="22"/>
          <w:szCs w:val="22"/>
        </w:rPr>
      </w:pPr>
    </w:p>
    <w:p w14:paraId="771D5272" w14:textId="77777777" w:rsidR="00685189" w:rsidRPr="00935E3A" w:rsidRDefault="004062C7" w:rsidP="00685189">
      <w:pPr>
        <w:jc w:val="both"/>
        <w:rPr>
          <w:rFonts w:ascii="Arial Narrow" w:hAnsi="Arial Narrow"/>
          <w:bCs/>
          <w:color w:val="000000" w:themeColor="text1"/>
          <w:sz w:val="22"/>
          <w:szCs w:val="22"/>
        </w:rPr>
      </w:pPr>
      <w:r w:rsidRPr="00935E3A">
        <w:rPr>
          <w:rFonts w:ascii="Arial Narrow" w:hAnsi="Arial Narrow"/>
          <w:b/>
          <w:color w:val="000000" w:themeColor="text1"/>
          <w:sz w:val="22"/>
          <w:szCs w:val="22"/>
        </w:rPr>
        <w:t>PAR</w:t>
      </w:r>
      <w:r w:rsidR="006158E0" w:rsidRPr="00935E3A">
        <w:rPr>
          <w:rFonts w:ascii="Arial Narrow" w:hAnsi="Arial Narrow"/>
          <w:b/>
          <w:color w:val="000000" w:themeColor="text1"/>
          <w:sz w:val="22"/>
          <w:szCs w:val="22"/>
        </w:rPr>
        <w:t>Á</w:t>
      </w:r>
      <w:r w:rsidRPr="00935E3A">
        <w:rPr>
          <w:rFonts w:ascii="Arial Narrow" w:hAnsi="Arial Narrow"/>
          <w:b/>
          <w:color w:val="000000" w:themeColor="text1"/>
          <w:sz w:val="22"/>
          <w:szCs w:val="22"/>
        </w:rPr>
        <w:t>GRAFO.</w:t>
      </w:r>
      <w:r w:rsidR="009F5B36" w:rsidRPr="00935E3A">
        <w:rPr>
          <w:rFonts w:ascii="Arial Narrow" w:hAnsi="Arial Narrow"/>
          <w:bCs/>
          <w:color w:val="000000" w:themeColor="text1"/>
          <w:sz w:val="22"/>
          <w:szCs w:val="22"/>
        </w:rPr>
        <w:t xml:space="preserve"> Estas medidas</w:t>
      </w:r>
      <w:r w:rsidR="0095129F" w:rsidRPr="00935E3A">
        <w:rPr>
          <w:rFonts w:ascii="Arial Narrow" w:hAnsi="Arial Narrow"/>
          <w:bCs/>
          <w:color w:val="000000" w:themeColor="text1"/>
          <w:sz w:val="22"/>
          <w:szCs w:val="22"/>
        </w:rPr>
        <w:t xml:space="preserve"> podrán</w:t>
      </w:r>
      <w:r w:rsidR="009F5B36" w:rsidRPr="00935E3A">
        <w:rPr>
          <w:rFonts w:ascii="Arial Narrow" w:hAnsi="Arial Narrow"/>
          <w:bCs/>
          <w:color w:val="000000" w:themeColor="text1"/>
          <w:sz w:val="22"/>
          <w:szCs w:val="22"/>
        </w:rPr>
        <w:t xml:space="preserve"> ser revisadas </w:t>
      </w:r>
      <w:r w:rsidR="004E5D63" w:rsidRPr="00935E3A">
        <w:rPr>
          <w:rFonts w:ascii="Arial Narrow" w:hAnsi="Arial Narrow"/>
          <w:bCs/>
          <w:color w:val="000000" w:themeColor="text1"/>
          <w:sz w:val="22"/>
          <w:szCs w:val="22"/>
        </w:rPr>
        <w:t xml:space="preserve">o suspendidas de acuerdo a las </w:t>
      </w:r>
      <w:r w:rsidR="0095129F" w:rsidRPr="00935E3A">
        <w:rPr>
          <w:rFonts w:ascii="Arial Narrow" w:hAnsi="Arial Narrow"/>
          <w:bCs/>
          <w:color w:val="000000" w:themeColor="text1"/>
          <w:sz w:val="22"/>
          <w:szCs w:val="22"/>
        </w:rPr>
        <w:t>disposiciones</w:t>
      </w:r>
      <w:r w:rsidR="004E5D63" w:rsidRPr="00935E3A">
        <w:rPr>
          <w:rFonts w:ascii="Arial Narrow" w:hAnsi="Arial Narrow"/>
          <w:bCs/>
          <w:color w:val="000000" w:themeColor="text1"/>
          <w:sz w:val="22"/>
          <w:szCs w:val="22"/>
        </w:rPr>
        <w:t xml:space="preserve"> que en el marco de la contingencia generada por el COVID</w:t>
      </w:r>
      <w:r w:rsidR="003C62BA">
        <w:rPr>
          <w:rFonts w:ascii="Arial Narrow" w:hAnsi="Arial Narrow"/>
          <w:bCs/>
          <w:color w:val="000000" w:themeColor="text1"/>
          <w:sz w:val="22"/>
          <w:szCs w:val="22"/>
        </w:rPr>
        <w:t>-1</w:t>
      </w:r>
      <w:r w:rsidR="004E5D63" w:rsidRPr="00935E3A">
        <w:rPr>
          <w:rFonts w:ascii="Arial Narrow" w:hAnsi="Arial Narrow"/>
          <w:bCs/>
          <w:color w:val="000000" w:themeColor="text1"/>
          <w:sz w:val="22"/>
          <w:szCs w:val="22"/>
        </w:rPr>
        <w:t xml:space="preserve">9, imparta </w:t>
      </w:r>
      <w:r w:rsidR="009F5B36" w:rsidRPr="00935E3A">
        <w:rPr>
          <w:rFonts w:ascii="Arial Narrow" w:hAnsi="Arial Narrow"/>
          <w:bCs/>
          <w:color w:val="000000" w:themeColor="text1"/>
          <w:sz w:val="22"/>
          <w:szCs w:val="22"/>
        </w:rPr>
        <w:t xml:space="preserve">el </w:t>
      </w:r>
      <w:r w:rsidR="00115582" w:rsidRPr="00935E3A">
        <w:rPr>
          <w:rFonts w:ascii="Arial Narrow" w:hAnsi="Arial Narrow"/>
          <w:bCs/>
          <w:color w:val="000000" w:themeColor="text1"/>
          <w:sz w:val="22"/>
          <w:szCs w:val="22"/>
        </w:rPr>
        <w:t xml:space="preserve">Gobierno </w:t>
      </w:r>
      <w:r w:rsidR="003C62BA">
        <w:rPr>
          <w:rFonts w:ascii="Arial Narrow" w:hAnsi="Arial Narrow"/>
          <w:bCs/>
          <w:color w:val="000000" w:themeColor="text1"/>
          <w:sz w:val="22"/>
          <w:szCs w:val="22"/>
        </w:rPr>
        <w:t xml:space="preserve">nacional. </w:t>
      </w:r>
    </w:p>
    <w:p w14:paraId="3AF0E29D" w14:textId="77777777" w:rsidR="00685189" w:rsidRPr="00935E3A" w:rsidRDefault="00685189" w:rsidP="00685189">
      <w:pPr>
        <w:jc w:val="both"/>
        <w:rPr>
          <w:rFonts w:ascii="Arial Narrow" w:hAnsi="Arial Narrow" w:cs="Arial"/>
          <w:b/>
          <w:sz w:val="22"/>
          <w:szCs w:val="22"/>
        </w:rPr>
      </w:pPr>
    </w:p>
    <w:p w14:paraId="46327CF9" w14:textId="1BCF2132" w:rsidR="00685189" w:rsidRPr="00935E3A" w:rsidRDefault="00685189" w:rsidP="00685189">
      <w:pPr>
        <w:jc w:val="both"/>
        <w:rPr>
          <w:rFonts w:ascii="Arial Narrow" w:hAnsi="Arial Narrow" w:cs="Arial"/>
          <w:strike/>
          <w:color w:val="FF0000"/>
          <w:sz w:val="22"/>
          <w:szCs w:val="22"/>
        </w:rPr>
      </w:pPr>
      <w:r w:rsidRPr="00935E3A">
        <w:rPr>
          <w:rFonts w:ascii="Arial Narrow" w:hAnsi="Arial Narrow" w:cs="Arial"/>
          <w:b/>
          <w:sz w:val="22"/>
          <w:szCs w:val="22"/>
        </w:rPr>
        <w:t>ARTÍCULO</w:t>
      </w:r>
      <w:r w:rsidR="00107E34" w:rsidRPr="00935E3A">
        <w:rPr>
          <w:rFonts w:ascii="Arial Narrow" w:hAnsi="Arial Narrow" w:cs="Arial"/>
          <w:b/>
          <w:sz w:val="22"/>
          <w:szCs w:val="22"/>
        </w:rPr>
        <w:t xml:space="preserve"> </w:t>
      </w:r>
      <w:r w:rsidR="003850FA">
        <w:rPr>
          <w:rFonts w:ascii="Arial Narrow" w:hAnsi="Arial Narrow" w:cs="Arial"/>
          <w:b/>
          <w:sz w:val="22"/>
          <w:szCs w:val="22"/>
        </w:rPr>
        <w:t>6</w:t>
      </w:r>
      <w:r w:rsidRPr="00935E3A">
        <w:rPr>
          <w:rFonts w:ascii="Arial Narrow" w:hAnsi="Arial Narrow" w:cs="Arial"/>
          <w:b/>
          <w:sz w:val="22"/>
          <w:szCs w:val="22"/>
        </w:rPr>
        <w:t xml:space="preserve">. VIGENCIA. </w:t>
      </w:r>
      <w:r w:rsidRPr="00935E3A">
        <w:rPr>
          <w:rFonts w:ascii="Arial Narrow" w:hAnsi="Arial Narrow" w:cs="Arial"/>
          <w:sz w:val="22"/>
          <w:szCs w:val="22"/>
        </w:rPr>
        <w:t>La presente Resolución rige a partir de la fecha de su publicación en el Diario Oficial</w:t>
      </w:r>
      <w:r w:rsidR="00342444" w:rsidRPr="00935E3A">
        <w:rPr>
          <w:rFonts w:ascii="Arial Narrow" w:hAnsi="Arial Narrow" w:cs="Arial"/>
          <w:sz w:val="22"/>
          <w:szCs w:val="22"/>
        </w:rPr>
        <w:t>.</w:t>
      </w:r>
    </w:p>
    <w:p w14:paraId="5501FBB0" w14:textId="77777777" w:rsidR="00445F11" w:rsidRPr="00935E3A" w:rsidRDefault="00445F11" w:rsidP="00685189">
      <w:pPr>
        <w:jc w:val="center"/>
        <w:rPr>
          <w:rFonts w:ascii="Arial Narrow" w:hAnsi="Arial Narrow" w:cs="Arial"/>
          <w:b/>
          <w:bCs/>
          <w:sz w:val="22"/>
          <w:szCs w:val="22"/>
        </w:rPr>
      </w:pPr>
    </w:p>
    <w:p w14:paraId="482167A7" w14:textId="77777777" w:rsidR="00685189" w:rsidRPr="00935E3A" w:rsidRDefault="00685189" w:rsidP="00685189">
      <w:pPr>
        <w:jc w:val="center"/>
        <w:rPr>
          <w:rFonts w:ascii="Arial Narrow" w:hAnsi="Arial Narrow" w:cs="Arial"/>
          <w:b/>
          <w:bCs/>
          <w:sz w:val="22"/>
          <w:szCs w:val="22"/>
        </w:rPr>
      </w:pPr>
      <w:r w:rsidRPr="00935E3A">
        <w:rPr>
          <w:rFonts w:ascii="Arial Narrow" w:hAnsi="Arial Narrow" w:cs="Arial"/>
          <w:b/>
          <w:bCs/>
          <w:sz w:val="22"/>
          <w:szCs w:val="22"/>
        </w:rPr>
        <w:t>PUBLÍQUESE Y CÚMPLASE</w:t>
      </w:r>
    </w:p>
    <w:p w14:paraId="55386D16" w14:textId="77777777" w:rsidR="00907E2D" w:rsidRDefault="00907E2D" w:rsidP="00685189">
      <w:pPr>
        <w:ind w:left="2832" w:firstLine="708"/>
        <w:rPr>
          <w:rFonts w:ascii="Arial Narrow" w:hAnsi="Arial Narrow" w:cs="Arial"/>
          <w:sz w:val="22"/>
          <w:szCs w:val="22"/>
        </w:rPr>
      </w:pPr>
    </w:p>
    <w:p w14:paraId="3D204297" w14:textId="77777777" w:rsidR="00907E2D" w:rsidRDefault="00907E2D" w:rsidP="00685189">
      <w:pPr>
        <w:ind w:left="2832" w:firstLine="708"/>
        <w:rPr>
          <w:rFonts w:ascii="Arial Narrow" w:hAnsi="Arial Narrow" w:cs="Arial"/>
          <w:sz w:val="22"/>
          <w:szCs w:val="22"/>
        </w:rPr>
      </w:pPr>
    </w:p>
    <w:p w14:paraId="44924DE8" w14:textId="70BDD1A3" w:rsidR="00685189" w:rsidRPr="00935E3A" w:rsidRDefault="00685189" w:rsidP="00685189">
      <w:pPr>
        <w:ind w:left="2832" w:firstLine="708"/>
        <w:rPr>
          <w:rFonts w:ascii="Arial Narrow" w:hAnsi="Arial Narrow" w:cs="Arial"/>
          <w:sz w:val="22"/>
          <w:szCs w:val="22"/>
        </w:rPr>
      </w:pPr>
      <w:r w:rsidRPr="00935E3A">
        <w:rPr>
          <w:rFonts w:ascii="Arial Narrow" w:hAnsi="Arial Narrow" w:cs="Arial"/>
          <w:sz w:val="22"/>
          <w:szCs w:val="22"/>
        </w:rPr>
        <w:t>Dada en Bogotá</w:t>
      </w:r>
      <w:r w:rsidRPr="00935E3A">
        <w:rPr>
          <w:rFonts w:ascii="Arial Narrow" w:hAnsi="Arial Narrow" w:cs="Arial"/>
          <w:iCs/>
          <w:sz w:val="22"/>
          <w:szCs w:val="22"/>
        </w:rPr>
        <w:t xml:space="preserve"> D.C</w:t>
      </w:r>
      <w:r w:rsidRPr="00935E3A">
        <w:rPr>
          <w:rFonts w:ascii="Arial Narrow" w:hAnsi="Arial Narrow" w:cs="Arial"/>
          <w:sz w:val="22"/>
          <w:szCs w:val="22"/>
        </w:rPr>
        <w:t>. a los</w:t>
      </w:r>
    </w:p>
    <w:p w14:paraId="2D802DA4" w14:textId="77777777" w:rsidR="00E904A6" w:rsidRDefault="00E904A6" w:rsidP="00685189">
      <w:pPr>
        <w:tabs>
          <w:tab w:val="left" w:pos="3030"/>
        </w:tabs>
        <w:rPr>
          <w:rFonts w:ascii="Arial Narrow" w:hAnsi="Arial Narrow" w:cs="Arial"/>
          <w:b/>
          <w:bCs/>
          <w:sz w:val="22"/>
          <w:szCs w:val="22"/>
        </w:rPr>
      </w:pPr>
    </w:p>
    <w:p w14:paraId="2963B15D" w14:textId="47EC7B8F" w:rsidR="00E904A6" w:rsidRDefault="00E904A6" w:rsidP="00685189">
      <w:pPr>
        <w:tabs>
          <w:tab w:val="left" w:pos="3030"/>
        </w:tabs>
        <w:rPr>
          <w:rFonts w:ascii="Arial Narrow" w:hAnsi="Arial Narrow" w:cs="Arial"/>
          <w:b/>
          <w:bCs/>
          <w:sz w:val="22"/>
          <w:szCs w:val="22"/>
        </w:rPr>
      </w:pPr>
    </w:p>
    <w:p w14:paraId="564CF716" w14:textId="4FC7E9B0" w:rsidR="00907E2D" w:rsidRDefault="00907E2D" w:rsidP="00685189">
      <w:pPr>
        <w:tabs>
          <w:tab w:val="left" w:pos="3030"/>
        </w:tabs>
        <w:rPr>
          <w:rFonts w:ascii="Arial Narrow" w:hAnsi="Arial Narrow" w:cs="Arial"/>
          <w:b/>
          <w:bCs/>
          <w:sz w:val="22"/>
          <w:szCs w:val="22"/>
        </w:rPr>
      </w:pPr>
    </w:p>
    <w:p w14:paraId="435CEDFD" w14:textId="77777777" w:rsidR="00907E2D" w:rsidRDefault="00907E2D" w:rsidP="00685189">
      <w:pPr>
        <w:tabs>
          <w:tab w:val="left" w:pos="3030"/>
        </w:tabs>
        <w:rPr>
          <w:rFonts w:ascii="Arial Narrow" w:hAnsi="Arial Narrow" w:cs="Arial"/>
          <w:b/>
          <w:bCs/>
          <w:sz w:val="22"/>
          <w:szCs w:val="22"/>
        </w:rPr>
      </w:pPr>
    </w:p>
    <w:p w14:paraId="36451B0A" w14:textId="77777777" w:rsidR="00907E2D" w:rsidRDefault="00907E2D" w:rsidP="00685189">
      <w:pPr>
        <w:tabs>
          <w:tab w:val="left" w:pos="3030"/>
        </w:tabs>
        <w:rPr>
          <w:rFonts w:ascii="Arial Narrow" w:hAnsi="Arial Narrow" w:cs="Arial"/>
          <w:b/>
          <w:bCs/>
          <w:sz w:val="22"/>
          <w:szCs w:val="22"/>
        </w:rPr>
      </w:pPr>
    </w:p>
    <w:p w14:paraId="70980CE2" w14:textId="77777777" w:rsidR="00E904A6" w:rsidRPr="00935E3A" w:rsidRDefault="00E904A6" w:rsidP="00685189">
      <w:pPr>
        <w:tabs>
          <w:tab w:val="left" w:pos="3030"/>
        </w:tabs>
        <w:rPr>
          <w:rFonts w:ascii="Arial Narrow" w:hAnsi="Arial Narrow" w:cs="Arial"/>
          <w:b/>
          <w:bCs/>
          <w:sz w:val="22"/>
          <w:szCs w:val="22"/>
        </w:rPr>
      </w:pPr>
    </w:p>
    <w:p w14:paraId="0790AAB7" w14:textId="77777777" w:rsidR="00685189" w:rsidRPr="00935E3A" w:rsidRDefault="00685189" w:rsidP="00685189">
      <w:pPr>
        <w:jc w:val="center"/>
        <w:rPr>
          <w:rFonts w:ascii="Arial Narrow" w:hAnsi="Arial Narrow" w:cs="Arial"/>
          <w:b/>
          <w:bCs/>
          <w:sz w:val="22"/>
          <w:szCs w:val="22"/>
        </w:rPr>
      </w:pPr>
      <w:r w:rsidRPr="00935E3A">
        <w:rPr>
          <w:rFonts w:ascii="Arial Narrow" w:hAnsi="Arial Narrow" w:cs="Arial"/>
          <w:b/>
          <w:bCs/>
          <w:sz w:val="22"/>
          <w:szCs w:val="22"/>
        </w:rPr>
        <w:t>ANDRÉS FELIPE STAPPER SEGRERA</w:t>
      </w:r>
    </w:p>
    <w:p w14:paraId="53F1F25D" w14:textId="77777777" w:rsidR="00685189" w:rsidRPr="00935E3A" w:rsidRDefault="00685189" w:rsidP="00685189">
      <w:pPr>
        <w:jc w:val="center"/>
        <w:rPr>
          <w:rFonts w:ascii="Arial Narrow" w:hAnsi="Arial Narrow" w:cs="Arial"/>
          <w:bCs/>
          <w:sz w:val="22"/>
          <w:szCs w:val="22"/>
        </w:rPr>
      </w:pPr>
      <w:r w:rsidRPr="00935E3A">
        <w:rPr>
          <w:rFonts w:ascii="Arial Narrow" w:hAnsi="Arial Narrow" w:cs="Arial"/>
          <w:bCs/>
          <w:sz w:val="22"/>
          <w:szCs w:val="22"/>
        </w:rPr>
        <w:t xml:space="preserve">Director General </w:t>
      </w:r>
    </w:p>
    <w:p w14:paraId="44C91584" w14:textId="77777777" w:rsidR="00B44A3A" w:rsidRDefault="00B44A3A" w:rsidP="00685189">
      <w:pPr>
        <w:tabs>
          <w:tab w:val="left" w:pos="851"/>
        </w:tabs>
        <w:jc w:val="both"/>
        <w:rPr>
          <w:rFonts w:ascii="Arial Narrow" w:hAnsi="Arial Narrow" w:cs="Arial"/>
          <w:sz w:val="22"/>
          <w:szCs w:val="22"/>
        </w:rPr>
      </w:pPr>
    </w:p>
    <w:p w14:paraId="558759EC" w14:textId="77777777" w:rsidR="00907E2D" w:rsidRDefault="00907E2D" w:rsidP="00685189">
      <w:pPr>
        <w:tabs>
          <w:tab w:val="left" w:pos="851"/>
        </w:tabs>
        <w:jc w:val="both"/>
        <w:rPr>
          <w:rFonts w:ascii="Arial Narrow" w:hAnsi="Arial Narrow" w:cs="Arial"/>
          <w:sz w:val="22"/>
          <w:szCs w:val="22"/>
        </w:rPr>
      </w:pPr>
    </w:p>
    <w:p w14:paraId="22B30812" w14:textId="77777777" w:rsidR="00907E2D" w:rsidRDefault="00907E2D" w:rsidP="00685189">
      <w:pPr>
        <w:tabs>
          <w:tab w:val="left" w:pos="851"/>
        </w:tabs>
        <w:jc w:val="both"/>
        <w:rPr>
          <w:rFonts w:ascii="Arial Narrow" w:hAnsi="Arial Narrow" w:cs="Arial"/>
          <w:sz w:val="22"/>
          <w:szCs w:val="22"/>
        </w:rPr>
      </w:pPr>
    </w:p>
    <w:p w14:paraId="1A808FF1" w14:textId="4491A6A6" w:rsidR="00685189" w:rsidRPr="00935E3A" w:rsidRDefault="00685189" w:rsidP="00685189">
      <w:pPr>
        <w:tabs>
          <w:tab w:val="left" w:pos="851"/>
        </w:tabs>
        <w:jc w:val="both"/>
        <w:rPr>
          <w:rFonts w:ascii="Arial Narrow" w:hAnsi="Arial Narrow" w:cs="Arial"/>
          <w:sz w:val="22"/>
          <w:szCs w:val="22"/>
        </w:rPr>
      </w:pPr>
      <w:r w:rsidRPr="00935E3A">
        <w:rPr>
          <w:rFonts w:ascii="Arial Narrow" w:hAnsi="Arial Narrow" w:cs="Arial"/>
          <w:sz w:val="22"/>
          <w:szCs w:val="22"/>
        </w:rPr>
        <w:t>Publicada en el Diario Oficial N° ____________________ de _____________________</w:t>
      </w:r>
    </w:p>
    <w:p w14:paraId="511ED1E3" w14:textId="77777777" w:rsidR="00767708" w:rsidRPr="00935E3A" w:rsidRDefault="00767708" w:rsidP="00D12772">
      <w:pPr>
        <w:tabs>
          <w:tab w:val="left" w:pos="851"/>
        </w:tabs>
        <w:jc w:val="both"/>
        <w:rPr>
          <w:rFonts w:ascii="Arial Narrow" w:hAnsi="Arial Narrow" w:cs="Arial"/>
          <w:sz w:val="22"/>
          <w:szCs w:val="22"/>
        </w:rPr>
      </w:pPr>
    </w:p>
    <w:p w14:paraId="2666DA4B" w14:textId="77777777" w:rsidR="00767708" w:rsidRPr="00935E3A" w:rsidRDefault="00767708" w:rsidP="00D12772">
      <w:pPr>
        <w:tabs>
          <w:tab w:val="left" w:pos="851"/>
        </w:tabs>
        <w:jc w:val="both"/>
        <w:rPr>
          <w:rFonts w:ascii="Arial Narrow" w:hAnsi="Arial Narrow" w:cs="Arial"/>
          <w:sz w:val="22"/>
          <w:szCs w:val="22"/>
        </w:rPr>
      </w:pPr>
    </w:p>
    <w:p w14:paraId="4820F6D2" w14:textId="77777777" w:rsidR="00144F02" w:rsidRDefault="00144F02" w:rsidP="00D12772">
      <w:pPr>
        <w:tabs>
          <w:tab w:val="left" w:pos="851"/>
        </w:tabs>
        <w:jc w:val="both"/>
        <w:rPr>
          <w:rFonts w:ascii="Arial Narrow" w:hAnsi="Arial Narrow" w:cs="Arial"/>
          <w:sz w:val="16"/>
          <w:szCs w:val="16"/>
        </w:rPr>
      </w:pPr>
      <w:bookmarkStart w:id="4" w:name="_GoBack"/>
      <w:bookmarkEnd w:id="4"/>
    </w:p>
    <w:p w14:paraId="33A9A005" w14:textId="77777777" w:rsidR="00144F02" w:rsidRDefault="00144F02" w:rsidP="00D12772">
      <w:pPr>
        <w:tabs>
          <w:tab w:val="left" w:pos="851"/>
        </w:tabs>
        <w:jc w:val="both"/>
        <w:rPr>
          <w:rFonts w:ascii="Arial Narrow" w:hAnsi="Arial Narrow" w:cs="Arial"/>
          <w:sz w:val="16"/>
          <w:szCs w:val="16"/>
        </w:rPr>
      </w:pPr>
    </w:p>
    <w:p w14:paraId="0D6CAF78" w14:textId="77777777" w:rsidR="00144F02" w:rsidRPr="00935E3A" w:rsidRDefault="00144F02" w:rsidP="00D12772">
      <w:pPr>
        <w:tabs>
          <w:tab w:val="left" w:pos="851"/>
        </w:tabs>
        <w:jc w:val="both"/>
        <w:rPr>
          <w:rFonts w:ascii="Arial Narrow" w:hAnsi="Arial Narrow" w:cs="Arial"/>
          <w:sz w:val="16"/>
          <w:szCs w:val="16"/>
        </w:rPr>
      </w:pPr>
    </w:p>
    <w:sectPr w:rsidR="00144F02" w:rsidRPr="00935E3A" w:rsidSect="00907E2D">
      <w:headerReference w:type="even" r:id="rId8"/>
      <w:headerReference w:type="default" r:id="rId9"/>
      <w:footerReference w:type="even" r:id="rId10"/>
      <w:headerReference w:type="first" r:id="rId11"/>
      <w:pgSz w:w="12240" w:h="18720" w:code="14"/>
      <w:pgMar w:top="2552" w:right="1467" w:bottom="1702" w:left="1134" w:header="720" w:footer="851" w:gutter="22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BED45" w14:textId="77777777" w:rsidR="00034863" w:rsidRDefault="00034863" w:rsidP="000931D6">
      <w:r>
        <w:separator/>
      </w:r>
    </w:p>
  </w:endnote>
  <w:endnote w:type="continuationSeparator" w:id="0">
    <w:p w14:paraId="6404785E" w14:textId="77777777" w:rsidR="00034863" w:rsidRDefault="00034863" w:rsidP="000931D6">
      <w:r>
        <w:continuationSeparator/>
      </w:r>
    </w:p>
  </w:endnote>
  <w:endnote w:type="continuationNotice" w:id="1">
    <w:p w14:paraId="51C32D3C" w14:textId="77777777" w:rsidR="00034863" w:rsidRDefault="00034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ED39E" w14:textId="77777777" w:rsidR="00ED45B7" w:rsidRDefault="00ED45B7">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D08C3" w14:textId="77777777" w:rsidR="00034863" w:rsidRDefault="00034863" w:rsidP="000931D6">
      <w:r>
        <w:separator/>
      </w:r>
    </w:p>
  </w:footnote>
  <w:footnote w:type="continuationSeparator" w:id="0">
    <w:p w14:paraId="60DCFB47" w14:textId="77777777" w:rsidR="00034863" w:rsidRDefault="00034863" w:rsidP="000931D6">
      <w:r>
        <w:continuationSeparator/>
      </w:r>
    </w:p>
  </w:footnote>
  <w:footnote w:type="continuationNotice" w:id="1">
    <w:p w14:paraId="6ABA6A1A" w14:textId="77777777" w:rsidR="00034863" w:rsidRDefault="000348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19180" w14:textId="77777777" w:rsidR="00ED45B7" w:rsidRDefault="00ED45B7">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44D78276" w14:textId="77777777" w:rsidR="00ED45B7" w:rsidRDefault="00ED45B7">
    <w:pPr>
      <w:pStyle w:val="Encabezado"/>
    </w:pPr>
    <w:r>
      <w:rPr>
        <w:noProof/>
        <w:lang w:val="es-CO" w:eastAsia="es-CO"/>
      </w:rPr>
      <mc:AlternateContent>
        <mc:Choice Requires="wps">
          <w:drawing>
            <wp:anchor distT="0" distB="0" distL="114300" distR="114300" simplePos="0" relativeHeight="251657728" behindDoc="0" locked="0" layoutInCell="0" allowOverlap="1" wp14:anchorId="0F2C2DB9" wp14:editId="2CE2C037">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E7664" id="Rectángulo 4" o:spid="_x0000_s1026" style="position:absolute;margin-left:34.65pt;margin-top:70.2pt;width:541.15pt;height:837.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" o:allowincell="f" filled="f" strokeweight="2pt">
              <o:lock v:ext="edit" aspectratio="t"/>
              <w10:wrap anchorx="page" anchory="page"/>
            </v:rect>
          </w:pict>
        </mc:Fallback>
      </mc:AlternateContent>
    </w:r>
  </w:p>
  <w:p w14:paraId="1AB4D418" w14:textId="77777777" w:rsidR="00ED45B7" w:rsidRDefault="00ED45B7">
    <w:pPr>
      <w:jc w:val="center"/>
      <w:rPr>
        <w:b/>
      </w:rPr>
    </w:pPr>
  </w:p>
  <w:p w14:paraId="26394D6D" w14:textId="77777777" w:rsidR="00ED45B7" w:rsidRDefault="00ED45B7">
    <w:pPr>
      <w:jc w:val="center"/>
      <w:rPr>
        <w:sz w:val="22"/>
      </w:rPr>
    </w:pPr>
    <w:r>
      <w:rPr>
        <w:noProof/>
        <w:lang w:val="es-CO" w:eastAsia="es-CO"/>
      </w:rPr>
      <mc:AlternateContent>
        <mc:Choice Requires="wps">
          <w:drawing>
            <wp:anchor distT="4294967295" distB="4294967295" distL="114300" distR="114300" simplePos="0" relativeHeight="251659776" behindDoc="0" locked="0" layoutInCell="0" allowOverlap="1" wp14:anchorId="11F4C5B1" wp14:editId="7650C441">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230BD" id="Conector recto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7F5C049E" w14:textId="77777777" w:rsidR="00ED45B7" w:rsidRDefault="00ED45B7">
    <w:pPr>
      <w:jc w:val="center"/>
      <w:rPr>
        <w:sz w:val="22"/>
      </w:rPr>
    </w:pPr>
  </w:p>
  <w:p w14:paraId="082A202E" w14:textId="77777777" w:rsidR="00ED45B7" w:rsidRDefault="00ED45B7">
    <w:pPr>
      <w:jc w:val="center"/>
      <w:rPr>
        <w:snapToGrid w:val="0"/>
        <w:color w:val="000000"/>
        <w:sz w:val="18"/>
      </w:rPr>
    </w:pPr>
  </w:p>
  <w:p w14:paraId="53214513" w14:textId="77777777" w:rsidR="00ED45B7" w:rsidRDefault="00ED45B7">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43FC2" w14:textId="194BAC42" w:rsidR="00ED45B7" w:rsidRPr="0008135D" w:rsidRDefault="00ED45B7" w:rsidP="0072549A">
    <w:pPr>
      <w:pStyle w:val="Encabezado"/>
      <w:jc w:val="center"/>
      <w:rPr>
        <w:b/>
        <w:sz w:val="24"/>
        <w:szCs w:val="24"/>
        <w:lang w:val="pt-BR"/>
      </w:rPr>
    </w:pPr>
    <w:r>
      <w:rPr>
        <w:noProof/>
        <w:lang w:val="es-CO" w:eastAsia="es-CO"/>
      </w:rPr>
      <mc:AlternateContent>
        <mc:Choice Requires="wps">
          <w:drawing>
            <wp:anchor distT="0" distB="0" distL="114300" distR="114300" simplePos="0" relativeHeight="251658752" behindDoc="0" locked="0" layoutInCell="0" allowOverlap="1" wp14:anchorId="1385F138" wp14:editId="1483B1B6">
              <wp:simplePos x="0" y="0"/>
              <wp:positionH relativeFrom="page">
                <wp:posOffset>465455</wp:posOffset>
              </wp:positionH>
              <wp:positionV relativeFrom="page">
                <wp:posOffset>727710</wp:posOffset>
              </wp:positionV>
              <wp:extent cx="6830695" cy="10588625"/>
              <wp:effectExtent l="0" t="0" r="27305" b="22225"/>
              <wp:wrapNone/>
              <wp:docPr id="2"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30695" cy="1058862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FBF57" id="Rectángulo 2" o:spid="_x0000_s1026" style="position:absolute;margin-left:36.65pt;margin-top:57.3pt;width:537.85pt;height:83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" o:allowincell="f" filled="f" strokeweight="2pt">
              <o:lock v:ext="edit" aspectratio="t"/>
              <w10:wrap anchorx="page" anchory="page"/>
            </v:rect>
          </w:pict>
        </mc:Fallback>
      </mc:AlternateContent>
    </w:r>
    <w:r w:rsidRPr="00EA18B0">
      <w:rPr>
        <w:b/>
        <w:sz w:val="24"/>
        <w:szCs w:val="24"/>
        <w:lang w:val="pt-BR"/>
      </w:rPr>
      <w:t>RESOLUCI</w:t>
    </w:r>
    <w:r>
      <w:rPr>
        <w:b/>
        <w:sz w:val="24"/>
        <w:szCs w:val="24"/>
        <w:lang w:val="pt-BR"/>
      </w:rPr>
      <w:t>Ó</w:t>
    </w:r>
    <w:r w:rsidRPr="00EA18B0">
      <w:rPr>
        <w:b/>
        <w:sz w:val="24"/>
        <w:szCs w:val="24"/>
        <w:lang w:val="pt-BR"/>
      </w:rPr>
      <w:t>N</w:t>
    </w:r>
    <w:r>
      <w:rPr>
        <w:rFonts w:ascii="Times New Roman" w:hAnsi="Times New Roman"/>
        <w:noProof/>
        <w:sz w:val="24"/>
        <w:szCs w:val="24"/>
      </w:rPr>
      <w:t xml:space="preserve"> </w:t>
    </w:r>
    <w:proofErr w:type="spellStart"/>
    <w:r>
      <w:rPr>
        <w:b/>
        <w:sz w:val="24"/>
        <w:szCs w:val="24"/>
        <w:lang w:val="pt-BR"/>
      </w:rPr>
      <w:t>NÚMERO____________de</w:t>
    </w:r>
    <w:proofErr w:type="spellEnd"/>
    <w:r>
      <w:rPr>
        <w:b/>
        <w:sz w:val="24"/>
        <w:szCs w:val="24"/>
        <w:lang w:val="pt-BR"/>
      </w:rPr>
      <w:t xml:space="preserve"> 20</w:t>
    </w:r>
    <w:r w:rsidR="00E344B1">
      <w:rPr>
        <w:b/>
        <w:sz w:val="24"/>
        <w:szCs w:val="24"/>
        <w:lang w:val="pt-BR"/>
      </w:rPr>
      <w:t>2</w:t>
    </w:r>
    <w:r w:rsidR="00F81282">
      <w:rPr>
        <w:b/>
        <w:sz w:val="24"/>
        <w:szCs w:val="24"/>
        <w:lang w:val="pt-BR"/>
      </w:rPr>
      <w:t>2</w:t>
    </w:r>
    <w:r>
      <w:rPr>
        <w:b/>
        <w:sz w:val="24"/>
        <w:szCs w:val="24"/>
        <w:lang w:val="pt-BR"/>
      </w:rPr>
      <w:t xml:space="preserve"> </w:t>
    </w:r>
    <w:proofErr w:type="spellStart"/>
    <w:r>
      <w:rPr>
        <w:b/>
        <w:sz w:val="24"/>
        <w:szCs w:val="24"/>
        <w:lang w:val="pt-BR"/>
      </w:rPr>
      <w:t>Hoja</w:t>
    </w:r>
    <w:proofErr w:type="spellEnd"/>
    <w:r>
      <w:rPr>
        <w:b/>
        <w:sz w:val="24"/>
        <w:szCs w:val="24"/>
        <w:lang w:val="pt-BR"/>
      </w:rPr>
      <w:t xml:space="preserve"> N°. </w:t>
    </w:r>
    <w:r>
      <w:rPr>
        <w:rStyle w:val="Nmerodepgina"/>
        <w:b/>
        <w:sz w:val="24"/>
        <w:szCs w:val="24"/>
      </w:rPr>
      <w:fldChar w:fldCharType="begin"/>
    </w:r>
    <w:r>
      <w:rPr>
        <w:rStyle w:val="Nmerodepgina"/>
        <w:b/>
        <w:sz w:val="24"/>
        <w:szCs w:val="24"/>
        <w:lang w:val="pt-BR"/>
      </w:rPr>
      <w:instrText xml:space="preserve"> PAGE </w:instrText>
    </w:r>
    <w:r>
      <w:rPr>
        <w:rStyle w:val="Nmerodepgina"/>
        <w:b/>
        <w:sz w:val="24"/>
        <w:szCs w:val="24"/>
      </w:rPr>
      <w:fldChar w:fldCharType="separate"/>
    </w:r>
    <w:r w:rsidR="001B6EB9">
      <w:rPr>
        <w:rStyle w:val="Nmerodepgina"/>
        <w:b/>
        <w:noProof/>
        <w:sz w:val="24"/>
        <w:szCs w:val="24"/>
        <w:lang w:val="pt-BR"/>
      </w:rPr>
      <w:t>6</w:t>
    </w:r>
    <w:r>
      <w:rPr>
        <w:rStyle w:val="Nmerodepgina"/>
        <w:b/>
        <w:sz w:val="24"/>
        <w:szCs w:val="24"/>
      </w:rPr>
      <w:fldChar w:fldCharType="end"/>
    </w:r>
  </w:p>
  <w:p w14:paraId="308EB76A" w14:textId="77777777" w:rsidR="00ED45B7" w:rsidRDefault="00ED45B7">
    <w:pPr>
      <w:jc w:val="center"/>
      <w:rPr>
        <w:b/>
      </w:rPr>
    </w:pPr>
  </w:p>
  <w:p w14:paraId="6E1F315A" w14:textId="77777777" w:rsidR="00ED45B7" w:rsidRDefault="00ED45B7" w:rsidP="00125D81">
    <w:pPr>
      <w:ind w:left="1134" w:right="1185"/>
      <w:jc w:val="center"/>
      <w:rPr>
        <w:rFonts w:ascii="Arial Narrow" w:hAnsi="Arial Narrow" w:cs="Arial"/>
        <w:i/>
        <w:sz w:val="22"/>
        <w:lang w:val="es-ES_tradnl"/>
      </w:rPr>
    </w:pPr>
  </w:p>
  <w:p w14:paraId="3DB52D5A" w14:textId="77777777" w:rsidR="00ED45B7" w:rsidRPr="00296661" w:rsidRDefault="00ED45B7" w:rsidP="000C3A1B">
    <w:pPr>
      <w:tabs>
        <w:tab w:val="left" w:pos="8080"/>
      </w:tabs>
      <w:ind w:left="567" w:right="567"/>
      <w:jc w:val="center"/>
      <w:rPr>
        <w:rFonts w:ascii="Arial Narrow" w:hAnsi="Arial Narrow" w:cs="Arial"/>
        <w:i/>
        <w:sz w:val="18"/>
        <w:szCs w:val="20"/>
      </w:rPr>
    </w:pPr>
    <w:r w:rsidRPr="00532840">
      <w:rPr>
        <w:rFonts w:ascii="Arial Narrow" w:hAnsi="Arial Narrow" w:cs="Arial"/>
        <w:sz w:val="20"/>
        <w:szCs w:val="20"/>
      </w:rPr>
      <w:t xml:space="preserve">Continuación de la Resolución </w:t>
    </w:r>
    <w:r w:rsidRPr="00296661">
      <w:rPr>
        <w:rFonts w:ascii="Arial Narrow" w:hAnsi="Arial Narrow" w:cs="Arial"/>
        <w:i/>
        <w:sz w:val="18"/>
        <w:szCs w:val="20"/>
      </w:rPr>
      <w:t>“</w:t>
    </w:r>
    <w:r w:rsidR="002C29CE" w:rsidRPr="00296661">
      <w:rPr>
        <w:rFonts w:ascii="Arial Narrow" w:hAnsi="Arial Narrow" w:cs="Arial"/>
        <w:i/>
        <w:sz w:val="20"/>
      </w:rPr>
      <w:t>Por la cual se prorroga la fase de transición prevista para el reconocimiento de la Asignación Mensual en el marco del proceso de reincorporación y se dictan otras disposiciones</w:t>
    </w:r>
    <w:r w:rsidRPr="00296661" w:rsidDel="00F30602">
      <w:rPr>
        <w:rFonts w:ascii="Arial Narrow" w:hAnsi="Arial Narrow" w:cs="Arial"/>
        <w:i/>
        <w:sz w:val="18"/>
        <w:szCs w:val="20"/>
      </w:rPr>
      <w:t>”</w:t>
    </w:r>
  </w:p>
  <w:p w14:paraId="6A999FA6" w14:textId="77777777" w:rsidR="00ED45B7" w:rsidRPr="00F201BB" w:rsidRDefault="00ED45B7" w:rsidP="00F201BB">
    <w:pPr>
      <w:ind w:left="1134" w:right="1185"/>
      <w:jc w:val="center"/>
    </w:pPr>
    <w:r>
      <w:rPr>
        <w:rFonts w:cs="Arial"/>
        <w:color w:val="000000"/>
        <w:sz w:val="20"/>
        <w:szCs w:val="20"/>
      </w:rPr>
      <w:t>-------------------------------------------------------------------------------------------------</w:t>
    </w:r>
    <w:r w:rsidRPr="00292DE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76540" w14:textId="77777777" w:rsidR="00907E2D" w:rsidRDefault="00907E2D" w:rsidP="00B44A3A">
    <w:pPr>
      <w:pStyle w:val="Encabezado"/>
      <w:tabs>
        <w:tab w:val="clear" w:pos="4320"/>
        <w:tab w:val="clear" w:pos="8640"/>
        <w:tab w:val="left" w:pos="9000"/>
        <w:tab w:val="right" w:leader="underscore" w:pos="10530"/>
      </w:tabs>
      <w:jc w:val="center"/>
      <w:rPr>
        <w:rFonts w:ascii="Arial Narrow" w:hAnsi="Arial Narrow"/>
        <w:b/>
        <w:sz w:val="28"/>
        <w:szCs w:val="24"/>
      </w:rPr>
    </w:pPr>
  </w:p>
  <w:p w14:paraId="0DFAAAAD" w14:textId="79302D51" w:rsidR="00ED45B7" w:rsidRPr="00DF0E32" w:rsidRDefault="00907E2D" w:rsidP="00B44A3A">
    <w:pPr>
      <w:pStyle w:val="Encabezado"/>
      <w:tabs>
        <w:tab w:val="clear" w:pos="4320"/>
        <w:tab w:val="clear" w:pos="8640"/>
        <w:tab w:val="left" w:pos="9000"/>
        <w:tab w:val="right" w:leader="underscore" w:pos="10530"/>
      </w:tabs>
      <w:jc w:val="center"/>
      <w:rPr>
        <w:rFonts w:ascii="Arial Narrow" w:hAnsi="Arial Narrow"/>
        <w:b/>
        <w:sz w:val="28"/>
        <w:szCs w:val="24"/>
      </w:rPr>
    </w:pPr>
    <w:r>
      <w:rPr>
        <w:noProof/>
        <w:lang w:val="es-CO" w:eastAsia="es-CO"/>
      </w:rPr>
      <mc:AlternateContent>
        <mc:Choice Requires="wps">
          <w:drawing>
            <wp:anchor distT="0" distB="0" distL="114300" distR="114300" simplePos="0" relativeHeight="251655680" behindDoc="0" locked="0" layoutInCell="0" allowOverlap="1" wp14:anchorId="4BDD24F3" wp14:editId="4FCE776F">
              <wp:simplePos x="0" y="0"/>
              <wp:positionH relativeFrom="page">
                <wp:posOffset>462708</wp:posOffset>
              </wp:positionH>
              <wp:positionV relativeFrom="page">
                <wp:posOffset>727113</wp:posOffset>
              </wp:positionV>
              <wp:extent cx="6830695" cy="10344839"/>
              <wp:effectExtent l="0" t="0" r="27305" b="18415"/>
              <wp:wrapNone/>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30695" cy="10344839"/>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F49FE" id="Rectángulo 1" o:spid="_x0000_s1026" style="position:absolute;margin-left:36.45pt;margin-top:57.25pt;width:537.85pt;height:814.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" o:allowincell="f" filled="f" strokeweight="2pt">
              <o:lock v:ext="edit" aspectratio="t"/>
              <w10:wrap anchorx="page" anchory="page"/>
            </v:rect>
          </w:pict>
        </mc:Fallback>
      </mc:AlternateContent>
    </w:r>
    <w:r w:rsidR="00034863">
      <w:rPr>
        <w:rFonts w:ascii="Arial Narrow" w:hAnsi="Arial Narrow"/>
        <w:noProof/>
        <w:sz w:val="28"/>
      </w:rPr>
      <w:object w:dxaOrig="1440" w:dyaOrig="1440" w14:anchorId="1B454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180pt;margin-top:5.25pt;width:104.25pt;height:57pt;z-index:251661312;visibility:visible;mso-wrap-edited:f;mso-width-percent:0;mso-height-percent:0;mso-position-horizontal-relative:text;mso-position-vertical-relative:text;mso-width-percent:0;mso-height-percent:0">
          <v:imagedata r:id="rId1" o:title=""/>
          <w10:wrap type="topAndBottom"/>
        </v:shape>
        <o:OLEObject Type="Embed" ProgID="Word.Picture.8" ShapeID="_x0000_s2049" DrawAspect="Content" ObjectID="_1704218421" r:id="rId2"/>
      </w:object>
    </w:r>
    <w:r w:rsidR="00ED45B7" w:rsidRPr="00DF0E32">
      <w:rPr>
        <w:rFonts w:ascii="Arial Narrow" w:hAnsi="Arial Narrow"/>
        <w:b/>
        <w:sz w:val="28"/>
        <w:szCs w:val="24"/>
      </w:rPr>
      <w:t>AGENCIA PARA LA REINCORPORACIÓN Y LA NORMALIZACIÓN</w:t>
    </w:r>
  </w:p>
  <w:p w14:paraId="64725BE1" w14:textId="77777777" w:rsidR="00ED45B7" w:rsidRPr="00DF0E32" w:rsidRDefault="00ED45B7" w:rsidP="0072549A">
    <w:pPr>
      <w:pStyle w:val="Encabezado"/>
      <w:jc w:val="center"/>
      <w:rPr>
        <w:rFonts w:ascii="Arial Narrow" w:hAnsi="Arial Narrow"/>
        <w:b/>
        <w:sz w:val="28"/>
        <w:szCs w:val="24"/>
      </w:rPr>
    </w:pPr>
  </w:p>
  <w:p w14:paraId="123BA6F3" w14:textId="77777777" w:rsidR="00ED45B7" w:rsidRPr="00DF0E32" w:rsidRDefault="00ED45B7" w:rsidP="0072549A">
    <w:pPr>
      <w:pStyle w:val="Encabezado"/>
      <w:jc w:val="center"/>
      <w:rPr>
        <w:rFonts w:ascii="Arial Narrow" w:hAnsi="Arial Narrow"/>
        <w:b/>
        <w:sz w:val="28"/>
        <w:szCs w:val="24"/>
      </w:rPr>
    </w:pPr>
    <w:r w:rsidRPr="00DF0E32">
      <w:rPr>
        <w:rFonts w:ascii="Arial Narrow" w:hAnsi="Arial Narrow"/>
        <w:b/>
        <w:sz w:val="28"/>
        <w:szCs w:val="24"/>
      </w:rPr>
      <w:t>RESOLUCIÓN NÚMERO ______________</w:t>
    </w:r>
  </w:p>
  <w:p w14:paraId="15807473" w14:textId="77777777" w:rsidR="00ED45B7" w:rsidRPr="00976BF0" w:rsidRDefault="00ED45B7" w:rsidP="0072549A">
    <w:pPr>
      <w:ind w:left="1134" w:right="1185"/>
      <w:jc w:val="center"/>
      <w:rPr>
        <w:rFonts w:ascii="Arial Narrow" w:hAnsi="Arial Narrow" w:cs="Arial"/>
        <w:b/>
        <w:i/>
        <w:sz w:val="22"/>
        <w:lang w:val="es-ES_tradnl"/>
      </w:rPr>
    </w:pPr>
  </w:p>
  <w:p w14:paraId="7C000DC8" w14:textId="77777777" w:rsidR="00ED45B7" w:rsidRPr="00836D68" w:rsidRDefault="00ED45B7" w:rsidP="00992858">
    <w:pPr>
      <w:tabs>
        <w:tab w:val="left" w:pos="8080"/>
      </w:tabs>
      <w:ind w:left="851" w:right="1048"/>
      <w:jc w:val="center"/>
      <w:rPr>
        <w:rFonts w:ascii="Arial Narrow" w:hAnsi="Arial Narrow" w:cs="Arial"/>
        <w:i/>
        <w:sz w:val="22"/>
      </w:rPr>
    </w:pPr>
    <w:r w:rsidRPr="00836D68">
      <w:rPr>
        <w:rFonts w:ascii="Arial Narrow" w:hAnsi="Arial Narrow" w:cs="Arial"/>
        <w:i/>
        <w:sz w:val="22"/>
      </w:rPr>
      <w:t>“Por la cual se</w:t>
    </w:r>
    <w:r w:rsidR="00E344B1">
      <w:rPr>
        <w:rFonts w:ascii="Arial Narrow" w:hAnsi="Arial Narrow" w:cs="Arial"/>
        <w:i/>
        <w:sz w:val="22"/>
      </w:rPr>
      <w:t xml:space="preserve"> </w:t>
    </w:r>
    <w:r w:rsidR="002C29CE">
      <w:rPr>
        <w:rFonts w:ascii="Arial Narrow" w:hAnsi="Arial Narrow" w:cs="Arial"/>
        <w:i/>
        <w:sz w:val="22"/>
      </w:rPr>
      <w:t>prorroga la fase de transición prevista</w:t>
    </w:r>
    <w:r w:rsidR="00E344B1">
      <w:rPr>
        <w:rFonts w:ascii="Arial Narrow" w:hAnsi="Arial Narrow" w:cs="Arial"/>
        <w:i/>
        <w:sz w:val="22"/>
      </w:rPr>
      <w:t xml:space="preserve"> para el reconocimiento de </w:t>
    </w:r>
    <w:r w:rsidR="00CF45B3">
      <w:rPr>
        <w:rFonts w:ascii="Arial Narrow" w:hAnsi="Arial Narrow" w:cs="Arial"/>
        <w:i/>
        <w:sz w:val="22"/>
      </w:rPr>
      <w:t xml:space="preserve">la </w:t>
    </w:r>
    <w:r w:rsidR="0001443F">
      <w:rPr>
        <w:rFonts w:ascii="Arial Narrow" w:hAnsi="Arial Narrow" w:cs="Arial"/>
        <w:i/>
        <w:sz w:val="22"/>
      </w:rPr>
      <w:t>A</w:t>
    </w:r>
    <w:r w:rsidR="00CF45B3">
      <w:rPr>
        <w:rFonts w:ascii="Arial Narrow" w:hAnsi="Arial Narrow" w:cs="Arial"/>
        <w:i/>
        <w:sz w:val="22"/>
      </w:rPr>
      <w:t xml:space="preserve">signación </w:t>
    </w:r>
    <w:r w:rsidR="0001443F">
      <w:rPr>
        <w:rFonts w:ascii="Arial Narrow" w:hAnsi="Arial Narrow" w:cs="Arial"/>
        <w:i/>
        <w:sz w:val="22"/>
      </w:rPr>
      <w:t>M</w:t>
    </w:r>
    <w:r w:rsidR="00CF45B3">
      <w:rPr>
        <w:rFonts w:ascii="Arial Narrow" w:hAnsi="Arial Narrow" w:cs="Arial"/>
        <w:i/>
        <w:sz w:val="22"/>
      </w:rPr>
      <w:t xml:space="preserve">ensual </w:t>
    </w:r>
    <w:r w:rsidR="00342444">
      <w:rPr>
        <w:rFonts w:ascii="Arial Narrow" w:hAnsi="Arial Narrow" w:cs="Arial"/>
        <w:i/>
        <w:sz w:val="22"/>
      </w:rPr>
      <w:t>en el marco del p</w:t>
    </w:r>
    <w:r w:rsidR="00AD675D">
      <w:rPr>
        <w:rFonts w:ascii="Arial Narrow" w:hAnsi="Arial Narrow" w:cs="Arial"/>
        <w:i/>
        <w:sz w:val="22"/>
      </w:rPr>
      <w:t xml:space="preserve">roceso de </w:t>
    </w:r>
    <w:r w:rsidR="00342444">
      <w:rPr>
        <w:rFonts w:ascii="Arial Narrow" w:hAnsi="Arial Narrow" w:cs="Arial"/>
        <w:i/>
        <w:sz w:val="22"/>
      </w:rPr>
      <w:t>r</w:t>
    </w:r>
    <w:r w:rsidR="00E344B1">
      <w:rPr>
        <w:rFonts w:ascii="Arial Narrow" w:hAnsi="Arial Narrow" w:cs="Arial"/>
        <w:i/>
        <w:sz w:val="22"/>
      </w:rPr>
      <w:t>eincorporación</w:t>
    </w:r>
    <w:r w:rsidR="001B01D8">
      <w:rPr>
        <w:rFonts w:ascii="Arial Narrow" w:hAnsi="Arial Narrow" w:cs="Arial"/>
        <w:i/>
        <w:sz w:val="22"/>
      </w:rPr>
      <w:t xml:space="preserve"> y se dictan otras disposiciones</w:t>
    </w:r>
    <w:r>
      <w:rPr>
        <w:rFonts w:ascii="Arial Narrow" w:hAnsi="Arial Narrow" w:cs="Arial"/>
        <w:i/>
        <w:sz w:val="22"/>
      </w:rPr>
      <w:t>”</w:t>
    </w:r>
  </w:p>
  <w:p w14:paraId="291D9FBA" w14:textId="77777777" w:rsidR="00ED45B7" w:rsidRPr="00BC3C13" w:rsidRDefault="00ED45B7">
    <w:pPr>
      <w:pStyle w:val="Encabezado"/>
      <w:jc w:val="center"/>
      <w:rPr>
        <w:rFonts w:ascii="Arial Narrow" w:hAnsi="Arial Narrow"/>
        <w:b/>
        <w:sz w:val="22"/>
        <w:szCs w:val="24"/>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4644"/>
    <w:multiLevelType w:val="hybridMultilevel"/>
    <w:tmpl w:val="72B876FE"/>
    <w:lvl w:ilvl="0" w:tplc="B55C04E0">
      <w:numFmt w:val="bullet"/>
      <w:lvlText w:val="-"/>
      <w:lvlJc w:val="left"/>
      <w:pPr>
        <w:ind w:left="1080" w:hanging="360"/>
      </w:pPr>
      <w:rPr>
        <w:rFonts w:ascii="Calibri" w:eastAsiaTheme="minorHAnsi" w:hAnsi="Calibri"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A690D10"/>
    <w:multiLevelType w:val="hybridMultilevel"/>
    <w:tmpl w:val="AA5658F8"/>
    <w:lvl w:ilvl="0" w:tplc="983015F4">
      <w:start w:val="1"/>
      <w:numFmt w:val="decimal"/>
      <w:lvlText w:val="%1."/>
      <w:lvlJc w:val="left"/>
      <w:pPr>
        <w:ind w:left="720" w:hanging="360"/>
      </w:pPr>
      <w:rPr>
        <w:rFonts w:ascii="Arial Narrow" w:eastAsia="Times New Roman" w:hAnsi="Arial Narrow"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BC68F2"/>
    <w:multiLevelType w:val="hybridMultilevel"/>
    <w:tmpl w:val="BE80A5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2877BA"/>
    <w:multiLevelType w:val="hybridMultilevel"/>
    <w:tmpl w:val="B0D66D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526926"/>
    <w:multiLevelType w:val="hybridMultilevel"/>
    <w:tmpl w:val="39AE44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6C25710"/>
    <w:multiLevelType w:val="hybridMultilevel"/>
    <w:tmpl w:val="E4FAD30E"/>
    <w:lvl w:ilvl="0" w:tplc="B498CAF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693B5A6A"/>
    <w:multiLevelType w:val="hybridMultilevel"/>
    <w:tmpl w:val="12C6BDC6"/>
    <w:lvl w:ilvl="0" w:tplc="240A0017">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CO"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56"/>
    <w:rsid w:val="0000026E"/>
    <w:rsid w:val="000004FF"/>
    <w:rsid w:val="00000792"/>
    <w:rsid w:val="00000F26"/>
    <w:rsid w:val="00001D43"/>
    <w:rsid w:val="000021AD"/>
    <w:rsid w:val="00002306"/>
    <w:rsid w:val="000037FE"/>
    <w:rsid w:val="000039B3"/>
    <w:rsid w:val="000039C3"/>
    <w:rsid w:val="00003F67"/>
    <w:rsid w:val="00003FC9"/>
    <w:rsid w:val="000049AE"/>
    <w:rsid w:val="00004F93"/>
    <w:rsid w:val="0000502F"/>
    <w:rsid w:val="00005B95"/>
    <w:rsid w:val="0000754B"/>
    <w:rsid w:val="000079DC"/>
    <w:rsid w:val="00010289"/>
    <w:rsid w:val="0001130F"/>
    <w:rsid w:val="000115BB"/>
    <w:rsid w:val="000115D7"/>
    <w:rsid w:val="0001203F"/>
    <w:rsid w:val="00013B58"/>
    <w:rsid w:val="0001431C"/>
    <w:rsid w:val="0001443F"/>
    <w:rsid w:val="00015A1B"/>
    <w:rsid w:val="00016C30"/>
    <w:rsid w:val="000171F3"/>
    <w:rsid w:val="00017594"/>
    <w:rsid w:val="0001773F"/>
    <w:rsid w:val="00017821"/>
    <w:rsid w:val="0002019A"/>
    <w:rsid w:val="00020DDC"/>
    <w:rsid w:val="00021C53"/>
    <w:rsid w:val="00023D1E"/>
    <w:rsid w:val="00023D23"/>
    <w:rsid w:val="00025CD4"/>
    <w:rsid w:val="000263F6"/>
    <w:rsid w:val="00026E65"/>
    <w:rsid w:val="00027639"/>
    <w:rsid w:val="00027AD9"/>
    <w:rsid w:val="00027AE3"/>
    <w:rsid w:val="00027EE4"/>
    <w:rsid w:val="00030A2F"/>
    <w:rsid w:val="00030CCD"/>
    <w:rsid w:val="0003250D"/>
    <w:rsid w:val="000327EF"/>
    <w:rsid w:val="00032974"/>
    <w:rsid w:val="0003343D"/>
    <w:rsid w:val="000334EF"/>
    <w:rsid w:val="00034141"/>
    <w:rsid w:val="000342A2"/>
    <w:rsid w:val="00034355"/>
    <w:rsid w:val="00034863"/>
    <w:rsid w:val="00034954"/>
    <w:rsid w:val="00034FE7"/>
    <w:rsid w:val="000360A8"/>
    <w:rsid w:val="00036DA4"/>
    <w:rsid w:val="0003759F"/>
    <w:rsid w:val="0003766F"/>
    <w:rsid w:val="000379FC"/>
    <w:rsid w:val="000416CB"/>
    <w:rsid w:val="00042CA7"/>
    <w:rsid w:val="000470E9"/>
    <w:rsid w:val="0004766A"/>
    <w:rsid w:val="000476DD"/>
    <w:rsid w:val="0004795E"/>
    <w:rsid w:val="00047F27"/>
    <w:rsid w:val="000504C6"/>
    <w:rsid w:val="00050875"/>
    <w:rsid w:val="00052A92"/>
    <w:rsid w:val="00053A9E"/>
    <w:rsid w:val="00053EAE"/>
    <w:rsid w:val="0005419E"/>
    <w:rsid w:val="000541EA"/>
    <w:rsid w:val="00054D45"/>
    <w:rsid w:val="000550FE"/>
    <w:rsid w:val="0005518E"/>
    <w:rsid w:val="00055DB3"/>
    <w:rsid w:val="00057353"/>
    <w:rsid w:val="00057415"/>
    <w:rsid w:val="000574A7"/>
    <w:rsid w:val="00057F6E"/>
    <w:rsid w:val="00063B04"/>
    <w:rsid w:val="00063B32"/>
    <w:rsid w:val="000646D3"/>
    <w:rsid w:val="00064CBA"/>
    <w:rsid w:val="00064E72"/>
    <w:rsid w:val="0007046C"/>
    <w:rsid w:val="00074F09"/>
    <w:rsid w:val="00076506"/>
    <w:rsid w:val="000773E3"/>
    <w:rsid w:val="00077B7C"/>
    <w:rsid w:val="00077C03"/>
    <w:rsid w:val="0008212E"/>
    <w:rsid w:val="000841A5"/>
    <w:rsid w:val="0008470F"/>
    <w:rsid w:val="000865A9"/>
    <w:rsid w:val="00090633"/>
    <w:rsid w:val="00090FBB"/>
    <w:rsid w:val="000916CC"/>
    <w:rsid w:val="000931D6"/>
    <w:rsid w:val="0009347C"/>
    <w:rsid w:val="00094956"/>
    <w:rsid w:val="000951B4"/>
    <w:rsid w:val="000958A7"/>
    <w:rsid w:val="00095B40"/>
    <w:rsid w:val="00095FF7"/>
    <w:rsid w:val="000970CA"/>
    <w:rsid w:val="000A0259"/>
    <w:rsid w:val="000A1793"/>
    <w:rsid w:val="000A1831"/>
    <w:rsid w:val="000A1BA1"/>
    <w:rsid w:val="000A2F41"/>
    <w:rsid w:val="000A3181"/>
    <w:rsid w:val="000A4687"/>
    <w:rsid w:val="000A552A"/>
    <w:rsid w:val="000A577D"/>
    <w:rsid w:val="000A5857"/>
    <w:rsid w:val="000A600C"/>
    <w:rsid w:val="000A6AF5"/>
    <w:rsid w:val="000A7B06"/>
    <w:rsid w:val="000B01DE"/>
    <w:rsid w:val="000B095C"/>
    <w:rsid w:val="000B148E"/>
    <w:rsid w:val="000B1977"/>
    <w:rsid w:val="000B2753"/>
    <w:rsid w:val="000B2AB1"/>
    <w:rsid w:val="000B3BFE"/>
    <w:rsid w:val="000B60C5"/>
    <w:rsid w:val="000B60E8"/>
    <w:rsid w:val="000B6330"/>
    <w:rsid w:val="000B727F"/>
    <w:rsid w:val="000C02A2"/>
    <w:rsid w:val="000C1082"/>
    <w:rsid w:val="000C12CC"/>
    <w:rsid w:val="000C1A37"/>
    <w:rsid w:val="000C240C"/>
    <w:rsid w:val="000C3A1B"/>
    <w:rsid w:val="000C3E6B"/>
    <w:rsid w:val="000C4F0E"/>
    <w:rsid w:val="000C59E0"/>
    <w:rsid w:val="000C63D1"/>
    <w:rsid w:val="000D2374"/>
    <w:rsid w:val="000D2454"/>
    <w:rsid w:val="000D303C"/>
    <w:rsid w:val="000D3721"/>
    <w:rsid w:val="000D40D6"/>
    <w:rsid w:val="000D421D"/>
    <w:rsid w:val="000D4882"/>
    <w:rsid w:val="000D57F4"/>
    <w:rsid w:val="000D6B38"/>
    <w:rsid w:val="000D715C"/>
    <w:rsid w:val="000E024D"/>
    <w:rsid w:val="000E0381"/>
    <w:rsid w:val="000E17F9"/>
    <w:rsid w:val="000E2A21"/>
    <w:rsid w:val="000E2B7F"/>
    <w:rsid w:val="000E45E9"/>
    <w:rsid w:val="000E4707"/>
    <w:rsid w:val="000E4B8F"/>
    <w:rsid w:val="000E4C0D"/>
    <w:rsid w:val="000E4E3D"/>
    <w:rsid w:val="000E554C"/>
    <w:rsid w:val="000E7274"/>
    <w:rsid w:val="000E79FC"/>
    <w:rsid w:val="000F2444"/>
    <w:rsid w:val="000F3226"/>
    <w:rsid w:val="000F37D4"/>
    <w:rsid w:val="000F6C0E"/>
    <w:rsid w:val="000F7D8B"/>
    <w:rsid w:val="00100A3E"/>
    <w:rsid w:val="00101900"/>
    <w:rsid w:val="00102B0B"/>
    <w:rsid w:val="001040A0"/>
    <w:rsid w:val="00104763"/>
    <w:rsid w:val="00104916"/>
    <w:rsid w:val="00104FBF"/>
    <w:rsid w:val="0010694A"/>
    <w:rsid w:val="0010732E"/>
    <w:rsid w:val="00107AA6"/>
    <w:rsid w:val="00107E34"/>
    <w:rsid w:val="00110D90"/>
    <w:rsid w:val="00110DC9"/>
    <w:rsid w:val="001121D8"/>
    <w:rsid w:val="0011349B"/>
    <w:rsid w:val="00113C5A"/>
    <w:rsid w:val="00115240"/>
    <w:rsid w:val="00115442"/>
    <w:rsid w:val="00115582"/>
    <w:rsid w:val="0011576D"/>
    <w:rsid w:val="001159D4"/>
    <w:rsid w:val="00116060"/>
    <w:rsid w:val="0011664B"/>
    <w:rsid w:val="00116CDA"/>
    <w:rsid w:val="001170F5"/>
    <w:rsid w:val="00117C77"/>
    <w:rsid w:val="001204E8"/>
    <w:rsid w:val="00120CC9"/>
    <w:rsid w:val="00121272"/>
    <w:rsid w:val="00121AC8"/>
    <w:rsid w:val="00121B02"/>
    <w:rsid w:val="00121CC3"/>
    <w:rsid w:val="00121FA4"/>
    <w:rsid w:val="001220DA"/>
    <w:rsid w:val="00123804"/>
    <w:rsid w:val="00123F6D"/>
    <w:rsid w:val="001247B8"/>
    <w:rsid w:val="001248D9"/>
    <w:rsid w:val="00124BF9"/>
    <w:rsid w:val="00125896"/>
    <w:rsid w:val="00125D81"/>
    <w:rsid w:val="00126082"/>
    <w:rsid w:val="001262A1"/>
    <w:rsid w:val="001266E4"/>
    <w:rsid w:val="00127389"/>
    <w:rsid w:val="00127435"/>
    <w:rsid w:val="00127C32"/>
    <w:rsid w:val="00130D8D"/>
    <w:rsid w:val="0013253C"/>
    <w:rsid w:val="00133FBD"/>
    <w:rsid w:val="001348A1"/>
    <w:rsid w:val="00135060"/>
    <w:rsid w:val="00135E09"/>
    <w:rsid w:val="00136949"/>
    <w:rsid w:val="0013713A"/>
    <w:rsid w:val="00137182"/>
    <w:rsid w:val="0013785F"/>
    <w:rsid w:val="00137B17"/>
    <w:rsid w:val="0014027C"/>
    <w:rsid w:val="00140BE7"/>
    <w:rsid w:val="001414D9"/>
    <w:rsid w:val="00141A87"/>
    <w:rsid w:val="00142780"/>
    <w:rsid w:val="001430F0"/>
    <w:rsid w:val="00143150"/>
    <w:rsid w:val="00144407"/>
    <w:rsid w:val="00144BB2"/>
    <w:rsid w:val="00144F02"/>
    <w:rsid w:val="00144FAB"/>
    <w:rsid w:val="0014581C"/>
    <w:rsid w:val="00145FE2"/>
    <w:rsid w:val="001468F3"/>
    <w:rsid w:val="00150055"/>
    <w:rsid w:val="001512A5"/>
    <w:rsid w:val="001518C4"/>
    <w:rsid w:val="00151BD8"/>
    <w:rsid w:val="00151D72"/>
    <w:rsid w:val="00152130"/>
    <w:rsid w:val="00152C96"/>
    <w:rsid w:val="00152CEE"/>
    <w:rsid w:val="0015455B"/>
    <w:rsid w:val="001564A2"/>
    <w:rsid w:val="00157CB0"/>
    <w:rsid w:val="00157EDE"/>
    <w:rsid w:val="001603E8"/>
    <w:rsid w:val="00160480"/>
    <w:rsid w:val="00160A72"/>
    <w:rsid w:val="001613F5"/>
    <w:rsid w:val="00162697"/>
    <w:rsid w:val="0016505B"/>
    <w:rsid w:val="00165923"/>
    <w:rsid w:val="00165D51"/>
    <w:rsid w:val="0016618B"/>
    <w:rsid w:val="001664FC"/>
    <w:rsid w:val="0016682F"/>
    <w:rsid w:val="001672B9"/>
    <w:rsid w:val="00170A5F"/>
    <w:rsid w:val="00170B2F"/>
    <w:rsid w:val="00172D41"/>
    <w:rsid w:val="00172EE0"/>
    <w:rsid w:val="001733FC"/>
    <w:rsid w:val="00174978"/>
    <w:rsid w:val="00174FF0"/>
    <w:rsid w:val="001750E5"/>
    <w:rsid w:val="0017674F"/>
    <w:rsid w:val="00177060"/>
    <w:rsid w:val="00177347"/>
    <w:rsid w:val="00177A00"/>
    <w:rsid w:val="00177B9E"/>
    <w:rsid w:val="00180C26"/>
    <w:rsid w:val="001812F8"/>
    <w:rsid w:val="0018168A"/>
    <w:rsid w:val="001816DA"/>
    <w:rsid w:val="00181EBE"/>
    <w:rsid w:val="0018293F"/>
    <w:rsid w:val="0018373D"/>
    <w:rsid w:val="0018388D"/>
    <w:rsid w:val="00183DCF"/>
    <w:rsid w:val="00184BBD"/>
    <w:rsid w:val="00184BBE"/>
    <w:rsid w:val="00184DAB"/>
    <w:rsid w:val="00184E1C"/>
    <w:rsid w:val="00186077"/>
    <w:rsid w:val="00186BC0"/>
    <w:rsid w:val="00186DB3"/>
    <w:rsid w:val="001875B0"/>
    <w:rsid w:val="001901C2"/>
    <w:rsid w:val="00190388"/>
    <w:rsid w:val="001912D9"/>
    <w:rsid w:val="00191DC3"/>
    <w:rsid w:val="00192961"/>
    <w:rsid w:val="001929C7"/>
    <w:rsid w:val="0019394F"/>
    <w:rsid w:val="00195B9A"/>
    <w:rsid w:val="001962D9"/>
    <w:rsid w:val="00196C40"/>
    <w:rsid w:val="0019715E"/>
    <w:rsid w:val="0019764B"/>
    <w:rsid w:val="00197681"/>
    <w:rsid w:val="001A011F"/>
    <w:rsid w:val="001A1256"/>
    <w:rsid w:val="001A1263"/>
    <w:rsid w:val="001A12D9"/>
    <w:rsid w:val="001A2316"/>
    <w:rsid w:val="001A2F32"/>
    <w:rsid w:val="001A3213"/>
    <w:rsid w:val="001A38C0"/>
    <w:rsid w:val="001A403C"/>
    <w:rsid w:val="001A46B8"/>
    <w:rsid w:val="001A56C7"/>
    <w:rsid w:val="001A5A13"/>
    <w:rsid w:val="001A6177"/>
    <w:rsid w:val="001A6270"/>
    <w:rsid w:val="001A6BD3"/>
    <w:rsid w:val="001A6F43"/>
    <w:rsid w:val="001A6FA2"/>
    <w:rsid w:val="001A7931"/>
    <w:rsid w:val="001B01D8"/>
    <w:rsid w:val="001B1029"/>
    <w:rsid w:val="001B132D"/>
    <w:rsid w:val="001B1979"/>
    <w:rsid w:val="001B269F"/>
    <w:rsid w:val="001B288B"/>
    <w:rsid w:val="001B2FD4"/>
    <w:rsid w:val="001B3742"/>
    <w:rsid w:val="001B53BE"/>
    <w:rsid w:val="001B6EB9"/>
    <w:rsid w:val="001C01E1"/>
    <w:rsid w:val="001C02FB"/>
    <w:rsid w:val="001C067F"/>
    <w:rsid w:val="001C086D"/>
    <w:rsid w:val="001C0E08"/>
    <w:rsid w:val="001C1006"/>
    <w:rsid w:val="001C1A40"/>
    <w:rsid w:val="001C2F81"/>
    <w:rsid w:val="001C4033"/>
    <w:rsid w:val="001C41AC"/>
    <w:rsid w:val="001C4935"/>
    <w:rsid w:val="001C4A97"/>
    <w:rsid w:val="001C4C01"/>
    <w:rsid w:val="001C501B"/>
    <w:rsid w:val="001C5AA7"/>
    <w:rsid w:val="001C648E"/>
    <w:rsid w:val="001C6870"/>
    <w:rsid w:val="001C71C3"/>
    <w:rsid w:val="001C78FB"/>
    <w:rsid w:val="001C79F9"/>
    <w:rsid w:val="001C7AE3"/>
    <w:rsid w:val="001D04A9"/>
    <w:rsid w:val="001D098E"/>
    <w:rsid w:val="001D09C2"/>
    <w:rsid w:val="001D127A"/>
    <w:rsid w:val="001D162F"/>
    <w:rsid w:val="001D1F39"/>
    <w:rsid w:val="001D217E"/>
    <w:rsid w:val="001D32FD"/>
    <w:rsid w:val="001D33D0"/>
    <w:rsid w:val="001D43AA"/>
    <w:rsid w:val="001D5152"/>
    <w:rsid w:val="001D5F9A"/>
    <w:rsid w:val="001D7C07"/>
    <w:rsid w:val="001D7E0F"/>
    <w:rsid w:val="001D7EE2"/>
    <w:rsid w:val="001E01DE"/>
    <w:rsid w:val="001E0969"/>
    <w:rsid w:val="001E149F"/>
    <w:rsid w:val="001E2120"/>
    <w:rsid w:val="001E2A06"/>
    <w:rsid w:val="001E340A"/>
    <w:rsid w:val="001E34B6"/>
    <w:rsid w:val="001E5384"/>
    <w:rsid w:val="001E6C53"/>
    <w:rsid w:val="001F0F3E"/>
    <w:rsid w:val="001F15E3"/>
    <w:rsid w:val="001F1B28"/>
    <w:rsid w:val="001F2845"/>
    <w:rsid w:val="001F3521"/>
    <w:rsid w:val="001F3ABB"/>
    <w:rsid w:val="001F45DE"/>
    <w:rsid w:val="001F490A"/>
    <w:rsid w:val="001F4A4D"/>
    <w:rsid w:val="001F51D6"/>
    <w:rsid w:val="001F6227"/>
    <w:rsid w:val="001F6DDD"/>
    <w:rsid w:val="001F72C5"/>
    <w:rsid w:val="001F762E"/>
    <w:rsid w:val="002008EF"/>
    <w:rsid w:val="00200F08"/>
    <w:rsid w:val="0020165A"/>
    <w:rsid w:val="00201F97"/>
    <w:rsid w:val="00202060"/>
    <w:rsid w:val="002026E7"/>
    <w:rsid w:val="00202B70"/>
    <w:rsid w:val="00202F21"/>
    <w:rsid w:val="002039F1"/>
    <w:rsid w:val="00204742"/>
    <w:rsid w:val="00204E99"/>
    <w:rsid w:val="00205AA4"/>
    <w:rsid w:val="002106E7"/>
    <w:rsid w:val="002109D8"/>
    <w:rsid w:val="00210DE2"/>
    <w:rsid w:val="00211749"/>
    <w:rsid w:val="00212A8A"/>
    <w:rsid w:val="00213217"/>
    <w:rsid w:val="002134A7"/>
    <w:rsid w:val="00213657"/>
    <w:rsid w:val="00216C53"/>
    <w:rsid w:val="00216E9B"/>
    <w:rsid w:val="00220C90"/>
    <w:rsid w:val="00220F11"/>
    <w:rsid w:val="0022117D"/>
    <w:rsid w:val="00222282"/>
    <w:rsid w:val="0022265D"/>
    <w:rsid w:val="002231B3"/>
    <w:rsid w:val="00225056"/>
    <w:rsid w:val="00225419"/>
    <w:rsid w:val="002258FE"/>
    <w:rsid w:val="00225CDE"/>
    <w:rsid w:val="00226C88"/>
    <w:rsid w:val="00231426"/>
    <w:rsid w:val="0023209D"/>
    <w:rsid w:val="00232E95"/>
    <w:rsid w:val="0023345F"/>
    <w:rsid w:val="002349E0"/>
    <w:rsid w:val="00235566"/>
    <w:rsid w:val="002357C8"/>
    <w:rsid w:val="002359E7"/>
    <w:rsid w:val="00236DB0"/>
    <w:rsid w:val="0024183F"/>
    <w:rsid w:val="00241968"/>
    <w:rsid w:val="00241A23"/>
    <w:rsid w:val="002420E3"/>
    <w:rsid w:val="002423B8"/>
    <w:rsid w:val="00243F41"/>
    <w:rsid w:val="00244CB2"/>
    <w:rsid w:val="00244E94"/>
    <w:rsid w:val="00245A8B"/>
    <w:rsid w:val="00245C44"/>
    <w:rsid w:val="00245D2B"/>
    <w:rsid w:val="0024636F"/>
    <w:rsid w:val="00246BA8"/>
    <w:rsid w:val="002470BF"/>
    <w:rsid w:val="002471DD"/>
    <w:rsid w:val="002473EB"/>
    <w:rsid w:val="00247B0C"/>
    <w:rsid w:val="00247DF6"/>
    <w:rsid w:val="00250089"/>
    <w:rsid w:val="00250393"/>
    <w:rsid w:val="00251966"/>
    <w:rsid w:val="00251DA5"/>
    <w:rsid w:val="00252D09"/>
    <w:rsid w:val="00252E7C"/>
    <w:rsid w:val="00253963"/>
    <w:rsid w:val="002539F8"/>
    <w:rsid w:val="00253B58"/>
    <w:rsid w:val="00253C4F"/>
    <w:rsid w:val="00254BFE"/>
    <w:rsid w:val="00254CCA"/>
    <w:rsid w:val="0025588D"/>
    <w:rsid w:val="00255963"/>
    <w:rsid w:val="00256251"/>
    <w:rsid w:val="002571EE"/>
    <w:rsid w:val="00257715"/>
    <w:rsid w:val="0026026E"/>
    <w:rsid w:val="00261049"/>
    <w:rsid w:val="00261611"/>
    <w:rsid w:val="002628A1"/>
    <w:rsid w:val="002629C3"/>
    <w:rsid w:val="00262F64"/>
    <w:rsid w:val="00263670"/>
    <w:rsid w:val="002649BF"/>
    <w:rsid w:val="00264A41"/>
    <w:rsid w:val="0026605C"/>
    <w:rsid w:val="00266595"/>
    <w:rsid w:val="0027035C"/>
    <w:rsid w:val="00270EDC"/>
    <w:rsid w:val="00271149"/>
    <w:rsid w:val="00271CD1"/>
    <w:rsid w:val="0027471B"/>
    <w:rsid w:val="00277B8B"/>
    <w:rsid w:val="00277C4C"/>
    <w:rsid w:val="00280B1D"/>
    <w:rsid w:val="00280FC7"/>
    <w:rsid w:val="0028211B"/>
    <w:rsid w:val="00282327"/>
    <w:rsid w:val="002825E0"/>
    <w:rsid w:val="00282F05"/>
    <w:rsid w:val="002830CF"/>
    <w:rsid w:val="00283285"/>
    <w:rsid w:val="0028432B"/>
    <w:rsid w:val="00284D0F"/>
    <w:rsid w:val="00285008"/>
    <w:rsid w:val="002866FC"/>
    <w:rsid w:val="00287F69"/>
    <w:rsid w:val="0029128A"/>
    <w:rsid w:val="002926C7"/>
    <w:rsid w:val="0029288A"/>
    <w:rsid w:val="00292921"/>
    <w:rsid w:val="00292A56"/>
    <w:rsid w:val="00292E8D"/>
    <w:rsid w:val="00293F34"/>
    <w:rsid w:val="00294225"/>
    <w:rsid w:val="0029490C"/>
    <w:rsid w:val="00294D5E"/>
    <w:rsid w:val="00295528"/>
    <w:rsid w:val="00295953"/>
    <w:rsid w:val="00295AA0"/>
    <w:rsid w:val="002963D4"/>
    <w:rsid w:val="00296661"/>
    <w:rsid w:val="002973F8"/>
    <w:rsid w:val="002A0700"/>
    <w:rsid w:val="002A142B"/>
    <w:rsid w:val="002A1A44"/>
    <w:rsid w:val="002A502E"/>
    <w:rsid w:val="002A544A"/>
    <w:rsid w:val="002A71DE"/>
    <w:rsid w:val="002A756B"/>
    <w:rsid w:val="002B082B"/>
    <w:rsid w:val="002B0B97"/>
    <w:rsid w:val="002B0C09"/>
    <w:rsid w:val="002B0D68"/>
    <w:rsid w:val="002B1415"/>
    <w:rsid w:val="002B239F"/>
    <w:rsid w:val="002B3D55"/>
    <w:rsid w:val="002B5C6E"/>
    <w:rsid w:val="002B692A"/>
    <w:rsid w:val="002B6A16"/>
    <w:rsid w:val="002C0D60"/>
    <w:rsid w:val="002C1298"/>
    <w:rsid w:val="002C140C"/>
    <w:rsid w:val="002C1E35"/>
    <w:rsid w:val="002C2610"/>
    <w:rsid w:val="002C291E"/>
    <w:rsid w:val="002C29CE"/>
    <w:rsid w:val="002C2D25"/>
    <w:rsid w:val="002C43AB"/>
    <w:rsid w:val="002C5037"/>
    <w:rsid w:val="002C6395"/>
    <w:rsid w:val="002D0CFC"/>
    <w:rsid w:val="002D1AF3"/>
    <w:rsid w:val="002D2BB3"/>
    <w:rsid w:val="002D4FE7"/>
    <w:rsid w:val="002D55DE"/>
    <w:rsid w:val="002D5CBC"/>
    <w:rsid w:val="002D5E31"/>
    <w:rsid w:val="002D7214"/>
    <w:rsid w:val="002D7723"/>
    <w:rsid w:val="002D7E37"/>
    <w:rsid w:val="002D7FEB"/>
    <w:rsid w:val="002E1E65"/>
    <w:rsid w:val="002E27C4"/>
    <w:rsid w:val="002E2AE0"/>
    <w:rsid w:val="002E36B3"/>
    <w:rsid w:val="002E3863"/>
    <w:rsid w:val="002E5344"/>
    <w:rsid w:val="002E5360"/>
    <w:rsid w:val="002E55D0"/>
    <w:rsid w:val="002E6228"/>
    <w:rsid w:val="002E6A51"/>
    <w:rsid w:val="002F046C"/>
    <w:rsid w:val="002F0B3C"/>
    <w:rsid w:val="002F0FA3"/>
    <w:rsid w:val="002F0FE4"/>
    <w:rsid w:val="002F35D9"/>
    <w:rsid w:val="002F44CA"/>
    <w:rsid w:val="002F45EC"/>
    <w:rsid w:val="002F54F9"/>
    <w:rsid w:val="002F6723"/>
    <w:rsid w:val="002F7979"/>
    <w:rsid w:val="00300189"/>
    <w:rsid w:val="0030041D"/>
    <w:rsid w:val="00300EA0"/>
    <w:rsid w:val="003013FE"/>
    <w:rsid w:val="00301736"/>
    <w:rsid w:val="00301857"/>
    <w:rsid w:val="003023BA"/>
    <w:rsid w:val="003028FE"/>
    <w:rsid w:val="00302E8D"/>
    <w:rsid w:val="00304A19"/>
    <w:rsid w:val="00304EAE"/>
    <w:rsid w:val="003054FF"/>
    <w:rsid w:val="0030561D"/>
    <w:rsid w:val="00305F8E"/>
    <w:rsid w:val="0030761D"/>
    <w:rsid w:val="003104EF"/>
    <w:rsid w:val="0031166D"/>
    <w:rsid w:val="003118BC"/>
    <w:rsid w:val="00311A4B"/>
    <w:rsid w:val="003140E3"/>
    <w:rsid w:val="00316BF7"/>
    <w:rsid w:val="00316C26"/>
    <w:rsid w:val="00316E90"/>
    <w:rsid w:val="00316FAB"/>
    <w:rsid w:val="00320311"/>
    <w:rsid w:val="00320C36"/>
    <w:rsid w:val="00321D8A"/>
    <w:rsid w:val="003226F3"/>
    <w:rsid w:val="00322888"/>
    <w:rsid w:val="00323379"/>
    <w:rsid w:val="0032385A"/>
    <w:rsid w:val="00323DB4"/>
    <w:rsid w:val="00325148"/>
    <w:rsid w:val="00325D14"/>
    <w:rsid w:val="00325F53"/>
    <w:rsid w:val="00326038"/>
    <w:rsid w:val="003278AA"/>
    <w:rsid w:val="0032797D"/>
    <w:rsid w:val="003279DD"/>
    <w:rsid w:val="00327E8D"/>
    <w:rsid w:val="0033028C"/>
    <w:rsid w:val="003302AE"/>
    <w:rsid w:val="003317B5"/>
    <w:rsid w:val="003318DF"/>
    <w:rsid w:val="00332083"/>
    <w:rsid w:val="00332C68"/>
    <w:rsid w:val="00332D02"/>
    <w:rsid w:val="00332F9A"/>
    <w:rsid w:val="0033523D"/>
    <w:rsid w:val="00336E3E"/>
    <w:rsid w:val="00337FC1"/>
    <w:rsid w:val="003404F8"/>
    <w:rsid w:val="00340BF9"/>
    <w:rsid w:val="00340CBF"/>
    <w:rsid w:val="003418A1"/>
    <w:rsid w:val="00342013"/>
    <w:rsid w:val="00342444"/>
    <w:rsid w:val="0034260E"/>
    <w:rsid w:val="003432DB"/>
    <w:rsid w:val="00343DBB"/>
    <w:rsid w:val="00344B57"/>
    <w:rsid w:val="00345327"/>
    <w:rsid w:val="003460A3"/>
    <w:rsid w:val="0034706F"/>
    <w:rsid w:val="0035040B"/>
    <w:rsid w:val="003509F8"/>
    <w:rsid w:val="00350B2E"/>
    <w:rsid w:val="003516FD"/>
    <w:rsid w:val="003516FF"/>
    <w:rsid w:val="00352CBB"/>
    <w:rsid w:val="00355DFA"/>
    <w:rsid w:val="003563B5"/>
    <w:rsid w:val="00357782"/>
    <w:rsid w:val="003608FD"/>
    <w:rsid w:val="00360CB6"/>
    <w:rsid w:val="00360D2C"/>
    <w:rsid w:val="00361CC1"/>
    <w:rsid w:val="00361F36"/>
    <w:rsid w:val="003624F8"/>
    <w:rsid w:val="00362D9D"/>
    <w:rsid w:val="00364300"/>
    <w:rsid w:val="00364389"/>
    <w:rsid w:val="00365EB2"/>
    <w:rsid w:val="003663FF"/>
    <w:rsid w:val="00366557"/>
    <w:rsid w:val="00366E3E"/>
    <w:rsid w:val="003676BD"/>
    <w:rsid w:val="003706DF"/>
    <w:rsid w:val="00370F2A"/>
    <w:rsid w:val="00372886"/>
    <w:rsid w:val="003737E6"/>
    <w:rsid w:val="00373D42"/>
    <w:rsid w:val="0037407C"/>
    <w:rsid w:val="00374C29"/>
    <w:rsid w:val="00374F99"/>
    <w:rsid w:val="0037584A"/>
    <w:rsid w:val="00375C92"/>
    <w:rsid w:val="0037669C"/>
    <w:rsid w:val="00377061"/>
    <w:rsid w:val="0038168A"/>
    <w:rsid w:val="00383010"/>
    <w:rsid w:val="003835AA"/>
    <w:rsid w:val="003842A2"/>
    <w:rsid w:val="003850FA"/>
    <w:rsid w:val="00385ADF"/>
    <w:rsid w:val="00386D62"/>
    <w:rsid w:val="003870F8"/>
    <w:rsid w:val="003872D1"/>
    <w:rsid w:val="0038743A"/>
    <w:rsid w:val="00387F9E"/>
    <w:rsid w:val="003917A0"/>
    <w:rsid w:val="003917F0"/>
    <w:rsid w:val="00393A5E"/>
    <w:rsid w:val="00394493"/>
    <w:rsid w:val="00394832"/>
    <w:rsid w:val="00395363"/>
    <w:rsid w:val="00395A2E"/>
    <w:rsid w:val="00396060"/>
    <w:rsid w:val="00396B68"/>
    <w:rsid w:val="003A0308"/>
    <w:rsid w:val="003A04AE"/>
    <w:rsid w:val="003A0CC3"/>
    <w:rsid w:val="003A1171"/>
    <w:rsid w:val="003A2086"/>
    <w:rsid w:val="003A23DD"/>
    <w:rsid w:val="003A31B4"/>
    <w:rsid w:val="003A353C"/>
    <w:rsid w:val="003A3D12"/>
    <w:rsid w:val="003A4349"/>
    <w:rsid w:val="003A4AC6"/>
    <w:rsid w:val="003A6250"/>
    <w:rsid w:val="003A68D1"/>
    <w:rsid w:val="003A6A6B"/>
    <w:rsid w:val="003A6B73"/>
    <w:rsid w:val="003A77FA"/>
    <w:rsid w:val="003B0991"/>
    <w:rsid w:val="003B170C"/>
    <w:rsid w:val="003B18CD"/>
    <w:rsid w:val="003B1944"/>
    <w:rsid w:val="003B1F87"/>
    <w:rsid w:val="003B213F"/>
    <w:rsid w:val="003B414A"/>
    <w:rsid w:val="003B44DB"/>
    <w:rsid w:val="003B629B"/>
    <w:rsid w:val="003B6968"/>
    <w:rsid w:val="003C04B6"/>
    <w:rsid w:val="003C1339"/>
    <w:rsid w:val="003C1C3F"/>
    <w:rsid w:val="003C4752"/>
    <w:rsid w:val="003C56F4"/>
    <w:rsid w:val="003C62BA"/>
    <w:rsid w:val="003C78DF"/>
    <w:rsid w:val="003C7C16"/>
    <w:rsid w:val="003C7D8F"/>
    <w:rsid w:val="003C7F2D"/>
    <w:rsid w:val="003D2265"/>
    <w:rsid w:val="003D25FF"/>
    <w:rsid w:val="003D2E3B"/>
    <w:rsid w:val="003D3707"/>
    <w:rsid w:val="003D3C05"/>
    <w:rsid w:val="003D4578"/>
    <w:rsid w:val="003D516B"/>
    <w:rsid w:val="003D56E8"/>
    <w:rsid w:val="003D56F7"/>
    <w:rsid w:val="003D6056"/>
    <w:rsid w:val="003D6BDB"/>
    <w:rsid w:val="003D7860"/>
    <w:rsid w:val="003D7F7F"/>
    <w:rsid w:val="003E0167"/>
    <w:rsid w:val="003E060E"/>
    <w:rsid w:val="003E0FC9"/>
    <w:rsid w:val="003E144C"/>
    <w:rsid w:val="003E182A"/>
    <w:rsid w:val="003E2658"/>
    <w:rsid w:val="003E3B04"/>
    <w:rsid w:val="003E44C0"/>
    <w:rsid w:val="003E477F"/>
    <w:rsid w:val="003E4CF2"/>
    <w:rsid w:val="003E6590"/>
    <w:rsid w:val="003E6842"/>
    <w:rsid w:val="003E6FA6"/>
    <w:rsid w:val="003F06D4"/>
    <w:rsid w:val="003F1290"/>
    <w:rsid w:val="003F13F4"/>
    <w:rsid w:val="003F21EB"/>
    <w:rsid w:val="003F33F3"/>
    <w:rsid w:val="003F431D"/>
    <w:rsid w:val="003F5A20"/>
    <w:rsid w:val="003F6273"/>
    <w:rsid w:val="003F6C6B"/>
    <w:rsid w:val="003F7D62"/>
    <w:rsid w:val="00400356"/>
    <w:rsid w:val="00400941"/>
    <w:rsid w:val="00401BDF"/>
    <w:rsid w:val="0040307E"/>
    <w:rsid w:val="004034C7"/>
    <w:rsid w:val="00404D4D"/>
    <w:rsid w:val="00405322"/>
    <w:rsid w:val="004054CF"/>
    <w:rsid w:val="00405816"/>
    <w:rsid w:val="00405AF1"/>
    <w:rsid w:val="00405CD0"/>
    <w:rsid w:val="004062C7"/>
    <w:rsid w:val="00406F12"/>
    <w:rsid w:val="0040733C"/>
    <w:rsid w:val="004079C3"/>
    <w:rsid w:val="00407BC2"/>
    <w:rsid w:val="00407E7E"/>
    <w:rsid w:val="00410009"/>
    <w:rsid w:val="0041021D"/>
    <w:rsid w:val="00410C43"/>
    <w:rsid w:val="00412678"/>
    <w:rsid w:val="00413424"/>
    <w:rsid w:val="00413DA8"/>
    <w:rsid w:val="00415797"/>
    <w:rsid w:val="004157E5"/>
    <w:rsid w:val="0041659E"/>
    <w:rsid w:val="004170F7"/>
    <w:rsid w:val="00421000"/>
    <w:rsid w:val="00421290"/>
    <w:rsid w:val="00421B75"/>
    <w:rsid w:val="00421D02"/>
    <w:rsid w:val="0042219B"/>
    <w:rsid w:val="00423728"/>
    <w:rsid w:val="00423D75"/>
    <w:rsid w:val="004241D7"/>
    <w:rsid w:val="00424247"/>
    <w:rsid w:val="00427FD1"/>
    <w:rsid w:val="00430980"/>
    <w:rsid w:val="004320D2"/>
    <w:rsid w:val="004329DD"/>
    <w:rsid w:val="00433AFD"/>
    <w:rsid w:val="00433D31"/>
    <w:rsid w:val="00433F2E"/>
    <w:rsid w:val="004346C9"/>
    <w:rsid w:val="00435254"/>
    <w:rsid w:val="0043626D"/>
    <w:rsid w:val="00437988"/>
    <w:rsid w:val="00437E95"/>
    <w:rsid w:val="00440D75"/>
    <w:rsid w:val="00440E4C"/>
    <w:rsid w:val="00441503"/>
    <w:rsid w:val="00442818"/>
    <w:rsid w:val="00442A5C"/>
    <w:rsid w:val="004430B6"/>
    <w:rsid w:val="004437F4"/>
    <w:rsid w:val="0044439A"/>
    <w:rsid w:val="004456F5"/>
    <w:rsid w:val="00445F11"/>
    <w:rsid w:val="00450B4D"/>
    <w:rsid w:val="00450E88"/>
    <w:rsid w:val="00451FFB"/>
    <w:rsid w:val="004534AD"/>
    <w:rsid w:val="00453754"/>
    <w:rsid w:val="00453936"/>
    <w:rsid w:val="00454133"/>
    <w:rsid w:val="00456985"/>
    <w:rsid w:val="00456BD3"/>
    <w:rsid w:val="004571DF"/>
    <w:rsid w:val="004611A9"/>
    <w:rsid w:val="004616C4"/>
    <w:rsid w:val="00461852"/>
    <w:rsid w:val="00461BED"/>
    <w:rsid w:val="0046203C"/>
    <w:rsid w:val="004644E5"/>
    <w:rsid w:val="00464A08"/>
    <w:rsid w:val="0047018A"/>
    <w:rsid w:val="00470359"/>
    <w:rsid w:val="0047153C"/>
    <w:rsid w:val="00471FBA"/>
    <w:rsid w:val="00473501"/>
    <w:rsid w:val="00475169"/>
    <w:rsid w:val="00476A67"/>
    <w:rsid w:val="00476C75"/>
    <w:rsid w:val="0047728B"/>
    <w:rsid w:val="004776E6"/>
    <w:rsid w:val="00477B4E"/>
    <w:rsid w:val="00477D00"/>
    <w:rsid w:val="00477DFA"/>
    <w:rsid w:val="00480429"/>
    <w:rsid w:val="00480C8D"/>
    <w:rsid w:val="004818F1"/>
    <w:rsid w:val="004820B2"/>
    <w:rsid w:val="00482474"/>
    <w:rsid w:val="004826B7"/>
    <w:rsid w:val="00482C37"/>
    <w:rsid w:val="00483848"/>
    <w:rsid w:val="0048430B"/>
    <w:rsid w:val="004848DA"/>
    <w:rsid w:val="00485A63"/>
    <w:rsid w:val="00485E83"/>
    <w:rsid w:val="00491963"/>
    <w:rsid w:val="00492B78"/>
    <w:rsid w:val="00493439"/>
    <w:rsid w:val="00495383"/>
    <w:rsid w:val="0049542F"/>
    <w:rsid w:val="0049564F"/>
    <w:rsid w:val="004957E3"/>
    <w:rsid w:val="00495AF0"/>
    <w:rsid w:val="00496135"/>
    <w:rsid w:val="004962C2"/>
    <w:rsid w:val="0049666F"/>
    <w:rsid w:val="004970BB"/>
    <w:rsid w:val="00497753"/>
    <w:rsid w:val="00497FCE"/>
    <w:rsid w:val="004A0E85"/>
    <w:rsid w:val="004A1307"/>
    <w:rsid w:val="004A1A38"/>
    <w:rsid w:val="004A31C8"/>
    <w:rsid w:val="004A3725"/>
    <w:rsid w:val="004A383D"/>
    <w:rsid w:val="004A3842"/>
    <w:rsid w:val="004A57FD"/>
    <w:rsid w:val="004A680A"/>
    <w:rsid w:val="004A6BB6"/>
    <w:rsid w:val="004A7DFF"/>
    <w:rsid w:val="004B039E"/>
    <w:rsid w:val="004B3486"/>
    <w:rsid w:val="004B3BAA"/>
    <w:rsid w:val="004B4943"/>
    <w:rsid w:val="004B4A19"/>
    <w:rsid w:val="004B5879"/>
    <w:rsid w:val="004B5A62"/>
    <w:rsid w:val="004B675A"/>
    <w:rsid w:val="004C028A"/>
    <w:rsid w:val="004C26FB"/>
    <w:rsid w:val="004C3875"/>
    <w:rsid w:val="004C45A0"/>
    <w:rsid w:val="004C4D0D"/>
    <w:rsid w:val="004C50B6"/>
    <w:rsid w:val="004C58A8"/>
    <w:rsid w:val="004C6135"/>
    <w:rsid w:val="004C6255"/>
    <w:rsid w:val="004C7B21"/>
    <w:rsid w:val="004D01C4"/>
    <w:rsid w:val="004D0941"/>
    <w:rsid w:val="004D1428"/>
    <w:rsid w:val="004D2396"/>
    <w:rsid w:val="004D2633"/>
    <w:rsid w:val="004D464F"/>
    <w:rsid w:val="004D4F1E"/>
    <w:rsid w:val="004D619C"/>
    <w:rsid w:val="004D6821"/>
    <w:rsid w:val="004D795E"/>
    <w:rsid w:val="004E0371"/>
    <w:rsid w:val="004E0BC0"/>
    <w:rsid w:val="004E1852"/>
    <w:rsid w:val="004E234B"/>
    <w:rsid w:val="004E278C"/>
    <w:rsid w:val="004E2BF5"/>
    <w:rsid w:val="004E3B70"/>
    <w:rsid w:val="004E3CDF"/>
    <w:rsid w:val="004E4064"/>
    <w:rsid w:val="004E4175"/>
    <w:rsid w:val="004E44A7"/>
    <w:rsid w:val="004E45F0"/>
    <w:rsid w:val="004E488F"/>
    <w:rsid w:val="004E48BE"/>
    <w:rsid w:val="004E4B52"/>
    <w:rsid w:val="004E571D"/>
    <w:rsid w:val="004E5D63"/>
    <w:rsid w:val="004E5DE7"/>
    <w:rsid w:val="004E6B4A"/>
    <w:rsid w:val="004E6C0E"/>
    <w:rsid w:val="004E6DB4"/>
    <w:rsid w:val="004E7610"/>
    <w:rsid w:val="004E7B7F"/>
    <w:rsid w:val="004F0338"/>
    <w:rsid w:val="004F0BDC"/>
    <w:rsid w:val="004F0E75"/>
    <w:rsid w:val="004F178B"/>
    <w:rsid w:val="004F1B73"/>
    <w:rsid w:val="004F2813"/>
    <w:rsid w:val="004F30AC"/>
    <w:rsid w:val="004F36DB"/>
    <w:rsid w:val="004F4041"/>
    <w:rsid w:val="004F45CC"/>
    <w:rsid w:val="004F64BE"/>
    <w:rsid w:val="004F67F1"/>
    <w:rsid w:val="004F6E05"/>
    <w:rsid w:val="004F6EE0"/>
    <w:rsid w:val="004F727D"/>
    <w:rsid w:val="00500797"/>
    <w:rsid w:val="00501976"/>
    <w:rsid w:val="00501A77"/>
    <w:rsid w:val="00501CE9"/>
    <w:rsid w:val="00502372"/>
    <w:rsid w:val="005029AA"/>
    <w:rsid w:val="00502E1E"/>
    <w:rsid w:val="0050315E"/>
    <w:rsid w:val="00504142"/>
    <w:rsid w:val="005042FF"/>
    <w:rsid w:val="00505A68"/>
    <w:rsid w:val="00507AC2"/>
    <w:rsid w:val="00507CDA"/>
    <w:rsid w:val="00507E8A"/>
    <w:rsid w:val="00507FAF"/>
    <w:rsid w:val="00511503"/>
    <w:rsid w:val="005120CD"/>
    <w:rsid w:val="00512162"/>
    <w:rsid w:val="0051223C"/>
    <w:rsid w:val="00512E2D"/>
    <w:rsid w:val="00512E45"/>
    <w:rsid w:val="00512F03"/>
    <w:rsid w:val="00513DE6"/>
    <w:rsid w:val="00514DF3"/>
    <w:rsid w:val="005151A2"/>
    <w:rsid w:val="005154AE"/>
    <w:rsid w:val="00521C43"/>
    <w:rsid w:val="005223A2"/>
    <w:rsid w:val="00522A07"/>
    <w:rsid w:val="00522AF1"/>
    <w:rsid w:val="00523692"/>
    <w:rsid w:val="005238A9"/>
    <w:rsid w:val="005252FD"/>
    <w:rsid w:val="00525748"/>
    <w:rsid w:val="00525C4A"/>
    <w:rsid w:val="0052653B"/>
    <w:rsid w:val="005270D1"/>
    <w:rsid w:val="0052722F"/>
    <w:rsid w:val="00527610"/>
    <w:rsid w:val="00530132"/>
    <w:rsid w:val="0053081D"/>
    <w:rsid w:val="00530C85"/>
    <w:rsid w:val="00530C89"/>
    <w:rsid w:val="00532840"/>
    <w:rsid w:val="00533C4F"/>
    <w:rsid w:val="00533DC6"/>
    <w:rsid w:val="00534CF9"/>
    <w:rsid w:val="005350E3"/>
    <w:rsid w:val="00535659"/>
    <w:rsid w:val="00535C5C"/>
    <w:rsid w:val="00536A88"/>
    <w:rsid w:val="005405B7"/>
    <w:rsid w:val="00540819"/>
    <w:rsid w:val="00540CAE"/>
    <w:rsid w:val="00540D13"/>
    <w:rsid w:val="00540DAA"/>
    <w:rsid w:val="00540F82"/>
    <w:rsid w:val="00540FB4"/>
    <w:rsid w:val="005419CE"/>
    <w:rsid w:val="005429FE"/>
    <w:rsid w:val="00542A0A"/>
    <w:rsid w:val="0054406E"/>
    <w:rsid w:val="00544807"/>
    <w:rsid w:val="00544A41"/>
    <w:rsid w:val="00544E55"/>
    <w:rsid w:val="00544FA2"/>
    <w:rsid w:val="00545F07"/>
    <w:rsid w:val="00546EBC"/>
    <w:rsid w:val="00547B07"/>
    <w:rsid w:val="00550B78"/>
    <w:rsid w:val="00550C17"/>
    <w:rsid w:val="005516A4"/>
    <w:rsid w:val="005526D6"/>
    <w:rsid w:val="00553392"/>
    <w:rsid w:val="00554261"/>
    <w:rsid w:val="00554433"/>
    <w:rsid w:val="005563A2"/>
    <w:rsid w:val="005568E0"/>
    <w:rsid w:val="00556D65"/>
    <w:rsid w:val="0055756C"/>
    <w:rsid w:val="00557820"/>
    <w:rsid w:val="0056040F"/>
    <w:rsid w:val="00560AEB"/>
    <w:rsid w:val="00560F1E"/>
    <w:rsid w:val="00561503"/>
    <w:rsid w:val="00561705"/>
    <w:rsid w:val="00561D4E"/>
    <w:rsid w:val="00561E18"/>
    <w:rsid w:val="0056295F"/>
    <w:rsid w:val="005635F9"/>
    <w:rsid w:val="005638D6"/>
    <w:rsid w:val="005646BD"/>
    <w:rsid w:val="00564AC7"/>
    <w:rsid w:val="00564C2A"/>
    <w:rsid w:val="005659BF"/>
    <w:rsid w:val="00567C86"/>
    <w:rsid w:val="00567FF1"/>
    <w:rsid w:val="00570279"/>
    <w:rsid w:val="0057142B"/>
    <w:rsid w:val="00571B4C"/>
    <w:rsid w:val="00572154"/>
    <w:rsid w:val="00572159"/>
    <w:rsid w:val="00572B63"/>
    <w:rsid w:val="00573179"/>
    <w:rsid w:val="00573EDF"/>
    <w:rsid w:val="00580671"/>
    <w:rsid w:val="00581B85"/>
    <w:rsid w:val="0058237B"/>
    <w:rsid w:val="00582776"/>
    <w:rsid w:val="00582CBB"/>
    <w:rsid w:val="00583220"/>
    <w:rsid w:val="00584706"/>
    <w:rsid w:val="005851C1"/>
    <w:rsid w:val="005856B3"/>
    <w:rsid w:val="00585957"/>
    <w:rsid w:val="00586085"/>
    <w:rsid w:val="0059120D"/>
    <w:rsid w:val="00592141"/>
    <w:rsid w:val="00592414"/>
    <w:rsid w:val="00593137"/>
    <w:rsid w:val="00593AAC"/>
    <w:rsid w:val="0059534A"/>
    <w:rsid w:val="005953CD"/>
    <w:rsid w:val="00595A46"/>
    <w:rsid w:val="005964FC"/>
    <w:rsid w:val="0059731F"/>
    <w:rsid w:val="00597774"/>
    <w:rsid w:val="00597BA3"/>
    <w:rsid w:val="00597C80"/>
    <w:rsid w:val="00597D33"/>
    <w:rsid w:val="005A0327"/>
    <w:rsid w:val="005A1A94"/>
    <w:rsid w:val="005A1EE1"/>
    <w:rsid w:val="005A201B"/>
    <w:rsid w:val="005A3C23"/>
    <w:rsid w:val="005A47C8"/>
    <w:rsid w:val="005A50BD"/>
    <w:rsid w:val="005A768F"/>
    <w:rsid w:val="005A7985"/>
    <w:rsid w:val="005A7D34"/>
    <w:rsid w:val="005B1069"/>
    <w:rsid w:val="005B378A"/>
    <w:rsid w:val="005B3B33"/>
    <w:rsid w:val="005B59F7"/>
    <w:rsid w:val="005C0979"/>
    <w:rsid w:val="005C18B0"/>
    <w:rsid w:val="005C1DFE"/>
    <w:rsid w:val="005C2918"/>
    <w:rsid w:val="005C2B24"/>
    <w:rsid w:val="005C3778"/>
    <w:rsid w:val="005C385D"/>
    <w:rsid w:val="005C397A"/>
    <w:rsid w:val="005C4196"/>
    <w:rsid w:val="005C4469"/>
    <w:rsid w:val="005C4629"/>
    <w:rsid w:val="005C5B5C"/>
    <w:rsid w:val="005C6318"/>
    <w:rsid w:val="005C772E"/>
    <w:rsid w:val="005C7C78"/>
    <w:rsid w:val="005D003B"/>
    <w:rsid w:val="005D09DC"/>
    <w:rsid w:val="005D1067"/>
    <w:rsid w:val="005D34E8"/>
    <w:rsid w:val="005D351B"/>
    <w:rsid w:val="005D390B"/>
    <w:rsid w:val="005D39E3"/>
    <w:rsid w:val="005D5912"/>
    <w:rsid w:val="005D59EE"/>
    <w:rsid w:val="005D5B5F"/>
    <w:rsid w:val="005D6CCF"/>
    <w:rsid w:val="005D7CC5"/>
    <w:rsid w:val="005D7DF4"/>
    <w:rsid w:val="005E0755"/>
    <w:rsid w:val="005E16BB"/>
    <w:rsid w:val="005E1E0C"/>
    <w:rsid w:val="005E2E36"/>
    <w:rsid w:val="005E4395"/>
    <w:rsid w:val="005E56BE"/>
    <w:rsid w:val="005E629D"/>
    <w:rsid w:val="005E730F"/>
    <w:rsid w:val="005F02AC"/>
    <w:rsid w:val="005F06F9"/>
    <w:rsid w:val="005F153C"/>
    <w:rsid w:val="005F156F"/>
    <w:rsid w:val="005F41B5"/>
    <w:rsid w:val="005F6051"/>
    <w:rsid w:val="005F6749"/>
    <w:rsid w:val="005F6A15"/>
    <w:rsid w:val="005F72B8"/>
    <w:rsid w:val="005F7564"/>
    <w:rsid w:val="00601199"/>
    <w:rsid w:val="0060215F"/>
    <w:rsid w:val="00602FA4"/>
    <w:rsid w:val="0060341E"/>
    <w:rsid w:val="00603698"/>
    <w:rsid w:val="006041F5"/>
    <w:rsid w:val="00604214"/>
    <w:rsid w:val="0060457C"/>
    <w:rsid w:val="00604B02"/>
    <w:rsid w:val="006055E9"/>
    <w:rsid w:val="006069E0"/>
    <w:rsid w:val="00607494"/>
    <w:rsid w:val="00607ACE"/>
    <w:rsid w:val="00607AE3"/>
    <w:rsid w:val="006108DB"/>
    <w:rsid w:val="006109BD"/>
    <w:rsid w:val="006120C3"/>
    <w:rsid w:val="006122A6"/>
    <w:rsid w:val="00612E95"/>
    <w:rsid w:val="00613760"/>
    <w:rsid w:val="00613BBC"/>
    <w:rsid w:val="00614357"/>
    <w:rsid w:val="006158E0"/>
    <w:rsid w:val="006159CE"/>
    <w:rsid w:val="00615B58"/>
    <w:rsid w:val="00616F32"/>
    <w:rsid w:val="00617388"/>
    <w:rsid w:val="00617797"/>
    <w:rsid w:val="00621023"/>
    <w:rsid w:val="00623148"/>
    <w:rsid w:val="00624215"/>
    <w:rsid w:val="00625D94"/>
    <w:rsid w:val="00626DAF"/>
    <w:rsid w:val="00627F3F"/>
    <w:rsid w:val="0063104E"/>
    <w:rsid w:val="00631121"/>
    <w:rsid w:val="00631B08"/>
    <w:rsid w:val="00632C9C"/>
    <w:rsid w:val="00632DA7"/>
    <w:rsid w:val="00633499"/>
    <w:rsid w:val="00633678"/>
    <w:rsid w:val="00633F15"/>
    <w:rsid w:val="00636D39"/>
    <w:rsid w:val="00637C5B"/>
    <w:rsid w:val="00637D5F"/>
    <w:rsid w:val="00643DB6"/>
    <w:rsid w:val="00643FCA"/>
    <w:rsid w:val="0064474C"/>
    <w:rsid w:val="0064478C"/>
    <w:rsid w:val="00644AC9"/>
    <w:rsid w:val="00644B0B"/>
    <w:rsid w:val="006453A0"/>
    <w:rsid w:val="0064551D"/>
    <w:rsid w:val="00645532"/>
    <w:rsid w:val="0064605D"/>
    <w:rsid w:val="006470AC"/>
    <w:rsid w:val="00650705"/>
    <w:rsid w:val="0065293C"/>
    <w:rsid w:val="00652C2F"/>
    <w:rsid w:val="00652C6C"/>
    <w:rsid w:val="0065431C"/>
    <w:rsid w:val="00655ACA"/>
    <w:rsid w:val="006560CD"/>
    <w:rsid w:val="006563B9"/>
    <w:rsid w:val="00656E5B"/>
    <w:rsid w:val="00657A67"/>
    <w:rsid w:val="006600C7"/>
    <w:rsid w:val="006616A5"/>
    <w:rsid w:val="00661C41"/>
    <w:rsid w:val="0066290E"/>
    <w:rsid w:val="0066391D"/>
    <w:rsid w:val="00663A68"/>
    <w:rsid w:val="0066409C"/>
    <w:rsid w:val="0066448C"/>
    <w:rsid w:val="00664F50"/>
    <w:rsid w:val="0066524F"/>
    <w:rsid w:val="00666330"/>
    <w:rsid w:val="006664ED"/>
    <w:rsid w:val="0066744B"/>
    <w:rsid w:val="00670492"/>
    <w:rsid w:val="00671D58"/>
    <w:rsid w:val="00672077"/>
    <w:rsid w:val="006722E4"/>
    <w:rsid w:val="00672693"/>
    <w:rsid w:val="00673137"/>
    <w:rsid w:val="00673550"/>
    <w:rsid w:val="00673572"/>
    <w:rsid w:val="006737DF"/>
    <w:rsid w:val="00674586"/>
    <w:rsid w:val="00674840"/>
    <w:rsid w:val="006748F9"/>
    <w:rsid w:val="00677301"/>
    <w:rsid w:val="00677CE5"/>
    <w:rsid w:val="00681DA1"/>
    <w:rsid w:val="006828A9"/>
    <w:rsid w:val="00683B8A"/>
    <w:rsid w:val="00683DD6"/>
    <w:rsid w:val="00685189"/>
    <w:rsid w:val="006861EB"/>
    <w:rsid w:val="006863E5"/>
    <w:rsid w:val="00686DED"/>
    <w:rsid w:val="006874F1"/>
    <w:rsid w:val="00687BF7"/>
    <w:rsid w:val="00687D65"/>
    <w:rsid w:val="00690271"/>
    <w:rsid w:val="0069065B"/>
    <w:rsid w:val="00690BE2"/>
    <w:rsid w:val="006919CA"/>
    <w:rsid w:val="00691B39"/>
    <w:rsid w:val="00692360"/>
    <w:rsid w:val="006924C5"/>
    <w:rsid w:val="00693583"/>
    <w:rsid w:val="006938C8"/>
    <w:rsid w:val="00693DA3"/>
    <w:rsid w:val="006941D5"/>
    <w:rsid w:val="00694902"/>
    <w:rsid w:val="00696A8C"/>
    <w:rsid w:val="00696E3A"/>
    <w:rsid w:val="006A13BF"/>
    <w:rsid w:val="006A1F7B"/>
    <w:rsid w:val="006A25BD"/>
    <w:rsid w:val="006A2646"/>
    <w:rsid w:val="006A2D47"/>
    <w:rsid w:val="006A3E5A"/>
    <w:rsid w:val="006A493D"/>
    <w:rsid w:val="006A5448"/>
    <w:rsid w:val="006A6777"/>
    <w:rsid w:val="006A760F"/>
    <w:rsid w:val="006B0128"/>
    <w:rsid w:val="006B093E"/>
    <w:rsid w:val="006B3B6F"/>
    <w:rsid w:val="006B3CEE"/>
    <w:rsid w:val="006B4B31"/>
    <w:rsid w:val="006B5324"/>
    <w:rsid w:val="006B56B5"/>
    <w:rsid w:val="006C0850"/>
    <w:rsid w:val="006C090C"/>
    <w:rsid w:val="006C20DB"/>
    <w:rsid w:val="006C2DD3"/>
    <w:rsid w:val="006C2F59"/>
    <w:rsid w:val="006C3F97"/>
    <w:rsid w:val="006C5AF7"/>
    <w:rsid w:val="006C5CAB"/>
    <w:rsid w:val="006C62E0"/>
    <w:rsid w:val="006C6686"/>
    <w:rsid w:val="006C722A"/>
    <w:rsid w:val="006C7C3A"/>
    <w:rsid w:val="006D031C"/>
    <w:rsid w:val="006D2B5F"/>
    <w:rsid w:val="006D3949"/>
    <w:rsid w:val="006D4301"/>
    <w:rsid w:val="006D48AF"/>
    <w:rsid w:val="006D6399"/>
    <w:rsid w:val="006E087C"/>
    <w:rsid w:val="006E0D12"/>
    <w:rsid w:val="006E18EA"/>
    <w:rsid w:val="006E2088"/>
    <w:rsid w:val="006E2A00"/>
    <w:rsid w:val="006E3B3A"/>
    <w:rsid w:val="006E5281"/>
    <w:rsid w:val="006E614A"/>
    <w:rsid w:val="006E6BEF"/>
    <w:rsid w:val="006E7F8B"/>
    <w:rsid w:val="006F1063"/>
    <w:rsid w:val="006F1273"/>
    <w:rsid w:val="006F133F"/>
    <w:rsid w:val="006F134A"/>
    <w:rsid w:val="006F1F29"/>
    <w:rsid w:val="006F277F"/>
    <w:rsid w:val="006F2B03"/>
    <w:rsid w:val="006F3BE9"/>
    <w:rsid w:val="006F4618"/>
    <w:rsid w:val="006F4D6D"/>
    <w:rsid w:val="006F6351"/>
    <w:rsid w:val="006F6757"/>
    <w:rsid w:val="006F6E50"/>
    <w:rsid w:val="006F73A6"/>
    <w:rsid w:val="006F7860"/>
    <w:rsid w:val="007008BC"/>
    <w:rsid w:val="00700CE4"/>
    <w:rsid w:val="00700E02"/>
    <w:rsid w:val="0070156F"/>
    <w:rsid w:val="00701C33"/>
    <w:rsid w:val="00702EEA"/>
    <w:rsid w:val="007051F8"/>
    <w:rsid w:val="00705337"/>
    <w:rsid w:val="00705C58"/>
    <w:rsid w:val="00706F27"/>
    <w:rsid w:val="00711366"/>
    <w:rsid w:val="00711B1C"/>
    <w:rsid w:val="00711CE3"/>
    <w:rsid w:val="00711F1A"/>
    <w:rsid w:val="007126C9"/>
    <w:rsid w:val="007134CE"/>
    <w:rsid w:val="0071357D"/>
    <w:rsid w:val="00713839"/>
    <w:rsid w:val="00713EFD"/>
    <w:rsid w:val="007162C7"/>
    <w:rsid w:val="00716371"/>
    <w:rsid w:val="0071682D"/>
    <w:rsid w:val="00716E2C"/>
    <w:rsid w:val="00717CF6"/>
    <w:rsid w:val="00717FE5"/>
    <w:rsid w:val="007200F8"/>
    <w:rsid w:val="007209D4"/>
    <w:rsid w:val="00721097"/>
    <w:rsid w:val="00721347"/>
    <w:rsid w:val="007219A5"/>
    <w:rsid w:val="0072333B"/>
    <w:rsid w:val="0072358D"/>
    <w:rsid w:val="0072373F"/>
    <w:rsid w:val="00724819"/>
    <w:rsid w:val="0072549A"/>
    <w:rsid w:val="007258DC"/>
    <w:rsid w:val="00725A17"/>
    <w:rsid w:val="007301FD"/>
    <w:rsid w:val="0073077C"/>
    <w:rsid w:val="00730CBE"/>
    <w:rsid w:val="007316AF"/>
    <w:rsid w:val="00731B03"/>
    <w:rsid w:val="0073295F"/>
    <w:rsid w:val="00732CE9"/>
    <w:rsid w:val="00733036"/>
    <w:rsid w:val="00733212"/>
    <w:rsid w:val="00733FB0"/>
    <w:rsid w:val="007341DB"/>
    <w:rsid w:val="007346FE"/>
    <w:rsid w:val="0073498F"/>
    <w:rsid w:val="00734D04"/>
    <w:rsid w:val="00736C37"/>
    <w:rsid w:val="00736DD5"/>
    <w:rsid w:val="00737338"/>
    <w:rsid w:val="00740AAC"/>
    <w:rsid w:val="00742ACC"/>
    <w:rsid w:val="007431D8"/>
    <w:rsid w:val="007432CD"/>
    <w:rsid w:val="007438B9"/>
    <w:rsid w:val="007441C6"/>
    <w:rsid w:val="00744296"/>
    <w:rsid w:val="00744503"/>
    <w:rsid w:val="00744DAC"/>
    <w:rsid w:val="007452E5"/>
    <w:rsid w:val="0074565D"/>
    <w:rsid w:val="00746192"/>
    <w:rsid w:val="00746542"/>
    <w:rsid w:val="007465F0"/>
    <w:rsid w:val="007466D9"/>
    <w:rsid w:val="00747095"/>
    <w:rsid w:val="007479BE"/>
    <w:rsid w:val="00747A29"/>
    <w:rsid w:val="00751527"/>
    <w:rsid w:val="007515E1"/>
    <w:rsid w:val="007519ED"/>
    <w:rsid w:val="00753237"/>
    <w:rsid w:val="007533E6"/>
    <w:rsid w:val="00753FC6"/>
    <w:rsid w:val="00754354"/>
    <w:rsid w:val="00755B55"/>
    <w:rsid w:val="00756A9B"/>
    <w:rsid w:val="00757C0A"/>
    <w:rsid w:val="00760BD0"/>
    <w:rsid w:val="00760D11"/>
    <w:rsid w:val="0076170B"/>
    <w:rsid w:val="0076238B"/>
    <w:rsid w:val="00763A07"/>
    <w:rsid w:val="007647DE"/>
    <w:rsid w:val="00764AFF"/>
    <w:rsid w:val="00766D4C"/>
    <w:rsid w:val="00766E57"/>
    <w:rsid w:val="00767693"/>
    <w:rsid w:val="00767708"/>
    <w:rsid w:val="007734F9"/>
    <w:rsid w:val="007749BA"/>
    <w:rsid w:val="0077686C"/>
    <w:rsid w:val="007777FD"/>
    <w:rsid w:val="00777C2B"/>
    <w:rsid w:val="0078031A"/>
    <w:rsid w:val="00781CFB"/>
    <w:rsid w:val="00782A0F"/>
    <w:rsid w:val="00782F4B"/>
    <w:rsid w:val="007832C3"/>
    <w:rsid w:val="007845AD"/>
    <w:rsid w:val="007848FD"/>
    <w:rsid w:val="00785D94"/>
    <w:rsid w:val="0078664E"/>
    <w:rsid w:val="00790033"/>
    <w:rsid w:val="00790662"/>
    <w:rsid w:val="007912DB"/>
    <w:rsid w:val="007915FA"/>
    <w:rsid w:val="00791A83"/>
    <w:rsid w:val="0079333D"/>
    <w:rsid w:val="00793725"/>
    <w:rsid w:val="00793E90"/>
    <w:rsid w:val="007947B1"/>
    <w:rsid w:val="00795FD0"/>
    <w:rsid w:val="0079643D"/>
    <w:rsid w:val="007968CD"/>
    <w:rsid w:val="00796D04"/>
    <w:rsid w:val="0079786C"/>
    <w:rsid w:val="007A041E"/>
    <w:rsid w:val="007A0EDB"/>
    <w:rsid w:val="007A0FCB"/>
    <w:rsid w:val="007A1555"/>
    <w:rsid w:val="007A2570"/>
    <w:rsid w:val="007A2751"/>
    <w:rsid w:val="007A4066"/>
    <w:rsid w:val="007A6B6A"/>
    <w:rsid w:val="007A7EFC"/>
    <w:rsid w:val="007B0148"/>
    <w:rsid w:val="007B0235"/>
    <w:rsid w:val="007B02D9"/>
    <w:rsid w:val="007B1D24"/>
    <w:rsid w:val="007B23D5"/>
    <w:rsid w:val="007B2804"/>
    <w:rsid w:val="007B4838"/>
    <w:rsid w:val="007B4DF4"/>
    <w:rsid w:val="007B5528"/>
    <w:rsid w:val="007B5FAB"/>
    <w:rsid w:val="007B60D2"/>
    <w:rsid w:val="007B66B2"/>
    <w:rsid w:val="007B6760"/>
    <w:rsid w:val="007B7350"/>
    <w:rsid w:val="007C023B"/>
    <w:rsid w:val="007C0418"/>
    <w:rsid w:val="007C14A5"/>
    <w:rsid w:val="007C2541"/>
    <w:rsid w:val="007C2D34"/>
    <w:rsid w:val="007C33E2"/>
    <w:rsid w:val="007C42AD"/>
    <w:rsid w:val="007C4C09"/>
    <w:rsid w:val="007C4D73"/>
    <w:rsid w:val="007C6596"/>
    <w:rsid w:val="007C6A84"/>
    <w:rsid w:val="007C6C53"/>
    <w:rsid w:val="007C6DC4"/>
    <w:rsid w:val="007D4EC9"/>
    <w:rsid w:val="007D54FB"/>
    <w:rsid w:val="007D61B8"/>
    <w:rsid w:val="007E069C"/>
    <w:rsid w:val="007E0923"/>
    <w:rsid w:val="007E1B25"/>
    <w:rsid w:val="007E1C66"/>
    <w:rsid w:val="007E2126"/>
    <w:rsid w:val="007E2140"/>
    <w:rsid w:val="007E236A"/>
    <w:rsid w:val="007E26D6"/>
    <w:rsid w:val="007E2A55"/>
    <w:rsid w:val="007E3235"/>
    <w:rsid w:val="007E3E8C"/>
    <w:rsid w:val="007E55CE"/>
    <w:rsid w:val="007E6D07"/>
    <w:rsid w:val="007E7880"/>
    <w:rsid w:val="007E7A80"/>
    <w:rsid w:val="007F0772"/>
    <w:rsid w:val="007F0F28"/>
    <w:rsid w:val="007F187B"/>
    <w:rsid w:val="007F19C8"/>
    <w:rsid w:val="007F1D52"/>
    <w:rsid w:val="007F298D"/>
    <w:rsid w:val="007F2DA4"/>
    <w:rsid w:val="007F3F6D"/>
    <w:rsid w:val="007F4A7D"/>
    <w:rsid w:val="007F51A0"/>
    <w:rsid w:val="007F54FD"/>
    <w:rsid w:val="007F5707"/>
    <w:rsid w:val="007F65BF"/>
    <w:rsid w:val="007F6748"/>
    <w:rsid w:val="007F6C14"/>
    <w:rsid w:val="007F7C0D"/>
    <w:rsid w:val="00800987"/>
    <w:rsid w:val="00800C8C"/>
    <w:rsid w:val="00801200"/>
    <w:rsid w:val="008017A3"/>
    <w:rsid w:val="0080241F"/>
    <w:rsid w:val="00802924"/>
    <w:rsid w:val="00803738"/>
    <w:rsid w:val="008039C4"/>
    <w:rsid w:val="008040AC"/>
    <w:rsid w:val="00805258"/>
    <w:rsid w:val="00805273"/>
    <w:rsid w:val="008058D7"/>
    <w:rsid w:val="00805EAA"/>
    <w:rsid w:val="00806753"/>
    <w:rsid w:val="00806C2F"/>
    <w:rsid w:val="00811078"/>
    <w:rsid w:val="00811081"/>
    <w:rsid w:val="0081216B"/>
    <w:rsid w:val="00812219"/>
    <w:rsid w:val="008153D8"/>
    <w:rsid w:val="00815BAD"/>
    <w:rsid w:val="00816B89"/>
    <w:rsid w:val="00816C4F"/>
    <w:rsid w:val="00817C44"/>
    <w:rsid w:val="00820EB6"/>
    <w:rsid w:val="00821D05"/>
    <w:rsid w:val="008229F3"/>
    <w:rsid w:val="00822D39"/>
    <w:rsid w:val="00823E6A"/>
    <w:rsid w:val="008253E8"/>
    <w:rsid w:val="00825FF7"/>
    <w:rsid w:val="00826CBA"/>
    <w:rsid w:val="0082750B"/>
    <w:rsid w:val="00830371"/>
    <w:rsid w:val="00832585"/>
    <w:rsid w:val="0083366F"/>
    <w:rsid w:val="00834F3A"/>
    <w:rsid w:val="008352A0"/>
    <w:rsid w:val="00836199"/>
    <w:rsid w:val="00836D68"/>
    <w:rsid w:val="00837670"/>
    <w:rsid w:val="00837B6F"/>
    <w:rsid w:val="00837F71"/>
    <w:rsid w:val="00840455"/>
    <w:rsid w:val="008404AB"/>
    <w:rsid w:val="0084137A"/>
    <w:rsid w:val="0084167D"/>
    <w:rsid w:val="00841FA1"/>
    <w:rsid w:val="008425AC"/>
    <w:rsid w:val="00843642"/>
    <w:rsid w:val="00844423"/>
    <w:rsid w:val="00844C21"/>
    <w:rsid w:val="00845325"/>
    <w:rsid w:val="00845400"/>
    <w:rsid w:val="0084653A"/>
    <w:rsid w:val="00847423"/>
    <w:rsid w:val="00847776"/>
    <w:rsid w:val="00850569"/>
    <w:rsid w:val="00850B9E"/>
    <w:rsid w:val="00850E6B"/>
    <w:rsid w:val="00851749"/>
    <w:rsid w:val="008526B2"/>
    <w:rsid w:val="008536E4"/>
    <w:rsid w:val="00854CD4"/>
    <w:rsid w:val="00854D9C"/>
    <w:rsid w:val="008557C7"/>
    <w:rsid w:val="00855DDD"/>
    <w:rsid w:val="00855F15"/>
    <w:rsid w:val="0085674F"/>
    <w:rsid w:val="008569F1"/>
    <w:rsid w:val="0085780E"/>
    <w:rsid w:val="00857EA4"/>
    <w:rsid w:val="008601ED"/>
    <w:rsid w:val="0086038E"/>
    <w:rsid w:val="00861CCC"/>
    <w:rsid w:val="008623C9"/>
    <w:rsid w:val="008635BD"/>
    <w:rsid w:val="00864B12"/>
    <w:rsid w:val="00864E38"/>
    <w:rsid w:val="008651D2"/>
    <w:rsid w:val="00865248"/>
    <w:rsid w:val="00865740"/>
    <w:rsid w:val="00865D19"/>
    <w:rsid w:val="00866BD8"/>
    <w:rsid w:val="00867A60"/>
    <w:rsid w:val="00871373"/>
    <w:rsid w:val="008718FD"/>
    <w:rsid w:val="0087273C"/>
    <w:rsid w:val="00873DC6"/>
    <w:rsid w:val="0087400D"/>
    <w:rsid w:val="00874E67"/>
    <w:rsid w:val="00875D09"/>
    <w:rsid w:val="008761C5"/>
    <w:rsid w:val="00876488"/>
    <w:rsid w:val="00876808"/>
    <w:rsid w:val="008779B4"/>
    <w:rsid w:val="00877A20"/>
    <w:rsid w:val="00877ACB"/>
    <w:rsid w:val="00881607"/>
    <w:rsid w:val="00881E97"/>
    <w:rsid w:val="008820F5"/>
    <w:rsid w:val="00882CCD"/>
    <w:rsid w:val="00884D0F"/>
    <w:rsid w:val="00884F76"/>
    <w:rsid w:val="00885AD4"/>
    <w:rsid w:val="00886E09"/>
    <w:rsid w:val="008871FE"/>
    <w:rsid w:val="00887958"/>
    <w:rsid w:val="008879D6"/>
    <w:rsid w:val="00890213"/>
    <w:rsid w:val="00890502"/>
    <w:rsid w:val="008906E1"/>
    <w:rsid w:val="00890B11"/>
    <w:rsid w:val="008917ED"/>
    <w:rsid w:val="00891D90"/>
    <w:rsid w:val="008922F1"/>
    <w:rsid w:val="0089251C"/>
    <w:rsid w:val="008930E2"/>
    <w:rsid w:val="00893A3E"/>
    <w:rsid w:val="00893D1D"/>
    <w:rsid w:val="008940D1"/>
    <w:rsid w:val="00894D93"/>
    <w:rsid w:val="00895ADD"/>
    <w:rsid w:val="008976EA"/>
    <w:rsid w:val="00897B78"/>
    <w:rsid w:val="008A006B"/>
    <w:rsid w:val="008A10E7"/>
    <w:rsid w:val="008A1B1C"/>
    <w:rsid w:val="008A32AF"/>
    <w:rsid w:val="008A36E3"/>
    <w:rsid w:val="008A453F"/>
    <w:rsid w:val="008A45AD"/>
    <w:rsid w:val="008A5E78"/>
    <w:rsid w:val="008A65C9"/>
    <w:rsid w:val="008A7037"/>
    <w:rsid w:val="008A79C0"/>
    <w:rsid w:val="008B14EE"/>
    <w:rsid w:val="008B197A"/>
    <w:rsid w:val="008B1DFF"/>
    <w:rsid w:val="008B23A0"/>
    <w:rsid w:val="008B251A"/>
    <w:rsid w:val="008B2D53"/>
    <w:rsid w:val="008B3952"/>
    <w:rsid w:val="008B3C80"/>
    <w:rsid w:val="008B43EF"/>
    <w:rsid w:val="008B629A"/>
    <w:rsid w:val="008B62C0"/>
    <w:rsid w:val="008B63E3"/>
    <w:rsid w:val="008B6B72"/>
    <w:rsid w:val="008B7988"/>
    <w:rsid w:val="008C10A9"/>
    <w:rsid w:val="008C1A33"/>
    <w:rsid w:val="008C1E0B"/>
    <w:rsid w:val="008C2609"/>
    <w:rsid w:val="008C3484"/>
    <w:rsid w:val="008C3EDE"/>
    <w:rsid w:val="008C4417"/>
    <w:rsid w:val="008C59CE"/>
    <w:rsid w:val="008C5BFE"/>
    <w:rsid w:val="008C5C4B"/>
    <w:rsid w:val="008C6933"/>
    <w:rsid w:val="008C7749"/>
    <w:rsid w:val="008D0417"/>
    <w:rsid w:val="008D0C49"/>
    <w:rsid w:val="008D1097"/>
    <w:rsid w:val="008D179C"/>
    <w:rsid w:val="008D2218"/>
    <w:rsid w:val="008D2CA7"/>
    <w:rsid w:val="008D5CBF"/>
    <w:rsid w:val="008D6140"/>
    <w:rsid w:val="008D637E"/>
    <w:rsid w:val="008D6573"/>
    <w:rsid w:val="008D69A4"/>
    <w:rsid w:val="008D76C9"/>
    <w:rsid w:val="008D7A35"/>
    <w:rsid w:val="008E0262"/>
    <w:rsid w:val="008E05BF"/>
    <w:rsid w:val="008E0A70"/>
    <w:rsid w:val="008E18E3"/>
    <w:rsid w:val="008E1E1D"/>
    <w:rsid w:val="008E307D"/>
    <w:rsid w:val="008E33C1"/>
    <w:rsid w:val="008E35A7"/>
    <w:rsid w:val="008E4CCF"/>
    <w:rsid w:val="008E55B5"/>
    <w:rsid w:val="008E5A8D"/>
    <w:rsid w:val="008E5DF3"/>
    <w:rsid w:val="008E6502"/>
    <w:rsid w:val="008E715C"/>
    <w:rsid w:val="008E77B3"/>
    <w:rsid w:val="008E7EB2"/>
    <w:rsid w:val="008F026F"/>
    <w:rsid w:val="008F0ED0"/>
    <w:rsid w:val="008F0FFD"/>
    <w:rsid w:val="008F1ACC"/>
    <w:rsid w:val="008F2075"/>
    <w:rsid w:val="008F255E"/>
    <w:rsid w:val="008F2FF8"/>
    <w:rsid w:val="008F44C9"/>
    <w:rsid w:val="008F4F91"/>
    <w:rsid w:val="008F5371"/>
    <w:rsid w:val="008F5783"/>
    <w:rsid w:val="008F6195"/>
    <w:rsid w:val="008F7C2D"/>
    <w:rsid w:val="009002A6"/>
    <w:rsid w:val="009012F5"/>
    <w:rsid w:val="00902181"/>
    <w:rsid w:val="009021D0"/>
    <w:rsid w:val="009022FB"/>
    <w:rsid w:val="009029AC"/>
    <w:rsid w:val="00902FAD"/>
    <w:rsid w:val="00903401"/>
    <w:rsid w:val="009038D1"/>
    <w:rsid w:val="00904C6A"/>
    <w:rsid w:val="00905CBF"/>
    <w:rsid w:val="0090635E"/>
    <w:rsid w:val="00907E2D"/>
    <w:rsid w:val="00910631"/>
    <w:rsid w:val="00910C16"/>
    <w:rsid w:val="00912B58"/>
    <w:rsid w:val="0091315C"/>
    <w:rsid w:val="009147C6"/>
    <w:rsid w:val="00914FC8"/>
    <w:rsid w:val="00916406"/>
    <w:rsid w:val="0092043C"/>
    <w:rsid w:val="0092053A"/>
    <w:rsid w:val="0092105A"/>
    <w:rsid w:val="009216AD"/>
    <w:rsid w:val="00922439"/>
    <w:rsid w:val="00922BE8"/>
    <w:rsid w:val="0092418C"/>
    <w:rsid w:val="00924E66"/>
    <w:rsid w:val="00925B5D"/>
    <w:rsid w:val="00927253"/>
    <w:rsid w:val="009272CE"/>
    <w:rsid w:val="00927A5B"/>
    <w:rsid w:val="00930DB5"/>
    <w:rsid w:val="009310A0"/>
    <w:rsid w:val="009312F3"/>
    <w:rsid w:val="00932821"/>
    <w:rsid w:val="00933223"/>
    <w:rsid w:val="0093333E"/>
    <w:rsid w:val="00935E3A"/>
    <w:rsid w:val="009362AE"/>
    <w:rsid w:val="00936637"/>
    <w:rsid w:val="009374DD"/>
    <w:rsid w:val="0093785F"/>
    <w:rsid w:val="00937943"/>
    <w:rsid w:val="00937DE5"/>
    <w:rsid w:val="0094057C"/>
    <w:rsid w:val="00940896"/>
    <w:rsid w:val="0094205B"/>
    <w:rsid w:val="00942FF1"/>
    <w:rsid w:val="00943BD0"/>
    <w:rsid w:val="0094447B"/>
    <w:rsid w:val="00944CDC"/>
    <w:rsid w:val="00944F8F"/>
    <w:rsid w:val="00945C20"/>
    <w:rsid w:val="00945CB1"/>
    <w:rsid w:val="00946DB6"/>
    <w:rsid w:val="0095000A"/>
    <w:rsid w:val="0095129F"/>
    <w:rsid w:val="0095135B"/>
    <w:rsid w:val="00951880"/>
    <w:rsid w:val="0095192E"/>
    <w:rsid w:val="00951A55"/>
    <w:rsid w:val="0095206A"/>
    <w:rsid w:val="009539BD"/>
    <w:rsid w:val="00954647"/>
    <w:rsid w:val="00955A3B"/>
    <w:rsid w:val="0095609F"/>
    <w:rsid w:val="00956465"/>
    <w:rsid w:val="009574B0"/>
    <w:rsid w:val="00957F29"/>
    <w:rsid w:val="00961938"/>
    <w:rsid w:val="00962BE1"/>
    <w:rsid w:val="00963914"/>
    <w:rsid w:val="00964544"/>
    <w:rsid w:val="00965D05"/>
    <w:rsid w:val="00966359"/>
    <w:rsid w:val="00966874"/>
    <w:rsid w:val="00967F85"/>
    <w:rsid w:val="00971A33"/>
    <w:rsid w:val="00971F1B"/>
    <w:rsid w:val="0097230C"/>
    <w:rsid w:val="009729D4"/>
    <w:rsid w:val="00972FDA"/>
    <w:rsid w:val="00973A59"/>
    <w:rsid w:val="009753EE"/>
    <w:rsid w:val="00975AB5"/>
    <w:rsid w:val="00976818"/>
    <w:rsid w:val="00976BF0"/>
    <w:rsid w:val="009770A0"/>
    <w:rsid w:val="00980085"/>
    <w:rsid w:val="00980FE9"/>
    <w:rsid w:val="00981AE2"/>
    <w:rsid w:val="00981CC7"/>
    <w:rsid w:val="00983254"/>
    <w:rsid w:val="00983D61"/>
    <w:rsid w:val="00984A74"/>
    <w:rsid w:val="00984EA4"/>
    <w:rsid w:val="00986217"/>
    <w:rsid w:val="00986341"/>
    <w:rsid w:val="00986B9D"/>
    <w:rsid w:val="00987EC2"/>
    <w:rsid w:val="0099102F"/>
    <w:rsid w:val="00992352"/>
    <w:rsid w:val="00992858"/>
    <w:rsid w:val="0099512E"/>
    <w:rsid w:val="00995250"/>
    <w:rsid w:val="0099534C"/>
    <w:rsid w:val="00996DED"/>
    <w:rsid w:val="009976F2"/>
    <w:rsid w:val="00997C2C"/>
    <w:rsid w:val="00997D98"/>
    <w:rsid w:val="009A144B"/>
    <w:rsid w:val="009A21AA"/>
    <w:rsid w:val="009A21EA"/>
    <w:rsid w:val="009A2297"/>
    <w:rsid w:val="009A336B"/>
    <w:rsid w:val="009A379A"/>
    <w:rsid w:val="009A3F90"/>
    <w:rsid w:val="009A4548"/>
    <w:rsid w:val="009A6A2C"/>
    <w:rsid w:val="009A7AE1"/>
    <w:rsid w:val="009B01BB"/>
    <w:rsid w:val="009B0530"/>
    <w:rsid w:val="009B32A7"/>
    <w:rsid w:val="009B3BBF"/>
    <w:rsid w:val="009B3CFC"/>
    <w:rsid w:val="009B4FD1"/>
    <w:rsid w:val="009B5005"/>
    <w:rsid w:val="009B6473"/>
    <w:rsid w:val="009B6C7C"/>
    <w:rsid w:val="009B740A"/>
    <w:rsid w:val="009B76EF"/>
    <w:rsid w:val="009B7985"/>
    <w:rsid w:val="009C0016"/>
    <w:rsid w:val="009C00C6"/>
    <w:rsid w:val="009C1923"/>
    <w:rsid w:val="009C240D"/>
    <w:rsid w:val="009C3E88"/>
    <w:rsid w:val="009C3F69"/>
    <w:rsid w:val="009C4281"/>
    <w:rsid w:val="009C67E1"/>
    <w:rsid w:val="009C6C5C"/>
    <w:rsid w:val="009C723E"/>
    <w:rsid w:val="009C7A39"/>
    <w:rsid w:val="009C7D94"/>
    <w:rsid w:val="009D0250"/>
    <w:rsid w:val="009D1F4F"/>
    <w:rsid w:val="009D22CD"/>
    <w:rsid w:val="009D2585"/>
    <w:rsid w:val="009D30CB"/>
    <w:rsid w:val="009D3E52"/>
    <w:rsid w:val="009D4506"/>
    <w:rsid w:val="009D4675"/>
    <w:rsid w:val="009D4EE5"/>
    <w:rsid w:val="009D514D"/>
    <w:rsid w:val="009D52E4"/>
    <w:rsid w:val="009D546B"/>
    <w:rsid w:val="009D5A7E"/>
    <w:rsid w:val="009D6394"/>
    <w:rsid w:val="009D68DD"/>
    <w:rsid w:val="009D6ACE"/>
    <w:rsid w:val="009D7166"/>
    <w:rsid w:val="009D7C91"/>
    <w:rsid w:val="009E0476"/>
    <w:rsid w:val="009E08F8"/>
    <w:rsid w:val="009E0EED"/>
    <w:rsid w:val="009E0F39"/>
    <w:rsid w:val="009E1C03"/>
    <w:rsid w:val="009E5689"/>
    <w:rsid w:val="009E598B"/>
    <w:rsid w:val="009E5BB2"/>
    <w:rsid w:val="009E68D9"/>
    <w:rsid w:val="009E7EB0"/>
    <w:rsid w:val="009F01EF"/>
    <w:rsid w:val="009F29D5"/>
    <w:rsid w:val="009F340B"/>
    <w:rsid w:val="009F35B5"/>
    <w:rsid w:val="009F3816"/>
    <w:rsid w:val="009F4DAA"/>
    <w:rsid w:val="009F5B36"/>
    <w:rsid w:val="009F60AF"/>
    <w:rsid w:val="009F681B"/>
    <w:rsid w:val="009F6827"/>
    <w:rsid w:val="009F7230"/>
    <w:rsid w:val="009F7753"/>
    <w:rsid w:val="00A000CF"/>
    <w:rsid w:val="00A00214"/>
    <w:rsid w:val="00A03F8B"/>
    <w:rsid w:val="00A0541F"/>
    <w:rsid w:val="00A065F8"/>
    <w:rsid w:val="00A06E80"/>
    <w:rsid w:val="00A0720C"/>
    <w:rsid w:val="00A075B2"/>
    <w:rsid w:val="00A10BFF"/>
    <w:rsid w:val="00A12259"/>
    <w:rsid w:val="00A12F4F"/>
    <w:rsid w:val="00A13AE9"/>
    <w:rsid w:val="00A142E2"/>
    <w:rsid w:val="00A15687"/>
    <w:rsid w:val="00A15699"/>
    <w:rsid w:val="00A16527"/>
    <w:rsid w:val="00A169C4"/>
    <w:rsid w:val="00A16E05"/>
    <w:rsid w:val="00A16E0E"/>
    <w:rsid w:val="00A16E97"/>
    <w:rsid w:val="00A2105E"/>
    <w:rsid w:val="00A22FAF"/>
    <w:rsid w:val="00A236F3"/>
    <w:rsid w:val="00A24181"/>
    <w:rsid w:val="00A24595"/>
    <w:rsid w:val="00A256D6"/>
    <w:rsid w:val="00A25757"/>
    <w:rsid w:val="00A25D39"/>
    <w:rsid w:val="00A271CE"/>
    <w:rsid w:val="00A305A1"/>
    <w:rsid w:val="00A31650"/>
    <w:rsid w:val="00A316F9"/>
    <w:rsid w:val="00A331EA"/>
    <w:rsid w:val="00A359E4"/>
    <w:rsid w:val="00A369A4"/>
    <w:rsid w:val="00A36B7E"/>
    <w:rsid w:val="00A3739F"/>
    <w:rsid w:val="00A411F8"/>
    <w:rsid w:val="00A41A16"/>
    <w:rsid w:val="00A4277C"/>
    <w:rsid w:val="00A427D0"/>
    <w:rsid w:val="00A42A4E"/>
    <w:rsid w:val="00A4315F"/>
    <w:rsid w:val="00A4392A"/>
    <w:rsid w:val="00A44E09"/>
    <w:rsid w:val="00A46B30"/>
    <w:rsid w:val="00A47E6C"/>
    <w:rsid w:val="00A47FDE"/>
    <w:rsid w:val="00A50F39"/>
    <w:rsid w:val="00A5105C"/>
    <w:rsid w:val="00A51128"/>
    <w:rsid w:val="00A51A26"/>
    <w:rsid w:val="00A51C8A"/>
    <w:rsid w:val="00A53192"/>
    <w:rsid w:val="00A54370"/>
    <w:rsid w:val="00A54428"/>
    <w:rsid w:val="00A544D2"/>
    <w:rsid w:val="00A554E7"/>
    <w:rsid w:val="00A55AC4"/>
    <w:rsid w:val="00A56416"/>
    <w:rsid w:val="00A570AB"/>
    <w:rsid w:val="00A574C1"/>
    <w:rsid w:val="00A57B0F"/>
    <w:rsid w:val="00A57E2A"/>
    <w:rsid w:val="00A6093A"/>
    <w:rsid w:val="00A61137"/>
    <w:rsid w:val="00A61A60"/>
    <w:rsid w:val="00A62CCA"/>
    <w:rsid w:val="00A6322D"/>
    <w:rsid w:val="00A63587"/>
    <w:rsid w:val="00A647A3"/>
    <w:rsid w:val="00A64E8E"/>
    <w:rsid w:val="00A6728E"/>
    <w:rsid w:val="00A67F05"/>
    <w:rsid w:val="00A71762"/>
    <w:rsid w:val="00A71960"/>
    <w:rsid w:val="00A72624"/>
    <w:rsid w:val="00A72646"/>
    <w:rsid w:val="00A72C8B"/>
    <w:rsid w:val="00A73F73"/>
    <w:rsid w:val="00A755B5"/>
    <w:rsid w:val="00A75858"/>
    <w:rsid w:val="00A759B2"/>
    <w:rsid w:val="00A764F9"/>
    <w:rsid w:val="00A768AB"/>
    <w:rsid w:val="00A76AF5"/>
    <w:rsid w:val="00A771BB"/>
    <w:rsid w:val="00A77901"/>
    <w:rsid w:val="00A77B3C"/>
    <w:rsid w:val="00A77D8D"/>
    <w:rsid w:val="00A806AA"/>
    <w:rsid w:val="00A80BC2"/>
    <w:rsid w:val="00A817BF"/>
    <w:rsid w:val="00A81FE0"/>
    <w:rsid w:val="00A8382E"/>
    <w:rsid w:val="00A845FD"/>
    <w:rsid w:val="00A84C1F"/>
    <w:rsid w:val="00A8529F"/>
    <w:rsid w:val="00A86B0E"/>
    <w:rsid w:val="00A8722E"/>
    <w:rsid w:val="00A90417"/>
    <w:rsid w:val="00A910B3"/>
    <w:rsid w:val="00A9130A"/>
    <w:rsid w:val="00A92473"/>
    <w:rsid w:val="00A95449"/>
    <w:rsid w:val="00A96360"/>
    <w:rsid w:val="00A977CB"/>
    <w:rsid w:val="00A97F44"/>
    <w:rsid w:val="00AA24C0"/>
    <w:rsid w:val="00AA293C"/>
    <w:rsid w:val="00AA5519"/>
    <w:rsid w:val="00AA560D"/>
    <w:rsid w:val="00AA56CB"/>
    <w:rsid w:val="00AA5E52"/>
    <w:rsid w:val="00AA7841"/>
    <w:rsid w:val="00AB029E"/>
    <w:rsid w:val="00AB1229"/>
    <w:rsid w:val="00AB12B5"/>
    <w:rsid w:val="00AB13FF"/>
    <w:rsid w:val="00AB1D73"/>
    <w:rsid w:val="00AB290C"/>
    <w:rsid w:val="00AB6424"/>
    <w:rsid w:val="00AB676F"/>
    <w:rsid w:val="00AB6E34"/>
    <w:rsid w:val="00AB7CA4"/>
    <w:rsid w:val="00AC020C"/>
    <w:rsid w:val="00AC042A"/>
    <w:rsid w:val="00AC07BB"/>
    <w:rsid w:val="00AC1AA6"/>
    <w:rsid w:val="00AC1BCA"/>
    <w:rsid w:val="00AC1D35"/>
    <w:rsid w:val="00AC2B6E"/>
    <w:rsid w:val="00AC3C8E"/>
    <w:rsid w:val="00AC40F2"/>
    <w:rsid w:val="00AC48C8"/>
    <w:rsid w:val="00AC59D7"/>
    <w:rsid w:val="00AC5E25"/>
    <w:rsid w:val="00AC6620"/>
    <w:rsid w:val="00AC7F3F"/>
    <w:rsid w:val="00AD026A"/>
    <w:rsid w:val="00AD0484"/>
    <w:rsid w:val="00AD095D"/>
    <w:rsid w:val="00AD1806"/>
    <w:rsid w:val="00AD4C10"/>
    <w:rsid w:val="00AD4EC5"/>
    <w:rsid w:val="00AD4FB0"/>
    <w:rsid w:val="00AD5815"/>
    <w:rsid w:val="00AD5B3D"/>
    <w:rsid w:val="00AD675D"/>
    <w:rsid w:val="00AD78FC"/>
    <w:rsid w:val="00AE0974"/>
    <w:rsid w:val="00AE0F2A"/>
    <w:rsid w:val="00AE10E0"/>
    <w:rsid w:val="00AE2BA0"/>
    <w:rsid w:val="00AE2F3E"/>
    <w:rsid w:val="00AE3A9B"/>
    <w:rsid w:val="00AE44C1"/>
    <w:rsid w:val="00AE4508"/>
    <w:rsid w:val="00AE6D95"/>
    <w:rsid w:val="00AE7AC5"/>
    <w:rsid w:val="00AF070C"/>
    <w:rsid w:val="00AF0BD4"/>
    <w:rsid w:val="00AF3348"/>
    <w:rsid w:val="00AF511C"/>
    <w:rsid w:val="00AF69C4"/>
    <w:rsid w:val="00AF72F1"/>
    <w:rsid w:val="00AF7E56"/>
    <w:rsid w:val="00B00461"/>
    <w:rsid w:val="00B004EE"/>
    <w:rsid w:val="00B00918"/>
    <w:rsid w:val="00B01190"/>
    <w:rsid w:val="00B01D72"/>
    <w:rsid w:val="00B02216"/>
    <w:rsid w:val="00B02D5D"/>
    <w:rsid w:val="00B05A55"/>
    <w:rsid w:val="00B05C09"/>
    <w:rsid w:val="00B07ADC"/>
    <w:rsid w:val="00B11092"/>
    <w:rsid w:val="00B11240"/>
    <w:rsid w:val="00B11260"/>
    <w:rsid w:val="00B13688"/>
    <w:rsid w:val="00B142AD"/>
    <w:rsid w:val="00B14A24"/>
    <w:rsid w:val="00B14B1C"/>
    <w:rsid w:val="00B15542"/>
    <w:rsid w:val="00B17E2C"/>
    <w:rsid w:val="00B21169"/>
    <w:rsid w:val="00B213B9"/>
    <w:rsid w:val="00B2470E"/>
    <w:rsid w:val="00B248CD"/>
    <w:rsid w:val="00B24E26"/>
    <w:rsid w:val="00B257C4"/>
    <w:rsid w:val="00B25DCA"/>
    <w:rsid w:val="00B27AB9"/>
    <w:rsid w:val="00B27F79"/>
    <w:rsid w:val="00B31041"/>
    <w:rsid w:val="00B31304"/>
    <w:rsid w:val="00B3329B"/>
    <w:rsid w:val="00B35DB2"/>
    <w:rsid w:val="00B35ECB"/>
    <w:rsid w:val="00B36676"/>
    <w:rsid w:val="00B3687A"/>
    <w:rsid w:val="00B41636"/>
    <w:rsid w:val="00B419C4"/>
    <w:rsid w:val="00B41C7E"/>
    <w:rsid w:val="00B41CE2"/>
    <w:rsid w:val="00B4327D"/>
    <w:rsid w:val="00B43498"/>
    <w:rsid w:val="00B437FD"/>
    <w:rsid w:val="00B43C9B"/>
    <w:rsid w:val="00B448BB"/>
    <w:rsid w:val="00B44A3A"/>
    <w:rsid w:val="00B44D4A"/>
    <w:rsid w:val="00B4576E"/>
    <w:rsid w:val="00B469E8"/>
    <w:rsid w:val="00B50005"/>
    <w:rsid w:val="00B50216"/>
    <w:rsid w:val="00B51310"/>
    <w:rsid w:val="00B51416"/>
    <w:rsid w:val="00B51888"/>
    <w:rsid w:val="00B544B7"/>
    <w:rsid w:val="00B54F30"/>
    <w:rsid w:val="00B55D92"/>
    <w:rsid w:val="00B56498"/>
    <w:rsid w:val="00B57407"/>
    <w:rsid w:val="00B577AC"/>
    <w:rsid w:val="00B579BC"/>
    <w:rsid w:val="00B57A95"/>
    <w:rsid w:val="00B6046D"/>
    <w:rsid w:val="00B60ED4"/>
    <w:rsid w:val="00B61B36"/>
    <w:rsid w:val="00B627BA"/>
    <w:rsid w:val="00B63EA3"/>
    <w:rsid w:val="00B64177"/>
    <w:rsid w:val="00B64539"/>
    <w:rsid w:val="00B64744"/>
    <w:rsid w:val="00B65F12"/>
    <w:rsid w:val="00B661EB"/>
    <w:rsid w:val="00B67057"/>
    <w:rsid w:val="00B6716B"/>
    <w:rsid w:val="00B6724D"/>
    <w:rsid w:val="00B672C1"/>
    <w:rsid w:val="00B67451"/>
    <w:rsid w:val="00B703EC"/>
    <w:rsid w:val="00B70F12"/>
    <w:rsid w:val="00B71320"/>
    <w:rsid w:val="00B717BA"/>
    <w:rsid w:val="00B729F0"/>
    <w:rsid w:val="00B72B0E"/>
    <w:rsid w:val="00B73FDB"/>
    <w:rsid w:val="00B74C9A"/>
    <w:rsid w:val="00B74F64"/>
    <w:rsid w:val="00B768E5"/>
    <w:rsid w:val="00B77526"/>
    <w:rsid w:val="00B80759"/>
    <w:rsid w:val="00B812BF"/>
    <w:rsid w:val="00B823F3"/>
    <w:rsid w:val="00B82FAA"/>
    <w:rsid w:val="00B831C6"/>
    <w:rsid w:val="00B832FA"/>
    <w:rsid w:val="00B84B8E"/>
    <w:rsid w:val="00B84F92"/>
    <w:rsid w:val="00B86277"/>
    <w:rsid w:val="00B874FD"/>
    <w:rsid w:val="00B903CD"/>
    <w:rsid w:val="00B92ACD"/>
    <w:rsid w:val="00B93291"/>
    <w:rsid w:val="00B938C5"/>
    <w:rsid w:val="00B94967"/>
    <w:rsid w:val="00B9510C"/>
    <w:rsid w:val="00B95CB9"/>
    <w:rsid w:val="00B95DB6"/>
    <w:rsid w:val="00B965CE"/>
    <w:rsid w:val="00BA02F3"/>
    <w:rsid w:val="00BA14B3"/>
    <w:rsid w:val="00BA1E74"/>
    <w:rsid w:val="00BA3333"/>
    <w:rsid w:val="00BA3963"/>
    <w:rsid w:val="00BA4E03"/>
    <w:rsid w:val="00BA7B86"/>
    <w:rsid w:val="00BB0DB8"/>
    <w:rsid w:val="00BB0F95"/>
    <w:rsid w:val="00BB137C"/>
    <w:rsid w:val="00BB1B4F"/>
    <w:rsid w:val="00BB3E04"/>
    <w:rsid w:val="00BB461D"/>
    <w:rsid w:val="00BB46D6"/>
    <w:rsid w:val="00BB537B"/>
    <w:rsid w:val="00BB6603"/>
    <w:rsid w:val="00BB660D"/>
    <w:rsid w:val="00BC28E4"/>
    <w:rsid w:val="00BC2A5C"/>
    <w:rsid w:val="00BC49B8"/>
    <w:rsid w:val="00BC518D"/>
    <w:rsid w:val="00BC5A82"/>
    <w:rsid w:val="00BC5DED"/>
    <w:rsid w:val="00BC5FCA"/>
    <w:rsid w:val="00BC655C"/>
    <w:rsid w:val="00BC79A5"/>
    <w:rsid w:val="00BD0F73"/>
    <w:rsid w:val="00BD1353"/>
    <w:rsid w:val="00BD13C8"/>
    <w:rsid w:val="00BD18A6"/>
    <w:rsid w:val="00BD4561"/>
    <w:rsid w:val="00BD45B0"/>
    <w:rsid w:val="00BD4C3A"/>
    <w:rsid w:val="00BD5161"/>
    <w:rsid w:val="00BD5B71"/>
    <w:rsid w:val="00BD756D"/>
    <w:rsid w:val="00BE019F"/>
    <w:rsid w:val="00BE0381"/>
    <w:rsid w:val="00BE07FA"/>
    <w:rsid w:val="00BE0968"/>
    <w:rsid w:val="00BE1A5A"/>
    <w:rsid w:val="00BE20BE"/>
    <w:rsid w:val="00BE24D1"/>
    <w:rsid w:val="00BE435F"/>
    <w:rsid w:val="00BE56C5"/>
    <w:rsid w:val="00BE6628"/>
    <w:rsid w:val="00BE73C4"/>
    <w:rsid w:val="00BF031D"/>
    <w:rsid w:val="00BF0C9C"/>
    <w:rsid w:val="00BF0E2A"/>
    <w:rsid w:val="00BF17A3"/>
    <w:rsid w:val="00BF2906"/>
    <w:rsid w:val="00BF33CB"/>
    <w:rsid w:val="00BF37EC"/>
    <w:rsid w:val="00BF4068"/>
    <w:rsid w:val="00BF43AA"/>
    <w:rsid w:val="00BF4D66"/>
    <w:rsid w:val="00BF4FEE"/>
    <w:rsid w:val="00BF6686"/>
    <w:rsid w:val="00BF67E4"/>
    <w:rsid w:val="00BF7C27"/>
    <w:rsid w:val="00BF7E32"/>
    <w:rsid w:val="00C00981"/>
    <w:rsid w:val="00C01266"/>
    <w:rsid w:val="00C01D67"/>
    <w:rsid w:val="00C02D50"/>
    <w:rsid w:val="00C0328F"/>
    <w:rsid w:val="00C055D6"/>
    <w:rsid w:val="00C05A39"/>
    <w:rsid w:val="00C05FE3"/>
    <w:rsid w:val="00C0643C"/>
    <w:rsid w:val="00C06722"/>
    <w:rsid w:val="00C0677A"/>
    <w:rsid w:val="00C06EB5"/>
    <w:rsid w:val="00C07B71"/>
    <w:rsid w:val="00C07DA1"/>
    <w:rsid w:val="00C10B41"/>
    <w:rsid w:val="00C10D21"/>
    <w:rsid w:val="00C11EC8"/>
    <w:rsid w:val="00C1306E"/>
    <w:rsid w:val="00C13928"/>
    <w:rsid w:val="00C14649"/>
    <w:rsid w:val="00C14F06"/>
    <w:rsid w:val="00C15D97"/>
    <w:rsid w:val="00C169F4"/>
    <w:rsid w:val="00C2049A"/>
    <w:rsid w:val="00C20B5C"/>
    <w:rsid w:val="00C22A11"/>
    <w:rsid w:val="00C22F29"/>
    <w:rsid w:val="00C249CE"/>
    <w:rsid w:val="00C2524D"/>
    <w:rsid w:val="00C260F2"/>
    <w:rsid w:val="00C27C4D"/>
    <w:rsid w:val="00C306A3"/>
    <w:rsid w:val="00C306BC"/>
    <w:rsid w:val="00C316CC"/>
    <w:rsid w:val="00C321CC"/>
    <w:rsid w:val="00C32769"/>
    <w:rsid w:val="00C32EF2"/>
    <w:rsid w:val="00C33B5A"/>
    <w:rsid w:val="00C3457A"/>
    <w:rsid w:val="00C35413"/>
    <w:rsid w:val="00C3735F"/>
    <w:rsid w:val="00C40372"/>
    <w:rsid w:val="00C40511"/>
    <w:rsid w:val="00C40B86"/>
    <w:rsid w:val="00C40E88"/>
    <w:rsid w:val="00C41367"/>
    <w:rsid w:val="00C416DB"/>
    <w:rsid w:val="00C4175F"/>
    <w:rsid w:val="00C4271E"/>
    <w:rsid w:val="00C436DC"/>
    <w:rsid w:val="00C4389C"/>
    <w:rsid w:val="00C44400"/>
    <w:rsid w:val="00C447B9"/>
    <w:rsid w:val="00C44ADF"/>
    <w:rsid w:val="00C44B0C"/>
    <w:rsid w:val="00C44C4D"/>
    <w:rsid w:val="00C453F9"/>
    <w:rsid w:val="00C45C6F"/>
    <w:rsid w:val="00C4659A"/>
    <w:rsid w:val="00C46CC0"/>
    <w:rsid w:val="00C479A7"/>
    <w:rsid w:val="00C51046"/>
    <w:rsid w:val="00C523B5"/>
    <w:rsid w:val="00C52617"/>
    <w:rsid w:val="00C52815"/>
    <w:rsid w:val="00C53E4D"/>
    <w:rsid w:val="00C55284"/>
    <w:rsid w:val="00C56978"/>
    <w:rsid w:val="00C577A6"/>
    <w:rsid w:val="00C57AC0"/>
    <w:rsid w:val="00C57BAA"/>
    <w:rsid w:val="00C604BA"/>
    <w:rsid w:val="00C60B49"/>
    <w:rsid w:val="00C60FAE"/>
    <w:rsid w:val="00C61364"/>
    <w:rsid w:val="00C62453"/>
    <w:rsid w:val="00C63245"/>
    <w:rsid w:val="00C6349E"/>
    <w:rsid w:val="00C63C8C"/>
    <w:rsid w:val="00C644A6"/>
    <w:rsid w:val="00C660D4"/>
    <w:rsid w:val="00C669A9"/>
    <w:rsid w:val="00C66FAB"/>
    <w:rsid w:val="00C678BB"/>
    <w:rsid w:val="00C72771"/>
    <w:rsid w:val="00C72A32"/>
    <w:rsid w:val="00C73BFB"/>
    <w:rsid w:val="00C73FC5"/>
    <w:rsid w:val="00C74CB4"/>
    <w:rsid w:val="00C75067"/>
    <w:rsid w:val="00C7507B"/>
    <w:rsid w:val="00C75660"/>
    <w:rsid w:val="00C7585C"/>
    <w:rsid w:val="00C75E01"/>
    <w:rsid w:val="00C7794F"/>
    <w:rsid w:val="00C77EF3"/>
    <w:rsid w:val="00C801B1"/>
    <w:rsid w:val="00C81245"/>
    <w:rsid w:val="00C8125F"/>
    <w:rsid w:val="00C81CE2"/>
    <w:rsid w:val="00C82773"/>
    <w:rsid w:val="00C837A3"/>
    <w:rsid w:val="00C842FF"/>
    <w:rsid w:val="00C84C9D"/>
    <w:rsid w:val="00C84D1A"/>
    <w:rsid w:val="00C84F8C"/>
    <w:rsid w:val="00C85BD7"/>
    <w:rsid w:val="00C85CED"/>
    <w:rsid w:val="00C85EA1"/>
    <w:rsid w:val="00C85F77"/>
    <w:rsid w:val="00C8629C"/>
    <w:rsid w:val="00C863D0"/>
    <w:rsid w:val="00C865C8"/>
    <w:rsid w:val="00C866DF"/>
    <w:rsid w:val="00C90B92"/>
    <w:rsid w:val="00C9164A"/>
    <w:rsid w:val="00C91FC6"/>
    <w:rsid w:val="00C9238F"/>
    <w:rsid w:val="00C92795"/>
    <w:rsid w:val="00C9395D"/>
    <w:rsid w:val="00C95350"/>
    <w:rsid w:val="00C95889"/>
    <w:rsid w:val="00C95C4A"/>
    <w:rsid w:val="00C96F8C"/>
    <w:rsid w:val="00C971FE"/>
    <w:rsid w:val="00C9735B"/>
    <w:rsid w:val="00CA0C16"/>
    <w:rsid w:val="00CA204F"/>
    <w:rsid w:val="00CA311C"/>
    <w:rsid w:val="00CA3445"/>
    <w:rsid w:val="00CA41E6"/>
    <w:rsid w:val="00CA604D"/>
    <w:rsid w:val="00CA62EB"/>
    <w:rsid w:val="00CA67C3"/>
    <w:rsid w:val="00CA6870"/>
    <w:rsid w:val="00CA7ED8"/>
    <w:rsid w:val="00CB0C1A"/>
    <w:rsid w:val="00CB16FF"/>
    <w:rsid w:val="00CB2EC4"/>
    <w:rsid w:val="00CB303B"/>
    <w:rsid w:val="00CB426B"/>
    <w:rsid w:val="00CB48D1"/>
    <w:rsid w:val="00CB4C71"/>
    <w:rsid w:val="00CB4FD0"/>
    <w:rsid w:val="00CB6469"/>
    <w:rsid w:val="00CB6E4F"/>
    <w:rsid w:val="00CB7ADC"/>
    <w:rsid w:val="00CC09E7"/>
    <w:rsid w:val="00CC0E35"/>
    <w:rsid w:val="00CC1D31"/>
    <w:rsid w:val="00CC2867"/>
    <w:rsid w:val="00CC2975"/>
    <w:rsid w:val="00CC2F64"/>
    <w:rsid w:val="00CC3221"/>
    <w:rsid w:val="00CC4BDC"/>
    <w:rsid w:val="00CC5454"/>
    <w:rsid w:val="00CC677D"/>
    <w:rsid w:val="00CC71FE"/>
    <w:rsid w:val="00CC77CA"/>
    <w:rsid w:val="00CD031E"/>
    <w:rsid w:val="00CD1076"/>
    <w:rsid w:val="00CD11D3"/>
    <w:rsid w:val="00CD27CD"/>
    <w:rsid w:val="00CD3B0C"/>
    <w:rsid w:val="00CD4328"/>
    <w:rsid w:val="00CD47BD"/>
    <w:rsid w:val="00CD5005"/>
    <w:rsid w:val="00CD5252"/>
    <w:rsid w:val="00CD5567"/>
    <w:rsid w:val="00CD6123"/>
    <w:rsid w:val="00CD6877"/>
    <w:rsid w:val="00CD6BEF"/>
    <w:rsid w:val="00CD78C6"/>
    <w:rsid w:val="00CE03FF"/>
    <w:rsid w:val="00CE0D9D"/>
    <w:rsid w:val="00CE14A6"/>
    <w:rsid w:val="00CE2B91"/>
    <w:rsid w:val="00CE2D4F"/>
    <w:rsid w:val="00CE3419"/>
    <w:rsid w:val="00CE34A7"/>
    <w:rsid w:val="00CE49B9"/>
    <w:rsid w:val="00CE4E46"/>
    <w:rsid w:val="00CE5408"/>
    <w:rsid w:val="00CE5AAD"/>
    <w:rsid w:val="00CE5CF0"/>
    <w:rsid w:val="00CE6E9E"/>
    <w:rsid w:val="00CE761F"/>
    <w:rsid w:val="00CF02FA"/>
    <w:rsid w:val="00CF1824"/>
    <w:rsid w:val="00CF28E1"/>
    <w:rsid w:val="00CF3672"/>
    <w:rsid w:val="00CF3E59"/>
    <w:rsid w:val="00CF43C1"/>
    <w:rsid w:val="00CF45B3"/>
    <w:rsid w:val="00CF466C"/>
    <w:rsid w:val="00CF4D7E"/>
    <w:rsid w:val="00CF52A1"/>
    <w:rsid w:val="00CF55EC"/>
    <w:rsid w:val="00CF5BD3"/>
    <w:rsid w:val="00CF63DD"/>
    <w:rsid w:val="00CF7EE9"/>
    <w:rsid w:val="00D00C3D"/>
    <w:rsid w:val="00D022D8"/>
    <w:rsid w:val="00D03925"/>
    <w:rsid w:val="00D03E85"/>
    <w:rsid w:val="00D04889"/>
    <w:rsid w:val="00D05E79"/>
    <w:rsid w:val="00D063AA"/>
    <w:rsid w:val="00D0721B"/>
    <w:rsid w:val="00D07417"/>
    <w:rsid w:val="00D074F4"/>
    <w:rsid w:val="00D07979"/>
    <w:rsid w:val="00D07E81"/>
    <w:rsid w:val="00D10A0C"/>
    <w:rsid w:val="00D119CD"/>
    <w:rsid w:val="00D1269D"/>
    <w:rsid w:val="00D12772"/>
    <w:rsid w:val="00D13C8C"/>
    <w:rsid w:val="00D1640B"/>
    <w:rsid w:val="00D17901"/>
    <w:rsid w:val="00D17CD7"/>
    <w:rsid w:val="00D20411"/>
    <w:rsid w:val="00D2064F"/>
    <w:rsid w:val="00D213EC"/>
    <w:rsid w:val="00D21638"/>
    <w:rsid w:val="00D21945"/>
    <w:rsid w:val="00D2295D"/>
    <w:rsid w:val="00D229A7"/>
    <w:rsid w:val="00D230DC"/>
    <w:rsid w:val="00D2469F"/>
    <w:rsid w:val="00D246D7"/>
    <w:rsid w:val="00D25A9B"/>
    <w:rsid w:val="00D27089"/>
    <w:rsid w:val="00D271B0"/>
    <w:rsid w:val="00D2773F"/>
    <w:rsid w:val="00D279DE"/>
    <w:rsid w:val="00D30103"/>
    <w:rsid w:val="00D303DB"/>
    <w:rsid w:val="00D305F5"/>
    <w:rsid w:val="00D313B1"/>
    <w:rsid w:val="00D318F5"/>
    <w:rsid w:val="00D324C6"/>
    <w:rsid w:val="00D3384C"/>
    <w:rsid w:val="00D33EEE"/>
    <w:rsid w:val="00D3545D"/>
    <w:rsid w:val="00D35C50"/>
    <w:rsid w:val="00D36D48"/>
    <w:rsid w:val="00D37168"/>
    <w:rsid w:val="00D40618"/>
    <w:rsid w:val="00D40BF8"/>
    <w:rsid w:val="00D4350C"/>
    <w:rsid w:val="00D43EC7"/>
    <w:rsid w:val="00D445DB"/>
    <w:rsid w:val="00D44A0C"/>
    <w:rsid w:val="00D46B6E"/>
    <w:rsid w:val="00D470AA"/>
    <w:rsid w:val="00D47D2F"/>
    <w:rsid w:val="00D47FDF"/>
    <w:rsid w:val="00D50440"/>
    <w:rsid w:val="00D508A1"/>
    <w:rsid w:val="00D50B17"/>
    <w:rsid w:val="00D514B2"/>
    <w:rsid w:val="00D52712"/>
    <w:rsid w:val="00D538DC"/>
    <w:rsid w:val="00D538F6"/>
    <w:rsid w:val="00D545F7"/>
    <w:rsid w:val="00D54BEE"/>
    <w:rsid w:val="00D54D21"/>
    <w:rsid w:val="00D54EBF"/>
    <w:rsid w:val="00D56886"/>
    <w:rsid w:val="00D578FD"/>
    <w:rsid w:val="00D57DA5"/>
    <w:rsid w:val="00D60766"/>
    <w:rsid w:val="00D6167A"/>
    <w:rsid w:val="00D61682"/>
    <w:rsid w:val="00D61FB7"/>
    <w:rsid w:val="00D62EE5"/>
    <w:rsid w:val="00D63AC1"/>
    <w:rsid w:val="00D63B20"/>
    <w:rsid w:val="00D63DAD"/>
    <w:rsid w:val="00D64EEA"/>
    <w:rsid w:val="00D6547D"/>
    <w:rsid w:val="00D65D43"/>
    <w:rsid w:val="00D66D82"/>
    <w:rsid w:val="00D67A7F"/>
    <w:rsid w:val="00D7002F"/>
    <w:rsid w:val="00D73220"/>
    <w:rsid w:val="00D73694"/>
    <w:rsid w:val="00D7377A"/>
    <w:rsid w:val="00D73E02"/>
    <w:rsid w:val="00D73FD4"/>
    <w:rsid w:val="00D74803"/>
    <w:rsid w:val="00D74D8B"/>
    <w:rsid w:val="00D74E67"/>
    <w:rsid w:val="00D75CB7"/>
    <w:rsid w:val="00D76D0B"/>
    <w:rsid w:val="00D775A9"/>
    <w:rsid w:val="00D779F1"/>
    <w:rsid w:val="00D8065E"/>
    <w:rsid w:val="00D80D1D"/>
    <w:rsid w:val="00D81A08"/>
    <w:rsid w:val="00D81A70"/>
    <w:rsid w:val="00D82817"/>
    <w:rsid w:val="00D83CB4"/>
    <w:rsid w:val="00D84092"/>
    <w:rsid w:val="00D849DF"/>
    <w:rsid w:val="00D85747"/>
    <w:rsid w:val="00D85904"/>
    <w:rsid w:val="00D86970"/>
    <w:rsid w:val="00D86E6D"/>
    <w:rsid w:val="00D86F78"/>
    <w:rsid w:val="00D90D55"/>
    <w:rsid w:val="00D9159B"/>
    <w:rsid w:val="00D9279C"/>
    <w:rsid w:val="00D948F0"/>
    <w:rsid w:val="00D95549"/>
    <w:rsid w:val="00D95C6B"/>
    <w:rsid w:val="00D96E1A"/>
    <w:rsid w:val="00D971F5"/>
    <w:rsid w:val="00D974F5"/>
    <w:rsid w:val="00DA0277"/>
    <w:rsid w:val="00DA1081"/>
    <w:rsid w:val="00DA24FD"/>
    <w:rsid w:val="00DA333A"/>
    <w:rsid w:val="00DA45BB"/>
    <w:rsid w:val="00DA552E"/>
    <w:rsid w:val="00DA5797"/>
    <w:rsid w:val="00DA5B43"/>
    <w:rsid w:val="00DA7D59"/>
    <w:rsid w:val="00DA7DF8"/>
    <w:rsid w:val="00DA7E81"/>
    <w:rsid w:val="00DB006B"/>
    <w:rsid w:val="00DB07A5"/>
    <w:rsid w:val="00DB0D94"/>
    <w:rsid w:val="00DB211D"/>
    <w:rsid w:val="00DB31BB"/>
    <w:rsid w:val="00DB3890"/>
    <w:rsid w:val="00DB4244"/>
    <w:rsid w:val="00DB4469"/>
    <w:rsid w:val="00DB5030"/>
    <w:rsid w:val="00DB5110"/>
    <w:rsid w:val="00DB547A"/>
    <w:rsid w:val="00DB5A4F"/>
    <w:rsid w:val="00DB6055"/>
    <w:rsid w:val="00DB672C"/>
    <w:rsid w:val="00DB6BDE"/>
    <w:rsid w:val="00DB730F"/>
    <w:rsid w:val="00DB7580"/>
    <w:rsid w:val="00DB7D60"/>
    <w:rsid w:val="00DB7DE9"/>
    <w:rsid w:val="00DC04A1"/>
    <w:rsid w:val="00DC0A70"/>
    <w:rsid w:val="00DC0B71"/>
    <w:rsid w:val="00DC1774"/>
    <w:rsid w:val="00DC3833"/>
    <w:rsid w:val="00DC506A"/>
    <w:rsid w:val="00DC7B2A"/>
    <w:rsid w:val="00DC7D16"/>
    <w:rsid w:val="00DD028A"/>
    <w:rsid w:val="00DD06B6"/>
    <w:rsid w:val="00DD074E"/>
    <w:rsid w:val="00DD0D80"/>
    <w:rsid w:val="00DD0EA3"/>
    <w:rsid w:val="00DD0ECD"/>
    <w:rsid w:val="00DD1518"/>
    <w:rsid w:val="00DD36C7"/>
    <w:rsid w:val="00DD3CD1"/>
    <w:rsid w:val="00DD3FDE"/>
    <w:rsid w:val="00DD41EA"/>
    <w:rsid w:val="00DD4784"/>
    <w:rsid w:val="00DD54E1"/>
    <w:rsid w:val="00DD5573"/>
    <w:rsid w:val="00DD5ABA"/>
    <w:rsid w:val="00DD6936"/>
    <w:rsid w:val="00DD799D"/>
    <w:rsid w:val="00DE2501"/>
    <w:rsid w:val="00DE4BE1"/>
    <w:rsid w:val="00DE4DDF"/>
    <w:rsid w:val="00DE71E9"/>
    <w:rsid w:val="00DF015E"/>
    <w:rsid w:val="00DF05A6"/>
    <w:rsid w:val="00DF0878"/>
    <w:rsid w:val="00DF0E32"/>
    <w:rsid w:val="00DF17AC"/>
    <w:rsid w:val="00DF2DEB"/>
    <w:rsid w:val="00DF445E"/>
    <w:rsid w:val="00DF5B58"/>
    <w:rsid w:val="00DF69A1"/>
    <w:rsid w:val="00DF6A04"/>
    <w:rsid w:val="00DF7B74"/>
    <w:rsid w:val="00DF7E69"/>
    <w:rsid w:val="00E0226E"/>
    <w:rsid w:val="00E029C4"/>
    <w:rsid w:val="00E0376A"/>
    <w:rsid w:val="00E0565F"/>
    <w:rsid w:val="00E05BAF"/>
    <w:rsid w:val="00E07058"/>
    <w:rsid w:val="00E07E66"/>
    <w:rsid w:val="00E114AC"/>
    <w:rsid w:val="00E11EDE"/>
    <w:rsid w:val="00E12182"/>
    <w:rsid w:val="00E127ED"/>
    <w:rsid w:val="00E13BA1"/>
    <w:rsid w:val="00E13DFC"/>
    <w:rsid w:val="00E1423B"/>
    <w:rsid w:val="00E144C1"/>
    <w:rsid w:val="00E1526E"/>
    <w:rsid w:val="00E17BAD"/>
    <w:rsid w:val="00E2043C"/>
    <w:rsid w:val="00E20587"/>
    <w:rsid w:val="00E209D3"/>
    <w:rsid w:val="00E213EE"/>
    <w:rsid w:val="00E2187D"/>
    <w:rsid w:val="00E219E8"/>
    <w:rsid w:val="00E21BC1"/>
    <w:rsid w:val="00E21BD4"/>
    <w:rsid w:val="00E21EEC"/>
    <w:rsid w:val="00E23580"/>
    <w:rsid w:val="00E23B8A"/>
    <w:rsid w:val="00E242CA"/>
    <w:rsid w:val="00E248A9"/>
    <w:rsid w:val="00E24D3D"/>
    <w:rsid w:val="00E2503F"/>
    <w:rsid w:val="00E27181"/>
    <w:rsid w:val="00E2777A"/>
    <w:rsid w:val="00E27E1A"/>
    <w:rsid w:val="00E302F1"/>
    <w:rsid w:val="00E30B0B"/>
    <w:rsid w:val="00E31971"/>
    <w:rsid w:val="00E31E9B"/>
    <w:rsid w:val="00E33D7C"/>
    <w:rsid w:val="00E34178"/>
    <w:rsid w:val="00E3449F"/>
    <w:rsid w:val="00E344B1"/>
    <w:rsid w:val="00E34994"/>
    <w:rsid w:val="00E353A0"/>
    <w:rsid w:val="00E35B1E"/>
    <w:rsid w:val="00E366ED"/>
    <w:rsid w:val="00E3714F"/>
    <w:rsid w:val="00E37C4E"/>
    <w:rsid w:val="00E40D0A"/>
    <w:rsid w:val="00E42339"/>
    <w:rsid w:val="00E44177"/>
    <w:rsid w:val="00E443F4"/>
    <w:rsid w:val="00E44C09"/>
    <w:rsid w:val="00E47537"/>
    <w:rsid w:val="00E47A57"/>
    <w:rsid w:val="00E47DD8"/>
    <w:rsid w:val="00E50CF6"/>
    <w:rsid w:val="00E50E7F"/>
    <w:rsid w:val="00E51471"/>
    <w:rsid w:val="00E528FE"/>
    <w:rsid w:val="00E53D7B"/>
    <w:rsid w:val="00E5489B"/>
    <w:rsid w:val="00E6053A"/>
    <w:rsid w:val="00E60660"/>
    <w:rsid w:val="00E606DD"/>
    <w:rsid w:val="00E61F9A"/>
    <w:rsid w:val="00E62BD6"/>
    <w:rsid w:val="00E62E6D"/>
    <w:rsid w:val="00E6307F"/>
    <w:rsid w:val="00E63561"/>
    <w:rsid w:val="00E636C1"/>
    <w:rsid w:val="00E63ADD"/>
    <w:rsid w:val="00E64BAD"/>
    <w:rsid w:val="00E64C73"/>
    <w:rsid w:val="00E6626B"/>
    <w:rsid w:val="00E66341"/>
    <w:rsid w:val="00E67643"/>
    <w:rsid w:val="00E70B54"/>
    <w:rsid w:val="00E718F1"/>
    <w:rsid w:val="00E73276"/>
    <w:rsid w:val="00E733B1"/>
    <w:rsid w:val="00E73E90"/>
    <w:rsid w:val="00E749DF"/>
    <w:rsid w:val="00E74C9A"/>
    <w:rsid w:val="00E761D1"/>
    <w:rsid w:val="00E76E24"/>
    <w:rsid w:val="00E7717C"/>
    <w:rsid w:val="00E7762F"/>
    <w:rsid w:val="00E804DA"/>
    <w:rsid w:val="00E80637"/>
    <w:rsid w:val="00E81297"/>
    <w:rsid w:val="00E82789"/>
    <w:rsid w:val="00E82A91"/>
    <w:rsid w:val="00E82F14"/>
    <w:rsid w:val="00E8309F"/>
    <w:rsid w:val="00E836E4"/>
    <w:rsid w:val="00E840DC"/>
    <w:rsid w:val="00E8468A"/>
    <w:rsid w:val="00E84A2E"/>
    <w:rsid w:val="00E852AA"/>
    <w:rsid w:val="00E855DD"/>
    <w:rsid w:val="00E856AE"/>
    <w:rsid w:val="00E8592A"/>
    <w:rsid w:val="00E85CC9"/>
    <w:rsid w:val="00E861AA"/>
    <w:rsid w:val="00E87BFB"/>
    <w:rsid w:val="00E87E71"/>
    <w:rsid w:val="00E9010F"/>
    <w:rsid w:val="00E904A6"/>
    <w:rsid w:val="00E90722"/>
    <w:rsid w:val="00E919F7"/>
    <w:rsid w:val="00E92289"/>
    <w:rsid w:val="00E93A78"/>
    <w:rsid w:val="00E94DB1"/>
    <w:rsid w:val="00E957EE"/>
    <w:rsid w:val="00E959B7"/>
    <w:rsid w:val="00E95F56"/>
    <w:rsid w:val="00E97A99"/>
    <w:rsid w:val="00EA00C1"/>
    <w:rsid w:val="00EA0E89"/>
    <w:rsid w:val="00EA179A"/>
    <w:rsid w:val="00EA2350"/>
    <w:rsid w:val="00EA27D5"/>
    <w:rsid w:val="00EA2C75"/>
    <w:rsid w:val="00EA40BC"/>
    <w:rsid w:val="00EA4979"/>
    <w:rsid w:val="00EA53C3"/>
    <w:rsid w:val="00EA5581"/>
    <w:rsid w:val="00EA7142"/>
    <w:rsid w:val="00EA7822"/>
    <w:rsid w:val="00EA7DAA"/>
    <w:rsid w:val="00EB002E"/>
    <w:rsid w:val="00EB0484"/>
    <w:rsid w:val="00EB0BB8"/>
    <w:rsid w:val="00EB0D9E"/>
    <w:rsid w:val="00EB1111"/>
    <w:rsid w:val="00EB169C"/>
    <w:rsid w:val="00EB277C"/>
    <w:rsid w:val="00EB544F"/>
    <w:rsid w:val="00EB5D16"/>
    <w:rsid w:val="00EB63D5"/>
    <w:rsid w:val="00EC01EB"/>
    <w:rsid w:val="00EC04BE"/>
    <w:rsid w:val="00EC1145"/>
    <w:rsid w:val="00EC1553"/>
    <w:rsid w:val="00EC1C72"/>
    <w:rsid w:val="00EC204D"/>
    <w:rsid w:val="00EC34AD"/>
    <w:rsid w:val="00EC3A37"/>
    <w:rsid w:val="00EC46C3"/>
    <w:rsid w:val="00EC481A"/>
    <w:rsid w:val="00EC5ACA"/>
    <w:rsid w:val="00EC60F7"/>
    <w:rsid w:val="00EC6B74"/>
    <w:rsid w:val="00EC7C93"/>
    <w:rsid w:val="00ED0126"/>
    <w:rsid w:val="00ED02EE"/>
    <w:rsid w:val="00ED0DF7"/>
    <w:rsid w:val="00ED2D7B"/>
    <w:rsid w:val="00ED45B7"/>
    <w:rsid w:val="00ED5629"/>
    <w:rsid w:val="00ED67F8"/>
    <w:rsid w:val="00ED6996"/>
    <w:rsid w:val="00ED7330"/>
    <w:rsid w:val="00ED78DE"/>
    <w:rsid w:val="00EE038C"/>
    <w:rsid w:val="00EE074E"/>
    <w:rsid w:val="00EE08A8"/>
    <w:rsid w:val="00EE1498"/>
    <w:rsid w:val="00EE172B"/>
    <w:rsid w:val="00EE1E9A"/>
    <w:rsid w:val="00EE2643"/>
    <w:rsid w:val="00EE2ACC"/>
    <w:rsid w:val="00EE325E"/>
    <w:rsid w:val="00EE3403"/>
    <w:rsid w:val="00EE4139"/>
    <w:rsid w:val="00EE7D06"/>
    <w:rsid w:val="00EF027E"/>
    <w:rsid w:val="00EF04F3"/>
    <w:rsid w:val="00EF0BCF"/>
    <w:rsid w:val="00EF114C"/>
    <w:rsid w:val="00EF115D"/>
    <w:rsid w:val="00EF36F1"/>
    <w:rsid w:val="00EF43B8"/>
    <w:rsid w:val="00EF49D7"/>
    <w:rsid w:val="00EF4BA3"/>
    <w:rsid w:val="00EF508D"/>
    <w:rsid w:val="00EF6AF2"/>
    <w:rsid w:val="00EF6B3B"/>
    <w:rsid w:val="00EF70BA"/>
    <w:rsid w:val="00F0054A"/>
    <w:rsid w:val="00F00ABE"/>
    <w:rsid w:val="00F00E8D"/>
    <w:rsid w:val="00F013F9"/>
    <w:rsid w:val="00F015EF"/>
    <w:rsid w:val="00F04F7C"/>
    <w:rsid w:val="00F06662"/>
    <w:rsid w:val="00F126B1"/>
    <w:rsid w:val="00F12A99"/>
    <w:rsid w:val="00F13F37"/>
    <w:rsid w:val="00F154C7"/>
    <w:rsid w:val="00F15AC2"/>
    <w:rsid w:val="00F15E99"/>
    <w:rsid w:val="00F16A3B"/>
    <w:rsid w:val="00F201BB"/>
    <w:rsid w:val="00F202C1"/>
    <w:rsid w:val="00F21951"/>
    <w:rsid w:val="00F2228B"/>
    <w:rsid w:val="00F22C23"/>
    <w:rsid w:val="00F23073"/>
    <w:rsid w:val="00F23EBA"/>
    <w:rsid w:val="00F24C42"/>
    <w:rsid w:val="00F24F13"/>
    <w:rsid w:val="00F257A1"/>
    <w:rsid w:val="00F26747"/>
    <w:rsid w:val="00F26FF4"/>
    <w:rsid w:val="00F30602"/>
    <w:rsid w:val="00F307DD"/>
    <w:rsid w:val="00F30EC7"/>
    <w:rsid w:val="00F3120B"/>
    <w:rsid w:val="00F31ACE"/>
    <w:rsid w:val="00F32DA6"/>
    <w:rsid w:val="00F32E7B"/>
    <w:rsid w:val="00F335DE"/>
    <w:rsid w:val="00F3612A"/>
    <w:rsid w:val="00F36288"/>
    <w:rsid w:val="00F374E2"/>
    <w:rsid w:val="00F377BA"/>
    <w:rsid w:val="00F37A7D"/>
    <w:rsid w:val="00F37FFD"/>
    <w:rsid w:val="00F4117B"/>
    <w:rsid w:val="00F41B31"/>
    <w:rsid w:val="00F42C69"/>
    <w:rsid w:val="00F435B6"/>
    <w:rsid w:val="00F43BCF"/>
    <w:rsid w:val="00F445AB"/>
    <w:rsid w:val="00F454CC"/>
    <w:rsid w:val="00F4556B"/>
    <w:rsid w:val="00F45A4E"/>
    <w:rsid w:val="00F45DF9"/>
    <w:rsid w:val="00F45E4B"/>
    <w:rsid w:val="00F46169"/>
    <w:rsid w:val="00F47031"/>
    <w:rsid w:val="00F50117"/>
    <w:rsid w:val="00F5062D"/>
    <w:rsid w:val="00F50C98"/>
    <w:rsid w:val="00F5125D"/>
    <w:rsid w:val="00F51918"/>
    <w:rsid w:val="00F51925"/>
    <w:rsid w:val="00F52047"/>
    <w:rsid w:val="00F5289C"/>
    <w:rsid w:val="00F528B3"/>
    <w:rsid w:val="00F52DCC"/>
    <w:rsid w:val="00F5308C"/>
    <w:rsid w:val="00F53BAF"/>
    <w:rsid w:val="00F53D1B"/>
    <w:rsid w:val="00F541E8"/>
    <w:rsid w:val="00F54B51"/>
    <w:rsid w:val="00F554E6"/>
    <w:rsid w:val="00F557C3"/>
    <w:rsid w:val="00F557FD"/>
    <w:rsid w:val="00F561DC"/>
    <w:rsid w:val="00F561DD"/>
    <w:rsid w:val="00F562B7"/>
    <w:rsid w:val="00F575A5"/>
    <w:rsid w:val="00F57B80"/>
    <w:rsid w:val="00F603BF"/>
    <w:rsid w:val="00F60D16"/>
    <w:rsid w:val="00F61453"/>
    <w:rsid w:val="00F622EF"/>
    <w:rsid w:val="00F6272C"/>
    <w:rsid w:val="00F6414E"/>
    <w:rsid w:val="00F645A5"/>
    <w:rsid w:val="00F651B6"/>
    <w:rsid w:val="00F666A4"/>
    <w:rsid w:val="00F70E4C"/>
    <w:rsid w:val="00F716A3"/>
    <w:rsid w:val="00F727AD"/>
    <w:rsid w:val="00F72926"/>
    <w:rsid w:val="00F72B69"/>
    <w:rsid w:val="00F73929"/>
    <w:rsid w:val="00F74546"/>
    <w:rsid w:val="00F75300"/>
    <w:rsid w:val="00F757B0"/>
    <w:rsid w:val="00F75A2A"/>
    <w:rsid w:val="00F75DE5"/>
    <w:rsid w:val="00F76080"/>
    <w:rsid w:val="00F76964"/>
    <w:rsid w:val="00F769CC"/>
    <w:rsid w:val="00F802C6"/>
    <w:rsid w:val="00F8107C"/>
    <w:rsid w:val="00F81282"/>
    <w:rsid w:val="00F8215A"/>
    <w:rsid w:val="00F83A5B"/>
    <w:rsid w:val="00F83E16"/>
    <w:rsid w:val="00F840B0"/>
    <w:rsid w:val="00F859BE"/>
    <w:rsid w:val="00F859E2"/>
    <w:rsid w:val="00F85A09"/>
    <w:rsid w:val="00F86084"/>
    <w:rsid w:val="00F870A6"/>
    <w:rsid w:val="00F876CE"/>
    <w:rsid w:val="00F90937"/>
    <w:rsid w:val="00F90A39"/>
    <w:rsid w:val="00F9257C"/>
    <w:rsid w:val="00F92C72"/>
    <w:rsid w:val="00F92CD9"/>
    <w:rsid w:val="00F93275"/>
    <w:rsid w:val="00F9327E"/>
    <w:rsid w:val="00F945C6"/>
    <w:rsid w:val="00F94BF6"/>
    <w:rsid w:val="00F96A51"/>
    <w:rsid w:val="00F96F08"/>
    <w:rsid w:val="00F97E25"/>
    <w:rsid w:val="00FA0FB8"/>
    <w:rsid w:val="00FA1E51"/>
    <w:rsid w:val="00FA23DF"/>
    <w:rsid w:val="00FA2727"/>
    <w:rsid w:val="00FA28DD"/>
    <w:rsid w:val="00FA3260"/>
    <w:rsid w:val="00FA34C5"/>
    <w:rsid w:val="00FA428F"/>
    <w:rsid w:val="00FA4CE5"/>
    <w:rsid w:val="00FA5567"/>
    <w:rsid w:val="00FA5D6B"/>
    <w:rsid w:val="00FA65D1"/>
    <w:rsid w:val="00FA6C90"/>
    <w:rsid w:val="00FA7910"/>
    <w:rsid w:val="00FA7D0E"/>
    <w:rsid w:val="00FB0588"/>
    <w:rsid w:val="00FB09AA"/>
    <w:rsid w:val="00FB17A8"/>
    <w:rsid w:val="00FB1B01"/>
    <w:rsid w:val="00FB2890"/>
    <w:rsid w:val="00FB3B24"/>
    <w:rsid w:val="00FB3E04"/>
    <w:rsid w:val="00FB4165"/>
    <w:rsid w:val="00FB4253"/>
    <w:rsid w:val="00FB440D"/>
    <w:rsid w:val="00FB4D9F"/>
    <w:rsid w:val="00FB6ADD"/>
    <w:rsid w:val="00FC0FFE"/>
    <w:rsid w:val="00FC11D1"/>
    <w:rsid w:val="00FC15CB"/>
    <w:rsid w:val="00FC1A7E"/>
    <w:rsid w:val="00FC1ECA"/>
    <w:rsid w:val="00FC327F"/>
    <w:rsid w:val="00FC3ACD"/>
    <w:rsid w:val="00FC3F03"/>
    <w:rsid w:val="00FC4785"/>
    <w:rsid w:val="00FC4BC7"/>
    <w:rsid w:val="00FC4D7A"/>
    <w:rsid w:val="00FC52A7"/>
    <w:rsid w:val="00FC5B5A"/>
    <w:rsid w:val="00FC5DA4"/>
    <w:rsid w:val="00FC659E"/>
    <w:rsid w:val="00FC6FC5"/>
    <w:rsid w:val="00FD0389"/>
    <w:rsid w:val="00FD13C0"/>
    <w:rsid w:val="00FD143A"/>
    <w:rsid w:val="00FD17B2"/>
    <w:rsid w:val="00FD2CFB"/>
    <w:rsid w:val="00FD3026"/>
    <w:rsid w:val="00FD3F71"/>
    <w:rsid w:val="00FD4037"/>
    <w:rsid w:val="00FD533C"/>
    <w:rsid w:val="00FD7285"/>
    <w:rsid w:val="00FE0167"/>
    <w:rsid w:val="00FE0342"/>
    <w:rsid w:val="00FE1228"/>
    <w:rsid w:val="00FE1E8C"/>
    <w:rsid w:val="00FE1ED3"/>
    <w:rsid w:val="00FE2B9F"/>
    <w:rsid w:val="00FE4DED"/>
    <w:rsid w:val="00FE4FD4"/>
    <w:rsid w:val="00FE4FDE"/>
    <w:rsid w:val="00FE507D"/>
    <w:rsid w:val="00FE6284"/>
    <w:rsid w:val="00FE6AEC"/>
    <w:rsid w:val="00FE6EBC"/>
    <w:rsid w:val="00FE7402"/>
    <w:rsid w:val="00FE75B3"/>
    <w:rsid w:val="00FF0522"/>
    <w:rsid w:val="00FF21EC"/>
    <w:rsid w:val="00FF279B"/>
    <w:rsid w:val="00FF27D9"/>
    <w:rsid w:val="00FF288B"/>
    <w:rsid w:val="00FF45DD"/>
    <w:rsid w:val="00FF4F00"/>
    <w:rsid w:val="00FF5576"/>
    <w:rsid w:val="00FF5B1E"/>
    <w:rsid w:val="00FF5CA1"/>
    <w:rsid w:val="00FF6880"/>
    <w:rsid w:val="00FF6E47"/>
    <w:rsid w:val="00FF6E8A"/>
    <w:rsid w:val="00FF7E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DA3AFE"/>
  <w15:docId w15:val="{4E86ED03-1C77-410D-97EF-C31A6A91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3E8"/>
    <w:rPr>
      <w:rFonts w:ascii="Arial" w:eastAsia="Times New Roman" w:hAnsi="Arial"/>
      <w:sz w:val="24"/>
      <w:szCs w:val="24"/>
      <w:lang w:val="es-ES" w:eastAsia="es-ES"/>
    </w:rPr>
  </w:style>
  <w:style w:type="paragraph" w:styleId="Ttulo2">
    <w:name w:val="heading 2"/>
    <w:basedOn w:val="Normal"/>
    <w:next w:val="Normal"/>
    <w:link w:val="Ttulo2Car"/>
    <w:unhideWhenUsed/>
    <w:qFormat/>
    <w:rsid w:val="001603E8"/>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1603E8"/>
    <w:rPr>
      <w:rFonts w:ascii="Cambria" w:eastAsia="Times New Roman" w:hAnsi="Cambria" w:cs="Times New Roman"/>
      <w:b/>
      <w:bCs/>
      <w:i/>
      <w:iCs/>
      <w:sz w:val="28"/>
      <w:szCs w:val="28"/>
      <w:lang w:val="es-ES" w:eastAsia="es-ES"/>
    </w:rPr>
  </w:style>
  <w:style w:type="character" w:styleId="Nmerodepgina">
    <w:name w:val="page number"/>
    <w:rsid w:val="001603E8"/>
  </w:style>
  <w:style w:type="paragraph" w:styleId="Encabezado">
    <w:name w:val="header"/>
    <w:basedOn w:val="Normal"/>
    <w:link w:val="EncabezadoCar"/>
    <w:rsid w:val="001603E8"/>
    <w:pPr>
      <w:tabs>
        <w:tab w:val="center" w:pos="4320"/>
        <w:tab w:val="right" w:pos="8640"/>
      </w:tabs>
      <w:jc w:val="both"/>
    </w:pPr>
    <w:rPr>
      <w:sz w:val="20"/>
      <w:szCs w:val="20"/>
      <w:lang w:val="es-ES_tradnl"/>
    </w:rPr>
  </w:style>
  <w:style w:type="character" w:customStyle="1" w:styleId="EncabezadoCar">
    <w:name w:val="Encabezado Car"/>
    <w:link w:val="Encabezado"/>
    <w:rsid w:val="001603E8"/>
    <w:rPr>
      <w:rFonts w:ascii="Arial" w:eastAsia="Times New Roman" w:hAnsi="Arial" w:cs="Times New Roman"/>
      <w:sz w:val="20"/>
      <w:szCs w:val="20"/>
      <w:lang w:val="es-ES_tradnl" w:eastAsia="es-ES"/>
    </w:rPr>
  </w:style>
  <w:style w:type="paragraph" w:styleId="Piedepgina">
    <w:name w:val="footer"/>
    <w:basedOn w:val="Normal"/>
    <w:link w:val="PiedepginaCar"/>
    <w:rsid w:val="001603E8"/>
    <w:pPr>
      <w:tabs>
        <w:tab w:val="center" w:pos="4320"/>
        <w:tab w:val="right" w:pos="8640"/>
      </w:tabs>
      <w:jc w:val="both"/>
    </w:pPr>
    <w:rPr>
      <w:sz w:val="20"/>
      <w:szCs w:val="20"/>
      <w:lang w:val="es-ES_tradnl"/>
    </w:rPr>
  </w:style>
  <w:style w:type="character" w:customStyle="1" w:styleId="PiedepginaCar">
    <w:name w:val="Pie de página Car"/>
    <w:link w:val="Piedepgina"/>
    <w:rsid w:val="001603E8"/>
    <w:rPr>
      <w:rFonts w:ascii="Arial" w:eastAsia="Times New Roman" w:hAnsi="Arial" w:cs="Times New Roman"/>
      <w:sz w:val="20"/>
      <w:szCs w:val="20"/>
      <w:lang w:val="es-ES_tradnl" w:eastAsia="es-ES"/>
    </w:rPr>
  </w:style>
  <w:style w:type="paragraph" w:styleId="Prrafodelista">
    <w:name w:val="List Paragraph"/>
    <w:aliases w:val="Bullet List,FooterText,numbered,List Paragraph1,Paragraphe de liste1,lp1,HOJA,Bolita,List Paragraph,Párrafo de lista4,BOLADEF,Párrafo de lista3,Párrafo de lista21,BOLA,Nivel 1 OS,Colorful List Accent 1,Colorful List - Accent 11,b1,Foot"/>
    <w:basedOn w:val="Normal"/>
    <w:link w:val="PrrafodelistaCar"/>
    <w:uiPriority w:val="34"/>
    <w:qFormat/>
    <w:rsid w:val="001603E8"/>
    <w:pPr>
      <w:ind w:left="720"/>
      <w:contextualSpacing/>
    </w:pPr>
    <w:rPr>
      <w:rFonts w:ascii="Times New Roman" w:hAnsi="Times New Roman"/>
      <w:sz w:val="20"/>
      <w:szCs w:val="20"/>
      <w:lang w:val="es-CO" w:eastAsia="es-CO"/>
    </w:rPr>
  </w:style>
  <w:style w:type="character" w:styleId="Hipervnculo">
    <w:name w:val="Hyperlink"/>
    <w:rsid w:val="001603E8"/>
    <w:rPr>
      <w:color w:val="0000FF"/>
      <w:u w:val="single"/>
    </w:rPr>
  </w:style>
  <w:style w:type="paragraph" w:styleId="NormalWeb">
    <w:name w:val="Normal (Web)"/>
    <w:basedOn w:val="Normal"/>
    <w:uiPriority w:val="99"/>
    <w:unhideWhenUsed/>
    <w:rsid w:val="00471FBA"/>
    <w:pPr>
      <w:spacing w:before="100" w:beforeAutospacing="1" w:after="100" w:afterAutospacing="1"/>
    </w:pPr>
    <w:rPr>
      <w:rFonts w:ascii="Times New Roman" w:hAnsi="Times New Roman"/>
      <w:lang w:val="es-CO" w:eastAsia="es-CO"/>
    </w:rPr>
  </w:style>
  <w:style w:type="paragraph" w:customStyle="1" w:styleId="western">
    <w:name w:val="western"/>
    <w:basedOn w:val="Normal"/>
    <w:rsid w:val="00471FBA"/>
    <w:pPr>
      <w:spacing w:before="100" w:beforeAutospacing="1" w:after="100" w:afterAutospacing="1"/>
    </w:pPr>
    <w:rPr>
      <w:rFonts w:ascii="Times New Roman" w:hAnsi="Times New Roman"/>
      <w:lang w:val="es-CO" w:eastAsia="es-CO"/>
    </w:rPr>
  </w:style>
  <w:style w:type="character" w:styleId="Refdecomentario">
    <w:name w:val="annotation reference"/>
    <w:uiPriority w:val="99"/>
    <w:unhideWhenUsed/>
    <w:rsid w:val="000004FF"/>
    <w:rPr>
      <w:sz w:val="16"/>
      <w:szCs w:val="16"/>
    </w:rPr>
  </w:style>
  <w:style w:type="paragraph" w:styleId="Textocomentario">
    <w:name w:val="annotation text"/>
    <w:basedOn w:val="Normal"/>
    <w:link w:val="TextocomentarioCar"/>
    <w:uiPriority w:val="99"/>
    <w:unhideWhenUsed/>
    <w:rsid w:val="000004FF"/>
    <w:rPr>
      <w:sz w:val="20"/>
      <w:szCs w:val="20"/>
    </w:rPr>
  </w:style>
  <w:style w:type="character" w:customStyle="1" w:styleId="TextocomentarioCar">
    <w:name w:val="Texto comentario Car"/>
    <w:link w:val="Textocomentario"/>
    <w:uiPriority w:val="99"/>
    <w:rsid w:val="000004FF"/>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0004FF"/>
    <w:rPr>
      <w:b/>
      <w:bCs/>
    </w:rPr>
  </w:style>
  <w:style w:type="character" w:customStyle="1" w:styleId="AsuntodelcomentarioCar">
    <w:name w:val="Asunto del comentario Car"/>
    <w:link w:val="Asuntodelcomentario"/>
    <w:uiPriority w:val="99"/>
    <w:semiHidden/>
    <w:rsid w:val="000004FF"/>
    <w:rPr>
      <w:rFonts w:ascii="Arial" w:eastAsia="Times New Roman" w:hAnsi="Arial"/>
      <w:b/>
      <w:bCs/>
      <w:lang w:val="es-ES" w:eastAsia="es-ES"/>
    </w:rPr>
  </w:style>
  <w:style w:type="paragraph" w:styleId="Textodeglobo">
    <w:name w:val="Balloon Text"/>
    <w:basedOn w:val="Normal"/>
    <w:link w:val="TextodegloboCar"/>
    <w:uiPriority w:val="99"/>
    <w:semiHidden/>
    <w:unhideWhenUsed/>
    <w:rsid w:val="000004FF"/>
    <w:rPr>
      <w:rFonts w:ascii="Tahoma" w:hAnsi="Tahoma" w:cs="Tahoma"/>
      <w:sz w:val="16"/>
      <w:szCs w:val="16"/>
    </w:rPr>
  </w:style>
  <w:style w:type="character" w:customStyle="1" w:styleId="TextodegloboCar">
    <w:name w:val="Texto de globo Car"/>
    <w:link w:val="Textodeglobo"/>
    <w:uiPriority w:val="99"/>
    <w:semiHidden/>
    <w:rsid w:val="000004FF"/>
    <w:rPr>
      <w:rFonts w:ascii="Tahoma" w:eastAsia="Times New Roman" w:hAnsi="Tahoma" w:cs="Tahoma"/>
      <w:sz w:val="16"/>
      <w:szCs w:val="16"/>
      <w:lang w:val="es-ES" w:eastAsia="es-ES"/>
    </w:rPr>
  </w:style>
  <w:style w:type="character" w:customStyle="1" w:styleId="PrrafodelistaCar">
    <w:name w:val="Párrafo de lista Car"/>
    <w:aliases w:val="Bullet List Car,FooterText Car,numbered Car,List Paragraph1 Car,Paragraphe de liste1 Car,lp1 Car,HOJA Car,Bolita Car,List Paragraph Car,Párrafo de lista4 Car,BOLADEF Car,Párrafo de lista3 Car,Párrafo de lista21 Car,BOLA Car,b1 Car"/>
    <w:link w:val="Prrafodelista"/>
    <w:uiPriority w:val="34"/>
    <w:qFormat/>
    <w:rsid w:val="00400356"/>
    <w:rPr>
      <w:rFonts w:ascii="Times New Roman" w:eastAsia="Times New Roman" w:hAnsi="Times New Roman"/>
    </w:rPr>
  </w:style>
  <w:style w:type="paragraph" w:styleId="Revisin">
    <w:name w:val="Revision"/>
    <w:hidden/>
    <w:uiPriority w:val="99"/>
    <w:semiHidden/>
    <w:rsid w:val="009F29D5"/>
    <w:rPr>
      <w:rFonts w:ascii="Arial" w:eastAsia="Times New Roman" w:hAnsi="Arial"/>
      <w:sz w:val="24"/>
      <w:szCs w:val="24"/>
      <w:lang w:val="es-ES" w:eastAsia="es-ES"/>
    </w:rPr>
  </w:style>
  <w:style w:type="table" w:styleId="Tablaconcuadrcula">
    <w:name w:val="Table Grid"/>
    <w:basedOn w:val="Tablanormal"/>
    <w:uiPriority w:val="59"/>
    <w:rsid w:val="00D43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7AC0"/>
    <w:pPr>
      <w:autoSpaceDE w:val="0"/>
      <w:autoSpaceDN w:val="0"/>
      <w:adjustRightInd w:val="0"/>
    </w:pPr>
    <w:rPr>
      <w:rFonts w:ascii="Arial" w:hAnsi="Arial" w:cs="Arial"/>
      <w:color w:val="000000"/>
      <w:sz w:val="24"/>
      <w:szCs w:val="24"/>
    </w:rPr>
  </w:style>
  <w:style w:type="paragraph" w:styleId="Sinespaciado">
    <w:name w:val="No Spacing"/>
    <w:uiPriority w:val="1"/>
    <w:qFormat/>
    <w:rsid w:val="005F41B5"/>
    <w:rPr>
      <w:rFonts w:ascii="Arial" w:eastAsia="Times New Roman" w:hAnsi="Arial"/>
      <w:sz w:val="24"/>
      <w:szCs w:val="24"/>
      <w:lang w:val="es-ES" w:eastAsia="es-ES"/>
    </w:rPr>
  </w:style>
  <w:style w:type="paragraph" w:styleId="Textonotapie">
    <w:name w:val="footnote text"/>
    <w:aliases w:val="texto de nota al pie,ft,Texto nota pie Car Car Car Car,Texto nota pie Car Car Car,Footnote Text Char Char,Footnote Text1 Char,Footnote Text Char,Car11 Car Car Car Car,Nota a pie/Bibliog,FOOTNOTES,fn,ADB, Car11 Car Car Car Car,FA Fu,f,F"/>
    <w:basedOn w:val="Normal"/>
    <w:link w:val="TextonotapieCar"/>
    <w:uiPriority w:val="99"/>
    <w:unhideWhenUsed/>
    <w:qFormat/>
    <w:rsid w:val="00BF33CB"/>
    <w:rPr>
      <w:rFonts w:asciiTheme="minorHAnsi" w:eastAsiaTheme="minorHAnsi" w:hAnsiTheme="minorHAnsi" w:cstheme="minorBidi"/>
      <w:sz w:val="20"/>
      <w:szCs w:val="20"/>
      <w:lang w:val="es-CO" w:eastAsia="en-US"/>
    </w:rPr>
  </w:style>
  <w:style w:type="character" w:customStyle="1" w:styleId="TextonotapieCar">
    <w:name w:val="Texto nota pie Car"/>
    <w:aliases w:val="texto de nota al pie Car,ft Car,Texto nota pie Car Car Car Car Car,Texto nota pie Car Car Car Car1,Footnote Text Char Char Car,Footnote Text1 Char Car,Footnote Text Char Car,Car11 Car Car Car Car Car,Nota a pie/Bibliog Car,fn Car"/>
    <w:basedOn w:val="Fuentedeprrafopredeter"/>
    <w:link w:val="Textonotapie"/>
    <w:uiPriority w:val="99"/>
    <w:rsid w:val="00BF33CB"/>
    <w:rPr>
      <w:rFonts w:asciiTheme="minorHAnsi" w:eastAsiaTheme="minorHAnsi" w:hAnsiTheme="minorHAnsi" w:cstheme="minorBidi"/>
      <w:lang w:eastAsia="en-US"/>
    </w:rPr>
  </w:style>
  <w:style w:type="character" w:styleId="Refdenotaalpie">
    <w:name w:val="footnote reference"/>
    <w:aliases w:val="BVI fnr,referencia nota al pie,ftref,Footnotes refss,Texto de nota al pie,Appel note de bas de page,Footnote symbol,Footnote,Ref,de nota al pie,Ref1,Ref. de nota al pie 2,Nota de pie,Texto nota al pie,f1,Nota a pie,Ref. de nota al pi"/>
    <w:basedOn w:val="Fuentedeprrafopredeter"/>
    <w:link w:val="Char2"/>
    <w:uiPriority w:val="99"/>
    <w:unhideWhenUsed/>
    <w:qFormat/>
    <w:rsid w:val="00BF33CB"/>
    <w:rPr>
      <w:vertAlign w:val="superscript"/>
    </w:rPr>
  </w:style>
  <w:style w:type="paragraph" w:customStyle="1" w:styleId="Char2">
    <w:name w:val="Char2"/>
    <w:basedOn w:val="Normal"/>
    <w:link w:val="Refdenotaalpie"/>
    <w:uiPriority w:val="99"/>
    <w:rsid w:val="00B3687A"/>
    <w:pPr>
      <w:spacing w:after="160" w:line="240" w:lineRule="exact"/>
      <w:jc w:val="both"/>
    </w:pPr>
    <w:rPr>
      <w:rFonts w:ascii="Calibri" w:eastAsia="Calibri" w:hAnsi="Calibri"/>
      <w:sz w:val="20"/>
      <w:szCs w:val="20"/>
      <w:vertAlign w:val="superscript"/>
      <w:lang w:val="es-CO" w:eastAsia="es-CO"/>
    </w:rPr>
  </w:style>
  <w:style w:type="paragraph" w:styleId="Textoindependiente">
    <w:name w:val="Body Text"/>
    <w:basedOn w:val="Normal"/>
    <w:link w:val="TextoindependienteCar"/>
    <w:uiPriority w:val="1"/>
    <w:qFormat/>
    <w:rsid w:val="007431D8"/>
    <w:pPr>
      <w:widowControl w:val="0"/>
      <w:autoSpaceDE w:val="0"/>
      <w:autoSpaceDN w:val="0"/>
    </w:pPr>
    <w:rPr>
      <w:rFonts w:ascii="Arial Narrow" w:eastAsia="Arial Narrow" w:hAnsi="Arial Narrow"/>
      <w:lang w:val="gl" w:eastAsia="gl"/>
    </w:rPr>
  </w:style>
  <w:style w:type="character" w:customStyle="1" w:styleId="TextoindependienteCar">
    <w:name w:val="Texto independiente Car"/>
    <w:basedOn w:val="Fuentedeprrafopredeter"/>
    <w:link w:val="Textoindependiente"/>
    <w:uiPriority w:val="1"/>
    <w:rsid w:val="007431D8"/>
    <w:rPr>
      <w:rFonts w:ascii="Arial Narrow" w:eastAsia="Arial Narrow" w:hAnsi="Arial Narrow"/>
      <w:sz w:val="24"/>
      <w:szCs w:val="24"/>
      <w:lang w:val="gl" w:eastAsia="gl"/>
    </w:rPr>
  </w:style>
  <w:style w:type="paragraph" w:customStyle="1" w:styleId="gmail-conpestexto">
    <w:name w:val="gmail-conpestexto"/>
    <w:basedOn w:val="Normal"/>
    <w:rsid w:val="00FC327F"/>
    <w:rPr>
      <w:rFonts w:ascii="Times New Roman" w:eastAsiaTheme="minorHAnsi" w:hAnsi="Times New Roman"/>
      <w:lang w:val="es-CO" w:eastAsia="es-CO"/>
    </w:rPr>
  </w:style>
  <w:style w:type="character" w:customStyle="1" w:styleId="msoins0">
    <w:name w:val="msoins"/>
    <w:basedOn w:val="Fuentedeprrafopredeter"/>
    <w:rsid w:val="0018293F"/>
  </w:style>
  <w:style w:type="character" w:customStyle="1" w:styleId="baj">
    <w:name w:val="b_aj"/>
    <w:basedOn w:val="Fuentedeprrafopredeter"/>
    <w:rsid w:val="008F1ACC"/>
  </w:style>
  <w:style w:type="character" w:customStyle="1" w:styleId="iaj">
    <w:name w:val="i_aj"/>
    <w:basedOn w:val="Fuentedeprrafopredeter"/>
    <w:rsid w:val="008F1ACC"/>
  </w:style>
  <w:style w:type="character" w:customStyle="1" w:styleId="Mencinsinresolver1">
    <w:name w:val="Mención sin resolver1"/>
    <w:basedOn w:val="Fuentedeprrafopredeter"/>
    <w:uiPriority w:val="99"/>
    <w:semiHidden/>
    <w:unhideWhenUsed/>
    <w:rsid w:val="00E344B1"/>
    <w:rPr>
      <w:color w:val="605E5C"/>
      <w:shd w:val="clear" w:color="auto" w:fill="E1DFDD"/>
    </w:rPr>
  </w:style>
  <w:style w:type="character" w:styleId="nfasis">
    <w:name w:val="Emphasis"/>
    <w:basedOn w:val="Fuentedeprrafopredeter"/>
    <w:uiPriority w:val="20"/>
    <w:qFormat/>
    <w:rsid w:val="00FD3026"/>
    <w:rPr>
      <w:i/>
      <w:iCs/>
    </w:rPr>
  </w:style>
  <w:style w:type="character" w:styleId="Mencinsinresolver">
    <w:name w:val="Unresolved Mention"/>
    <w:basedOn w:val="Fuentedeprrafopredeter"/>
    <w:uiPriority w:val="99"/>
    <w:semiHidden/>
    <w:unhideWhenUsed/>
    <w:rsid w:val="00C40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8275">
      <w:bodyDiv w:val="1"/>
      <w:marLeft w:val="0"/>
      <w:marRight w:val="0"/>
      <w:marTop w:val="0"/>
      <w:marBottom w:val="0"/>
      <w:divBdr>
        <w:top w:val="none" w:sz="0" w:space="0" w:color="auto"/>
        <w:left w:val="none" w:sz="0" w:space="0" w:color="auto"/>
        <w:bottom w:val="none" w:sz="0" w:space="0" w:color="auto"/>
        <w:right w:val="none" w:sz="0" w:space="0" w:color="auto"/>
      </w:divBdr>
    </w:div>
    <w:div w:id="50734302">
      <w:bodyDiv w:val="1"/>
      <w:marLeft w:val="0"/>
      <w:marRight w:val="0"/>
      <w:marTop w:val="0"/>
      <w:marBottom w:val="0"/>
      <w:divBdr>
        <w:top w:val="none" w:sz="0" w:space="0" w:color="auto"/>
        <w:left w:val="none" w:sz="0" w:space="0" w:color="auto"/>
        <w:bottom w:val="none" w:sz="0" w:space="0" w:color="auto"/>
        <w:right w:val="none" w:sz="0" w:space="0" w:color="auto"/>
      </w:divBdr>
    </w:div>
    <w:div w:id="56124894">
      <w:bodyDiv w:val="1"/>
      <w:marLeft w:val="0"/>
      <w:marRight w:val="0"/>
      <w:marTop w:val="0"/>
      <w:marBottom w:val="0"/>
      <w:divBdr>
        <w:top w:val="none" w:sz="0" w:space="0" w:color="auto"/>
        <w:left w:val="none" w:sz="0" w:space="0" w:color="auto"/>
        <w:bottom w:val="none" w:sz="0" w:space="0" w:color="auto"/>
        <w:right w:val="none" w:sz="0" w:space="0" w:color="auto"/>
      </w:divBdr>
    </w:div>
    <w:div w:id="63990735">
      <w:bodyDiv w:val="1"/>
      <w:marLeft w:val="0"/>
      <w:marRight w:val="0"/>
      <w:marTop w:val="0"/>
      <w:marBottom w:val="0"/>
      <w:divBdr>
        <w:top w:val="none" w:sz="0" w:space="0" w:color="auto"/>
        <w:left w:val="none" w:sz="0" w:space="0" w:color="auto"/>
        <w:bottom w:val="none" w:sz="0" w:space="0" w:color="auto"/>
        <w:right w:val="none" w:sz="0" w:space="0" w:color="auto"/>
      </w:divBdr>
    </w:div>
    <w:div w:id="69353553">
      <w:bodyDiv w:val="1"/>
      <w:marLeft w:val="0"/>
      <w:marRight w:val="0"/>
      <w:marTop w:val="0"/>
      <w:marBottom w:val="0"/>
      <w:divBdr>
        <w:top w:val="none" w:sz="0" w:space="0" w:color="auto"/>
        <w:left w:val="none" w:sz="0" w:space="0" w:color="auto"/>
        <w:bottom w:val="none" w:sz="0" w:space="0" w:color="auto"/>
        <w:right w:val="none" w:sz="0" w:space="0" w:color="auto"/>
      </w:divBdr>
      <w:divsChild>
        <w:div w:id="245000459">
          <w:marLeft w:val="547"/>
          <w:marRight w:val="0"/>
          <w:marTop w:val="0"/>
          <w:marBottom w:val="0"/>
          <w:divBdr>
            <w:top w:val="none" w:sz="0" w:space="0" w:color="auto"/>
            <w:left w:val="none" w:sz="0" w:space="0" w:color="auto"/>
            <w:bottom w:val="none" w:sz="0" w:space="0" w:color="auto"/>
            <w:right w:val="none" w:sz="0" w:space="0" w:color="auto"/>
          </w:divBdr>
        </w:div>
      </w:divsChild>
    </w:div>
    <w:div w:id="86924694">
      <w:bodyDiv w:val="1"/>
      <w:marLeft w:val="0"/>
      <w:marRight w:val="0"/>
      <w:marTop w:val="0"/>
      <w:marBottom w:val="0"/>
      <w:divBdr>
        <w:top w:val="none" w:sz="0" w:space="0" w:color="auto"/>
        <w:left w:val="none" w:sz="0" w:space="0" w:color="auto"/>
        <w:bottom w:val="none" w:sz="0" w:space="0" w:color="auto"/>
        <w:right w:val="none" w:sz="0" w:space="0" w:color="auto"/>
      </w:divBdr>
    </w:div>
    <w:div w:id="155464801">
      <w:bodyDiv w:val="1"/>
      <w:marLeft w:val="0"/>
      <w:marRight w:val="0"/>
      <w:marTop w:val="0"/>
      <w:marBottom w:val="0"/>
      <w:divBdr>
        <w:top w:val="none" w:sz="0" w:space="0" w:color="auto"/>
        <w:left w:val="none" w:sz="0" w:space="0" w:color="auto"/>
        <w:bottom w:val="none" w:sz="0" w:space="0" w:color="auto"/>
        <w:right w:val="none" w:sz="0" w:space="0" w:color="auto"/>
      </w:divBdr>
    </w:div>
    <w:div w:id="169951548">
      <w:bodyDiv w:val="1"/>
      <w:marLeft w:val="0"/>
      <w:marRight w:val="0"/>
      <w:marTop w:val="0"/>
      <w:marBottom w:val="0"/>
      <w:divBdr>
        <w:top w:val="none" w:sz="0" w:space="0" w:color="auto"/>
        <w:left w:val="none" w:sz="0" w:space="0" w:color="auto"/>
        <w:bottom w:val="none" w:sz="0" w:space="0" w:color="auto"/>
        <w:right w:val="none" w:sz="0" w:space="0" w:color="auto"/>
      </w:divBdr>
    </w:div>
    <w:div w:id="199169668">
      <w:bodyDiv w:val="1"/>
      <w:marLeft w:val="0"/>
      <w:marRight w:val="0"/>
      <w:marTop w:val="0"/>
      <w:marBottom w:val="0"/>
      <w:divBdr>
        <w:top w:val="none" w:sz="0" w:space="0" w:color="auto"/>
        <w:left w:val="none" w:sz="0" w:space="0" w:color="auto"/>
        <w:bottom w:val="none" w:sz="0" w:space="0" w:color="auto"/>
        <w:right w:val="none" w:sz="0" w:space="0" w:color="auto"/>
      </w:divBdr>
    </w:div>
    <w:div w:id="241990888">
      <w:bodyDiv w:val="1"/>
      <w:marLeft w:val="0"/>
      <w:marRight w:val="0"/>
      <w:marTop w:val="0"/>
      <w:marBottom w:val="0"/>
      <w:divBdr>
        <w:top w:val="none" w:sz="0" w:space="0" w:color="auto"/>
        <w:left w:val="none" w:sz="0" w:space="0" w:color="auto"/>
        <w:bottom w:val="none" w:sz="0" w:space="0" w:color="auto"/>
        <w:right w:val="none" w:sz="0" w:space="0" w:color="auto"/>
      </w:divBdr>
    </w:div>
    <w:div w:id="278611699">
      <w:bodyDiv w:val="1"/>
      <w:marLeft w:val="0"/>
      <w:marRight w:val="0"/>
      <w:marTop w:val="0"/>
      <w:marBottom w:val="0"/>
      <w:divBdr>
        <w:top w:val="none" w:sz="0" w:space="0" w:color="auto"/>
        <w:left w:val="none" w:sz="0" w:space="0" w:color="auto"/>
        <w:bottom w:val="none" w:sz="0" w:space="0" w:color="auto"/>
        <w:right w:val="none" w:sz="0" w:space="0" w:color="auto"/>
      </w:divBdr>
    </w:div>
    <w:div w:id="338238038">
      <w:bodyDiv w:val="1"/>
      <w:marLeft w:val="0"/>
      <w:marRight w:val="0"/>
      <w:marTop w:val="0"/>
      <w:marBottom w:val="0"/>
      <w:divBdr>
        <w:top w:val="none" w:sz="0" w:space="0" w:color="auto"/>
        <w:left w:val="none" w:sz="0" w:space="0" w:color="auto"/>
        <w:bottom w:val="none" w:sz="0" w:space="0" w:color="auto"/>
        <w:right w:val="none" w:sz="0" w:space="0" w:color="auto"/>
      </w:divBdr>
    </w:div>
    <w:div w:id="338967553">
      <w:bodyDiv w:val="1"/>
      <w:marLeft w:val="0"/>
      <w:marRight w:val="0"/>
      <w:marTop w:val="0"/>
      <w:marBottom w:val="0"/>
      <w:divBdr>
        <w:top w:val="none" w:sz="0" w:space="0" w:color="auto"/>
        <w:left w:val="none" w:sz="0" w:space="0" w:color="auto"/>
        <w:bottom w:val="none" w:sz="0" w:space="0" w:color="auto"/>
        <w:right w:val="none" w:sz="0" w:space="0" w:color="auto"/>
      </w:divBdr>
    </w:div>
    <w:div w:id="344095912">
      <w:bodyDiv w:val="1"/>
      <w:marLeft w:val="0"/>
      <w:marRight w:val="0"/>
      <w:marTop w:val="0"/>
      <w:marBottom w:val="0"/>
      <w:divBdr>
        <w:top w:val="none" w:sz="0" w:space="0" w:color="auto"/>
        <w:left w:val="none" w:sz="0" w:space="0" w:color="auto"/>
        <w:bottom w:val="none" w:sz="0" w:space="0" w:color="auto"/>
        <w:right w:val="none" w:sz="0" w:space="0" w:color="auto"/>
      </w:divBdr>
    </w:div>
    <w:div w:id="350425116">
      <w:bodyDiv w:val="1"/>
      <w:marLeft w:val="0"/>
      <w:marRight w:val="0"/>
      <w:marTop w:val="0"/>
      <w:marBottom w:val="0"/>
      <w:divBdr>
        <w:top w:val="none" w:sz="0" w:space="0" w:color="auto"/>
        <w:left w:val="none" w:sz="0" w:space="0" w:color="auto"/>
        <w:bottom w:val="none" w:sz="0" w:space="0" w:color="auto"/>
        <w:right w:val="none" w:sz="0" w:space="0" w:color="auto"/>
      </w:divBdr>
    </w:div>
    <w:div w:id="366026031">
      <w:bodyDiv w:val="1"/>
      <w:marLeft w:val="0"/>
      <w:marRight w:val="0"/>
      <w:marTop w:val="0"/>
      <w:marBottom w:val="0"/>
      <w:divBdr>
        <w:top w:val="none" w:sz="0" w:space="0" w:color="auto"/>
        <w:left w:val="none" w:sz="0" w:space="0" w:color="auto"/>
        <w:bottom w:val="none" w:sz="0" w:space="0" w:color="auto"/>
        <w:right w:val="none" w:sz="0" w:space="0" w:color="auto"/>
      </w:divBdr>
    </w:div>
    <w:div w:id="370958861">
      <w:bodyDiv w:val="1"/>
      <w:marLeft w:val="0"/>
      <w:marRight w:val="0"/>
      <w:marTop w:val="0"/>
      <w:marBottom w:val="0"/>
      <w:divBdr>
        <w:top w:val="none" w:sz="0" w:space="0" w:color="auto"/>
        <w:left w:val="none" w:sz="0" w:space="0" w:color="auto"/>
        <w:bottom w:val="none" w:sz="0" w:space="0" w:color="auto"/>
        <w:right w:val="none" w:sz="0" w:space="0" w:color="auto"/>
      </w:divBdr>
      <w:divsChild>
        <w:div w:id="975571465">
          <w:marLeft w:val="547"/>
          <w:marRight w:val="0"/>
          <w:marTop w:val="0"/>
          <w:marBottom w:val="0"/>
          <w:divBdr>
            <w:top w:val="none" w:sz="0" w:space="0" w:color="auto"/>
            <w:left w:val="none" w:sz="0" w:space="0" w:color="auto"/>
            <w:bottom w:val="none" w:sz="0" w:space="0" w:color="auto"/>
            <w:right w:val="none" w:sz="0" w:space="0" w:color="auto"/>
          </w:divBdr>
        </w:div>
      </w:divsChild>
    </w:div>
    <w:div w:id="377778537">
      <w:bodyDiv w:val="1"/>
      <w:marLeft w:val="0"/>
      <w:marRight w:val="0"/>
      <w:marTop w:val="0"/>
      <w:marBottom w:val="0"/>
      <w:divBdr>
        <w:top w:val="none" w:sz="0" w:space="0" w:color="auto"/>
        <w:left w:val="none" w:sz="0" w:space="0" w:color="auto"/>
        <w:bottom w:val="none" w:sz="0" w:space="0" w:color="auto"/>
        <w:right w:val="none" w:sz="0" w:space="0" w:color="auto"/>
      </w:divBdr>
    </w:div>
    <w:div w:id="387727810">
      <w:bodyDiv w:val="1"/>
      <w:marLeft w:val="0"/>
      <w:marRight w:val="0"/>
      <w:marTop w:val="0"/>
      <w:marBottom w:val="0"/>
      <w:divBdr>
        <w:top w:val="none" w:sz="0" w:space="0" w:color="auto"/>
        <w:left w:val="none" w:sz="0" w:space="0" w:color="auto"/>
        <w:bottom w:val="none" w:sz="0" w:space="0" w:color="auto"/>
        <w:right w:val="none" w:sz="0" w:space="0" w:color="auto"/>
      </w:divBdr>
    </w:div>
    <w:div w:id="416564505">
      <w:bodyDiv w:val="1"/>
      <w:marLeft w:val="0"/>
      <w:marRight w:val="0"/>
      <w:marTop w:val="0"/>
      <w:marBottom w:val="0"/>
      <w:divBdr>
        <w:top w:val="none" w:sz="0" w:space="0" w:color="auto"/>
        <w:left w:val="none" w:sz="0" w:space="0" w:color="auto"/>
        <w:bottom w:val="none" w:sz="0" w:space="0" w:color="auto"/>
        <w:right w:val="none" w:sz="0" w:space="0" w:color="auto"/>
      </w:divBdr>
    </w:div>
    <w:div w:id="426658664">
      <w:bodyDiv w:val="1"/>
      <w:marLeft w:val="0"/>
      <w:marRight w:val="0"/>
      <w:marTop w:val="0"/>
      <w:marBottom w:val="0"/>
      <w:divBdr>
        <w:top w:val="none" w:sz="0" w:space="0" w:color="auto"/>
        <w:left w:val="none" w:sz="0" w:space="0" w:color="auto"/>
        <w:bottom w:val="none" w:sz="0" w:space="0" w:color="auto"/>
        <w:right w:val="none" w:sz="0" w:space="0" w:color="auto"/>
      </w:divBdr>
    </w:div>
    <w:div w:id="445275315">
      <w:bodyDiv w:val="1"/>
      <w:marLeft w:val="0"/>
      <w:marRight w:val="0"/>
      <w:marTop w:val="0"/>
      <w:marBottom w:val="0"/>
      <w:divBdr>
        <w:top w:val="none" w:sz="0" w:space="0" w:color="auto"/>
        <w:left w:val="none" w:sz="0" w:space="0" w:color="auto"/>
        <w:bottom w:val="none" w:sz="0" w:space="0" w:color="auto"/>
        <w:right w:val="none" w:sz="0" w:space="0" w:color="auto"/>
      </w:divBdr>
      <w:divsChild>
        <w:div w:id="1741832252">
          <w:marLeft w:val="547"/>
          <w:marRight w:val="0"/>
          <w:marTop w:val="0"/>
          <w:marBottom w:val="0"/>
          <w:divBdr>
            <w:top w:val="none" w:sz="0" w:space="0" w:color="auto"/>
            <w:left w:val="none" w:sz="0" w:space="0" w:color="auto"/>
            <w:bottom w:val="none" w:sz="0" w:space="0" w:color="auto"/>
            <w:right w:val="none" w:sz="0" w:space="0" w:color="auto"/>
          </w:divBdr>
        </w:div>
        <w:div w:id="1009603694">
          <w:marLeft w:val="547"/>
          <w:marRight w:val="0"/>
          <w:marTop w:val="0"/>
          <w:marBottom w:val="0"/>
          <w:divBdr>
            <w:top w:val="none" w:sz="0" w:space="0" w:color="auto"/>
            <w:left w:val="none" w:sz="0" w:space="0" w:color="auto"/>
            <w:bottom w:val="none" w:sz="0" w:space="0" w:color="auto"/>
            <w:right w:val="none" w:sz="0" w:space="0" w:color="auto"/>
          </w:divBdr>
        </w:div>
        <w:div w:id="1625774249">
          <w:marLeft w:val="547"/>
          <w:marRight w:val="0"/>
          <w:marTop w:val="0"/>
          <w:marBottom w:val="0"/>
          <w:divBdr>
            <w:top w:val="none" w:sz="0" w:space="0" w:color="auto"/>
            <w:left w:val="none" w:sz="0" w:space="0" w:color="auto"/>
            <w:bottom w:val="none" w:sz="0" w:space="0" w:color="auto"/>
            <w:right w:val="none" w:sz="0" w:space="0" w:color="auto"/>
          </w:divBdr>
        </w:div>
        <w:div w:id="1064911476">
          <w:marLeft w:val="547"/>
          <w:marRight w:val="0"/>
          <w:marTop w:val="0"/>
          <w:marBottom w:val="0"/>
          <w:divBdr>
            <w:top w:val="none" w:sz="0" w:space="0" w:color="auto"/>
            <w:left w:val="none" w:sz="0" w:space="0" w:color="auto"/>
            <w:bottom w:val="none" w:sz="0" w:space="0" w:color="auto"/>
            <w:right w:val="none" w:sz="0" w:space="0" w:color="auto"/>
          </w:divBdr>
        </w:div>
        <w:div w:id="1554389381">
          <w:marLeft w:val="547"/>
          <w:marRight w:val="0"/>
          <w:marTop w:val="0"/>
          <w:marBottom w:val="0"/>
          <w:divBdr>
            <w:top w:val="none" w:sz="0" w:space="0" w:color="auto"/>
            <w:left w:val="none" w:sz="0" w:space="0" w:color="auto"/>
            <w:bottom w:val="none" w:sz="0" w:space="0" w:color="auto"/>
            <w:right w:val="none" w:sz="0" w:space="0" w:color="auto"/>
          </w:divBdr>
        </w:div>
        <w:div w:id="2013559637">
          <w:marLeft w:val="547"/>
          <w:marRight w:val="0"/>
          <w:marTop w:val="0"/>
          <w:marBottom w:val="0"/>
          <w:divBdr>
            <w:top w:val="none" w:sz="0" w:space="0" w:color="auto"/>
            <w:left w:val="none" w:sz="0" w:space="0" w:color="auto"/>
            <w:bottom w:val="none" w:sz="0" w:space="0" w:color="auto"/>
            <w:right w:val="none" w:sz="0" w:space="0" w:color="auto"/>
          </w:divBdr>
        </w:div>
      </w:divsChild>
    </w:div>
    <w:div w:id="546064249">
      <w:bodyDiv w:val="1"/>
      <w:marLeft w:val="0"/>
      <w:marRight w:val="0"/>
      <w:marTop w:val="0"/>
      <w:marBottom w:val="0"/>
      <w:divBdr>
        <w:top w:val="none" w:sz="0" w:space="0" w:color="auto"/>
        <w:left w:val="none" w:sz="0" w:space="0" w:color="auto"/>
        <w:bottom w:val="none" w:sz="0" w:space="0" w:color="auto"/>
        <w:right w:val="none" w:sz="0" w:space="0" w:color="auto"/>
      </w:divBdr>
      <w:divsChild>
        <w:div w:id="86848523">
          <w:marLeft w:val="547"/>
          <w:marRight w:val="0"/>
          <w:marTop w:val="0"/>
          <w:marBottom w:val="0"/>
          <w:divBdr>
            <w:top w:val="none" w:sz="0" w:space="0" w:color="auto"/>
            <w:left w:val="none" w:sz="0" w:space="0" w:color="auto"/>
            <w:bottom w:val="none" w:sz="0" w:space="0" w:color="auto"/>
            <w:right w:val="none" w:sz="0" w:space="0" w:color="auto"/>
          </w:divBdr>
        </w:div>
      </w:divsChild>
    </w:div>
    <w:div w:id="547566833">
      <w:bodyDiv w:val="1"/>
      <w:marLeft w:val="0"/>
      <w:marRight w:val="0"/>
      <w:marTop w:val="0"/>
      <w:marBottom w:val="0"/>
      <w:divBdr>
        <w:top w:val="none" w:sz="0" w:space="0" w:color="auto"/>
        <w:left w:val="none" w:sz="0" w:space="0" w:color="auto"/>
        <w:bottom w:val="none" w:sz="0" w:space="0" w:color="auto"/>
        <w:right w:val="none" w:sz="0" w:space="0" w:color="auto"/>
      </w:divBdr>
    </w:div>
    <w:div w:id="560555906">
      <w:bodyDiv w:val="1"/>
      <w:marLeft w:val="0"/>
      <w:marRight w:val="0"/>
      <w:marTop w:val="0"/>
      <w:marBottom w:val="0"/>
      <w:divBdr>
        <w:top w:val="none" w:sz="0" w:space="0" w:color="auto"/>
        <w:left w:val="none" w:sz="0" w:space="0" w:color="auto"/>
        <w:bottom w:val="none" w:sz="0" w:space="0" w:color="auto"/>
        <w:right w:val="none" w:sz="0" w:space="0" w:color="auto"/>
      </w:divBdr>
      <w:divsChild>
        <w:div w:id="1774469519">
          <w:marLeft w:val="547"/>
          <w:marRight w:val="0"/>
          <w:marTop w:val="0"/>
          <w:marBottom w:val="0"/>
          <w:divBdr>
            <w:top w:val="none" w:sz="0" w:space="0" w:color="auto"/>
            <w:left w:val="none" w:sz="0" w:space="0" w:color="auto"/>
            <w:bottom w:val="none" w:sz="0" w:space="0" w:color="auto"/>
            <w:right w:val="none" w:sz="0" w:space="0" w:color="auto"/>
          </w:divBdr>
        </w:div>
      </w:divsChild>
    </w:div>
    <w:div w:id="567768428">
      <w:bodyDiv w:val="1"/>
      <w:marLeft w:val="0"/>
      <w:marRight w:val="0"/>
      <w:marTop w:val="0"/>
      <w:marBottom w:val="0"/>
      <w:divBdr>
        <w:top w:val="none" w:sz="0" w:space="0" w:color="auto"/>
        <w:left w:val="none" w:sz="0" w:space="0" w:color="auto"/>
        <w:bottom w:val="none" w:sz="0" w:space="0" w:color="auto"/>
        <w:right w:val="none" w:sz="0" w:space="0" w:color="auto"/>
      </w:divBdr>
    </w:div>
    <w:div w:id="632492070">
      <w:bodyDiv w:val="1"/>
      <w:marLeft w:val="0"/>
      <w:marRight w:val="0"/>
      <w:marTop w:val="0"/>
      <w:marBottom w:val="0"/>
      <w:divBdr>
        <w:top w:val="none" w:sz="0" w:space="0" w:color="auto"/>
        <w:left w:val="none" w:sz="0" w:space="0" w:color="auto"/>
        <w:bottom w:val="none" w:sz="0" w:space="0" w:color="auto"/>
        <w:right w:val="none" w:sz="0" w:space="0" w:color="auto"/>
      </w:divBdr>
    </w:div>
    <w:div w:id="642546261">
      <w:bodyDiv w:val="1"/>
      <w:marLeft w:val="0"/>
      <w:marRight w:val="0"/>
      <w:marTop w:val="0"/>
      <w:marBottom w:val="0"/>
      <w:divBdr>
        <w:top w:val="none" w:sz="0" w:space="0" w:color="auto"/>
        <w:left w:val="none" w:sz="0" w:space="0" w:color="auto"/>
        <w:bottom w:val="none" w:sz="0" w:space="0" w:color="auto"/>
        <w:right w:val="none" w:sz="0" w:space="0" w:color="auto"/>
      </w:divBdr>
    </w:div>
    <w:div w:id="650331802">
      <w:bodyDiv w:val="1"/>
      <w:marLeft w:val="0"/>
      <w:marRight w:val="0"/>
      <w:marTop w:val="0"/>
      <w:marBottom w:val="0"/>
      <w:divBdr>
        <w:top w:val="none" w:sz="0" w:space="0" w:color="auto"/>
        <w:left w:val="none" w:sz="0" w:space="0" w:color="auto"/>
        <w:bottom w:val="none" w:sz="0" w:space="0" w:color="auto"/>
        <w:right w:val="none" w:sz="0" w:space="0" w:color="auto"/>
      </w:divBdr>
    </w:div>
    <w:div w:id="692734094">
      <w:bodyDiv w:val="1"/>
      <w:marLeft w:val="0"/>
      <w:marRight w:val="0"/>
      <w:marTop w:val="0"/>
      <w:marBottom w:val="0"/>
      <w:divBdr>
        <w:top w:val="none" w:sz="0" w:space="0" w:color="auto"/>
        <w:left w:val="none" w:sz="0" w:space="0" w:color="auto"/>
        <w:bottom w:val="none" w:sz="0" w:space="0" w:color="auto"/>
        <w:right w:val="none" w:sz="0" w:space="0" w:color="auto"/>
      </w:divBdr>
    </w:div>
    <w:div w:id="697465371">
      <w:bodyDiv w:val="1"/>
      <w:marLeft w:val="0"/>
      <w:marRight w:val="0"/>
      <w:marTop w:val="0"/>
      <w:marBottom w:val="0"/>
      <w:divBdr>
        <w:top w:val="none" w:sz="0" w:space="0" w:color="auto"/>
        <w:left w:val="none" w:sz="0" w:space="0" w:color="auto"/>
        <w:bottom w:val="none" w:sz="0" w:space="0" w:color="auto"/>
        <w:right w:val="none" w:sz="0" w:space="0" w:color="auto"/>
      </w:divBdr>
    </w:div>
    <w:div w:id="722829209">
      <w:bodyDiv w:val="1"/>
      <w:marLeft w:val="0"/>
      <w:marRight w:val="0"/>
      <w:marTop w:val="0"/>
      <w:marBottom w:val="0"/>
      <w:divBdr>
        <w:top w:val="none" w:sz="0" w:space="0" w:color="auto"/>
        <w:left w:val="none" w:sz="0" w:space="0" w:color="auto"/>
        <w:bottom w:val="none" w:sz="0" w:space="0" w:color="auto"/>
        <w:right w:val="none" w:sz="0" w:space="0" w:color="auto"/>
      </w:divBdr>
      <w:divsChild>
        <w:div w:id="882332582">
          <w:marLeft w:val="446"/>
          <w:marRight w:val="0"/>
          <w:marTop w:val="0"/>
          <w:marBottom w:val="0"/>
          <w:divBdr>
            <w:top w:val="none" w:sz="0" w:space="0" w:color="auto"/>
            <w:left w:val="none" w:sz="0" w:space="0" w:color="auto"/>
            <w:bottom w:val="none" w:sz="0" w:space="0" w:color="auto"/>
            <w:right w:val="none" w:sz="0" w:space="0" w:color="auto"/>
          </w:divBdr>
        </w:div>
        <w:div w:id="340396464">
          <w:marLeft w:val="446"/>
          <w:marRight w:val="0"/>
          <w:marTop w:val="0"/>
          <w:marBottom w:val="0"/>
          <w:divBdr>
            <w:top w:val="none" w:sz="0" w:space="0" w:color="auto"/>
            <w:left w:val="none" w:sz="0" w:space="0" w:color="auto"/>
            <w:bottom w:val="none" w:sz="0" w:space="0" w:color="auto"/>
            <w:right w:val="none" w:sz="0" w:space="0" w:color="auto"/>
          </w:divBdr>
        </w:div>
        <w:div w:id="2041081144">
          <w:marLeft w:val="446"/>
          <w:marRight w:val="0"/>
          <w:marTop w:val="0"/>
          <w:marBottom w:val="0"/>
          <w:divBdr>
            <w:top w:val="none" w:sz="0" w:space="0" w:color="auto"/>
            <w:left w:val="none" w:sz="0" w:space="0" w:color="auto"/>
            <w:bottom w:val="none" w:sz="0" w:space="0" w:color="auto"/>
            <w:right w:val="none" w:sz="0" w:space="0" w:color="auto"/>
          </w:divBdr>
        </w:div>
      </w:divsChild>
    </w:div>
    <w:div w:id="750397283">
      <w:bodyDiv w:val="1"/>
      <w:marLeft w:val="0"/>
      <w:marRight w:val="0"/>
      <w:marTop w:val="0"/>
      <w:marBottom w:val="0"/>
      <w:divBdr>
        <w:top w:val="none" w:sz="0" w:space="0" w:color="auto"/>
        <w:left w:val="none" w:sz="0" w:space="0" w:color="auto"/>
        <w:bottom w:val="none" w:sz="0" w:space="0" w:color="auto"/>
        <w:right w:val="none" w:sz="0" w:space="0" w:color="auto"/>
      </w:divBdr>
    </w:div>
    <w:div w:id="763652179">
      <w:bodyDiv w:val="1"/>
      <w:marLeft w:val="0"/>
      <w:marRight w:val="0"/>
      <w:marTop w:val="0"/>
      <w:marBottom w:val="0"/>
      <w:divBdr>
        <w:top w:val="none" w:sz="0" w:space="0" w:color="auto"/>
        <w:left w:val="none" w:sz="0" w:space="0" w:color="auto"/>
        <w:bottom w:val="none" w:sz="0" w:space="0" w:color="auto"/>
        <w:right w:val="none" w:sz="0" w:space="0" w:color="auto"/>
      </w:divBdr>
      <w:divsChild>
        <w:div w:id="972716405">
          <w:marLeft w:val="547"/>
          <w:marRight w:val="0"/>
          <w:marTop w:val="0"/>
          <w:marBottom w:val="0"/>
          <w:divBdr>
            <w:top w:val="none" w:sz="0" w:space="0" w:color="auto"/>
            <w:left w:val="none" w:sz="0" w:space="0" w:color="auto"/>
            <w:bottom w:val="none" w:sz="0" w:space="0" w:color="auto"/>
            <w:right w:val="none" w:sz="0" w:space="0" w:color="auto"/>
          </w:divBdr>
        </w:div>
      </w:divsChild>
    </w:div>
    <w:div w:id="786005582">
      <w:bodyDiv w:val="1"/>
      <w:marLeft w:val="0"/>
      <w:marRight w:val="0"/>
      <w:marTop w:val="0"/>
      <w:marBottom w:val="0"/>
      <w:divBdr>
        <w:top w:val="none" w:sz="0" w:space="0" w:color="auto"/>
        <w:left w:val="none" w:sz="0" w:space="0" w:color="auto"/>
        <w:bottom w:val="none" w:sz="0" w:space="0" w:color="auto"/>
        <w:right w:val="none" w:sz="0" w:space="0" w:color="auto"/>
      </w:divBdr>
      <w:divsChild>
        <w:div w:id="500580217">
          <w:marLeft w:val="0"/>
          <w:marRight w:val="0"/>
          <w:marTop w:val="0"/>
          <w:marBottom w:val="0"/>
          <w:divBdr>
            <w:top w:val="none" w:sz="0" w:space="0" w:color="auto"/>
            <w:left w:val="none" w:sz="0" w:space="0" w:color="auto"/>
            <w:bottom w:val="none" w:sz="0" w:space="0" w:color="auto"/>
            <w:right w:val="none" w:sz="0" w:space="0" w:color="auto"/>
          </w:divBdr>
        </w:div>
      </w:divsChild>
    </w:div>
    <w:div w:id="832792785">
      <w:bodyDiv w:val="1"/>
      <w:marLeft w:val="0"/>
      <w:marRight w:val="0"/>
      <w:marTop w:val="0"/>
      <w:marBottom w:val="0"/>
      <w:divBdr>
        <w:top w:val="none" w:sz="0" w:space="0" w:color="auto"/>
        <w:left w:val="none" w:sz="0" w:space="0" w:color="auto"/>
        <w:bottom w:val="none" w:sz="0" w:space="0" w:color="auto"/>
        <w:right w:val="none" w:sz="0" w:space="0" w:color="auto"/>
      </w:divBdr>
    </w:div>
    <w:div w:id="929195731">
      <w:bodyDiv w:val="1"/>
      <w:marLeft w:val="0"/>
      <w:marRight w:val="0"/>
      <w:marTop w:val="0"/>
      <w:marBottom w:val="0"/>
      <w:divBdr>
        <w:top w:val="none" w:sz="0" w:space="0" w:color="auto"/>
        <w:left w:val="none" w:sz="0" w:space="0" w:color="auto"/>
        <w:bottom w:val="none" w:sz="0" w:space="0" w:color="auto"/>
        <w:right w:val="none" w:sz="0" w:space="0" w:color="auto"/>
      </w:divBdr>
    </w:div>
    <w:div w:id="956377476">
      <w:bodyDiv w:val="1"/>
      <w:marLeft w:val="0"/>
      <w:marRight w:val="0"/>
      <w:marTop w:val="0"/>
      <w:marBottom w:val="0"/>
      <w:divBdr>
        <w:top w:val="none" w:sz="0" w:space="0" w:color="auto"/>
        <w:left w:val="none" w:sz="0" w:space="0" w:color="auto"/>
        <w:bottom w:val="none" w:sz="0" w:space="0" w:color="auto"/>
        <w:right w:val="none" w:sz="0" w:space="0" w:color="auto"/>
      </w:divBdr>
      <w:divsChild>
        <w:div w:id="1981691233">
          <w:marLeft w:val="446"/>
          <w:marRight w:val="0"/>
          <w:marTop w:val="0"/>
          <w:marBottom w:val="0"/>
          <w:divBdr>
            <w:top w:val="none" w:sz="0" w:space="0" w:color="auto"/>
            <w:left w:val="none" w:sz="0" w:space="0" w:color="auto"/>
            <w:bottom w:val="none" w:sz="0" w:space="0" w:color="auto"/>
            <w:right w:val="none" w:sz="0" w:space="0" w:color="auto"/>
          </w:divBdr>
        </w:div>
        <w:div w:id="260378694">
          <w:marLeft w:val="446"/>
          <w:marRight w:val="0"/>
          <w:marTop w:val="0"/>
          <w:marBottom w:val="0"/>
          <w:divBdr>
            <w:top w:val="none" w:sz="0" w:space="0" w:color="auto"/>
            <w:left w:val="none" w:sz="0" w:space="0" w:color="auto"/>
            <w:bottom w:val="none" w:sz="0" w:space="0" w:color="auto"/>
            <w:right w:val="none" w:sz="0" w:space="0" w:color="auto"/>
          </w:divBdr>
        </w:div>
        <w:div w:id="1770390302">
          <w:marLeft w:val="446"/>
          <w:marRight w:val="0"/>
          <w:marTop w:val="0"/>
          <w:marBottom w:val="0"/>
          <w:divBdr>
            <w:top w:val="none" w:sz="0" w:space="0" w:color="auto"/>
            <w:left w:val="none" w:sz="0" w:space="0" w:color="auto"/>
            <w:bottom w:val="none" w:sz="0" w:space="0" w:color="auto"/>
            <w:right w:val="none" w:sz="0" w:space="0" w:color="auto"/>
          </w:divBdr>
        </w:div>
        <w:div w:id="1490706780">
          <w:marLeft w:val="446"/>
          <w:marRight w:val="0"/>
          <w:marTop w:val="0"/>
          <w:marBottom w:val="0"/>
          <w:divBdr>
            <w:top w:val="none" w:sz="0" w:space="0" w:color="auto"/>
            <w:left w:val="none" w:sz="0" w:space="0" w:color="auto"/>
            <w:bottom w:val="none" w:sz="0" w:space="0" w:color="auto"/>
            <w:right w:val="none" w:sz="0" w:space="0" w:color="auto"/>
          </w:divBdr>
        </w:div>
      </w:divsChild>
    </w:div>
    <w:div w:id="967856337">
      <w:bodyDiv w:val="1"/>
      <w:marLeft w:val="0"/>
      <w:marRight w:val="0"/>
      <w:marTop w:val="0"/>
      <w:marBottom w:val="0"/>
      <w:divBdr>
        <w:top w:val="none" w:sz="0" w:space="0" w:color="auto"/>
        <w:left w:val="none" w:sz="0" w:space="0" w:color="auto"/>
        <w:bottom w:val="none" w:sz="0" w:space="0" w:color="auto"/>
        <w:right w:val="none" w:sz="0" w:space="0" w:color="auto"/>
      </w:divBdr>
    </w:div>
    <w:div w:id="1003975045">
      <w:bodyDiv w:val="1"/>
      <w:marLeft w:val="0"/>
      <w:marRight w:val="0"/>
      <w:marTop w:val="0"/>
      <w:marBottom w:val="0"/>
      <w:divBdr>
        <w:top w:val="none" w:sz="0" w:space="0" w:color="auto"/>
        <w:left w:val="none" w:sz="0" w:space="0" w:color="auto"/>
        <w:bottom w:val="none" w:sz="0" w:space="0" w:color="auto"/>
        <w:right w:val="none" w:sz="0" w:space="0" w:color="auto"/>
      </w:divBdr>
    </w:div>
    <w:div w:id="1023170193">
      <w:bodyDiv w:val="1"/>
      <w:marLeft w:val="0"/>
      <w:marRight w:val="0"/>
      <w:marTop w:val="0"/>
      <w:marBottom w:val="0"/>
      <w:divBdr>
        <w:top w:val="none" w:sz="0" w:space="0" w:color="auto"/>
        <w:left w:val="none" w:sz="0" w:space="0" w:color="auto"/>
        <w:bottom w:val="none" w:sz="0" w:space="0" w:color="auto"/>
        <w:right w:val="none" w:sz="0" w:space="0" w:color="auto"/>
      </w:divBdr>
    </w:div>
    <w:div w:id="1046375096">
      <w:bodyDiv w:val="1"/>
      <w:marLeft w:val="0"/>
      <w:marRight w:val="0"/>
      <w:marTop w:val="0"/>
      <w:marBottom w:val="0"/>
      <w:divBdr>
        <w:top w:val="none" w:sz="0" w:space="0" w:color="auto"/>
        <w:left w:val="none" w:sz="0" w:space="0" w:color="auto"/>
        <w:bottom w:val="none" w:sz="0" w:space="0" w:color="auto"/>
        <w:right w:val="none" w:sz="0" w:space="0" w:color="auto"/>
      </w:divBdr>
    </w:div>
    <w:div w:id="1079910980">
      <w:bodyDiv w:val="1"/>
      <w:marLeft w:val="0"/>
      <w:marRight w:val="0"/>
      <w:marTop w:val="0"/>
      <w:marBottom w:val="0"/>
      <w:divBdr>
        <w:top w:val="none" w:sz="0" w:space="0" w:color="auto"/>
        <w:left w:val="none" w:sz="0" w:space="0" w:color="auto"/>
        <w:bottom w:val="none" w:sz="0" w:space="0" w:color="auto"/>
        <w:right w:val="none" w:sz="0" w:space="0" w:color="auto"/>
      </w:divBdr>
      <w:divsChild>
        <w:div w:id="2044209043">
          <w:marLeft w:val="547"/>
          <w:marRight w:val="0"/>
          <w:marTop w:val="0"/>
          <w:marBottom w:val="0"/>
          <w:divBdr>
            <w:top w:val="none" w:sz="0" w:space="0" w:color="auto"/>
            <w:left w:val="none" w:sz="0" w:space="0" w:color="auto"/>
            <w:bottom w:val="none" w:sz="0" w:space="0" w:color="auto"/>
            <w:right w:val="none" w:sz="0" w:space="0" w:color="auto"/>
          </w:divBdr>
        </w:div>
      </w:divsChild>
    </w:div>
    <w:div w:id="1089614574">
      <w:bodyDiv w:val="1"/>
      <w:marLeft w:val="0"/>
      <w:marRight w:val="0"/>
      <w:marTop w:val="0"/>
      <w:marBottom w:val="0"/>
      <w:divBdr>
        <w:top w:val="none" w:sz="0" w:space="0" w:color="auto"/>
        <w:left w:val="none" w:sz="0" w:space="0" w:color="auto"/>
        <w:bottom w:val="none" w:sz="0" w:space="0" w:color="auto"/>
        <w:right w:val="none" w:sz="0" w:space="0" w:color="auto"/>
      </w:divBdr>
    </w:div>
    <w:div w:id="1094475302">
      <w:bodyDiv w:val="1"/>
      <w:marLeft w:val="0"/>
      <w:marRight w:val="0"/>
      <w:marTop w:val="0"/>
      <w:marBottom w:val="0"/>
      <w:divBdr>
        <w:top w:val="none" w:sz="0" w:space="0" w:color="auto"/>
        <w:left w:val="none" w:sz="0" w:space="0" w:color="auto"/>
        <w:bottom w:val="none" w:sz="0" w:space="0" w:color="auto"/>
        <w:right w:val="none" w:sz="0" w:space="0" w:color="auto"/>
      </w:divBdr>
    </w:div>
    <w:div w:id="1102724226">
      <w:bodyDiv w:val="1"/>
      <w:marLeft w:val="0"/>
      <w:marRight w:val="0"/>
      <w:marTop w:val="0"/>
      <w:marBottom w:val="0"/>
      <w:divBdr>
        <w:top w:val="none" w:sz="0" w:space="0" w:color="auto"/>
        <w:left w:val="none" w:sz="0" w:space="0" w:color="auto"/>
        <w:bottom w:val="none" w:sz="0" w:space="0" w:color="auto"/>
        <w:right w:val="none" w:sz="0" w:space="0" w:color="auto"/>
      </w:divBdr>
      <w:divsChild>
        <w:div w:id="605575839">
          <w:marLeft w:val="446"/>
          <w:marRight w:val="0"/>
          <w:marTop w:val="0"/>
          <w:marBottom w:val="0"/>
          <w:divBdr>
            <w:top w:val="none" w:sz="0" w:space="0" w:color="auto"/>
            <w:left w:val="none" w:sz="0" w:space="0" w:color="auto"/>
            <w:bottom w:val="none" w:sz="0" w:space="0" w:color="auto"/>
            <w:right w:val="none" w:sz="0" w:space="0" w:color="auto"/>
          </w:divBdr>
        </w:div>
        <w:div w:id="1598638464">
          <w:marLeft w:val="446"/>
          <w:marRight w:val="0"/>
          <w:marTop w:val="0"/>
          <w:marBottom w:val="0"/>
          <w:divBdr>
            <w:top w:val="none" w:sz="0" w:space="0" w:color="auto"/>
            <w:left w:val="none" w:sz="0" w:space="0" w:color="auto"/>
            <w:bottom w:val="none" w:sz="0" w:space="0" w:color="auto"/>
            <w:right w:val="none" w:sz="0" w:space="0" w:color="auto"/>
          </w:divBdr>
        </w:div>
        <w:div w:id="1802072127">
          <w:marLeft w:val="446"/>
          <w:marRight w:val="0"/>
          <w:marTop w:val="0"/>
          <w:marBottom w:val="0"/>
          <w:divBdr>
            <w:top w:val="none" w:sz="0" w:space="0" w:color="auto"/>
            <w:left w:val="none" w:sz="0" w:space="0" w:color="auto"/>
            <w:bottom w:val="none" w:sz="0" w:space="0" w:color="auto"/>
            <w:right w:val="none" w:sz="0" w:space="0" w:color="auto"/>
          </w:divBdr>
        </w:div>
      </w:divsChild>
    </w:div>
    <w:div w:id="1123420019">
      <w:bodyDiv w:val="1"/>
      <w:marLeft w:val="0"/>
      <w:marRight w:val="0"/>
      <w:marTop w:val="0"/>
      <w:marBottom w:val="0"/>
      <w:divBdr>
        <w:top w:val="none" w:sz="0" w:space="0" w:color="auto"/>
        <w:left w:val="none" w:sz="0" w:space="0" w:color="auto"/>
        <w:bottom w:val="none" w:sz="0" w:space="0" w:color="auto"/>
        <w:right w:val="none" w:sz="0" w:space="0" w:color="auto"/>
      </w:divBdr>
    </w:div>
    <w:div w:id="1125194273">
      <w:bodyDiv w:val="1"/>
      <w:marLeft w:val="0"/>
      <w:marRight w:val="0"/>
      <w:marTop w:val="0"/>
      <w:marBottom w:val="0"/>
      <w:divBdr>
        <w:top w:val="none" w:sz="0" w:space="0" w:color="auto"/>
        <w:left w:val="none" w:sz="0" w:space="0" w:color="auto"/>
        <w:bottom w:val="none" w:sz="0" w:space="0" w:color="auto"/>
        <w:right w:val="none" w:sz="0" w:space="0" w:color="auto"/>
      </w:divBdr>
    </w:div>
    <w:div w:id="1169103759">
      <w:bodyDiv w:val="1"/>
      <w:marLeft w:val="0"/>
      <w:marRight w:val="0"/>
      <w:marTop w:val="0"/>
      <w:marBottom w:val="0"/>
      <w:divBdr>
        <w:top w:val="none" w:sz="0" w:space="0" w:color="auto"/>
        <w:left w:val="none" w:sz="0" w:space="0" w:color="auto"/>
        <w:bottom w:val="none" w:sz="0" w:space="0" w:color="auto"/>
        <w:right w:val="none" w:sz="0" w:space="0" w:color="auto"/>
      </w:divBdr>
      <w:divsChild>
        <w:div w:id="376510230">
          <w:marLeft w:val="547"/>
          <w:marRight w:val="0"/>
          <w:marTop w:val="0"/>
          <w:marBottom w:val="0"/>
          <w:divBdr>
            <w:top w:val="none" w:sz="0" w:space="0" w:color="auto"/>
            <w:left w:val="none" w:sz="0" w:space="0" w:color="auto"/>
            <w:bottom w:val="none" w:sz="0" w:space="0" w:color="auto"/>
            <w:right w:val="none" w:sz="0" w:space="0" w:color="auto"/>
          </w:divBdr>
        </w:div>
      </w:divsChild>
    </w:div>
    <w:div w:id="1169905798">
      <w:bodyDiv w:val="1"/>
      <w:marLeft w:val="0"/>
      <w:marRight w:val="0"/>
      <w:marTop w:val="0"/>
      <w:marBottom w:val="0"/>
      <w:divBdr>
        <w:top w:val="none" w:sz="0" w:space="0" w:color="auto"/>
        <w:left w:val="none" w:sz="0" w:space="0" w:color="auto"/>
        <w:bottom w:val="none" w:sz="0" w:space="0" w:color="auto"/>
        <w:right w:val="none" w:sz="0" w:space="0" w:color="auto"/>
      </w:divBdr>
    </w:div>
    <w:div w:id="1181048826">
      <w:bodyDiv w:val="1"/>
      <w:marLeft w:val="0"/>
      <w:marRight w:val="0"/>
      <w:marTop w:val="0"/>
      <w:marBottom w:val="0"/>
      <w:divBdr>
        <w:top w:val="none" w:sz="0" w:space="0" w:color="auto"/>
        <w:left w:val="none" w:sz="0" w:space="0" w:color="auto"/>
        <w:bottom w:val="none" w:sz="0" w:space="0" w:color="auto"/>
        <w:right w:val="none" w:sz="0" w:space="0" w:color="auto"/>
      </w:divBdr>
    </w:div>
    <w:div w:id="1184243402">
      <w:bodyDiv w:val="1"/>
      <w:marLeft w:val="0"/>
      <w:marRight w:val="0"/>
      <w:marTop w:val="0"/>
      <w:marBottom w:val="0"/>
      <w:divBdr>
        <w:top w:val="none" w:sz="0" w:space="0" w:color="auto"/>
        <w:left w:val="none" w:sz="0" w:space="0" w:color="auto"/>
        <w:bottom w:val="none" w:sz="0" w:space="0" w:color="auto"/>
        <w:right w:val="none" w:sz="0" w:space="0" w:color="auto"/>
      </w:divBdr>
    </w:div>
    <w:div w:id="1212419970">
      <w:bodyDiv w:val="1"/>
      <w:marLeft w:val="0"/>
      <w:marRight w:val="0"/>
      <w:marTop w:val="0"/>
      <w:marBottom w:val="0"/>
      <w:divBdr>
        <w:top w:val="none" w:sz="0" w:space="0" w:color="auto"/>
        <w:left w:val="none" w:sz="0" w:space="0" w:color="auto"/>
        <w:bottom w:val="none" w:sz="0" w:space="0" w:color="auto"/>
        <w:right w:val="none" w:sz="0" w:space="0" w:color="auto"/>
      </w:divBdr>
    </w:div>
    <w:div w:id="1233153093">
      <w:bodyDiv w:val="1"/>
      <w:marLeft w:val="0"/>
      <w:marRight w:val="0"/>
      <w:marTop w:val="0"/>
      <w:marBottom w:val="0"/>
      <w:divBdr>
        <w:top w:val="none" w:sz="0" w:space="0" w:color="auto"/>
        <w:left w:val="none" w:sz="0" w:space="0" w:color="auto"/>
        <w:bottom w:val="none" w:sz="0" w:space="0" w:color="auto"/>
        <w:right w:val="none" w:sz="0" w:space="0" w:color="auto"/>
      </w:divBdr>
      <w:divsChild>
        <w:div w:id="2096438432">
          <w:marLeft w:val="446"/>
          <w:marRight w:val="0"/>
          <w:marTop w:val="0"/>
          <w:marBottom w:val="0"/>
          <w:divBdr>
            <w:top w:val="none" w:sz="0" w:space="0" w:color="auto"/>
            <w:left w:val="none" w:sz="0" w:space="0" w:color="auto"/>
            <w:bottom w:val="none" w:sz="0" w:space="0" w:color="auto"/>
            <w:right w:val="none" w:sz="0" w:space="0" w:color="auto"/>
          </w:divBdr>
        </w:div>
        <w:div w:id="1227953449">
          <w:marLeft w:val="446"/>
          <w:marRight w:val="0"/>
          <w:marTop w:val="0"/>
          <w:marBottom w:val="0"/>
          <w:divBdr>
            <w:top w:val="none" w:sz="0" w:space="0" w:color="auto"/>
            <w:left w:val="none" w:sz="0" w:space="0" w:color="auto"/>
            <w:bottom w:val="none" w:sz="0" w:space="0" w:color="auto"/>
            <w:right w:val="none" w:sz="0" w:space="0" w:color="auto"/>
          </w:divBdr>
        </w:div>
      </w:divsChild>
    </w:div>
    <w:div w:id="1245915084">
      <w:bodyDiv w:val="1"/>
      <w:marLeft w:val="0"/>
      <w:marRight w:val="0"/>
      <w:marTop w:val="0"/>
      <w:marBottom w:val="0"/>
      <w:divBdr>
        <w:top w:val="none" w:sz="0" w:space="0" w:color="auto"/>
        <w:left w:val="none" w:sz="0" w:space="0" w:color="auto"/>
        <w:bottom w:val="none" w:sz="0" w:space="0" w:color="auto"/>
        <w:right w:val="none" w:sz="0" w:space="0" w:color="auto"/>
      </w:divBdr>
      <w:divsChild>
        <w:div w:id="415128581">
          <w:marLeft w:val="446"/>
          <w:marRight w:val="0"/>
          <w:marTop w:val="0"/>
          <w:marBottom w:val="0"/>
          <w:divBdr>
            <w:top w:val="none" w:sz="0" w:space="0" w:color="auto"/>
            <w:left w:val="none" w:sz="0" w:space="0" w:color="auto"/>
            <w:bottom w:val="none" w:sz="0" w:space="0" w:color="auto"/>
            <w:right w:val="none" w:sz="0" w:space="0" w:color="auto"/>
          </w:divBdr>
        </w:div>
        <w:div w:id="336003228">
          <w:marLeft w:val="446"/>
          <w:marRight w:val="0"/>
          <w:marTop w:val="0"/>
          <w:marBottom w:val="0"/>
          <w:divBdr>
            <w:top w:val="none" w:sz="0" w:space="0" w:color="auto"/>
            <w:left w:val="none" w:sz="0" w:space="0" w:color="auto"/>
            <w:bottom w:val="none" w:sz="0" w:space="0" w:color="auto"/>
            <w:right w:val="none" w:sz="0" w:space="0" w:color="auto"/>
          </w:divBdr>
        </w:div>
        <w:div w:id="1012073732">
          <w:marLeft w:val="446"/>
          <w:marRight w:val="0"/>
          <w:marTop w:val="0"/>
          <w:marBottom w:val="0"/>
          <w:divBdr>
            <w:top w:val="none" w:sz="0" w:space="0" w:color="auto"/>
            <w:left w:val="none" w:sz="0" w:space="0" w:color="auto"/>
            <w:bottom w:val="none" w:sz="0" w:space="0" w:color="auto"/>
            <w:right w:val="none" w:sz="0" w:space="0" w:color="auto"/>
          </w:divBdr>
        </w:div>
        <w:div w:id="681514718">
          <w:marLeft w:val="446"/>
          <w:marRight w:val="0"/>
          <w:marTop w:val="0"/>
          <w:marBottom w:val="0"/>
          <w:divBdr>
            <w:top w:val="none" w:sz="0" w:space="0" w:color="auto"/>
            <w:left w:val="none" w:sz="0" w:space="0" w:color="auto"/>
            <w:bottom w:val="none" w:sz="0" w:space="0" w:color="auto"/>
            <w:right w:val="none" w:sz="0" w:space="0" w:color="auto"/>
          </w:divBdr>
        </w:div>
      </w:divsChild>
    </w:div>
    <w:div w:id="1246307184">
      <w:bodyDiv w:val="1"/>
      <w:marLeft w:val="0"/>
      <w:marRight w:val="0"/>
      <w:marTop w:val="0"/>
      <w:marBottom w:val="0"/>
      <w:divBdr>
        <w:top w:val="none" w:sz="0" w:space="0" w:color="auto"/>
        <w:left w:val="none" w:sz="0" w:space="0" w:color="auto"/>
        <w:bottom w:val="none" w:sz="0" w:space="0" w:color="auto"/>
        <w:right w:val="none" w:sz="0" w:space="0" w:color="auto"/>
      </w:divBdr>
      <w:divsChild>
        <w:div w:id="1767918418">
          <w:marLeft w:val="446"/>
          <w:marRight w:val="0"/>
          <w:marTop w:val="0"/>
          <w:marBottom w:val="0"/>
          <w:divBdr>
            <w:top w:val="none" w:sz="0" w:space="0" w:color="auto"/>
            <w:left w:val="none" w:sz="0" w:space="0" w:color="auto"/>
            <w:bottom w:val="none" w:sz="0" w:space="0" w:color="auto"/>
            <w:right w:val="none" w:sz="0" w:space="0" w:color="auto"/>
          </w:divBdr>
        </w:div>
        <w:div w:id="1493522867">
          <w:marLeft w:val="446"/>
          <w:marRight w:val="0"/>
          <w:marTop w:val="0"/>
          <w:marBottom w:val="0"/>
          <w:divBdr>
            <w:top w:val="none" w:sz="0" w:space="0" w:color="auto"/>
            <w:left w:val="none" w:sz="0" w:space="0" w:color="auto"/>
            <w:bottom w:val="none" w:sz="0" w:space="0" w:color="auto"/>
            <w:right w:val="none" w:sz="0" w:space="0" w:color="auto"/>
          </w:divBdr>
        </w:div>
        <w:div w:id="15813137">
          <w:marLeft w:val="446"/>
          <w:marRight w:val="0"/>
          <w:marTop w:val="0"/>
          <w:marBottom w:val="0"/>
          <w:divBdr>
            <w:top w:val="none" w:sz="0" w:space="0" w:color="auto"/>
            <w:left w:val="none" w:sz="0" w:space="0" w:color="auto"/>
            <w:bottom w:val="none" w:sz="0" w:space="0" w:color="auto"/>
            <w:right w:val="none" w:sz="0" w:space="0" w:color="auto"/>
          </w:divBdr>
        </w:div>
        <w:div w:id="1311403615">
          <w:marLeft w:val="446"/>
          <w:marRight w:val="0"/>
          <w:marTop w:val="0"/>
          <w:marBottom w:val="0"/>
          <w:divBdr>
            <w:top w:val="none" w:sz="0" w:space="0" w:color="auto"/>
            <w:left w:val="none" w:sz="0" w:space="0" w:color="auto"/>
            <w:bottom w:val="none" w:sz="0" w:space="0" w:color="auto"/>
            <w:right w:val="none" w:sz="0" w:space="0" w:color="auto"/>
          </w:divBdr>
        </w:div>
      </w:divsChild>
    </w:div>
    <w:div w:id="1249536681">
      <w:bodyDiv w:val="1"/>
      <w:marLeft w:val="0"/>
      <w:marRight w:val="0"/>
      <w:marTop w:val="0"/>
      <w:marBottom w:val="0"/>
      <w:divBdr>
        <w:top w:val="none" w:sz="0" w:space="0" w:color="auto"/>
        <w:left w:val="none" w:sz="0" w:space="0" w:color="auto"/>
        <w:bottom w:val="none" w:sz="0" w:space="0" w:color="auto"/>
        <w:right w:val="none" w:sz="0" w:space="0" w:color="auto"/>
      </w:divBdr>
      <w:divsChild>
        <w:div w:id="1521580476">
          <w:marLeft w:val="0"/>
          <w:marRight w:val="0"/>
          <w:marTop w:val="0"/>
          <w:marBottom w:val="0"/>
          <w:divBdr>
            <w:top w:val="none" w:sz="0" w:space="0" w:color="auto"/>
            <w:left w:val="none" w:sz="0" w:space="0" w:color="auto"/>
            <w:bottom w:val="none" w:sz="0" w:space="0" w:color="auto"/>
            <w:right w:val="none" w:sz="0" w:space="0" w:color="auto"/>
          </w:divBdr>
        </w:div>
      </w:divsChild>
    </w:div>
    <w:div w:id="1269656356">
      <w:bodyDiv w:val="1"/>
      <w:marLeft w:val="0"/>
      <w:marRight w:val="0"/>
      <w:marTop w:val="0"/>
      <w:marBottom w:val="0"/>
      <w:divBdr>
        <w:top w:val="none" w:sz="0" w:space="0" w:color="auto"/>
        <w:left w:val="none" w:sz="0" w:space="0" w:color="auto"/>
        <w:bottom w:val="none" w:sz="0" w:space="0" w:color="auto"/>
        <w:right w:val="none" w:sz="0" w:space="0" w:color="auto"/>
      </w:divBdr>
    </w:div>
    <w:div w:id="1336348492">
      <w:bodyDiv w:val="1"/>
      <w:marLeft w:val="0"/>
      <w:marRight w:val="0"/>
      <w:marTop w:val="0"/>
      <w:marBottom w:val="0"/>
      <w:divBdr>
        <w:top w:val="none" w:sz="0" w:space="0" w:color="auto"/>
        <w:left w:val="none" w:sz="0" w:space="0" w:color="auto"/>
        <w:bottom w:val="none" w:sz="0" w:space="0" w:color="auto"/>
        <w:right w:val="none" w:sz="0" w:space="0" w:color="auto"/>
      </w:divBdr>
    </w:div>
    <w:div w:id="1350788770">
      <w:bodyDiv w:val="1"/>
      <w:marLeft w:val="0"/>
      <w:marRight w:val="0"/>
      <w:marTop w:val="0"/>
      <w:marBottom w:val="0"/>
      <w:divBdr>
        <w:top w:val="none" w:sz="0" w:space="0" w:color="auto"/>
        <w:left w:val="none" w:sz="0" w:space="0" w:color="auto"/>
        <w:bottom w:val="none" w:sz="0" w:space="0" w:color="auto"/>
        <w:right w:val="none" w:sz="0" w:space="0" w:color="auto"/>
      </w:divBdr>
    </w:div>
    <w:div w:id="1373310866">
      <w:bodyDiv w:val="1"/>
      <w:marLeft w:val="0"/>
      <w:marRight w:val="0"/>
      <w:marTop w:val="0"/>
      <w:marBottom w:val="0"/>
      <w:divBdr>
        <w:top w:val="none" w:sz="0" w:space="0" w:color="auto"/>
        <w:left w:val="none" w:sz="0" w:space="0" w:color="auto"/>
        <w:bottom w:val="none" w:sz="0" w:space="0" w:color="auto"/>
        <w:right w:val="none" w:sz="0" w:space="0" w:color="auto"/>
      </w:divBdr>
    </w:div>
    <w:div w:id="1433167262">
      <w:bodyDiv w:val="1"/>
      <w:marLeft w:val="0"/>
      <w:marRight w:val="0"/>
      <w:marTop w:val="0"/>
      <w:marBottom w:val="0"/>
      <w:divBdr>
        <w:top w:val="none" w:sz="0" w:space="0" w:color="auto"/>
        <w:left w:val="none" w:sz="0" w:space="0" w:color="auto"/>
        <w:bottom w:val="none" w:sz="0" w:space="0" w:color="auto"/>
        <w:right w:val="none" w:sz="0" w:space="0" w:color="auto"/>
      </w:divBdr>
      <w:divsChild>
        <w:div w:id="2075809204">
          <w:marLeft w:val="547"/>
          <w:marRight w:val="0"/>
          <w:marTop w:val="0"/>
          <w:marBottom w:val="0"/>
          <w:divBdr>
            <w:top w:val="none" w:sz="0" w:space="0" w:color="auto"/>
            <w:left w:val="none" w:sz="0" w:space="0" w:color="auto"/>
            <w:bottom w:val="none" w:sz="0" w:space="0" w:color="auto"/>
            <w:right w:val="none" w:sz="0" w:space="0" w:color="auto"/>
          </w:divBdr>
        </w:div>
        <w:div w:id="145824372">
          <w:marLeft w:val="547"/>
          <w:marRight w:val="0"/>
          <w:marTop w:val="0"/>
          <w:marBottom w:val="0"/>
          <w:divBdr>
            <w:top w:val="none" w:sz="0" w:space="0" w:color="auto"/>
            <w:left w:val="none" w:sz="0" w:space="0" w:color="auto"/>
            <w:bottom w:val="none" w:sz="0" w:space="0" w:color="auto"/>
            <w:right w:val="none" w:sz="0" w:space="0" w:color="auto"/>
          </w:divBdr>
        </w:div>
        <w:div w:id="2056348755">
          <w:marLeft w:val="547"/>
          <w:marRight w:val="0"/>
          <w:marTop w:val="0"/>
          <w:marBottom w:val="0"/>
          <w:divBdr>
            <w:top w:val="none" w:sz="0" w:space="0" w:color="auto"/>
            <w:left w:val="none" w:sz="0" w:space="0" w:color="auto"/>
            <w:bottom w:val="none" w:sz="0" w:space="0" w:color="auto"/>
            <w:right w:val="none" w:sz="0" w:space="0" w:color="auto"/>
          </w:divBdr>
        </w:div>
        <w:div w:id="1981425671">
          <w:marLeft w:val="547"/>
          <w:marRight w:val="0"/>
          <w:marTop w:val="0"/>
          <w:marBottom w:val="0"/>
          <w:divBdr>
            <w:top w:val="none" w:sz="0" w:space="0" w:color="auto"/>
            <w:left w:val="none" w:sz="0" w:space="0" w:color="auto"/>
            <w:bottom w:val="none" w:sz="0" w:space="0" w:color="auto"/>
            <w:right w:val="none" w:sz="0" w:space="0" w:color="auto"/>
          </w:divBdr>
        </w:div>
        <w:div w:id="1570262341">
          <w:marLeft w:val="547"/>
          <w:marRight w:val="0"/>
          <w:marTop w:val="0"/>
          <w:marBottom w:val="0"/>
          <w:divBdr>
            <w:top w:val="none" w:sz="0" w:space="0" w:color="auto"/>
            <w:left w:val="none" w:sz="0" w:space="0" w:color="auto"/>
            <w:bottom w:val="none" w:sz="0" w:space="0" w:color="auto"/>
            <w:right w:val="none" w:sz="0" w:space="0" w:color="auto"/>
          </w:divBdr>
        </w:div>
        <w:div w:id="1484934815">
          <w:marLeft w:val="547"/>
          <w:marRight w:val="0"/>
          <w:marTop w:val="0"/>
          <w:marBottom w:val="0"/>
          <w:divBdr>
            <w:top w:val="none" w:sz="0" w:space="0" w:color="auto"/>
            <w:left w:val="none" w:sz="0" w:space="0" w:color="auto"/>
            <w:bottom w:val="none" w:sz="0" w:space="0" w:color="auto"/>
            <w:right w:val="none" w:sz="0" w:space="0" w:color="auto"/>
          </w:divBdr>
        </w:div>
      </w:divsChild>
    </w:div>
    <w:div w:id="1481188581">
      <w:bodyDiv w:val="1"/>
      <w:marLeft w:val="0"/>
      <w:marRight w:val="0"/>
      <w:marTop w:val="0"/>
      <w:marBottom w:val="0"/>
      <w:divBdr>
        <w:top w:val="none" w:sz="0" w:space="0" w:color="auto"/>
        <w:left w:val="none" w:sz="0" w:space="0" w:color="auto"/>
        <w:bottom w:val="none" w:sz="0" w:space="0" w:color="auto"/>
        <w:right w:val="none" w:sz="0" w:space="0" w:color="auto"/>
      </w:divBdr>
    </w:div>
    <w:div w:id="1519469766">
      <w:bodyDiv w:val="1"/>
      <w:marLeft w:val="0"/>
      <w:marRight w:val="0"/>
      <w:marTop w:val="0"/>
      <w:marBottom w:val="0"/>
      <w:divBdr>
        <w:top w:val="none" w:sz="0" w:space="0" w:color="auto"/>
        <w:left w:val="none" w:sz="0" w:space="0" w:color="auto"/>
        <w:bottom w:val="none" w:sz="0" w:space="0" w:color="auto"/>
        <w:right w:val="none" w:sz="0" w:space="0" w:color="auto"/>
      </w:divBdr>
    </w:div>
    <w:div w:id="1546020632">
      <w:bodyDiv w:val="1"/>
      <w:marLeft w:val="0"/>
      <w:marRight w:val="0"/>
      <w:marTop w:val="0"/>
      <w:marBottom w:val="0"/>
      <w:divBdr>
        <w:top w:val="none" w:sz="0" w:space="0" w:color="auto"/>
        <w:left w:val="none" w:sz="0" w:space="0" w:color="auto"/>
        <w:bottom w:val="none" w:sz="0" w:space="0" w:color="auto"/>
        <w:right w:val="none" w:sz="0" w:space="0" w:color="auto"/>
      </w:divBdr>
    </w:div>
    <w:div w:id="1564948212">
      <w:bodyDiv w:val="1"/>
      <w:marLeft w:val="0"/>
      <w:marRight w:val="0"/>
      <w:marTop w:val="0"/>
      <w:marBottom w:val="0"/>
      <w:divBdr>
        <w:top w:val="none" w:sz="0" w:space="0" w:color="auto"/>
        <w:left w:val="none" w:sz="0" w:space="0" w:color="auto"/>
        <w:bottom w:val="none" w:sz="0" w:space="0" w:color="auto"/>
        <w:right w:val="none" w:sz="0" w:space="0" w:color="auto"/>
      </w:divBdr>
    </w:div>
    <w:div w:id="1577864125">
      <w:bodyDiv w:val="1"/>
      <w:marLeft w:val="0"/>
      <w:marRight w:val="0"/>
      <w:marTop w:val="0"/>
      <w:marBottom w:val="0"/>
      <w:divBdr>
        <w:top w:val="none" w:sz="0" w:space="0" w:color="auto"/>
        <w:left w:val="none" w:sz="0" w:space="0" w:color="auto"/>
        <w:bottom w:val="none" w:sz="0" w:space="0" w:color="auto"/>
        <w:right w:val="none" w:sz="0" w:space="0" w:color="auto"/>
      </w:divBdr>
      <w:divsChild>
        <w:div w:id="730927548">
          <w:marLeft w:val="0"/>
          <w:marRight w:val="0"/>
          <w:marTop w:val="0"/>
          <w:marBottom w:val="0"/>
          <w:divBdr>
            <w:top w:val="none" w:sz="0" w:space="0" w:color="auto"/>
            <w:left w:val="none" w:sz="0" w:space="0" w:color="auto"/>
            <w:bottom w:val="none" w:sz="0" w:space="0" w:color="auto"/>
            <w:right w:val="none" w:sz="0" w:space="0" w:color="auto"/>
          </w:divBdr>
          <w:divsChild>
            <w:div w:id="12664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6414">
      <w:bodyDiv w:val="1"/>
      <w:marLeft w:val="0"/>
      <w:marRight w:val="0"/>
      <w:marTop w:val="0"/>
      <w:marBottom w:val="0"/>
      <w:divBdr>
        <w:top w:val="none" w:sz="0" w:space="0" w:color="auto"/>
        <w:left w:val="none" w:sz="0" w:space="0" w:color="auto"/>
        <w:bottom w:val="none" w:sz="0" w:space="0" w:color="auto"/>
        <w:right w:val="none" w:sz="0" w:space="0" w:color="auto"/>
      </w:divBdr>
    </w:div>
    <w:div w:id="1659337097">
      <w:bodyDiv w:val="1"/>
      <w:marLeft w:val="0"/>
      <w:marRight w:val="0"/>
      <w:marTop w:val="0"/>
      <w:marBottom w:val="0"/>
      <w:divBdr>
        <w:top w:val="none" w:sz="0" w:space="0" w:color="auto"/>
        <w:left w:val="none" w:sz="0" w:space="0" w:color="auto"/>
        <w:bottom w:val="none" w:sz="0" w:space="0" w:color="auto"/>
        <w:right w:val="none" w:sz="0" w:space="0" w:color="auto"/>
      </w:divBdr>
    </w:div>
    <w:div w:id="1680427725">
      <w:bodyDiv w:val="1"/>
      <w:marLeft w:val="0"/>
      <w:marRight w:val="0"/>
      <w:marTop w:val="0"/>
      <w:marBottom w:val="0"/>
      <w:divBdr>
        <w:top w:val="none" w:sz="0" w:space="0" w:color="auto"/>
        <w:left w:val="none" w:sz="0" w:space="0" w:color="auto"/>
        <w:bottom w:val="none" w:sz="0" w:space="0" w:color="auto"/>
        <w:right w:val="none" w:sz="0" w:space="0" w:color="auto"/>
      </w:divBdr>
    </w:div>
    <w:div w:id="1693147422">
      <w:bodyDiv w:val="1"/>
      <w:marLeft w:val="0"/>
      <w:marRight w:val="0"/>
      <w:marTop w:val="0"/>
      <w:marBottom w:val="0"/>
      <w:divBdr>
        <w:top w:val="none" w:sz="0" w:space="0" w:color="auto"/>
        <w:left w:val="none" w:sz="0" w:space="0" w:color="auto"/>
        <w:bottom w:val="none" w:sz="0" w:space="0" w:color="auto"/>
        <w:right w:val="none" w:sz="0" w:space="0" w:color="auto"/>
      </w:divBdr>
    </w:div>
    <w:div w:id="1734767176">
      <w:bodyDiv w:val="1"/>
      <w:marLeft w:val="0"/>
      <w:marRight w:val="0"/>
      <w:marTop w:val="0"/>
      <w:marBottom w:val="0"/>
      <w:divBdr>
        <w:top w:val="none" w:sz="0" w:space="0" w:color="auto"/>
        <w:left w:val="none" w:sz="0" w:space="0" w:color="auto"/>
        <w:bottom w:val="none" w:sz="0" w:space="0" w:color="auto"/>
        <w:right w:val="none" w:sz="0" w:space="0" w:color="auto"/>
      </w:divBdr>
    </w:div>
    <w:div w:id="1772048446">
      <w:bodyDiv w:val="1"/>
      <w:marLeft w:val="0"/>
      <w:marRight w:val="0"/>
      <w:marTop w:val="0"/>
      <w:marBottom w:val="0"/>
      <w:divBdr>
        <w:top w:val="none" w:sz="0" w:space="0" w:color="auto"/>
        <w:left w:val="none" w:sz="0" w:space="0" w:color="auto"/>
        <w:bottom w:val="none" w:sz="0" w:space="0" w:color="auto"/>
        <w:right w:val="none" w:sz="0" w:space="0" w:color="auto"/>
      </w:divBdr>
    </w:div>
    <w:div w:id="1772318986">
      <w:bodyDiv w:val="1"/>
      <w:marLeft w:val="0"/>
      <w:marRight w:val="0"/>
      <w:marTop w:val="0"/>
      <w:marBottom w:val="0"/>
      <w:divBdr>
        <w:top w:val="none" w:sz="0" w:space="0" w:color="auto"/>
        <w:left w:val="none" w:sz="0" w:space="0" w:color="auto"/>
        <w:bottom w:val="none" w:sz="0" w:space="0" w:color="auto"/>
        <w:right w:val="none" w:sz="0" w:space="0" w:color="auto"/>
      </w:divBdr>
    </w:div>
    <w:div w:id="1850682243">
      <w:bodyDiv w:val="1"/>
      <w:marLeft w:val="0"/>
      <w:marRight w:val="0"/>
      <w:marTop w:val="0"/>
      <w:marBottom w:val="0"/>
      <w:divBdr>
        <w:top w:val="none" w:sz="0" w:space="0" w:color="auto"/>
        <w:left w:val="none" w:sz="0" w:space="0" w:color="auto"/>
        <w:bottom w:val="none" w:sz="0" w:space="0" w:color="auto"/>
        <w:right w:val="none" w:sz="0" w:space="0" w:color="auto"/>
      </w:divBdr>
      <w:divsChild>
        <w:div w:id="285350900">
          <w:marLeft w:val="547"/>
          <w:marRight w:val="0"/>
          <w:marTop w:val="0"/>
          <w:marBottom w:val="0"/>
          <w:divBdr>
            <w:top w:val="none" w:sz="0" w:space="0" w:color="auto"/>
            <w:left w:val="none" w:sz="0" w:space="0" w:color="auto"/>
            <w:bottom w:val="none" w:sz="0" w:space="0" w:color="auto"/>
            <w:right w:val="none" w:sz="0" w:space="0" w:color="auto"/>
          </w:divBdr>
        </w:div>
      </w:divsChild>
    </w:div>
    <w:div w:id="1853062610">
      <w:bodyDiv w:val="1"/>
      <w:marLeft w:val="0"/>
      <w:marRight w:val="0"/>
      <w:marTop w:val="0"/>
      <w:marBottom w:val="0"/>
      <w:divBdr>
        <w:top w:val="none" w:sz="0" w:space="0" w:color="auto"/>
        <w:left w:val="none" w:sz="0" w:space="0" w:color="auto"/>
        <w:bottom w:val="none" w:sz="0" w:space="0" w:color="auto"/>
        <w:right w:val="none" w:sz="0" w:space="0" w:color="auto"/>
      </w:divBdr>
    </w:div>
    <w:div w:id="1854026944">
      <w:bodyDiv w:val="1"/>
      <w:marLeft w:val="0"/>
      <w:marRight w:val="0"/>
      <w:marTop w:val="0"/>
      <w:marBottom w:val="0"/>
      <w:divBdr>
        <w:top w:val="none" w:sz="0" w:space="0" w:color="auto"/>
        <w:left w:val="none" w:sz="0" w:space="0" w:color="auto"/>
        <w:bottom w:val="none" w:sz="0" w:space="0" w:color="auto"/>
        <w:right w:val="none" w:sz="0" w:space="0" w:color="auto"/>
      </w:divBdr>
    </w:div>
    <w:div w:id="1882472702">
      <w:bodyDiv w:val="1"/>
      <w:marLeft w:val="0"/>
      <w:marRight w:val="0"/>
      <w:marTop w:val="0"/>
      <w:marBottom w:val="0"/>
      <w:divBdr>
        <w:top w:val="none" w:sz="0" w:space="0" w:color="auto"/>
        <w:left w:val="none" w:sz="0" w:space="0" w:color="auto"/>
        <w:bottom w:val="none" w:sz="0" w:space="0" w:color="auto"/>
        <w:right w:val="none" w:sz="0" w:space="0" w:color="auto"/>
      </w:divBdr>
    </w:div>
    <w:div w:id="1882590707">
      <w:bodyDiv w:val="1"/>
      <w:marLeft w:val="0"/>
      <w:marRight w:val="0"/>
      <w:marTop w:val="0"/>
      <w:marBottom w:val="0"/>
      <w:divBdr>
        <w:top w:val="none" w:sz="0" w:space="0" w:color="auto"/>
        <w:left w:val="none" w:sz="0" w:space="0" w:color="auto"/>
        <w:bottom w:val="none" w:sz="0" w:space="0" w:color="auto"/>
        <w:right w:val="none" w:sz="0" w:space="0" w:color="auto"/>
      </w:divBdr>
      <w:divsChild>
        <w:div w:id="950281518">
          <w:marLeft w:val="0"/>
          <w:marRight w:val="0"/>
          <w:marTop w:val="0"/>
          <w:marBottom w:val="0"/>
          <w:divBdr>
            <w:top w:val="none" w:sz="0" w:space="0" w:color="auto"/>
            <w:left w:val="none" w:sz="0" w:space="0" w:color="auto"/>
            <w:bottom w:val="none" w:sz="0" w:space="0" w:color="auto"/>
            <w:right w:val="none" w:sz="0" w:space="0" w:color="auto"/>
          </w:divBdr>
          <w:divsChild>
            <w:div w:id="1810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5">
      <w:bodyDiv w:val="1"/>
      <w:marLeft w:val="0"/>
      <w:marRight w:val="0"/>
      <w:marTop w:val="0"/>
      <w:marBottom w:val="0"/>
      <w:divBdr>
        <w:top w:val="none" w:sz="0" w:space="0" w:color="auto"/>
        <w:left w:val="none" w:sz="0" w:space="0" w:color="auto"/>
        <w:bottom w:val="none" w:sz="0" w:space="0" w:color="auto"/>
        <w:right w:val="none" w:sz="0" w:space="0" w:color="auto"/>
      </w:divBdr>
    </w:div>
    <w:div w:id="1953320683">
      <w:bodyDiv w:val="1"/>
      <w:marLeft w:val="0"/>
      <w:marRight w:val="0"/>
      <w:marTop w:val="0"/>
      <w:marBottom w:val="0"/>
      <w:divBdr>
        <w:top w:val="none" w:sz="0" w:space="0" w:color="auto"/>
        <w:left w:val="none" w:sz="0" w:space="0" w:color="auto"/>
        <w:bottom w:val="none" w:sz="0" w:space="0" w:color="auto"/>
        <w:right w:val="none" w:sz="0" w:space="0" w:color="auto"/>
      </w:divBdr>
      <w:divsChild>
        <w:div w:id="1983465849">
          <w:marLeft w:val="547"/>
          <w:marRight w:val="0"/>
          <w:marTop w:val="0"/>
          <w:marBottom w:val="0"/>
          <w:divBdr>
            <w:top w:val="none" w:sz="0" w:space="0" w:color="auto"/>
            <w:left w:val="none" w:sz="0" w:space="0" w:color="auto"/>
            <w:bottom w:val="none" w:sz="0" w:space="0" w:color="auto"/>
            <w:right w:val="none" w:sz="0" w:space="0" w:color="auto"/>
          </w:divBdr>
        </w:div>
        <w:div w:id="410785022">
          <w:marLeft w:val="547"/>
          <w:marRight w:val="0"/>
          <w:marTop w:val="0"/>
          <w:marBottom w:val="0"/>
          <w:divBdr>
            <w:top w:val="none" w:sz="0" w:space="0" w:color="auto"/>
            <w:left w:val="none" w:sz="0" w:space="0" w:color="auto"/>
            <w:bottom w:val="none" w:sz="0" w:space="0" w:color="auto"/>
            <w:right w:val="none" w:sz="0" w:space="0" w:color="auto"/>
          </w:divBdr>
        </w:div>
      </w:divsChild>
    </w:div>
    <w:div w:id="1985625551">
      <w:bodyDiv w:val="1"/>
      <w:marLeft w:val="0"/>
      <w:marRight w:val="0"/>
      <w:marTop w:val="0"/>
      <w:marBottom w:val="0"/>
      <w:divBdr>
        <w:top w:val="none" w:sz="0" w:space="0" w:color="auto"/>
        <w:left w:val="none" w:sz="0" w:space="0" w:color="auto"/>
        <w:bottom w:val="none" w:sz="0" w:space="0" w:color="auto"/>
        <w:right w:val="none" w:sz="0" w:space="0" w:color="auto"/>
      </w:divBdr>
    </w:div>
    <w:div w:id="1999192024">
      <w:bodyDiv w:val="1"/>
      <w:marLeft w:val="0"/>
      <w:marRight w:val="0"/>
      <w:marTop w:val="0"/>
      <w:marBottom w:val="0"/>
      <w:divBdr>
        <w:top w:val="none" w:sz="0" w:space="0" w:color="auto"/>
        <w:left w:val="none" w:sz="0" w:space="0" w:color="auto"/>
        <w:bottom w:val="none" w:sz="0" w:space="0" w:color="auto"/>
        <w:right w:val="none" w:sz="0" w:space="0" w:color="auto"/>
      </w:divBdr>
    </w:div>
    <w:div w:id="2041972266">
      <w:bodyDiv w:val="1"/>
      <w:marLeft w:val="0"/>
      <w:marRight w:val="0"/>
      <w:marTop w:val="0"/>
      <w:marBottom w:val="0"/>
      <w:divBdr>
        <w:top w:val="none" w:sz="0" w:space="0" w:color="auto"/>
        <w:left w:val="none" w:sz="0" w:space="0" w:color="auto"/>
        <w:bottom w:val="none" w:sz="0" w:space="0" w:color="auto"/>
        <w:right w:val="none" w:sz="0" w:space="0" w:color="auto"/>
      </w:divBdr>
    </w:div>
    <w:div w:id="211015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endoza\Documents\2019\Ruta%20y%20resoluci&#243;n%20de%20Reincorporaci&#243;n\Resoluci&#243;n\20190617%20RESOLUCI&#211;N%20INTEGRADA%20RUTA%20LARGO%20ALIENTO%20V%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b:Source>
    <b:Tag>Dep07</b:Tag>
    <b:SourceType>DocumentFromInternetSite</b:SourceType>
    <b:Guid>{C2B8054B-9F7B-4294-BD67-3B5C85259CC1}</b:Guid>
    <b:Title>Las condiciones habitacionales de los hogares y su relación con la pobreza</b:Title>
    <b:Year>2007</b:Year>
    <b:Author>
      <b:Author>
        <b:Corporate>Departamento Nacional de Planeación</b:Corporate>
      </b:Author>
    </b:Author>
    <b:URL>https://www.dnp.gov.co/Portals/0/archivos/documentos/DDS/Pobreza/Portadas/VIVIENDA.pdf</b:URL>
    <b:RefOrder>7</b:RefOrder>
  </b:Source>
</b:Sources>
</file>

<file path=customXml/item2.xml><?xml version="1.0" encoding="utf-8"?>
<ct:contentTypeSchema xmlns:ct="http://schemas.microsoft.com/office/2006/metadata/contentType" xmlns:ma="http://schemas.microsoft.com/office/2006/metadata/properties/metaAttributes" ct:_="" ma:_="" ma:contentTypeName="Documento" ma:contentTypeID="0x010100792355D4DFF6084DAFF1C0F1715B7283" ma:contentTypeVersion="2" ma:contentTypeDescription="Crear nuevo documento." ma:contentTypeScope="" ma:versionID="a0255fc2cec56c0659ffb48d1bae3eff">
  <xsd:schema xmlns:xsd="http://www.w3.org/2001/XMLSchema" xmlns:xs="http://www.w3.org/2001/XMLSchema" xmlns:p="http://schemas.microsoft.com/office/2006/metadata/properties" xmlns:ns2="cebd0479-1e2a-41b2-b803-6cc0ec707dd9" targetNamespace="http://schemas.microsoft.com/office/2006/metadata/properties" ma:root="true" ma:fieldsID="c71d244364ed61a506573d7b8a929a7e" ns2:_="">
    <xsd:import namespace="cebd0479-1e2a-41b2-b803-6cc0ec707dd9"/>
    <xsd:element name="properties">
      <xsd:complexType>
        <xsd:sequence>
          <xsd:element name="documentManagement">
            <xsd:complexType>
              <xsd:all>
                <xsd:element ref="ns2:Descripci_x00f3_n" minOccurs="0"/>
                <xsd:element ref="ns2:Fecha_x0020_de_x0020_publicaci_x00f3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d0479-1e2a-41b2-b803-6cc0ec707dd9"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Note"/>
      </xsd:simpleType>
    </xsd:element>
    <xsd:element name="Fecha_x0020_de_x0020_publicaci_x00f3_n" ma:index="9" nillable="true" ma:displayName="Fecha de publicación" ma:format="DateOnly" ma:internalName="Fecha_x0020_de_x0020_publicaci_x00f3_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scripci_x00f3_n xmlns="cebd0479-1e2a-41b2-b803-6cc0ec707dd9" xsi:nil="true"/>
    <Fecha_x0020_de_x0020_publicaci_x00f3_n xmlns="cebd0479-1e2a-41b2-b803-6cc0ec707dd9" xsi:nil="true"/>
  </documentManagement>
</p:properties>
</file>

<file path=customXml/itemProps1.xml><?xml version="1.0" encoding="utf-8"?>
<ds:datastoreItem xmlns:ds="http://schemas.openxmlformats.org/officeDocument/2006/customXml" ds:itemID="{9B4541B4-CEAA-47B9-B507-2E6AF41F30A7}">
  <ds:schemaRefs>
    <ds:schemaRef ds:uri="http://schemas.openxmlformats.org/officeDocument/2006/bibliography"/>
  </ds:schemaRefs>
</ds:datastoreItem>
</file>

<file path=customXml/itemProps2.xml><?xml version="1.0" encoding="utf-8"?>
<ds:datastoreItem xmlns:ds="http://schemas.openxmlformats.org/officeDocument/2006/customXml" ds:itemID="{132EF977-7D48-42F7-86E2-0496D1974FC0}"/>
</file>

<file path=customXml/itemProps3.xml><?xml version="1.0" encoding="utf-8"?>
<ds:datastoreItem xmlns:ds="http://schemas.openxmlformats.org/officeDocument/2006/customXml" ds:itemID="{D51AAFAB-0491-488D-A251-7A38E729CBE9}"/>
</file>

<file path=customXml/itemProps4.xml><?xml version="1.0" encoding="utf-8"?>
<ds:datastoreItem xmlns:ds="http://schemas.openxmlformats.org/officeDocument/2006/customXml" ds:itemID="{2DDE9457-9857-4558-AFEE-F474715582EB}"/>
</file>

<file path=customXml/itemProps5.xml><?xml version="1.0" encoding="utf-8"?>
<ds:datastoreItem xmlns:ds="http://schemas.openxmlformats.org/officeDocument/2006/customXml" ds:itemID="{96C4F03E-0EEA-4B4E-9378-938AC4808932}"/>
</file>

<file path=docProps/app.xml><?xml version="1.0" encoding="utf-8"?>
<Properties xmlns="http://schemas.openxmlformats.org/officeDocument/2006/extended-properties" xmlns:vt="http://schemas.openxmlformats.org/officeDocument/2006/docPropsVTypes">
  <Template>20190617 RESOLUCIÓN INTEGRADA RUTA LARGO ALIENTO V FINAL</Template>
  <TotalTime>0</TotalTime>
  <Pages>4</Pages>
  <Words>2091</Words>
  <Characters>11505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Liliana Corredor Arciniegas</dc:creator>
  <cp:lastModifiedBy>Arturo Mario Martinez Arteta</cp:lastModifiedBy>
  <cp:revision>2</cp:revision>
  <cp:lastPrinted>2019-12-04T17:54:00Z</cp:lastPrinted>
  <dcterms:created xsi:type="dcterms:W3CDTF">2022-01-21T02:14:00Z</dcterms:created>
  <dcterms:modified xsi:type="dcterms:W3CDTF">2022-01-21T02:14:00Z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0x010100792355D4DFF6084DAFF1C0F1715B7283</vt:lpwstr>
  </property>
</Properties>
</file>