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70BDE" w14:textId="77777777" w:rsidR="00A34D48" w:rsidRPr="005510AF" w:rsidRDefault="00D35824" w:rsidP="002076B7">
      <w:pPr>
        <w:tabs>
          <w:tab w:val="left" w:pos="10065"/>
        </w:tabs>
        <w:ind w:right="-1"/>
        <w:mirrorIndents/>
        <w:jc w:val="center"/>
        <w:outlineLvl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EL </w:t>
      </w:r>
      <w:r w:rsidR="00406173" w:rsidRPr="00406173">
        <w:rPr>
          <w:rFonts w:ascii="Arial Narrow" w:hAnsi="Arial Narrow" w:cs="Arial"/>
          <w:b/>
        </w:rPr>
        <w:t xml:space="preserve">DIRECTOR GENERAL </w:t>
      </w:r>
      <w:r w:rsidR="00A34D48" w:rsidRPr="005510AF">
        <w:rPr>
          <w:rFonts w:ascii="Arial Narrow" w:hAnsi="Arial Narrow" w:cs="Arial"/>
          <w:b/>
        </w:rPr>
        <w:t>DE LA AGENCIA PARA LA REINCORPORACIÓN Y LA NORMALIZACIÓN</w:t>
      </w:r>
    </w:p>
    <w:p w14:paraId="173EED89" w14:textId="77777777" w:rsidR="00CA2819" w:rsidRPr="005510AF" w:rsidRDefault="00CA2819" w:rsidP="002076B7">
      <w:pPr>
        <w:tabs>
          <w:tab w:val="left" w:pos="9781"/>
        </w:tabs>
        <w:ind w:right="-1"/>
        <w:mirrorIndents/>
        <w:jc w:val="center"/>
        <w:outlineLvl w:val="0"/>
        <w:rPr>
          <w:rFonts w:ascii="Arial Narrow" w:hAnsi="Arial Narrow" w:cs="Arial"/>
        </w:rPr>
      </w:pPr>
    </w:p>
    <w:p w14:paraId="642B68D9" w14:textId="77777777" w:rsidR="00AE559F" w:rsidRPr="005510AF" w:rsidRDefault="00AE559F" w:rsidP="002076B7">
      <w:pPr>
        <w:tabs>
          <w:tab w:val="left" w:pos="9781"/>
        </w:tabs>
        <w:ind w:right="-1"/>
        <w:mirrorIndents/>
        <w:jc w:val="center"/>
        <w:outlineLvl w:val="0"/>
        <w:rPr>
          <w:rFonts w:ascii="Arial Narrow" w:hAnsi="Arial Narrow" w:cs="Arial"/>
        </w:rPr>
      </w:pPr>
    </w:p>
    <w:p w14:paraId="706242FE" w14:textId="77777777" w:rsidR="00A34D48" w:rsidRPr="005510AF" w:rsidRDefault="00A34D48" w:rsidP="002076B7">
      <w:pPr>
        <w:tabs>
          <w:tab w:val="left" w:pos="9781"/>
        </w:tabs>
        <w:ind w:right="-1"/>
        <w:mirrorIndents/>
        <w:jc w:val="center"/>
        <w:outlineLvl w:val="0"/>
        <w:rPr>
          <w:rFonts w:ascii="Arial Narrow" w:hAnsi="Arial Narrow" w:cs="Arial"/>
        </w:rPr>
      </w:pPr>
      <w:r w:rsidRPr="005510AF">
        <w:rPr>
          <w:rFonts w:ascii="Arial Narrow" w:hAnsi="Arial Narrow" w:cs="Arial"/>
        </w:rPr>
        <w:t>En ejercicio de sus facultades constitucionales y legales, en especial las que le confiere el artículo 115 de la Ley 489 de 1998</w:t>
      </w:r>
      <w:r w:rsidR="00BC6278">
        <w:rPr>
          <w:rFonts w:ascii="Arial Narrow" w:hAnsi="Arial Narrow" w:cs="Arial"/>
        </w:rPr>
        <w:t>,</w:t>
      </w:r>
      <w:r w:rsidRPr="005510AF">
        <w:rPr>
          <w:rFonts w:ascii="Arial Narrow" w:hAnsi="Arial Narrow" w:cs="Arial"/>
        </w:rPr>
        <w:t xml:space="preserve"> el</w:t>
      </w:r>
      <w:r w:rsidR="00BC6278">
        <w:rPr>
          <w:rFonts w:ascii="Arial Narrow" w:hAnsi="Arial Narrow" w:cs="Arial"/>
        </w:rPr>
        <w:t xml:space="preserve"> artículo 8° del</w:t>
      </w:r>
      <w:r w:rsidRPr="005510AF">
        <w:rPr>
          <w:rFonts w:ascii="Arial Narrow" w:hAnsi="Arial Narrow" w:cs="Arial"/>
        </w:rPr>
        <w:t xml:space="preserve"> Decreto</w:t>
      </w:r>
      <w:r w:rsidR="007B6891" w:rsidRPr="005510AF">
        <w:rPr>
          <w:rFonts w:ascii="Arial Narrow" w:hAnsi="Arial Narrow" w:cs="Arial"/>
        </w:rPr>
        <w:t xml:space="preserve"> Ley</w:t>
      </w:r>
      <w:r w:rsidRPr="005510AF">
        <w:rPr>
          <w:rFonts w:ascii="Arial Narrow" w:hAnsi="Arial Narrow" w:cs="Arial"/>
        </w:rPr>
        <w:t xml:space="preserve"> 4138 de 2011</w:t>
      </w:r>
      <w:r w:rsidR="007E4F28">
        <w:rPr>
          <w:rFonts w:ascii="Arial Narrow" w:hAnsi="Arial Narrow" w:cs="Arial"/>
        </w:rPr>
        <w:t xml:space="preserve">, </w:t>
      </w:r>
      <w:r w:rsidR="007E4F28" w:rsidRPr="007E4F28">
        <w:rPr>
          <w:rFonts w:ascii="Arial Narrow" w:hAnsi="Arial Narrow" w:cs="Arial"/>
        </w:rPr>
        <w:t>y</w:t>
      </w:r>
    </w:p>
    <w:p w14:paraId="04B0F546" w14:textId="77777777" w:rsidR="00A34D48" w:rsidRPr="005510AF" w:rsidRDefault="00A34D48" w:rsidP="002076B7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13BE4098" w14:textId="77777777" w:rsidR="00A34D48" w:rsidRPr="005510AF" w:rsidRDefault="00A34D48" w:rsidP="002076B7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04C0C99C" w14:textId="77777777" w:rsidR="00A34D48" w:rsidRDefault="00366CA2" w:rsidP="002076B7">
      <w:pPr>
        <w:tabs>
          <w:tab w:val="left" w:pos="10065"/>
        </w:tabs>
        <w:ind w:right="-1"/>
        <w:mirrorIndents/>
        <w:jc w:val="center"/>
        <w:outlineLvl w:val="0"/>
        <w:rPr>
          <w:rFonts w:ascii="Arial Narrow" w:hAnsi="Arial Narrow" w:cs="Arial"/>
          <w:b/>
          <w:lang w:val="pt-BR"/>
        </w:rPr>
      </w:pPr>
      <w:r w:rsidRPr="005510AF">
        <w:rPr>
          <w:rFonts w:ascii="Arial Narrow" w:hAnsi="Arial Narrow" w:cs="Arial"/>
          <w:b/>
          <w:lang w:val="pt-BR"/>
        </w:rPr>
        <w:t>CONSIDERANDO</w:t>
      </w:r>
    </w:p>
    <w:p w14:paraId="73031699" w14:textId="77777777" w:rsidR="00B40E8F" w:rsidRDefault="00B40E8F" w:rsidP="002076B7">
      <w:pPr>
        <w:tabs>
          <w:tab w:val="left" w:pos="10065"/>
        </w:tabs>
        <w:ind w:right="-1"/>
        <w:mirrorIndents/>
        <w:jc w:val="center"/>
        <w:outlineLvl w:val="0"/>
        <w:rPr>
          <w:rFonts w:ascii="Arial Narrow" w:hAnsi="Arial Narrow" w:cs="Arial"/>
          <w:b/>
          <w:lang w:val="pt-BR"/>
        </w:rPr>
      </w:pPr>
    </w:p>
    <w:p w14:paraId="5886DCDF" w14:textId="77777777" w:rsidR="00AE559F" w:rsidRPr="005510AF" w:rsidRDefault="00AE559F" w:rsidP="002076B7">
      <w:pPr>
        <w:tabs>
          <w:tab w:val="left" w:pos="10065"/>
        </w:tabs>
        <w:ind w:right="-1"/>
        <w:mirrorIndents/>
        <w:jc w:val="center"/>
        <w:outlineLvl w:val="0"/>
        <w:rPr>
          <w:rFonts w:ascii="Arial Narrow" w:hAnsi="Arial Narrow" w:cs="Arial"/>
          <w:b/>
          <w:lang w:val="pt-BR"/>
        </w:rPr>
      </w:pPr>
    </w:p>
    <w:p w14:paraId="48D4496D" w14:textId="77777777" w:rsidR="006C54BB" w:rsidRDefault="006C54BB" w:rsidP="006C54BB">
      <w:pPr>
        <w:jc w:val="both"/>
        <w:rPr>
          <w:rFonts w:ascii="Arial Narrow" w:hAnsi="Arial Narrow" w:cs="Arial"/>
          <w:lang w:val="es-CO"/>
        </w:rPr>
      </w:pPr>
      <w:r w:rsidRPr="005510AF">
        <w:rPr>
          <w:rFonts w:ascii="Arial Narrow" w:hAnsi="Arial Narrow" w:cs="Arial"/>
          <w:lang w:val="es-CO"/>
        </w:rPr>
        <w:t xml:space="preserve">Que mediante el Decreto Ley 4138 de 2011, se creó la Agencia Colombiana para la Reintegración de Personas y Grupos Alzados en Armas (ACR), como una Unidad Administrativa Especial </w:t>
      </w:r>
      <w:r w:rsidR="00F2378A">
        <w:rPr>
          <w:rFonts w:ascii="Arial Narrow" w:hAnsi="Arial Narrow" w:cs="Arial"/>
          <w:lang w:val="es-CO"/>
        </w:rPr>
        <w:t xml:space="preserve">del orden nacional, </w:t>
      </w:r>
      <w:r w:rsidR="00F2378A" w:rsidRPr="00F2378A">
        <w:rPr>
          <w:rFonts w:ascii="Arial Narrow" w:hAnsi="Arial Narrow" w:cs="Arial"/>
          <w:lang w:val="es-CO"/>
        </w:rPr>
        <w:t>dotada de personería jurídica y patrimonio independiente</w:t>
      </w:r>
      <w:r w:rsidR="00F2378A">
        <w:rPr>
          <w:rFonts w:ascii="Arial Narrow" w:hAnsi="Arial Narrow" w:cs="Arial"/>
          <w:lang w:val="es-CO"/>
        </w:rPr>
        <w:t xml:space="preserve">, </w:t>
      </w:r>
      <w:r w:rsidRPr="005510AF">
        <w:rPr>
          <w:rFonts w:ascii="Arial Narrow" w:hAnsi="Arial Narrow" w:cs="Arial"/>
          <w:lang w:val="es-CO"/>
        </w:rPr>
        <w:t>adscrita al Departamento Administrativo de la Presidencia de la República.</w:t>
      </w:r>
    </w:p>
    <w:p w14:paraId="1311C274" w14:textId="77777777" w:rsidR="00F2378A" w:rsidRDefault="00F2378A" w:rsidP="006C54BB">
      <w:pPr>
        <w:jc w:val="both"/>
        <w:rPr>
          <w:rFonts w:ascii="Arial Narrow" w:hAnsi="Arial Narrow" w:cs="Arial"/>
          <w:lang w:val="es-CO"/>
        </w:rPr>
      </w:pPr>
    </w:p>
    <w:p w14:paraId="2B5D862D" w14:textId="77777777" w:rsidR="006C54BB" w:rsidRDefault="00F2378A" w:rsidP="006C54BB">
      <w:pPr>
        <w:jc w:val="both"/>
        <w:rPr>
          <w:rFonts w:ascii="Arial Narrow" w:hAnsi="Arial Narrow" w:cs="Arial"/>
          <w:lang w:val="es-CO"/>
        </w:rPr>
      </w:pPr>
      <w:r w:rsidRPr="00F2378A">
        <w:rPr>
          <w:rFonts w:ascii="Arial Narrow" w:hAnsi="Arial Narrow" w:cs="Arial"/>
          <w:lang w:val="es-CO"/>
        </w:rPr>
        <w:t xml:space="preserve">Que </w:t>
      </w:r>
      <w:r w:rsidR="00BC6278">
        <w:rPr>
          <w:rFonts w:ascii="Arial Narrow" w:hAnsi="Arial Narrow" w:cs="Arial"/>
          <w:lang w:val="es-CO"/>
        </w:rPr>
        <w:t xml:space="preserve">el </w:t>
      </w:r>
      <w:r w:rsidRPr="00F2378A">
        <w:rPr>
          <w:rFonts w:ascii="Arial Narrow" w:hAnsi="Arial Narrow" w:cs="Arial"/>
          <w:lang w:val="es-CO"/>
        </w:rPr>
        <w:t>Decreto 2253 de 2015 modificó la estructura de la Agencia Colombiana para la Reintegración de Personas y Grupos Alzados en Armas.</w:t>
      </w:r>
    </w:p>
    <w:p w14:paraId="3DF1425E" w14:textId="77777777" w:rsidR="00ED7657" w:rsidRPr="005510AF" w:rsidRDefault="00ED7657" w:rsidP="006C54BB">
      <w:pPr>
        <w:jc w:val="both"/>
        <w:rPr>
          <w:rFonts w:ascii="Arial Narrow" w:hAnsi="Arial Narrow" w:cs="Arial"/>
          <w:lang w:val="es-CO"/>
        </w:rPr>
      </w:pPr>
    </w:p>
    <w:p w14:paraId="6B8BD7B4" w14:textId="77777777" w:rsidR="006C54BB" w:rsidRDefault="006C54BB" w:rsidP="006C54BB">
      <w:pPr>
        <w:jc w:val="both"/>
        <w:rPr>
          <w:rFonts w:ascii="Arial Narrow" w:hAnsi="Arial Narrow" w:cs="Arial"/>
          <w:lang w:val="es-CO"/>
        </w:rPr>
      </w:pPr>
      <w:r w:rsidRPr="005510AF">
        <w:rPr>
          <w:rFonts w:ascii="Arial Narrow" w:hAnsi="Arial Narrow" w:cs="Arial"/>
          <w:lang w:val="es-CO"/>
        </w:rPr>
        <w:t xml:space="preserve">Que </w:t>
      </w:r>
      <w:r w:rsidR="00BC6278">
        <w:rPr>
          <w:rFonts w:ascii="Arial Narrow" w:hAnsi="Arial Narrow" w:cs="Arial"/>
          <w:lang w:val="es-CO"/>
        </w:rPr>
        <w:t>el</w:t>
      </w:r>
      <w:r w:rsidR="00BC6278" w:rsidRPr="005510AF">
        <w:rPr>
          <w:rFonts w:ascii="Arial Narrow" w:hAnsi="Arial Narrow" w:cs="Arial"/>
          <w:lang w:val="es-CO"/>
        </w:rPr>
        <w:t xml:space="preserve"> </w:t>
      </w:r>
      <w:r w:rsidRPr="005510AF">
        <w:rPr>
          <w:rFonts w:ascii="Arial Narrow" w:hAnsi="Arial Narrow" w:cs="Arial"/>
          <w:lang w:val="es-CO"/>
        </w:rPr>
        <w:t xml:space="preserve">Decreto Ley 897 de 29 de mayo de 2017, modificó </w:t>
      </w:r>
      <w:r w:rsidR="00BC6278">
        <w:rPr>
          <w:rFonts w:ascii="Arial Narrow" w:hAnsi="Arial Narrow" w:cs="Arial"/>
          <w:lang w:val="es-CO"/>
        </w:rPr>
        <w:t xml:space="preserve">el </w:t>
      </w:r>
      <w:r w:rsidR="00BC6278" w:rsidRPr="00F2378A">
        <w:rPr>
          <w:rFonts w:ascii="Arial Narrow" w:hAnsi="Arial Narrow" w:cs="Arial"/>
          <w:lang w:val="es-CO"/>
        </w:rPr>
        <w:t xml:space="preserve">objeto y denominación </w:t>
      </w:r>
      <w:r w:rsidRPr="005510AF">
        <w:rPr>
          <w:rFonts w:ascii="Arial Narrow" w:hAnsi="Arial Narrow" w:cs="Arial"/>
          <w:lang w:val="es-CO"/>
        </w:rPr>
        <w:t xml:space="preserve">de la Agencia Colombiana para la Reintegración de Personas y Grupos Alzados en Armas, </w:t>
      </w:r>
      <w:r w:rsidR="00F2378A" w:rsidRPr="00F2378A">
        <w:rPr>
          <w:rFonts w:ascii="Arial Narrow" w:hAnsi="Arial Narrow" w:cs="Arial"/>
          <w:lang w:val="es-CO"/>
        </w:rPr>
        <w:t xml:space="preserve">por Agencia para la Reincorporación y la Normalización </w:t>
      </w:r>
      <w:r w:rsidR="00F2378A">
        <w:rPr>
          <w:rFonts w:ascii="Arial Narrow" w:hAnsi="Arial Narrow" w:cs="Arial"/>
          <w:lang w:val="es-CO"/>
        </w:rPr>
        <w:t>–</w:t>
      </w:r>
      <w:r w:rsidR="00F2378A" w:rsidRPr="00F2378A">
        <w:rPr>
          <w:rFonts w:ascii="Arial Narrow" w:hAnsi="Arial Narrow" w:cs="Arial"/>
          <w:lang w:val="es-CO"/>
        </w:rPr>
        <w:t xml:space="preserve"> ARN</w:t>
      </w:r>
      <w:r w:rsidR="00F2378A">
        <w:rPr>
          <w:rFonts w:ascii="Arial Narrow" w:hAnsi="Arial Narrow" w:cs="Arial"/>
          <w:lang w:val="es-CO"/>
        </w:rPr>
        <w:t xml:space="preserve">, </w:t>
      </w:r>
      <w:r w:rsidRPr="005510AF">
        <w:rPr>
          <w:rFonts w:ascii="Arial Narrow" w:hAnsi="Arial Narrow" w:cs="Arial"/>
          <w:lang w:val="es-CO"/>
        </w:rPr>
        <w:t>cuyo objeto de conformidad con el artículo 2°</w:t>
      </w:r>
      <w:r w:rsidR="00915DBB">
        <w:rPr>
          <w:rFonts w:ascii="Arial Narrow" w:hAnsi="Arial Narrow" w:cs="Arial"/>
          <w:lang w:val="es-CO"/>
        </w:rPr>
        <w:t xml:space="preserve"> del citado Decreto</w:t>
      </w:r>
      <w:r w:rsidRPr="005510AF">
        <w:rPr>
          <w:rFonts w:ascii="Arial Narrow" w:hAnsi="Arial Narrow" w:cs="Arial"/>
          <w:lang w:val="es-CO"/>
        </w:rPr>
        <w:t xml:space="preserve"> es: </w:t>
      </w:r>
      <w:r w:rsidRPr="005510AF">
        <w:rPr>
          <w:rFonts w:ascii="Arial Narrow" w:hAnsi="Arial Narrow" w:cs="Arial"/>
          <w:i/>
          <w:lang w:val="es-CO"/>
        </w:rPr>
        <w:t>“gestionar, implementar, coordinar y evaluar, de forma articulada con las instancias competentes, la política, los planes, programas y proyectos de Reincorporación y normalización de los integrantes de las FARC-EP, conforme al Acuerdo Final, suscrito entre el Gobierno Nacional y las FARC-EP el 24 de noviembre de 2016 a través de la Unidad Técnica para la Reincorporación de las FARC-EP; y de la política de reintegración de personas y grupos alzados en armas con el fin de propender por la paz, la seguridad y la convivencia”</w:t>
      </w:r>
      <w:r w:rsidRPr="005510AF">
        <w:rPr>
          <w:rFonts w:ascii="Arial Narrow" w:hAnsi="Arial Narrow" w:cs="Arial"/>
          <w:lang w:val="es-CO"/>
        </w:rPr>
        <w:t>.</w:t>
      </w:r>
    </w:p>
    <w:p w14:paraId="6EDF0023" w14:textId="77777777" w:rsidR="00347F35" w:rsidRDefault="00347F35" w:rsidP="006C54BB">
      <w:pPr>
        <w:jc w:val="both"/>
        <w:rPr>
          <w:rFonts w:ascii="Arial Narrow" w:hAnsi="Arial Narrow" w:cs="Arial"/>
          <w:lang w:val="es-CO"/>
        </w:rPr>
      </w:pPr>
    </w:p>
    <w:p w14:paraId="7C152058" w14:textId="77777777" w:rsidR="00602FF8" w:rsidRDefault="00347F35" w:rsidP="00347F35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 w:rsidRPr="005510AF">
        <w:rPr>
          <w:rFonts w:ascii="Arial Narrow" w:hAnsi="Arial Narrow" w:cs="Arial"/>
          <w:lang w:val="es-CO"/>
        </w:rPr>
        <w:t xml:space="preserve">Que </w:t>
      </w:r>
      <w:r>
        <w:rPr>
          <w:rFonts w:ascii="Arial Narrow" w:hAnsi="Arial Narrow" w:cs="Arial"/>
        </w:rPr>
        <w:t>el artículo 115 de la Ley 489 de 1998</w:t>
      </w:r>
      <w:r w:rsidR="00602FF8">
        <w:rPr>
          <w:rFonts w:ascii="Arial Narrow" w:hAnsi="Arial Narrow" w:cs="Arial"/>
        </w:rPr>
        <w:t xml:space="preserve"> establece que el representante legal de la Entidad podrá crear </w:t>
      </w:r>
      <w:r w:rsidR="00602FF8" w:rsidRPr="00602FF8">
        <w:rPr>
          <w:rFonts w:ascii="Arial Narrow" w:hAnsi="Arial Narrow" w:cs="Arial"/>
        </w:rPr>
        <w:t>y organizar, con carácter permanente o transitorio, grupos internos de trabajo.</w:t>
      </w:r>
      <w:r w:rsidR="00602FF8">
        <w:rPr>
          <w:rFonts w:ascii="Arial Narrow" w:hAnsi="Arial Narrow" w:cs="Arial"/>
        </w:rPr>
        <w:t xml:space="preserve"> Que</w:t>
      </w:r>
      <w:r w:rsidR="009F0387">
        <w:rPr>
          <w:rFonts w:ascii="Arial Narrow" w:hAnsi="Arial Narrow" w:cs="Arial"/>
        </w:rPr>
        <w:t>,</w:t>
      </w:r>
      <w:r w:rsidR="00602FF8">
        <w:rPr>
          <w:rFonts w:ascii="Arial Narrow" w:hAnsi="Arial Narrow" w:cs="Arial"/>
        </w:rPr>
        <w:t xml:space="preserve"> en el mismo acto de creación, </w:t>
      </w:r>
      <w:r w:rsidR="00602FF8" w:rsidRPr="00602FF8">
        <w:rPr>
          <w:rFonts w:ascii="Arial Narrow" w:hAnsi="Arial Narrow" w:cs="Arial"/>
        </w:rPr>
        <w:t>se determinarán las tareas que deberán cumplir y las consiguientes responsabilidades y las demás normas necesarias para su funcionamiento</w:t>
      </w:r>
      <w:r w:rsidR="00602FF8">
        <w:rPr>
          <w:rFonts w:ascii="Arial Narrow" w:hAnsi="Arial Narrow" w:cs="Arial"/>
        </w:rPr>
        <w:t>.</w:t>
      </w:r>
    </w:p>
    <w:p w14:paraId="5186C3E2" w14:textId="77777777" w:rsidR="001963E1" w:rsidRDefault="001963E1" w:rsidP="00347F35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3A158EF1" w14:textId="77777777" w:rsidR="001963E1" w:rsidRDefault="001963E1" w:rsidP="00347F35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 w:rsidRPr="001963E1">
        <w:rPr>
          <w:rFonts w:ascii="Arial Narrow" w:hAnsi="Arial Narrow" w:cs="Arial"/>
          <w:lang w:val="es-CO"/>
        </w:rPr>
        <w:t xml:space="preserve">Que </w:t>
      </w:r>
      <w:r w:rsidRPr="001963E1">
        <w:rPr>
          <w:rFonts w:ascii="Arial Narrow" w:hAnsi="Arial Narrow" w:cs="Arial"/>
        </w:rPr>
        <w:t>mediante Resolución No. 767 de 2018, se crearon grupos internos de trabajo en la estructura de la Agencia para la Reincorporación y la Normalización (ARN), se asignaron funciones y se dictaron otras disposiciones, modificada mediante Resoluciones 3065 y 3991 de 2019, 0835 de 2020 y 0490 de 2021.</w:t>
      </w:r>
    </w:p>
    <w:p w14:paraId="68198538" w14:textId="77777777" w:rsidR="00347F35" w:rsidRPr="005510AF" w:rsidRDefault="00347F35" w:rsidP="006C54BB">
      <w:pPr>
        <w:jc w:val="both"/>
        <w:rPr>
          <w:rFonts w:ascii="Arial Narrow" w:hAnsi="Arial Narrow" w:cs="Arial"/>
          <w:lang w:val="es-CO"/>
        </w:rPr>
      </w:pPr>
    </w:p>
    <w:p w14:paraId="3618B519" w14:textId="7F3E9B88" w:rsidR="004302D4" w:rsidRDefault="004302D4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Que</w:t>
      </w:r>
      <w:r w:rsidR="006C7C2D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para el cumplimiento de sus funciones, la Agencia </w:t>
      </w:r>
      <w:r w:rsidRPr="001963E1">
        <w:rPr>
          <w:rFonts w:ascii="Arial Narrow" w:hAnsi="Arial Narrow" w:cs="Arial"/>
        </w:rPr>
        <w:t>para la Reincorporación y la Normalización (ARN),</w:t>
      </w:r>
      <w:r>
        <w:rPr>
          <w:rFonts w:ascii="Arial Narrow" w:hAnsi="Arial Narrow" w:cs="Arial"/>
        </w:rPr>
        <w:t xml:space="preserve"> ha establecido grupos internos de trabajo, ubicados en las principales ciudades y municipios del país en los cuales residen las personas que hacen parte de los procesos implementados por la ARN.</w:t>
      </w:r>
    </w:p>
    <w:p w14:paraId="6CE84E4E" w14:textId="77777777" w:rsidR="004302D4" w:rsidRDefault="004302D4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2710F874" w14:textId="1FE1A453" w:rsidR="0099703D" w:rsidRDefault="0010350A" w:rsidP="0099703D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 w:rsidRPr="003F77CF">
        <w:rPr>
          <w:rFonts w:ascii="Arial Narrow" w:hAnsi="Arial Narrow" w:cs="Arial"/>
        </w:rPr>
        <w:lastRenderedPageBreak/>
        <w:t>Que</w:t>
      </w:r>
      <w:r w:rsidR="006C7C2D">
        <w:rPr>
          <w:rFonts w:ascii="Arial Narrow" w:hAnsi="Arial Narrow" w:cs="Arial"/>
        </w:rPr>
        <w:t>,</w:t>
      </w:r>
      <w:r w:rsidRPr="003F77CF">
        <w:rPr>
          <w:rFonts w:ascii="Arial Narrow" w:hAnsi="Arial Narrow" w:cs="Arial"/>
        </w:rPr>
        <w:t xml:space="preserve"> de acuerdo con </w:t>
      </w:r>
      <w:r w:rsidR="00A332D7">
        <w:rPr>
          <w:rFonts w:ascii="Arial Narrow" w:hAnsi="Arial Narrow" w:cs="Arial"/>
        </w:rPr>
        <w:t xml:space="preserve">el análisis adelantado por la Subdirección Territorial y </w:t>
      </w:r>
      <w:r w:rsidRPr="003F77CF">
        <w:rPr>
          <w:rFonts w:ascii="Arial Narrow" w:hAnsi="Arial Narrow" w:cs="Arial"/>
        </w:rPr>
        <w:t xml:space="preserve">comunicado mediante </w:t>
      </w:r>
      <w:r w:rsidR="00A05A73" w:rsidRPr="00A05A73">
        <w:rPr>
          <w:rFonts w:ascii="Arial Narrow" w:hAnsi="Arial Narrow" w:cs="Arial"/>
        </w:rPr>
        <w:t>MEM21-000995</w:t>
      </w:r>
      <w:r w:rsidR="00E34058">
        <w:rPr>
          <w:rFonts w:ascii="Arial Narrow" w:hAnsi="Arial Narrow" w:cs="Arial"/>
        </w:rPr>
        <w:t xml:space="preserve"> </w:t>
      </w:r>
      <w:r w:rsidRPr="003F77CF">
        <w:rPr>
          <w:rFonts w:ascii="Arial Narrow" w:hAnsi="Arial Narrow" w:cs="Arial"/>
        </w:rPr>
        <w:t xml:space="preserve">del </w:t>
      </w:r>
      <w:r w:rsidR="00A05A73">
        <w:rPr>
          <w:rFonts w:ascii="Arial Narrow" w:hAnsi="Arial Narrow" w:cs="Arial"/>
        </w:rPr>
        <w:t>26</w:t>
      </w:r>
      <w:r w:rsidR="00DC0114">
        <w:rPr>
          <w:rFonts w:ascii="Arial Narrow" w:hAnsi="Arial Narrow" w:cs="Arial"/>
        </w:rPr>
        <w:t xml:space="preserve"> </w:t>
      </w:r>
      <w:r w:rsidRPr="003F77CF">
        <w:rPr>
          <w:rFonts w:ascii="Arial Narrow" w:hAnsi="Arial Narrow" w:cs="Arial"/>
        </w:rPr>
        <w:t xml:space="preserve">de </w:t>
      </w:r>
      <w:r w:rsidR="00A05A73">
        <w:rPr>
          <w:rFonts w:ascii="Arial Narrow" w:hAnsi="Arial Narrow" w:cs="Arial"/>
        </w:rPr>
        <w:t xml:space="preserve">enero </w:t>
      </w:r>
      <w:r w:rsidRPr="003F77CF">
        <w:rPr>
          <w:rFonts w:ascii="Arial Narrow" w:hAnsi="Arial Narrow" w:cs="Arial"/>
        </w:rPr>
        <w:t xml:space="preserve">de </w:t>
      </w:r>
      <w:r w:rsidR="00DC0114">
        <w:rPr>
          <w:rFonts w:ascii="Arial Narrow" w:hAnsi="Arial Narrow" w:cs="Arial"/>
        </w:rPr>
        <w:t>202</w:t>
      </w:r>
      <w:r w:rsidR="00A05A73">
        <w:rPr>
          <w:rFonts w:ascii="Arial Narrow" w:hAnsi="Arial Narrow" w:cs="Arial"/>
        </w:rPr>
        <w:t>1</w:t>
      </w:r>
      <w:r w:rsidR="00A332D7">
        <w:rPr>
          <w:rFonts w:ascii="Arial Narrow" w:hAnsi="Arial Narrow" w:cs="Arial"/>
        </w:rPr>
        <w:t xml:space="preserve">, frente a los procesos </w:t>
      </w:r>
      <w:r w:rsidR="00A332D7" w:rsidRPr="00A332D7">
        <w:rPr>
          <w:rFonts w:ascii="Arial Narrow" w:hAnsi="Arial Narrow" w:cs="Arial"/>
        </w:rPr>
        <w:t>de Reintegración, Reintegración Especial y Reincorporación</w:t>
      </w:r>
      <w:r w:rsidR="00A332D7">
        <w:rPr>
          <w:rFonts w:ascii="Arial Narrow" w:hAnsi="Arial Narrow" w:cs="Arial"/>
        </w:rPr>
        <w:t>, se hace necesari</w:t>
      </w:r>
      <w:r w:rsidR="00A05A73">
        <w:rPr>
          <w:rFonts w:ascii="Arial Narrow" w:hAnsi="Arial Narrow" w:cs="Arial"/>
        </w:rPr>
        <w:t>a</w:t>
      </w:r>
      <w:r w:rsidR="00A332D7">
        <w:rPr>
          <w:rFonts w:ascii="Arial Narrow" w:hAnsi="Arial Narrow" w:cs="Arial"/>
        </w:rPr>
        <w:t xml:space="preserve"> </w:t>
      </w:r>
      <w:r w:rsidR="00A05A73">
        <w:rPr>
          <w:rFonts w:ascii="Arial Narrow" w:hAnsi="Arial Narrow" w:cs="Arial"/>
        </w:rPr>
        <w:t xml:space="preserve">la creación de un nuevo Grupo Territorial que atienda la población objeto ubicada en el departamento del Guaviare, </w:t>
      </w:r>
      <w:r w:rsidR="00A332D7">
        <w:rPr>
          <w:rFonts w:ascii="Arial Narrow" w:hAnsi="Arial Narrow" w:cs="Arial"/>
        </w:rPr>
        <w:t>conforme a las necesidades geográficas, misionales, administrativas</w:t>
      </w:r>
      <w:r w:rsidR="00831BAA">
        <w:rPr>
          <w:rFonts w:ascii="Arial Narrow" w:hAnsi="Arial Narrow" w:cs="Arial"/>
        </w:rPr>
        <w:t>,</w:t>
      </w:r>
      <w:r w:rsidR="00A332D7">
        <w:rPr>
          <w:rFonts w:ascii="Arial Narrow" w:hAnsi="Arial Narrow" w:cs="Arial"/>
        </w:rPr>
        <w:t xml:space="preserve"> </w:t>
      </w:r>
      <w:r w:rsidRPr="003F77CF">
        <w:rPr>
          <w:rFonts w:ascii="Arial Narrow" w:hAnsi="Arial Narrow" w:cs="Arial"/>
        </w:rPr>
        <w:t xml:space="preserve">las dinámicas de </w:t>
      </w:r>
      <w:r w:rsidR="00DC0114">
        <w:rPr>
          <w:rFonts w:ascii="Arial Narrow" w:hAnsi="Arial Narrow" w:cs="Arial"/>
        </w:rPr>
        <w:t>la</w:t>
      </w:r>
      <w:r w:rsidR="00A332D7">
        <w:rPr>
          <w:rFonts w:ascii="Arial Narrow" w:hAnsi="Arial Narrow" w:cs="Arial"/>
        </w:rPr>
        <w:t>s</w:t>
      </w:r>
      <w:r w:rsidR="00DC0114">
        <w:rPr>
          <w:rFonts w:ascii="Arial Narrow" w:hAnsi="Arial Narrow" w:cs="Arial"/>
        </w:rPr>
        <w:t xml:space="preserve"> </w:t>
      </w:r>
      <w:r w:rsidRPr="003F77CF">
        <w:rPr>
          <w:rFonts w:ascii="Arial Narrow" w:hAnsi="Arial Narrow" w:cs="Arial"/>
        </w:rPr>
        <w:t>regi</w:t>
      </w:r>
      <w:r w:rsidR="00A332D7">
        <w:rPr>
          <w:rFonts w:ascii="Arial Narrow" w:hAnsi="Arial Narrow" w:cs="Arial"/>
        </w:rPr>
        <w:t>o</w:t>
      </w:r>
      <w:r w:rsidRPr="003F77CF">
        <w:rPr>
          <w:rFonts w:ascii="Arial Narrow" w:hAnsi="Arial Narrow" w:cs="Arial"/>
        </w:rPr>
        <w:t>n</w:t>
      </w:r>
      <w:r w:rsidR="00A332D7">
        <w:rPr>
          <w:rFonts w:ascii="Arial Narrow" w:hAnsi="Arial Narrow" w:cs="Arial"/>
        </w:rPr>
        <w:t>es</w:t>
      </w:r>
      <w:r w:rsidRPr="003F77CF">
        <w:rPr>
          <w:rFonts w:ascii="Arial Narrow" w:hAnsi="Arial Narrow" w:cs="Arial"/>
        </w:rPr>
        <w:t xml:space="preserve"> y el comportamiento de atención a la población objeto</w:t>
      </w:r>
      <w:r w:rsidR="0099703D">
        <w:rPr>
          <w:rFonts w:ascii="Arial Narrow" w:hAnsi="Arial Narrow" w:cs="Arial"/>
        </w:rPr>
        <w:t xml:space="preserve"> y adicionalmente, </w:t>
      </w:r>
      <w:r w:rsidR="00797D56">
        <w:rPr>
          <w:rFonts w:ascii="Arial Narrow" w:hAnsi="Arial Narrow" w:cs="Arial"/>
        </w:rPr>
        <w:t xml:space="preserve">se destaca que </w:t>
      </w:r>
      <w:r w:rsidR="0099703D">
        <w:rPr>
          <w:rFonts w:ascii="Arial Narrow" w:hAnsi="Arial Narrow" w:cs="Arial"/>
        </w:rPr>
        <w:t xml:space="preserve">el </w:t>
      </w:r>
      <w:r w:rsidR="00A05A73">
        <w:rPr>
          <w:rFonts w:ascii="Arial Narrow" w:hAnsi="Arial Narrow" w:cs="Arial"/>
        </w:rPr>
        <w:t xml:space="preserve">Grupo Territorial ARN Meta y Orinoquía, </w:t>
      </w:r>
      <w:r w:rsidR="00A05A73" w:rsidRPr="00A05A73">
        <w:rPr>
          <w:rFonts w:ascii="Arial Narrow" w:hAnsi="Arial Narrow" w:cs="Arial"/>
        </w:rPr>
        <w:t>atiende población ubicada en seis (6) departamentos (</w:t>
      </w:r>
      <w:r w:rsidR="00A05A73" w:rsidRPr="003E0632">
        <w:rPr>
          <w:rFonts w:ascii="Arial Narrow" w:hAnsi="Arial Narrow" w:cs="Arial"/>
        </w:rPr>
        <w:t>Cundinamarca, Guainía, Guaviare, Meta, Vaupés y Vichada</w:t>
      </w:r>
      <w:r w:rsidR="00A05A73" w:rsidRPr="00A05A73">
        <w:rPr>
          <w:rFonts w:ascii="Arial Narrow" w:hAnsi="Arial Narrow" w:cs="Arial"/>
        </w:rPr>
        <w:t>) y</w:t>
      </w:r>
      <w:r w:rsidR="008A3570">
        <w:rPr>
          <w:rFonts w:ascii="Arial Narrow" w:hAnsi="Arial Narrow" w:cs="Arial"/>
        </w:rPr>
        <w:t xml:space="preserve"> 53 </w:t>
      </w:r>
      <w:r w:rsidR="00A05A73" w:rsidRPr="003E0632">
        <w:rPr>
          <w:rFonts w:ascii="Arial Narrow" w:hAnsi="Arial Narrow" w:cs="Arial"/>
        </w:rPr>
        <w:t>municipios</w:t>
      </w:r>
      <w:r w:rsidR="008A3570">
        <w:rPr>
          <w:rFonts w:ascii="Arial Narrow" w:hAnsi="Arial Narrow" w:cs="Arial"/>
        </w:rPr>
        <w:t xml:space="preserve"> pertenecientes a los departamentos antes mencionados</w:t>
      </w:r>
      <w:r w:rsidR="00A05A73">
        <w:rPr>
          <w:rFonts w:ascii="Arial Narrow" w:hAnsi="Arial Narrow" w:cs="Arial"/>
        </w:rPr>
        <w:t>.</w:t>
      </w:r>
    </w:p>
    <w:p w14:paraId="51184631" w14:textId="77777777" w:rsidR="0099703D" w:rsidRDefault="0099703D" w:rsidP="0099703D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0A4A5232" w14:textId="3C55E427" w:rsidR="00A05A73" w:rsidRDefault="00C20F2F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 w:rsidRPr="00C20F2F">
        <w:rPr>
          <w:rFonts w:ascii="Arial Narrow" w:hAnsi="Arial Narrow" w:cs="Arial"/>
        </w:rPr>
        <w:t xml:space="preserve">Que la Subdirección Territorial, a través de </w:t>
      </w:r>
      <w:r w:rsidR="0099703D" w:rsidRPr="00C20F2F">
        <w:rPr>
          <w:rFonts w:ascii="Arial Narrow" w:hAnsi="Arial Narrow" w:cs="Arial"/>
        </w:rPr>
        <w:t>MEM</w:t>
      </w:r>
      <w:r w:rsidRPr="00C20F2F">
        <w:rPr>
          <w:rFonts w:ascii="Arial Narrow" w:hAnsi="Arial Narrow" w:cs="Arial"/>
        </w:rPr>
        <w:t>21-00</w:t>
      </w:r>
      <w:r>
        <w:rPr>
          <w:rFonts w:ascii="Arial Narrow" w:hAnsi="Arial Narrow" w:cs="Arial"/>
        </w:rPr>
        <w:t>7486</w:t>
      </w:r>
      <w:r w:rsidRPr="00C20F2F">
        <w:rPr>
          <w:rFonts w:ascii="Arial Narrow" w:hAnsi="Arial Narrow" w:cs="Arial"/>
        </w:rPr>
        <w:t xml:space="preserve"> del 24 de junio de 2021, dio alcance al MEM21-000995 del 26 de enero de 2021, </w:t>
      </w:r>
      <w:r w:rsidR="0099703D" w:rsidRPr="00C20F2F">
        <w:rPr>
          <w:rFonts w:ascii="Arial Narrow" w:hAnsi="Arial Narrow" w:cs="Arial"/>
        </w:rPr>
        <w:t>actualiza</w:t>
      </w:r>
      <w:r w:rsidRPr="00C20F2F">
        <w:rPr>
          <w:rFonts w:ascii="Arial Narrow" w:hAnsi="Arial Narrow" w:cs="Arial"/>
        </w:rPr>
        <w:t xml:space="preserve">ndo las cifras expuestas. </w:t>
      </w:r>
      <w:r w:rsidR="00A05A73">
        <w:rPr>
          <w:rFonts w:ascii="Arial Narrow" w:hAnsi="Arial Narrow" w:cs="Arial"/>
        </w:rPr>
        <w:t xml:space="preserve">Para el caso puntual de Guaviare, se reportan </w:t>
      </w:r>
      <w:r w:rsidR="00A05A73" w:rsidRPr="00A05A73">
        <w:rPr>
          <w:rFonts w:ascii="Arial Narrow" w:hAnsi="Arial Narrow" w:cs="Arial"/>
        </w:rPr>
        <w:t>para el proceso de reincorporación, 5</w:t>
      </w:r>
      <w:r w:rsidR="003E0632">
        <w:rPr>
          <w:rFonts w:ascii="Arial Narrow" w:hAnsi="Arial Narrow" w:cs="Arial"/>
        </w:rPr>
        <w:t xml:space="preserve">29 </w:t>
      </w:r>
      <w:r w:rsidR="00A05A73" w:rsidRPr="00A05A73">
        <w:rPr>
          <w:rFonts w:ascii="Arial Narrow" w:hAnsi="Arial Narrow" w:cs="Arial"/>
        </w:rPr>
        <w:t>personas acreditadas con registro de ubicación, de las cuales 3</w:t>
      </w:r>
      <w:r w:rsidR="003E0632">
        <w:rPr>
          <w:rFonts w:ascii="Arial Narrow" w:hAnsi="Arial Narrow" w:cs="Arial"/>
        </w:rPr>
        <w:t>46</w:t>
      </w:r>
      <w:r w:rsidR="00A05A73" w:rsidRPr="00A05A73">
        <w:rPr>
          <w:rFonts w:ascii="Arial Narrow" w:hAnsi="Arial Narrow" w:cs="Arial"/>
        </w:rPr>
        <w:t xml:space="preserve"> habitan en los antiguos ETCR (Colinas y Charras) y </w:t>
      </w:r>
      <w:r w:rsidR="003E0632">
        <w:rPr>
          <w:rFonts w:ascii="Arial Narrow" w:hAnsi="Arial Narrow" w:cs="Arial"/>
        </w:rPr>
        <w:t>183</w:t>
      </w:r>
      <w:r w:rsidR="00A05A73" w:rsidRPr="00A05A73">
        <w:rPr>
          <w:rFonts w:ascii="Arial Narrow" w:hAnsi="Arial Narrow" w:cs="Arial"/>
        </w:rPr>
        <w:t xml:space="preserve"> personas viven por fuera de</w:t>
      </w:r>
      <w:r w:rsidR="00A05A73">
        <w:rPr>
          <w:rFonts w:ascii="Arial Narrow" w:hAnsi="Arial Narrow" w:cs="Arial"/>
        </w:rPr>
        <w:t xml:space="preserve">l </w:t>
      </w:r>
      <w:r w:rsidR="00A05A73" w:rsidRPr="00A05A73">
        <w:rPr>
          <w:rFonts w:ascii="Arial Narrow" w:hAnsi="Arial Narrow" w:cs="Arial"/>
        </w:rPr>
        <w:t>ETCR.</w:t>
      </w:r>
    </w:p>
    <w:p w14:paraId="60400FB8" w14:textId="77777777" w:rsidR="00A05A73" w:rsidRDefault="00A05A73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40153C25" w14:textId="6635CC6C" w:rsidR="001963E1" w:rsidRDefault="00797D56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Que</w:t>
      </w:r>
      <w:proofErr w:type="gramEnd"/>
      <w:r>
        <w:rPr>
          <w:rFonts w:ascii="Arial Narrow" w:hAnsi="Arial Narrow" w:cs="Arial"/>
        </w:rPr>
        <w:t xml:space="preserve"> e</w:t>
      </w:r>
      <w:r w:rsidR="00A05A73" w:rsidRPr="00A05A73">
        <w:rPr>
          <w:rFonts w:ascii="Arial Narrow" w:hAnsi="Arial Narrow" w:cs="Arial"/>
        </w:rPr>
        <w:t>n cuanto al proceso de reintegración y reintegración especial, al 3</w:t>
      </w:r>
      <w:r w:rsidR="003E0632">
        <w:rPr>
          <w:rFonts w:ascii="Arial Narrow" w:hAnsi="Arial Narrow" w:cs="Arial"/>
        </w:rPr>
        <w:t>1</w:t>
      </w:r>
      <w:r w:rsidR="00A05A73" w:rsidRPr="00A05A73">
        <w:rPr>
          <w:rFonts w:ascii="Arial Narrow" w:hAnsi="Arial Narrow" w:cs="Arial"/>
        </w:rPr>
        <w:t xml:space="preserve"> de </w:t>
      </w:r>
      <w:r w:rsidR="003E0632">
        <w:rPr>
          <w:rFonts w:ascii="Arial Narrow" w:hAnsi="Arial Narrow" w:cs="Arial"/>
        </w:rPr>
        <w:t>mayo</w:t>
      </w:r>
      <w:r w:rsidR="00A05A73" w:rsidRPr="00A05A73">
        <w:rPr>
          <w:rFonts w:ascii="Arial Narrow" w:hAnsi="Arial Narrow" w:cs="Arial"/>
        </w:rPr>
        <w:t xml:space="preserve"> de 202</w:t>
      </w:r>
      <w:r w:rsidR="003E0632">
        <w:rPr>
          <w:rFonts w:ascii="Arial Narrow" w:hAnsi="Arial Narrow" w:cs="Arial"/>
        </w:rPr>
        <w:t>1</w:t>
      </w:r>
      <w:r w:rsidR="00A05A73" w:rsidRPr="00A05A73">
        <w:rPr>
          <w:rFonts w:ascii="Arial Narrow" w:hAnsi="Arial Narrow" w:cs="Arial"/>
        </w:rPr>
        <w:t xml:space="preserve"> se reportan en este mismo departamento, 57 personas con estados activo e inactivo y </w:t>
      </w:r>
      <w:r w:rsidR="00960D8E">
        <w:rPr>
          <w:rFonts w:ascii="Arial Narrow" w:hAnsi="Arial Narrow" w:cs="Arial"/>
        </w:rPr>
        <w:t>82</w:t>
      </w:r>
      <w:r w:rsidR="00A05A73" w:rsidRPr="00A05A73">
        <w:rPr>
          <w:rFonts w:ascii="Arial Narrow" w:hAnsi="Arial Narrow" w:cs="Arial"/>
        </w:rPr>
        <w:t xml:space="preserve"> culminados del proceso. De esta manera el departamento del Guaviare se encuentra atendiendo un total de </w:t>
      </w:r>
      <w:r w:rsidR="00960D8E">
        <w:rPr>
          <w:rFonts w:ascii="Arial Narrow" w:hAnsi="Arial Narrow" w:cs="Arial"/>
        </w:rPr>
        <w:t>586</w:t>
      </w:r>
      <w:r w:rsidR="00A05A73" w:rsidRPr="00A05A73">
        <w:rPr>
          <w:rFonts w:ascii="Arial Narrow" w:hAnsi="Arial Narrow" w:cs="Arial"/>
        </w:rPr>
        <w:t xml:space="preserve"> personas.</w:t>
      </w:r>
      <w:r w:rsidR="000B45E8">
        <w:rPr>
          <w:rFonts w:ascii="Arial Narrow" w:hAnsi="Arial Narrow" w:cs="Arial"/>
        </w:rPr>
        <w:t xml:space="preserve"> </w:t>
      </w:r>
      <w:r w:rsidR="001963E1">
        <w:rPr>
          <w:rFonts w:ascii="Arial Narrow" w:hAnsi="Arial Narrow" w:cs="Arial"/>
        </w:rPr>
        <w:t>Así mismo, el nuevo Grupo Territorial ARN Guaviare, brindará atención a los antiguos ETCR Charras y Las Colinas, atenderá los proyectos productivos colectivos, individuales y asociativos y procesos comunitarios.</w:t>
      </w:r>
    </w:p>
    <w:p w14:paraId="09B1327C" w14:textId="77777777" w:rsidR="00B1541A" w:rsidRDefault="00B1541A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6DEA66C2" w14:textId="73F2ABB9" w:rsidR="00887D65" w:rsidRDefault="00797D56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Que </w:t>
      </w:r>
      <w:r w:rsidR="0056111D" w:rsidRPr="003F77CF">
        <w:rPr>
          <w:rFonts w:ascii="Arial Narrow" w:hAnsi="Arial Narrow" w:cs="Arial"/>
        </w:rPr>
        <w:t xml:space="preserve">mediante </w:t>
      </w:r>
      <w:r w:rsidR="00A9793D" w:rsidRPr="00D661F3">
        <w:rPr>
          <w:rFonts w:ascii="Arial Narrow" w:hAnsi="Arial Narrow"/>
        </w:rPr>
        <w:t>MEM21-</w:t>
      </w:r>
      <w:r w:rsidR="00A9793D" w:rsidRPr="00A9793D">
        <w:rPr>
          <w:rFonts w:ascii="Arial Narrow" w:hAnsi="Arial Narrow" w:cs="Arial"/>
        </w:rPr>
        <w:t>007064</w:t>
      </w:r>
      <w:r w:rsidR="0056111D" w:rsidRPr="00A9793D">
        <w:rPr>
          <w:rFonts w:ascii="Arial Narrow" w:hAnsi="Arial Narrow" w:cs="Arial"/>
        </w:rPr>
        <w:t xml:space="preserve"> del </w:t>
      </w:r>
      <w:r w:rsidR="00A9793D" w:rsidRPr="00A9793D">
        <w:rPr>
          <w:rFonts w:ascii="Arial Narrow" w:hAnsi="Arial Narrow" w:cs="Arial"/>
        </w:rPr>
        <w:t>11</w:t>
      </w:r>
      <w:r w:rsidR="0056111D" w:rsidRPr="00A9793D">
        <w:rPr>
          <w:rFonts w:ascii="Arial Narrow" w:hAnsi="Arial Narrow" w:cs="Arial"/>
        </w:rPr>
        <w:t xml:space="preserve"> de </w:t>
      </w:r>
      <w:r w:rsidR="00887D65" w:rsidRPr="00D661F3">
        <w:rPr>
          <w:rFonts w:ascii="Arial Narrow" w:hAnsi="Arial Narrow"/>
        </w:rPr>
        <w:t>junio</w:t>
      </w:r>
      <w:r w:rsidR="0056111D" w:rsidRPr="00A9793D">
        <w:rPr>
          <w:rFonts w:ascii="Arial Narrow" w:hAnsi="Arial Narrow" w:cs="Arial"/>
        </w:rPr>
        <w:t xml:space="preserve"> de</w:t>
      </w:r>
      <w:r w:rsidR="0056111D" w:rsidRPr="003F77CF">
        <w:rPr>
          <w:rFonts w:ascii="Arial Narrow" w:hAnsi="Arial Narrow" w:cs="Arial"/>
        </w:rPr>
        <w:t xml:space="preserve"> </w:t>
      </w:r>
      <w:r w:rsidR="0056111D">
        <w:rPr>
          <w:rFonts w:ascii="Arial Narrow" w:hAnsi="Arial Narrow" w:cs="Arial"/>
        </w:rPr>
        <w:t xml:space="preserve">2021, </w:t>
      </w:r>
      <w:r>
        <w:rPr>
          <w:rFonts w:ascii="Arial Narrow" w:hAnsi="Arial Narrow" w:cs="Arial"/>
        </w:rPr>
        <w:t xml:space="preserve">la Subdirección Territorial </w:t>
      </w:r>
      <w:r w:rsidR="00887D65">
        <w:rPr>
          <w:rFonts w:ascii="Arial Narrow" w:hAnsi="Arial Narrow" w:cs="Arial"/>
        </w:rPr>
        <w:t>solicitó la creación del Grupo de Sostenibilidad Económica, adscrito a la mencionada Subdirección, para atender los objetivos y responsabilidades asignadas a la Entidad.</w:t>
      </w:r>
    </w:p>
    <w:p w14:paraId="547504A8" w14:textId="77777777" w:rsidR="00887D65" w:rsidRDefault="00887D65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28407554" w14:textId="21D371C2" w:rsidR="00156C66" w:rsidRPr="00156C66" w:rsidRDefault="00797D56" w:rsidP="00156C66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Que </w:t>
      </w:r>
      <w:r w:rsidR="00887D65">
        <w:rPr>
          <w:rFonts w:ascii="Arial Narrow" w:hAnsi="Arial Narrow" w:cs="Arial"/>
        </w:rPr>
        <w:t xml:space="preserve">la necesidad </w:t>
      </w:r>
      <w:r>
        <w:rPr>
          <w:rFonts w:ascii="Arial Narrow" w:hAnsi="Arial Narrow" w:cs="Arial"/>
        </w:rPr>
        <w:t>de crear el grupo de Sostenibilidad Económica se proyecta con el propósito de</w:t>
      </w:r>
      <w:r w:rsidR="00156C66">
        <w:rPr>
          <w:rFonts w:ascii="Arial Narrow" w:hAnsi="Arial Narrow" w:cs="Arial"/>
        </w:rPr>
        <w:t xml:space="preserve"> </w:t>
      </w:r>
      <w:r w:rsidR="00156C66" w:rsidRPr="00156C66">
        <w:rPr>
          <w:rFonts w:ascii="Arial Narrow" w:hAnsi="Arial Narrow" w:cs="Arial"/>
        </w:rPr>
        <w:t xml:space="preserve">promover </w:t>
      </w:r>
      <w:r w:rsidR="009F0082">
        <w:rPr>
          <w:rFonts w:ascii="Arial Narrow" w:hAnsi="Arial Narrow" w:cs="Arial"/>
        </w:rPr>
        <w:t>la</w:t>
      </w:r>
      <w:r w:rsidR="00156C66" w:rsidRPr="00156C66">
        <w:rPr>
          <w:rFonts w:ascii="Arial Narrow" w:hAnsi="Arial Narrow" w:cs="Arial"/>
        </w:rPr>
        <w:t xml:space="preserve"> sostenibilidad económica</w:t>
      </w:r>
      <w:r w:rsidR="009F0082">
        <w:rPr>
          <w:rFonts w:ascii="Arial Narrow" w:hAnsi="Arial Narrow" w:cs="Arial"/>
        </w:rPr>
        <w:t xml:space="preserve"> de la población objeto de la Agencia</w:t>
      </w:r>
      <w:r w:rsidR="004E0D5B">
        <w:rPr>
          <w:rFonts w:ascii="Arial Narrow" w:hAnsi="Arial Narrow" w:cs="Arial"/>
        </w:rPr>
        <w:t xml:space="preserve"> </w:t>
      </w:r>
      <w:r w:rsidR="00156C66" w:rsidRPr="00156C66">
        <w:rPr>
          <w:rFonts w:ascii="Arial Narrow" w:hAnsi="Arial Narrow" w:cs="Arial"/>
        </w:rPr>
        <w:t>propendiendo por la consolidación de fuentes de ingreso sostenibles en el mediano y largo plazo, el fortalecimiento de formas asociativas teniendo en cuenta el enfoque territorial, diferencial y de género, lo cual se ve reflejado en acciones orientadas al desarrollo de proyectos productivos individuales y colectivos, el acompañamiento técnico integral a los mismos, el impulso a la asociatividad, el encadenamiento productivo y procesos de inclusión laboral en articulación con los demás actores del orden territorial y nacional.</w:t>
      </w:r>
    </w:p>
    <w:p w14:paraId="4BE1D841" w14:textId="77777777" w:rsidR="00156C66" w:rsidRPr="00156C66" w:rsidRDefault="00156C66" w:rsidP="00156C66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32320D0E" w14:textId="3842B1F7" w:rsidR="00156C66" w:rsidRPr="00C20F2F" w:rsidRDefault="00797D56" w:rsidP="00156C66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Que</w:t>
      </w:r>
      <w:r w:rsidR="008B1BDA" w:rsidRPr="00C20F2F">
        <w:rPr>
          <w:rFonts w:ascii="Arial Narrow" w:hAnsi="Arial Narrow" w:cs="Arial"/>
        </w:rPr>
        <w:t xml:space="preserve"> la </w:t>
      </w:r>
      <w:r>
        <w:rPr>
          <w:rFonts w:ascii="Arial Narrow" w:hAnsi="Arial Narrow" w:cs="Arial"/>
        </w:rPr>
        <w:t>R</w:t>
      </w:r>
      <w:r w:rsidR="008B1BDA" w:rsidRPr="00C20F2F">
        <w:rPr>
          <w:rFonts w:ascii="Arial Narrow" w:hAnsi="Arial Narrow" w:cs="Arial"/>
        </w:rPr>
        <w:t>esolución 430</w:t>
      </w:r>
      <w:r w:rsidR="00156C66" w:rsidRPr="00C20F2F">
        <w:rPr>
          <w:rFonts w:ascii="Arial Narrow" w:hAnsi="Arial Narrow" w:cs="Arial"/>
        </w:rPr>
        <w:t>9</w:t>
      </w:r>
      <w:r w:rsidR="008B1BDA" w:rsidRPr="00C20F2F">
        <w:rPr>
          <w:rFonts w:ascii="Arial Narrow" w:hAnsi="Arial Narrow" w:cs="Arial"/>
        </w:rPr>
        <w:t xml:space="preserve"> de 2019, en su artículo 12 establece los criterios de cumplimiento del Componente de Sostenibilidad Económica</w:t>
      </w:r>
      <w:r w:rsidR="00156C66" w:rsidRPr="00C20F2F">
        <w:rPr>
          <w:rFonts w:ascii="Arial Narrow" w:hAnsi="Arial Narrow" w:cs="Arial"/>
        </w:rPr>
        <w:t xml:space="preserve"> </w:t>
      </w:r>
      <w:r w:rsidR="008B1BDA" w:rsidRPr="00C20F2F">
        <w:rPr>
          <w:rFonts w:ascii="Arial Narrow" w:hAnsi="Arial Narrow" w:cs="Arial"/>
        </w:rPr>
        <w:t xml:space="preserve">los cuales se desarrollan a través de la suscripción de convenios, memorandos de entendimiento y alianzas con diferentes actores </w:t>
      </w:r>
      <w:r w:rsidR="00156C66" w:rsidRPr="00C20F2F">
        <w:rPr>
          <w:rFonts w:ascii="Arial Narrow" w:hAnsi="Arial Narrow" w:cs="Arial"/>
        </w:rPr>
        <w:t xml:space="preserve">que permiten </w:t>
      </w:r>
      <w:r w:rsidR="008B1BDA" w:rsidRPr="00C20F2F">
        <w:rPr>
          <w:rFonts w:ascii="Arial Narrow" w:hAnsi="Arial Narrow" w:cs="Arial"/>
        </w:rPr>
        <w:t xml:space="preserve">la implementación de la </w:t>
      </w:r>
      <w:r w:rsidR="00156C66" w:rsidRPr="00C20F2F">
        <w:rPr>
          <w:rFonts w:ascii="Arial Narrow" w:hAnsi="Arial Narrow" w:cs="Arial"/>
        </w:rPr>
        <w:t>asistencia técnica,</w:t>
      </w:r>
      <w:r w:rsidR="003A09EB" w:rsidRPr="00C20F2F">
        <w:rPr>
          <w:rFonts w:ascii="Arial Narrow" w:hAnsi="Arial Narrow" w:cs="Arial"/>
        </w:rPr>
        <w:t xml:space="preserve"> acompañamiento para el fortalecimiento de capacidades y orientación para el acceso continuado a mercados y gestión financiera en el marco de la productividad</w:t>
      </w:r>
      <w:r>
        <w:rPr>
          <w:rFonts w:ascii="Arial Narrow" w:hAnsi="Arial Narrow" w:cs="Arial"/>
        </w:rPr>
        <w:t>,</w:t>
      </w:r>
      <w:r w:rsidR="003A09EB" w:rsidRPr="00C20F2F">
        <w:rPr>
          <w:rFonts w:ascii="Arial Narrow" w:hAnsi="Arial Narrow" w:cs="Arial"/>
        </w:rPr>
        <w:t xml:space="preserve"> se tramitan servicios de gestión y colocación en lo relativo a la inclusión laboral y</w:t>
      </w:r>
      <w:r>
        <w:rPr>
          <w:rFonts w:ascii="Arial Narrow" w:hAnsi="Arial Narrow" w:cs="Arial"/>
        </w:rPr>
        <w:t>,</w:t>
      </w:r>
      <w:r w:rsidR="003A09EB" w:rsidRPr="00C20F2F">
        <w:rPr>
          <w:rFonts w:ascii="Arial Narrow" w:hAnsi="Arial Narrow" w:cs="Arial"/>
        </w:rPr>
        <w:t xml:space="preserve"> se promueven modelos de entornos productivos </w:t>
      </w:r>
      <w:r w:rsidR="00156C66" w:rsidRPr="00C20F2F">
        <w:rPr>
          <w:rFonts w:ascii="Arial Narrow" w:hAnsi="Arial Narrow" w:cs="Arial"/>
        </w:rPr>
        <w:t xml:space="preserve">para facilitar la estabilización socioeconómica de la población </w:t>
      </w:r>
      <w:r w:rsidR="003A09EB" w:rsidRPr="00C20F2F">
        <w:rPr>
          <w:rFonts w:ascii="Arial Narrow" w:hAnsi="Arial Narrow" w:cs="Arial"/>
        </w:rPr>
        <w:t>objetivo de atención de la ARN</w:t>
      </w:r>
      <w:r>
        <w:rPr>
          <w:rFonts w:ascii="Arial Narrow" w:hAnsi="Arial Narrow" w:cs="Arial"/>
        </w:rPr>
        <w:t>, gestiones que se proyecta serán ejecutadas por el</w:t>
      </w:r>
      <w:r w:rsidR="003A09EB" w:rsidRPr="00C20F2F">
        <w:rPr>
          <w:rFonts w:ascii="Arial Narrow" w:hAnsi="Arial Narrow" w:cs="Arial"/>
        </w:rPr>
        <w:t xml:space="preserve"> Grupo de Sostenibilidad Económica</w:t>
      </w:r>
      <w:r>
        <w:rPr>
          <w:rFonts w:ascii="Arial Narrow" w:hAnsi="Arial Narrow" w:cs="Arial"/>
        </w:rPr>
        <w:t xml:space="preserve"> que se crea mediante el presente acto administrativo</w:t>
      </w:r>
      <w:r w:rsidR="003A09EB" w:rsidRPr="00C20F2F">
        <w:rPr>
          <w:rFonts w:ascii="Arial Narrow" w:hAnsi="Arial Narrow" w:cs="Arial"/>
        </w:rPr>
        <w:t>.</w:t>
      </w:r>
    </w:p>
    <w:p w14:paraId="452BAAF3" w14:textId="77777777" w:rsidR="00156C66" w:rsidRPr="00156C66" w:rsidRDefault="00156C66" w:rsidP="00156C66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374A1674" w14:textId="71B22060" w:rsidR="00DC0114" w:rsidRDefault="009B691F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</w:rPr>
        <w:t>Que</w:t>
      </w:r>
      <w:proofErr w:type="gramEnd"/>
      <w:r>
        <w:rPr>
          <w:rFonts w:ascii="Arial Narrow" w:hAnsi="Arial Narrow" w:cs="Arial"/>
        </w:rPr>
        <w:t xml:space="preserve"> por lo anteriormente expuesto,</w:t>
      </w:r>
      <w:r w:rsidR="001963E1">
        <w:rPr>
          <w:rFonts w:ascii="Arial Narrow" w:hAnsi="Arial Narrow" w:cs="Arial"/>
        </w:rPr>
        <w:t xml:space="preserve"> se considera oportuno realizar la creación de </w:t>
      </w:r>
      <w:r w:rsidR="00156C66">
        <w:rPr>
          <w:rFonts w:ascii="Arial Narrow" w:hAnsi="Arial Narrow" w:cs="Arial"/>
        </w:rPr>
        <w:t xml:space="preserve">los </w:t>
      </w:r>
      <w:r w:rsidR="001963E1">
        <w:rPr>
          <w:rFonts w:ascii="Arial Narrow" w:hAnsi="Arial Narrow" w:cs="Arial"/>
        </w:rPr>
        <w:t>grupo</w:t>
      </w:r>
      <w:r w:rsidR="00156C66">
        <w:rPr>
          <w:rFonts w:ascii="Arial Narrow" w:hAnsi="Arial Narrow" w:cs="Arial"/>
        </w:rPr>
        <w:t>s</w:t>
      </w:r>
      <w:r w:rsidR="001963E1">
        <w:rPr>
          <w:rFonts w:ascii="Arial Narrow" w:hAnsi="Arial Narrow" w:cs="Arial"/>
        </w:rPr>
        <w:t xml:space="preserve"> interno</w:t>
      </w:r>
      <w:r w:rsidR="00156C66">
        <w:rPr>
          <w:rFonts w:ascii="Arial Narrow" w:hAnsi="Arial Narrow" w:cs="Arial"/>
        </w:rPr>
        <w:t>s</w:t>
      </w:r>
      <w:r w:rsidR="001963E1">
        <w:rPr>
          <w:rFonts w:ascii="Arial Narrow" w:hAnsi="Arial Narrow" w:cs="Arial"/>
        </w:rPr>
        <w:t xml:space="preserve"> de trabajo en </w:t>
      </w:r>
      <w:r w:rsidR="00067CE1">
        <w:rPr>
          <w:rFonts w:ascii="Arial Narrow" w:hAnsi="Arial Narrow" w:cs="Arial"/>
        </w:rPr>
        <w:t>la Subdirección Territorial de la Dirección Programática de Reintegración</w:t>
      </w:r>
      <w:r w:rsidR="001963E1">
        <w:rPr>
          <w:rFonts w:ascii="Arial Narrow" w:hAnsi="Arial Narrow" w:cs="Arial"/>
        </w:rPr>
        <w:t xml:space="preserve">, de acuerdo a las razones expuestas anteriormente y detalladas en </w:t>
      </w:r>
      <w:r w:rsidR="00156C66">
        <w:rPr>
          <w:rFonts w:ascii="Arial Narrow" w:hAnsi="Arial Narrow" w:cs="Arial"/>
        </w:rPr>
        <w:t xml:space="preserve">los </w:t>
      </w:r>
      <w:r w:rsidR="001963E1">
        <w:rPr>
          <w:rFonts w:ascii="Arial Narrow" w:hAnsi="Arial Narrow" w:cs="Arial"/>
        </w:rPr>
        <w:t>memorando</w:t>
      </w:r>
      <w:r w:rsidR="00156C66">
        <w:rPr>
          <w:rFonts w:ascii="Arial Narrow" w:hAnsi="Arial Narrow" w:cs="Arial"/>
        </w:rPr>
        <w:t>s</w:t>
      </w:r>
      <w:r w:rsidR="004302D4">
        <w:rPr>
          <w:rFonts w:ascii="Arial Narrow" w:hAnsi="Arial Narrow" w:cs="Arial"/>
        </w:rPr>
        <w:t xml:space="preserve"> </w:t>
      </w:r>
      <w:r w:rsidR="004302D4" w:rsidRPr="00A05A73">
        <w:rPr>
          <w:rFonts w:ascii="Arial Narrow" w:hAnsi="Arial Narrow" w:cs="Arial"/>
        </w:rPr>
        <w:t>MEM21-000995</w:t>
      </w:r>
      <w:r w:rsidR="004302D4">
        <w:rPr>
          <w:rFonts w:ascii="Arial Narrow" w:hAnsi="Arial Narrow" w:cs="Arial"/>
        </w:rPr>
        <w:t xml:space="preserve"> </w:t>
      </w:r>
      <w:r w:rsidR="004302D4" w:rsidRPr="003F77CF">
        <w:rPr>
          <w:rFonts w:ascii="Arial Narrow" w:hAnsi="Arial Narrow" w:cs="Arial"/>
        </w:rPr>
        <w:t xml:space="preserve">del </w:t>
      </w:r>
      <w:r w:rsidR="004302D4">
        <w:rPr>
          <w:rFonts w:ascii="Arial Narrow" w:hAnsi="Arial Narrow" w:cs="Arial"/>
        </w:rPr>
        <w:t xml:space="preserve">26 </w:t>
      </w:r>
      <w:r w:rsidR="004302D4" w:rsidRPr="003F77CF">
        <w:rPr>
          <w:rFonts w:ascii="Arial Narrow" w:hAnsi="Arial Narrow" w:cs="Arial"/>
        </w:rPr>
        <w:t xml:space="preserve">de </w:t>
      </w:r>
      <w:r w:rsidR="004302D4">
        <w:rPr>
          <w:rFonts w:ascii="Arial Narrow" w:hAnsi="Arial Narrow" w:cs="Arial"/>
        </w:rPr>
        <w:t xml:space="preserve">enero </w:t>
      </w:r>
      <w:r w:rsidR="004302D4" w:rsidRPr="003F77CF">
        <w:rPr>
          <w:rFonts w:ascii="Arial Narrow" w:hAnsi="Arial Narrow" w:cs="Arial"/>
        </w:rPr>
        <w:t xml:space="preserve">de </w:t>
      </w:r>
      <w:r w:rsidR="004302D4">
        <w:rPr>
          <w:rFonts w:ascii="Arial Narrow" w:hAnsi="Arial Narrow" w:cs="Arial"/>
        </w:rPr>
        <w:t>2021</w:t>
      </w:r>
      <w:r w:rsidR="00020AB9">
        <w:rPr>
          <w:rFonts w:ascii="Arial Narrow" w:hAnsi="Arial Narrow" w:cs="Arial"/>
        </w:rPr>
        <w:t>,</w:t>
      </w:r>
      <w:r w:rsidR="004302D4">
        <w:rPr>
          <w:rFonts w:ascii="Arial Narrow" w:hAnsi="Arial Narrow" w:cs="Arial"/>
        </w:rPr>
        <w:t xml:space="preserve"> </w:t>
      </w:r>
      <w:r w:rsidR="00A9793D" w:rsidRPr="00D87EC1">
        <w:rPr>
          <w:rFonts w:ascii="Arial Narrow" w:hAnsi="Arial Narrow"/>
        </w:rPr>
        <w:t>MEM21-</w:t>
      </w:r>
      <w:r w:rsidR="00A9793D" w:rsidRPr="00805CA9">
        <w:rPr>
          <w:rFonts w:ascii="Arial Narrow" w:hAnsi="Arial Narrow" w:cs="Arial"/>
        </w:rPr>
        <w:t>007064</w:t>
      </w:r>
      <w:r w:rsidR="00156C66" w:rsidRPr="00805CA9">
        <w:rPr>
          <w:rFonts w:ascii="Arial Narrow" w:hAnsi="Arial Narrow" w:cs="Arial"/>
        </w:rPr>
        <w:t xml:space="preserve"> del </w:t>
      </w:r>
      <w:r w:rsidR="00A9793D" w:rsidRPr="00805CA9">
        <w:rPr>
          <w:rFonts w:ascii="Arial Narrow" w:hAnsi="Arial Narrow" w:cs="Arial"/>
        </w:rPr>
        <w:t>11</w:t>
      </w:r>
      <w:r w:rsidR="00156C66" w:rsidRPr="00805CA9">
        <w:rPr>
          <w:rFonts w:ascii="Arial Narrow" w:hAnsi="Arial Narrow" w:cs="Arial"/>
        </w:rPr>
        <w:t xml:space="preserve"> de </w:t>
      </w:r>
      <w:r w:rsidR="00156C66" w:rsidRPr="00805CA9">
        <w:rPr>
          <w:rFonts w:ascii="Arial Narrow" w:hAnsi="Arial Narrow"/>
        </w:rPr>
        <w:t>junio</w:t>
      </w:r>
      <w:r w:rsidR="00156C66" w:rsidRPr="00805CA9">
        <w:rPr>
          <w:rFonts w:ascii="Arial Narrow" w:hAnsi="Arial Narrow" w:cs="Arial"/>
        </w:rPr>
        <w:t xml:space="preserve"> de 2021</w:t>
      </w:r>
      <w:r w:rsidR="00D87EC1" w:rsidRPr="00805CA9">
        <w:rPr>
          <w:rFonts w:ascii="Arial Narrow" w:hAnsi="Arial Narrow" w:cs="Arial"/>
        </w:rPr>
        <w:t xml:space="preserve"> y MEM</w:t>
      </w:r>
      <w:r w:rsidR="00C20F2F" w:rsidRPr="00805CA9">
        <w:rPr>
          <w:rFonts w:ascii="Arial Narrow" w:hAnsi="Arial Narrow" w:cs="Arial"/>
        </w:rPr>
        <w:t>21-007486</w:t>
      </w:r>
      <w:r w:rsidR="00D87EC1" w:rsidRPr="00805CA9">
        <w:rPr>
          <w:rFonts w:ascii="Arial Narrow" w:hAnsi="Arial Narrow" w:cs="Arial"/>
        </w:rPr>
        <w:t xml:space="preserve"> del 24 de junio de 2021</w:t>
      </w:r>
      <w:r w:rsidR="00156C66" w:rsidRPr="00805CA9">
        <w:rPr>
          <w:rFonts w:ascii="Arial Narrow" w:hAnsi="Arial Narrow" w:cs="Arial"/>
        </w:rPr>
        <w:t xml:space="preserve">, </w:t>
      </w:r>
      <w:r w:rsidR="004302D4" w:rsidRPr="00805CA9">
        <w:rPr>
          <w:rFonts w:ascii="Arial Narrow" w:hAnsi="Arial Narrow" w:cs="Arial"/>
        </w:rPr>
        <w:t>suscrito</w:t>
      </w:r>
      <w:r w:rsidR="00156C66" w:rsidRPr="00805CA9">
        <w:rPr>
          <w:rFonts w:ascii="Arial Narrow" w:hAnsi="Arial Narrow" w:cs="Arial"/>
        </w:rPr>
        <w:t>s</w:t>
      </w:r>
      <w:r w:rsidR="004302D4" w:rsidRPr="00805CA9">
        <w:rPr>
          <w:rFonts w:ascii="Arial Narrow" w:hAnsi="Arial Narrow" w:cs="Arial"/>
        </w:rPr>
        <w:t xml:space="preserve"> por el Subdirector</w:t>
      </w:r>
      <w:r w:rsidR="004302D4">
        <w:rPr>
          <w:rFonts w:ascii="Arial Narrow" w:hAnsi="Arial Narrow" w:cs="Arial"/>
        </w:rPr>
        <w:t xml:space="preserve"> Territorial.</w:t>
      </w:r>
    </w:p>
    <w:p w14:paraId="67C335FD" w14:textId="792562C6" w:rsidR="00020AB9" w:rsidRDefault="00020AB9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2A4B4502" w14:textId="2776B082" w:rsidR="001804F1" w:rsidRDefault="001804F1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Que por tratarse de un acto administrativo de carácter general, considerado como</w:t>
      </w:r>
      <w:r w:rsidRPr="001804F1">
        <w:rPr>
          <w:rFonts w:ascii="Arial Narrow" w:hAnsi="Arial Narrow" w:cs="Arial"/>
        </w:rPr>
        <w:t xml:space="preserve"> proyecto específico de regulación</w:t>
      </w:r>
      <w:r>
        <w:rPr>
          <w:rFonts w:ascii="Arial Narrow" w:hAnsi="Arial Narrow" w:cs="Arial"/>
        </w:rPr>
        <w:t xml:space="preserve">, el día xxx de junio de 2021fue publicado en la página web de la Agencia para la Reincorporación y la Normalización, por el término de </w:t>
      </w:r>
      <w:r w:rsidR="00797D56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 </w:t>
      </w:r>
      <w:proofErr w:type="gramStart"/>
      <w:r w:rsidR="009F0082">
        <w:rPr>
          <w:rFonts w:ascii="Arial Narrow" w:hAnsi="Arial Narrow" w:cs="Arial"/>
        </w:rPr>
        <w:t xml:space="preserve">días,  </w:t>
      </w:r>
      <w:r w:rsidR="006C7C2D">
        <w:rPr>
          <w:rFonts w:ascii="Arial Narrow" w:hAnsi="Arial Narrow" w:cs="Arial"/>
        </w:rPr>
        <w:t>para</w:t>
      </w:r>
      <w:proofErr w:type="gramEnd"/>
      <w:r w:rsidR="006C7C2D">
        <w:rPr>
          <w:rFonts w:ascii="Arial Narrow" w:hAnsi="Arial Narrow" w:cs="Arial"/>
        </w:rPr>
        <w:t xml:space="preserve"> conocimiento</w:t>
      </w:r>
      <w:r w:rsidRPr="001804F1">
        <w:rPr>
          <w:rFonts w:ascii="Arial Narrow" w:hAnsi="Arial Narrow" w:cs="Arial"/>
        </w:rPr>
        <w:t xml:space="preserve"> de la ciudadanía</w:t>
      </w:r>
      <w:r w:rsidR="006C7C2D">
        <w:rPr>
          <w:rFonts w:ascii="Arial Narrow" w:hAnsi="Arial Narrow" w:cs="Arial"/>
        </w:rPr>
        <w:t>, con el fin de</w:t>
      </w:r>
      <w:r w:rsidRPr="001804F1">
        <w:rPr>
          <w:rFonts w:ascii="Arial Narrow" w:hAnsi="Arial Narrow" w:cs="Arial"/>
        </w:rPr>
        <w:t xml:space="preserve"> recibir sugerencias, propuestas y opiniones</w:t>
      </w:r>
      <w:r>
        <w:rPr>
          <w:rFonts w:ascii="Arial Narrow" w:hAnsi="Arial Narrow" w:cs="Arial"/>
        </w:rPr>
        <w:t>. Que en tal sentido … (si se recibieron o no sugerencias</w:t>
      </w:r>
      <w:r w:rsidR="00C97D6D">
        <w:rPr>
          <w:rFonts w:ascii="Arial Narrow" w:hAnsi="Arial Narrow" w:cs="Arial"/>
        </w:rPr>
        <w:t xml:space="preserve"> y sentido en que fueron resueltas</w:t>
      </w:r>
      <w:r>
        <w:rPr>
          <w:rFonts w:ascii="Arial Narrow" w:hAnsi="Arial Narrow" w:cs="Arial"/>
        </w:rPr>
        <w:t>…)</w:t>
      </w:r>
    </w:p>
    <w:p w14:paraId="5008B570" w14:textId="77777777" w:rsidR="001804F1" w:rsidRDefault="001804F1" w:rsidP="0010350A">
      <w:pPr>
        <w:tabs>
          <w:tab w:val="left" w:pos="9878"/>
        </w:tabs>
        <w:ind w:right="-1"/>
        <w:mirrorIndents/>
        <w:jc w:val="both"/>
        <w:outlineLvl w:val="0"/>
        <w:rPr>
          <w:rFonts w:ascii="Arial Narrow" w:hAnsi="Arial Narrow" w:cs="Arial"/>
        </w:rPr>
      </w:pPr>
    </w:p>
    <w:p w14:paraId="304C2261" w14:textId="77777777" w:rsidR="00A34D48" w:rsidRPr="005510AF" w:rsidRDefault="006C54BB" w:rsidP="002076B7">
      <w:pPr>
        <w:tabs>
          <w:tab w:val="left" w:pos="10065"/>
        </w:tabs>
        <w:ind w:right="-1"/>
        <w:mirrorIndents/>
        <w:jc w:val="both"/>
        <w:outlineLvl w:val="0"/>
        <w:rPr>
          <w:rFonts w:ascii="Arial Narrow" w:hAnsi="Arial Narrow" w:cs="Arial"/>
        </w:rPr>
      </w:pPr>
      <w:r w:rsidRPr="005510AF">
        <w:rPr>
          <w:rFonts w:ascii="Arial Narrow" w:hAnsi="Arial Narrow" w:cs="Arial"/>
        </w:rPr>
        <w:t>En</w:t>
      </w:r>
      <w:r w:rsidR="00A34D48" w:rsidRPr="005510AF">
        <w:rPr>
          <w:rFonts w:ascii="Arial Narrow" w:hAnsi="Arial Narrow" w:cs="Arial"/>
        </w:rPr>
        <w:t xml:space="preserve"> mérito de lo expuesto,</w:t>
      </w:r>
    </w:p>
    <w:p w14:paraId="011D1665" w14:textId="77777777" w:rsidR="00ED7657" w:rsidRPr="005510AF" w:rsidRDefault="00ED7657" w:rsidP="002076B7">
      <w:pPr>
        <w:ind w:right="-1"/>
        <w:jc w:val="center"/>
        <w:rPr>
          <w:rFonts w:ascii="Arial Narrow" w:hAnsi="Arial Narrow"/>
          <w:b/>
        </w:rPr>
      </w:pPr>
    </w:p>
    <w:p w14:paraId="53F0C5C8" w14:textId="77777777" w:rsidR="00ED7657" w:rsidRPr="005510AF" w:rsidRDefault="00A34D48" w:rsidP="002076B7">
      <w:pPr>
        <w:ind w:right="-1"/>
        <w:jc w:val="center"/>
        <w:rPr>
          <w:rFonts w:ascii="Arial Narrow" w:hAnsi="Arial Narrow"/>
          <w:b/>
        </w:rPr>
      </w:pPr>
      <w:r w:rsidRPr="005510AF">
        <w:rPr>
          <w:rFonts w:ascii="Arial Narrow" w:hAnsi="Arial Narrow"/>
          <w:b/>
        </w:rPr>
        <w:t>RESUELVE</w:t>
      </w:r>
    </w:p>
    <w:p w14:paraId="56E06020" w14:textId="77777777" w:rsidR="009876B4" w:rsidRPr="005510AF" w:rsidRDefault="009876B4" w:rsidP="002076B7">
      <w:pPr>
        <w:ind w:right="-1"/>
        <w:jc w:val="center"/>
        <w:rPr>
          <w:rFonts w:ascii="Arial Narrow" w:hAnsi="Arial Narrow"/>
          <w:b/>
        </w:rPr>
      </w:pPr>
    </w:p>
    <w:p w14:paraId="78D48217" w14:textId="77777777" w:rsidR="00A74561" w:rsidRDefault="00A74561" w:rsidP="00A74561">
      <w:pPr>
        <w:ind w:right="-1"/>
        <w:jc w:val="both"/>
        <w:rPr>
          <w:rFonts w:ascii="Arial Narrow" w:hAnsi="Arial Narrow" w:cs="Arial"/>
        </w:rPr>
      </w:pPr>
      <w:r w:rsidRPr="005510AF">
        <w:rPr>
          <w:rFonts w:ascii="Arial Narrow" w:hAnsi="Arial Narrow" w:cs="Arial"/>
          <w:b/>
        </w:rPr>
        <w:t>ARTÍCULO PRIMERO. -</w:t>
      </w:r>
      <w:r w:rsidR="00243E92">
        <w:rPr>
          <w:rFonts w:ascii="Arial Narrow" w:hAnsi="Arial Narrow" w:cs="Arial"/>
        </w:rPr>
        <w:t xml:space="preserve"> Modifíquese el numeral 2</w:t>
      </w:r>
      <w:r w:rsidRPr="005510AF">
        <w:rPr>
          <w:rFonts w:ascii="Arial Narrow" w:hAnsi="Arial Narrow" w:cs="Arial"/>
        </w:rPr>
        <w:t xml:space="preserve"> del artículo 1° de la Resoluci</w:t>
      </w:r>
      <w:r w:rsidR="009F0387">
        <w:rPr>
          <w:rFonts w:ascii="Arial Narrow" w:hAnsi="Arial Narrow" w:cs="Arial"/>
        </w:rPr>
        <w:t xml:space="preserve">ón </w:t>
      </w:r>
      <w:r w:rsidR="00363F65" w:rsidRPr="005510AF">
        <w:rPr>
          <w:rFonts w:ascii="Arial Narrow" w:hAnsi="Arial Narrow" w:cs="Arial"/>
          <w:bCs/>
        </w:rPr>
        <w:t>0767 de 2018</w:t>
      </w:r>
      <w:r w:rsidR="00363F65">
        <w:rPr>
          <w:rFonts w:ascii="Arial Narrow" w:hAnsi="Arial Narrow" w:cs="Arial"/>
          <w:bCs/>
        </w:rPr>
        <w:t xml:space="preserve">, </w:t>
      </w:r>
      <w:r w:rsidR="009F0387">
        <w:rPr>
          <w:rFonts w:ascii="Arial Narrow" w:hAnsi="Arial Narrow" w:cs="Arial"/>
          <w:bCs/>
        </w:rPr>
        <w:t xml:space="preserve">modificado por el artículo 1° de las Resoluciones </w:t>
      </w:r>
      <w:r w:rsidR="00363F65">
        <w:rPr>
          <w:rFonts w:ascii="Arial Narrow" w:hAnsi="Arial Narrow" w:cs="Arial"/>
          <w:bCs/>
        </w:rPr>
        <w:t>3065 y 3991 de 2019</w:t>
      </w:r>
      <w:r w:rsidR="00363F65" w:rsidRPr="005510AF">
        <w:rPr>
          <w:rFonts w:ascii="Arial Narrow" w:hAnsi="Arial Narrow" w:cs="Arial"/>
          <w:bCs/>
        </w:rPr>
        <w:t>,</w:t>
      </w:r>
      <w:r w:rsidR="00363F65">
        <w:rPr>
          <w:rFonts w:ascii="Arial Narrow" w:hAnsi="Arial Narrow" w:cs="Arial"/>
          <w:bCs/>
        </w:rPr>
        <w:t xml:space="preserve"> </w:t>
      </w:r>
      <w:r w:rsidR="004302D4">
        <w:rPr>
          <w:rFonts w:ascii="Arial Narrow" w:hAnsi="Arial Narrow" w:cs="Arial"/>
          <w:bCs/>
        </w:rPr>
        <w:t xml:space="preserve">0835 de 2020 y </w:t>
      </w:r>
      <w:r w:rsidR="009F0387">
        <w:rPr>
          <w:rFonts w:ascii="Arial Narrow" w:hAnsi="Arial Narrow" w:cs="Arial"/>
          <w:bCs/>
        </w:rPr>
        <w:t xml:space="preserve">modificado por el artículo 1° de la Resolución </w:t>
      </w:r>
      <w:r w:rsidR="004302D4">
        <w:rPr>
          <w:rFonts w:ascii="Arial Narrow" w:hAnsi="Arial Narrow" w:cs="Arial"/>
          <w:bCs/>
        </w:rPr>
        <w:t>0490</w:t>
      </w:r>
      <w:r w:rsidR="00363F65">
        <w:rPr>
          <w:rFonts w:ascii="Arial Narrow" w:hAnsi="Arial Narrow" w:cs="Arial"/>
          <w:bCs/>
        </w:rPr>
        <w:t xml:space="preserve"> de 202</w:t>
      </w:r>
      <w:r w:rsidR="004302D4">
        <w:rPr>
          <w:rFonts w:ascii="Arial Narrow" w:hAnsi="Arial Narrow" w:cs="Arial"/>
          <w:bCs/>
        </w:rPr>
        <w:t>1</w:t>
      </w:r>
      <w:r w:rsidRPr="005510AF">
        <w:rPr>
          <w:rFonts w:ascii="Arial Narrow" w:hAnsi="Arial Narrow" w:cs="Arial"/>
        </w:rPr>
        <w:t>, así:</w:t>
      </w:r>
    </w:p>
    <w:p w14:paraId="0B8F9DBA" w14:textId="77777777" w:rsidR="00363F65" w:rsidRDefault="00363F65" w:rsidP="00A74561">
      <w:pPr>
        <w:ind w:right="-1"/>
        <w:jc w:val="both"/>
        <w:rPr>
          <w:rFonts w:ascii="Arial Narrow" w:hAnsi="Arial Narrow" w:cs="Arial"/>
        </w:rPr>
      </w:pPr>
    </w:p>
    <w:p w14:paraId="1FA2954E" w14:textId="4E943690" w:rsidR="00A74561" w:rsidRPr="005510AF" w:rsidRDefault="00DA11C6" w:rsidP="00DA11C6">
      <w:pPr>
        <w:spacing w:after="200" w:line="276" w:lineRule="auto"/>
        <w:ind w:right="-1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b/>
          <w:i/>
        </w:rPr>
        <w:tab/>
      </w:r>
      <w:r w:rsidR="00A74561" w:rsidRPr="005510AF">
        <w:rPr>
          <w:rFonts w:ascii="Arial Narrow" w:hAnsi="Arial Narrow" w:cs="Arial"/>
          <w:b/>
          <w:i/>
        </w:rPr>
        <w:t>ARTÍCULO 1.</w:t>
      </w:r>
      <w:r w:rsidR="00A74561" w:rsidRPr="005510AF">
        <w:rPr>
          <w:rFonts w:ascii="Arial Narrow" w:hAnsi="Arial Narrow" w:cs="Arial"/>
          <w:i/>
        </w:rPr>
        <w:t xml:space="preserve"> Para el cumplimiento de las funciones constitucionales y legales, la Agencia para la </w:t>
      </w:r>
      <w:r>
        <w:rPr>
          <w:rFonts w:ascii="Arial Narrow" w:hAnsi="Arial Narrow" w:cs="Arial"/>
          <w:i/>
        </w:rPr>
        <w:tab/>
      </w:r>
      <w:r w:rsidR="00A74561" w:rsidRPr="005510AF">
        <w:rPr>
          <w:rFonts w:ascii="Arial Narrow" w:hAnsi="Arial Narrow" w:cs="Arial"/>
          <w:i/>
        </w:rPr>
        <w:t>Reincorporación y la Normalización tiene la siguiente estructura orgánica:</w:t>
      </w:r>
    </w:p>
    <w:p w14:paraId="3B4695AC" w14:textId="77777777" w:rsidR="00A74561" w:rsidRPr="005510AF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5510AF">
        <w:rPr>
          <w:rFonts w:ascii="Arial Narrow" w:hAnsi="Arial Narrow"/>
          <w:i/>
        </w:rPr>
        <w:t>(…)</w:t>
      </w:r>
    </w:p>
    <w:p w14:paraId="1DE8B423" w14:textId="77777777" w:rsidR="00A74561" w:rsidRPr="005510AF" w:rsidRDefault="00A74561" w:rsidP="00DA11C6">
      <w:pPr>
        <w:ind w:right="-1"/>
        <w:rPr>
          <w:rFonts w:ascii="Arial Narrow" w:hAnsi="Arial Narrow"/>
          <w:i/>
        </w:rPr>
      </w:pPr>
    </w:p>
    <w:p w14:paraId="03537597" w14:textId="77777777" w:rsidR="00A74561" w:rsidRPr="003F77CF" w:rsidRDefault="00094FA2" w:rsidP="00DA11C6">
      <w:pPr>
        <w:ind w:right="-1"/>
        <w:jc w:val="both"/>
        <w:rPr>
          <w:rFonts w:ascii="Arial Narrow" w:hAnsi="Arial Narrow"/>
        </w:rPr>
      </w:pPr>
      <w:r>
        <w:rPr>
          <w:rFonts w:ascii="Arial Narrow" w:hAnsi="Arial Narrow"/>
          <w:b/>
          <w:i/>
        </w:rPr>
        <w:t xml:space="preserve">        </w:t>
      </w:r>
      <w:r w:rsidR="00DA11C6">
        <w:rPr>
          <w:rFonts w:ascii="Arial Narrow" w:hAnsi="Arial Narrow"/>
          <w:b/>
          <w:i/>
        </w:rPr>
        <w:tab/>
      </w:r>
      <w:r>
        <w:rPr>
          <w:rFonts w:ascii="Arial Narrow" w:hAnsi="Arial Narrow"/>
          <w:b/>
          <w:i/>
        </w:rPr>
        <w:t xml:space="preserve">  </w:t>
      </w:r>
      <w:r w:rsidR="00A74561" w:rsidRPr="005510AF">
        <w:rPr>
          <w:rFonts w:ascii="Arial Narrow" w:hAnsi="Arial Narrow"/>
          <w:b/>
          <w:i/>
        </w:rPr>
        <w:t>2.</w:t>
      </w:r>
      <w:r w:rsidR="00A74561" w:rsidRPr="005510AF">
        <w:rPr>
          <w:rFonts w:ascii="Arial Narrow" w:hAnsi="Arial Narrow"/>
          <w:b/>
          <w:i/>
        </w:rPr>
        <w:tab/>
        <w:t>DIRECCIÓN PROGRAMÁTICA DE REINTEGRACIÓN</w:t>
      </w:r>
    </w:p>
    <w:p w14:paraId="33D2D149" w14:textId="77777777" w:rsidR="00A74561" w:rsidRPr="003F77CF" w:rsidRDefault="00A74561" w:rsidP="00DA11C6">
      <w:pPr>
        <w:ind w:right="-1"/>
        <w:rPr>
          <w:rFonts w:ascii="Arial Narrow" w:hAnsi="Arial Narrow"/>
        </w:rPr>
      </w:pPr>
    </w:p>
    <w:p w14:paraId="39B3B68A" w14:textId="77777777" w:rsidR="00A74561" w:rsidRPr="005510AF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5510AF">
        <w:rPr>
          <w:rFonts w:ascii="Arial Narrow" w:hAnsi="Arial Narrow"/>
          <w:i/>
        </w:rPr>
        <w:t>(…)</w:t>
      </w:r>
    </w:p>
    <w:p w14:paraId="3E6E8E85" w14:textId="77777777" w:rsidR="00A74561" w:rsidRDefault="00A74561" w:rsidP="00DA11C6">
      <w:pPr>
        <w:ind w:right="-1"/>
        <w:rPr>
          <w:rFonts w:ascii="Arial Narrow" w:hAnsi="Arial Narrow"/>
        </w:rPr>
      </w:pPr>
    </w:p>
    <w:p w14:paraId="325E5B9C" w14:textId="77777777" w:rsidR="00A74561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5510AF">
        <w:rPr>
          <w:rFonts w:ascii="Arial Narrow" w:hAnsi="Arial Narrow"/>
          <w:i/>
        </w:rPr>
        <w:t>2.3</w:t>
      </w:r>
      <w:r w:rsidR="00A74561" w:rsidRPr="005510AF">
        <w:rPr>
          <w:rFonts w:ascii="Arial Narrow" w:hAnsi="Arial Narrow"/>
          <w:i/>
        </w:rPr>
        <w:tab/>
        <w:t>Subdirección Territorial</w:t>
      </w:r>
    </w:p>
    <w:p w14:paraId="68ED3A99" w14:textId="77777777" w:rsidR="00A74561" w:rsidRDefault="00A74561" w:rsidP="00DA11C6">
      <w:pPr>
        <w:ind w:right="708"/>
        <w:rPr>
          <w:rFonts w:ascii="Arial Narrow" w:hAnsi="Arial Narrow"/>
          <w:i/>
        </w:rPr>
      </w:pPr>
    </w:p>
    <w:p w14:paraId="6FEDF1FF" w14:textId="77777777" w:rsidR="00A74561" w:rsidRPr="005510AF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5510AF">
        <w:rPr>
          <w:rFonts w:ascii="Arial Narrow" w:hAnsi="Arial Narrow"/>
          <w:i/>
        </w:rPr>
        <w:t>(…)</w:t>
      </w:r>
    </w:p>
    <w:p w14:paraId="1669AB7D" w14:textId="77777777" w:rsidR="00A74561" w:rsidRPr="005510AF" w:rsidRDefault="00A74561" w:rsidP="00DA11C6">
      <w:pPr>
        <w:ind w:right="708"/>
        <w:rPr>
          <w:rFonts w:ascii="Arial Narrow" w:hAnsi="Arial Narrow"/>
          <w:i/>
        </w:rPr>
      </w:pPr>
    </w:p>
    <w:p w14:paraId="6EE4AAF5" w14:textId="77777777" w:rsidR="00156C66" w:rsidRDefault="00156C66" w:rsidP="00156C66">
      <w:pPr>
        <w:ind w:left="708" w:right="708"/>
        <w:rPr>
          <w:rFonts w:ascii="Arial Narrow" w:hAnsi="Arial Narrow"/>
          <w:i/>
        </w:rPr>
      </w:pPr>
      <w:r w:rsidRPr="00FA7709">
        <w:rPr>
          <w:rFonts w:ascii="Arial Narrow" w:hAnsi="Arial Narrow"/>
          <w:i/>
        </w:rPr>
        <w:t>2.3.3.</w:t>
      </w:r>
      <w:r w:rsidRPr="00FA7709"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>Grupo de Sostenibilidad Económica</w:t>
      </w:r>
      <w:r w:rsidR="00DA11C6">
        <w:rPr>
          <w:rFonts w:ascii="Arial Narrow" w:hAnsi="Arial Narrow"/>
          <w:i/>
        </w:rPr>
        <w:tab/>
      </w:r>
    </w:p>
    <w:p w14:paraId="557F5CF5" w14:textId="77777777" w:rsidR="00A74561" w:rsidRPr="00FA7709" w:rsidRDefault="00A74561" w:rsidP="00156C66">
      <w:pPr>
        <w:ind w:left="708" w:right="708"/>
        <w:rPr>
          <w:rFonts w:ascii="Arial Narrow" w:hAnsi="Arial Narrow"/>
          <w:i/>
        </w:rPr>
      </w:pPr>
      <w:r w:rsidRPr="00FA7709">
        <w:rPr>
          <w:rFonts w:ascii="Arial Narrow" w:hAnsi="Arial Narrow"/>
          <w:i/>
        </w:rPr>
        <w:t>2.3.</w:t>
      </w:r>
      <w:r w:rsidR="00156C66">
        <w:rPr>
          <w:rFonts w:ascii="Arial Narrow" w:hAnsi="Arial Narrow"/>
          <w:i/>
        </w:rPr>
        <w:t>4</w:t>
      </w:r>
      <w:r w:rsidRPr="00FA7709">
        <w:rPr>
          <w:rFonts w:ascii="Arial Narrow" w:hAnsi="Arial Narrow"/>
          <w:i/>
        </w:rPr>
        <w:t>.</w:t>
      </w:r>
      <w:r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Pr="00FA7709">
        <w:rPr>
          <w:rFonts w:ascii="Arial Narrow" w:hAnsi="Arial Narrow"/>
          <w:i/>
        </w:rPr>
        <w:t>– Urabá</w:t>
      </w:r>
    </w:p>
    <w:p w14:paraId="121E08D6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</w:t>
      </w:r>
      <w:r w:rsidR="00156C66">
        <w:rPr>
          <w:rFonts w:ascii="Arial Narrow" w:hAnsi="Arial Narrow"/>
          <w:i/>
        </w:rPr>
        <w:t>5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Atlántico – Magdalena</w:t>
      </w:r>
    </w:p>
    <w:p w14:paraId="2545A773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</w:t>
      </w:r>
      <w:r w:rsidR="00156C66">
        <w:rPr>
          <w:rFonts w:ascii="Arial Narrow" w:hAnsi="Arial Narrow"/>
          <w:i/>
        </w:rPr>
        <w:t>6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Bogotá</w:t>
      </w:r>
    </w:p>
    <w:p w14:paraId="7C35B8F8" w14:textId="77777777" w:rsidR="00A74561" w:rsidRPr="00FA7709" w:rsidRDefault="00A74561" w:rsidP="00F80285">
      <w:pPr>
        <w:ind w:left="1416" w:right="708" w:hanging="705"/>
        <w:rPr>
          <w:rFonts w:ascii="Arial Narrow" w:hAnsi="Arial Narrow"/>
          <w:i/>
        </w:rPr>
      </w:pPr>
      <w:r w:rsidRPr="00FA7709">
        <w:rPr>
          <w:rFonts w:ascii="Arial Narrow" w:hAnsi="Arial Narrow"/>
          <w:i/>
        </w:rPr>
        <w:t>2.3.</w:t>
      </w:r>
      <w:r w:rsidR="00156C66">
        <w:rPr>
          <w:rFonts w:ascii="Arial Narrow" w:hAnsi="Arial Narrow"/>
          <w:i/>
        </w:rPr>
        <w:t>7</w:t>
      </w:r>
      <w:r w:rsidRPr="00FA7709">
        <w:rPr>
          <w:rFonts w:ascii="Arial Narrow" w:hAnsi="Arial Narrow"/>
          <w:i/>
        </w:rPr>
        <w:t>.</w:t>
      </w:r>
      <w:r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Pr="00FA7709">
        <w:rPr>
          <w:rFonts w:ascii="Arial Narrow" w:hAnsi="Arial Narrow"/>
          <w:i/>
        </w:rPr>
        <w:t>– Cundinamarca</w:t>
      </w:r>
      <w:r w:rsidR="00F80285">
        <w:rPr>
          <w:rFonts w:ascii="Arial Narrow" w:hAnsi="Arial Narrow"/>
          <w:i/>
        </w:rPr>
        <w:t xml:space="preserve"> –</w:t>
      </w:r>
      <w:r w:rsidRPr="00FA7709">
        <w:rPr>
          <w:rFonts w:ascii="Arial Narrow" w:hAnsi="Arial Narrow"/>
          <w:i/>
        </w:rPr>
        <w:t xml:space="preserve"> Boyacá</w:t>
      </w:r>
      <w:r w:rsidR="00F80285">
        <w:rPr>
          <w:rFonts w:ascii="Arial Narrow" w:hAnsi="Arial Narrow"/>
          <w:i/>
        </w:rPr>
        <w:t xml:space="preserve"> – </w:t>
      </w:r>
      <w:r w:rsidR="00F80285" w:rsidRPr="00FA7709">
        <w:rPr>
          <w:rFonts w:ascii="Arial Narrow" w:hAnsi="Arial Narrow"/>
          <w:i/>
        </w:rPr>
        <w:t>Casanare</w:t>
      </w:r>
    </w:p>
    <w:p w14:paraId="34060C43" w14:textId="77777777" w:rsidR="00A74561" w:rsidRPr="00FA7709" w:rsidRDefault="00A74561" w:rsidP="00EB62BB">
      <w:pPr>
        <w:ind w:left="1416" w:right="708" w:hanging="711"/>
        <w:rPr>
          <w:rFonts w:ascii="Arial Narrow" w:hAnsi="Arial Narrow"/>
          <w:i/>
        </w:rPr>
      </w:pPr>
      <w:r w:rsidRPr="00602FF8">
        <w:rPr>
          <w:rFonts w:ascii="Arial Narrow" w:hAnsi="Arial Narrow"/>
          <w:i/>
        </w:rPr>
        <w:t>2.3.</w:t>
      </w:r>
      <w:r w:rsidR="00156C66">
        <w:rPr>
          <w:rFonts w:ascii="Arial Narrow" w:hAnsi="Arial Narrow"/>
          <w:i/>
        </w:rPr>
        <w:t>8</w:t>
      </w:r>
      <w:r w:rsidRPr="00602FF8">
        <w:rPr>
          <w:rFonts w:ascii="Arial Narrow" w:hAnsi="Arial Narrow"/>
          <w:i/>
        </w:rPr>
        <w:t>.</w:t>
      </w:r>
      <w:r w:rsidRPr="00602FF8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602FF8">
        <w:rPr>
          <w:rFonts w:ascii="Arial Narrow" w:hAnsi="Arial Narrow"/>
          <w:i/>
        </w:rPr>
        <w:t xml:space="preserve"> </w:t>
      </w:r>
      <w:r w:rsidRPr="00602FF8">
        <w:rPr>
          <w:rFonts w:ascii="Arial Narrow" w:hAnsi="Arial Narrow"/>
          <w:i/>
        </w:rPr>
        <w:t>– Santander</w:t>
      </w:r>
      <w:r w:rsidR="00EB62BB" w:rsidRPr="00602FF8">
        <w:rPr>
          <w:rFonts w:ascii="Arial Narrow" w:hAnsi="Arial Narrow"/>
          <w:i/>
        </w:rPr>
        <w:t xml:space="preserve"> </w:t>
      </w:r>
      <w:r w:rsidR="00156C66">
        <w:rPr>
          <w:rFonts w:ascii="Arial Narrow" w:hAnsi="Arial Narrow"/>
          <w:i/>
        </w:rPr>
        <w:t>– Magdalena Medio</w:t>
      </w:r>
    </w:p>
    <w:p w14:paraId="67113E14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</w:t>
      </w:r>
      <w:r w:rsidR="00156C66">
        <w:rPr>
          <w:rFonts w:ascii="Arial Narrow" w:hAnsi="Arial Narrow"/>
          <w:i/>
        </w:rPr>
        <w:t>9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Valle del Cauca</w:t>
      </w:r>
    </w:p>
    <w:p w14:paraId="1B877A02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</w:t>
      </w:r>
      <w:r w:rsidR="00156C66">
        <w:rPr>
          <w:rFonts w:ascii="Arial Narrow" w:hAnsi="Arial Narrow"/>
          <w:i/>
        </w:rPr>
        <w:t>10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Norte de Santander</w:t>
      </w:r>
    </w:p>
    <w:p w14:paraId="3760520E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2.3.1</w:t>
      </w:r>
      <w:r w:rsidR="00156C66">
        <w:rPr>
          <w:rFonts w:ascii="Arial Narrow" w:hAnsi="Arial Narrow"/>
          <w:i/>
        </w:rPr>
        <w:t>1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Caquet</w:t>
      </w:r>
      <w:r w:rsidR="00156C66">
        <w:rPr>
          <w:rFonts w:ascii="Arial Narrow" w:hAnsi="Arial Narrow"/>
          <w:i/>
        </w:rPr>
        <w:t>á</w:t>
      </w:r>
    </w:p>
    <w:p w14:paraId="0538A6D3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2.3.1</w:t>
      </w:r>
      <w:r w:rsidR="00156C66">
        <w:rPr>
          <w:rFonts w:ascii="Arial Narrow" w:hAnsi="Arial Narrow"/>
          <w:i/>
        </w:rPr>
        <w:t>2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Tolima</w:t>
      </w:r>
    </w:p>
    <w:p w14:paraId="6964A7EB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2.3.1</w:t>
      </w:r>
      <w:r w:rsidR="00156C66">
        <w:rPr>
          <w:rFonts w:ascii="Arial Narrow" w:hAnsi="Arial Narrow"/>
          <w:i/>
        </w:rPr>
        <w:t>3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 xml:space="preserve">– Antioquia </w:t>
      </w:r>
      <w:r w:rsidR="00D52611">
        <w:rPr>
          <w:rFonts w:ascii="Arial Narrow" w:hAnsi="Arial Narrow"/>
          <w:i/>
        </w:rPr>
        <w:t>Chocó</w:t>
      </w:r>
      <w:r w:rsidR="00A74561" w:rsidRPr="00FA7709">
        <w:rPr>
          <w:rFonts w:ascii="Arial Narrow" w:hAnsi="Arial Narrow"/>
          <w:i/>
        </w:rPr>
        <w:t xml:space="preserve">   </w:t>
      </w:r>
    </w:p>
    <w:p w14:paraId="558AD636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2.3.1</w:t>
      </w:r>
      <w:r w:rsidR="00156C66">
        <w:rPr>
          <w:rFonts w:ascii="Arial Narrow" w:hAnsi="Arial Narrow"/>
          <w:i/>
        </w:rPr>
        <w:t>4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Eje Cafetero</w:t>
      </w:r>
    </w:p>
    <w:p w14:paraId="4A48A86A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602FF8">
        <w:rPr>
          <w:rFonts w:ascii="Arial Narrow" w:hAnsi="Arial Narrow"/>
          <w:i/>
        </w:rPr>
        <w:t>2.3.1</w:t>
      </w:r>
      <w:r w:rsidR="00156C66">
        <w:rPr>
          <w:rFonts w:ascii="Arial Narrow" w:hAnsi="Arial Narrow"/>
          <w:i/>
        </w:rPr>
        <w:t>5</w:t>
      </w:r>
      <w:r w:rsidR="00A74561" w:rsidRPr="00602FF8">
        <w:rPr>
          <w:rFonts w:ascii="Arial Narrow" w:hAnsi="Arial Narrow"/>
          <w:i/>
        </w:rPr>
        <w:t>.</w:t>
      </w:r>
      <w:r w:rsidR="00A74561" w:rsidRPr="00602FF8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602FF8">
        <w:rPr>
          <w:rFonts w:ascii="Arial Narrow" w:hAnsi="Arial Narrow"/>
          <w:i/>
        </w:rPr>
        <w:t xml:space="preserve"> </w:t>
      </w:r>
      <w:r w:rsidR="00A74561" w:rsidRPr="00602FF8">
        <w:rPr>
          <w:rFonts w:ascii="Arial Narrow" w:hAnsi="Arial Narrow"/>
          <w:i/>
        </w:rPr>
        <w:t xml:space="preserve">– </w:t>
      </w:r>
      <w:r w:rsidR="00A928C1" w:rsidRPr="00602FF8">
        <w:rPr>
          <w:rFonts w:ascii="Arial Narrow" w:hAnsi="Arial Narrow"/>
          <w:i/>
        </w:rPr>
        <w:t xml:space="preserve">Sucre - </w:t>
      </w:r>
      <w:r w:rsidR="00A74561" w:rsidRPr="00602FF8">
        <w:rPr>
          <w:rFonts w:ascii="Arial Narrow" w:hAnsi="Arial Narrow"/>
          <w:i/>
        </w:rPr>
        <w:t xml:space="preserve">Bolívar </w:t>
      </w:r>
      <w:r w:rsidR="00A928C1" w:rsidRPr="00602FF8">
        <w:rPr>
          <w:rFonts w:ascii="Arial Narrow" w:hAnsi="Arial Narrow"/>
          <w:i/>
        </w:rPr>
        <w:t>-</w:t>
      </w:r>
      <w:r w:rsidR="00EB62BB" w:rsidRPr="00602FF8">
        <w:rPr>
          <w:rFonts w:ascii="Arial Narrow" w:hAnsi="Arial Narrow"/>
          <w:i/>
        </w:rPr>
        <w:t xml:space="preserve"> Córdoba</w:t>
      </w:r>
      <w:r w:rsidR="00EB62BB" w:rsidRPr="00FA7709">
        <w:rPr>
          <w:rFonts w:ascii="Arial Narrow" w:hAnsi="Arial Narrow"/>
          <w:i/>
        </w:rPr>
        <w:t xml:space="preserve">  </w:t>
      </w:r>
    </w:p>
    <w:p w14:paraId="6071B955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2.3.1</w:t>
      </w:r>
      <w:r w:rsidR="00156C66">
        <w:rPr>
          <w:rFonts w:ascii="Arial Narrow" w:hAnsi="Arial Narrow"/>
          <w:i/>
        </w:rPr>
        <w:t>6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Ces</w:t>
      </w:r>
      <w:r w:rsidR="00D52611">
        <w:rPr>
          <w:rFonts w:ascii="Arial Narrow" w:hAnsi="Arial Narrow"/>
          <w:i/>
        </w:rPr>
        <w:t>a</w:t>
      </w:r>
      <w:r w:rsidR="00A74561" w:rsidRPr="00FA7709">
        <w:rPr>
          <w:rFonts w:ascii="Arial Narrow" w:hAnsi="Arial Narrow"/>
          <w:i/>
        </w:rPr>
        <w:t xml:space="preserve">r </w:t>
      </w:r>
      <w:r w:rsidR="00D52611">
        <w:rPr>
          <w:rFonts w:ascii="Arial Narrow" w:hAnsi="Arial Narrow"/>
          <w:i/>
        </w:rPr>
        <w:t>–</w:t>
      </w:r>
      <w:r w:rsidR="00A74561" w:rsidRPr="00FA7709">
        <w:rPr>
          <w:rFonts w:ascii="Arial Narrow" w:hAnsi="Arial Narrow"/>
          <w:i/>
        </w:rPr>
        <w:t xml:space="preserve"> </w:t>
      </w:r>
      <w:r w:rsidR="00D52611">
        <w:rPr>
          <w:rFonts w:ascii="Arial Narrow" w:hAnsi="Arial Narrow"/>
          <w:i/>
        </w:rPr>
        <w:t xml:space="preserve">La </w:t>
      </w:r>
      <w:r w:rsidR="00A74561" w:rsidRPr="00FA7709">
        <w:rPr>
          <w:rFonts w:ascii="Arial Narrow" w:hAnsi="Arial Narrow"/>
          <w:i/>
        </w:rPr>
        <w:t>Guajira</w:t>
      </w:r>
    </w:p>
    <w:p w14:paraId="05DFCF05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2.3.1</w:t>
      </w:r>
      <w:r w:rsidR="00156C66">
        <w:rPr>
          <w:rFonts w:ascii="Arial Narrow" w:hAnsi="Arial Narrow"/>
          <w:i/>
        </w:rPr>
        <w:t>7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Meta y Orinoquia</w:t>
      </w:r>
    </w:p>
    <w:p w14:paraId="76159DD3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2.3.1</w:t>
      </w:r>
      <w:r w:rsidR="00156C66">
        <w:rPr>
          <w:rFonts w:ascii="Arial Narrow" w:hAnsi="Arial Narrow"/>
          <w:i/>
        </w:rPr>
        <w:t>8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 xml:space="preserve">– Huila </w:t>
      </w:r>
    </w:p>
    <w:p w14:paraId="36548B88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</w:t>
      </w:r>
      <w:r w:rsidR="00F80285">
        <w:rPr>
          <w:rFonts w:ascii="Arial Narrow" w:hAnsi="Arial Narrow"/>
          <w:i/>
        </w:rPr>
        <w:t>1</w:t>
      </w:r>
      <w:r w:rsidR="00156C66">
        <w:rPr>
          <w:rFonts w:ascii="Arial Narrow" w:hAnsi="Arial Narrow"/>
          <w:i/>
        </w:rPr>
        <w:t>9</w:t>
      </w:r>
      <w:r w:rsidR="00F80285">
        <w:rPr>
          <w:rFonts w:ascii="Arial Narrow" w:hAnsi="Arial Narrow"/>
          <w:i/>
        </w:rPr>
        <w:t>.</w:t>
      </w:r>
      <w:r w:rsidR="00A74561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Nariño</w:t>
      </w:r>
    </w:p>
    <w:p w14:paraId="6479BF30" w14:textId="77777777" w:rsidR="00A74561" w:rsidRPr="00FA7709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</w:t>
      </w:r>
      <w:r w:rsidR="00156C66">
        <w:rPr>
          <w:rFonts w:ascii="Arial Narrow" w:hAnsi="Arial Narrow"/>
          <w:i/>
        </w:rPr>
        <w:t>20</w:t>
      </w:r>
      <w:r w:rsidR="00F80285">
        <w:rPr>
          <w:rFonts w:ascii="Arial Narrow" w:hAnsi="Arial Narrow"/>
          <w:i/>
        </w:rPr>
        <w:t>.</w:t>
      </w:r>
      <w:r w:rsidR="00A74561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Cauca</w:t>
      </w:r>
    </w:p>
    <w:p w14:paraId="2DA88C06" w14:textId="77777777" w:rsidR="00A74561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A74561" w:rsidRPr="00FA7709">
        <w:rPr>
          <w:rFonts w:ascii="Arial Narrow" w:hAnsi="Arial Narrow"/>
          <w:i/>
        </w:rPr>
        <w:t>2.3.2</w:t>
      </w:r>
      <w:r w:rsidR="00156C66">
        <w:rPr>
          <w:rFonts w:ascii="Arial Narrow" w:hAnsi="Arial Narrow"/>
          <w:i/>
        </w:rPr>
        <w:t>1</w:t>
      </w:r>
      <w:r w:rsidR="00A74561" w:rsidRPr="00FA7709">
        <w:rPr>
          <w:rFonts w:ascii="Arial Narrow" w:hAnsi="Arial Narrow"/>
          <w:i/>
        </w:rPr>
        <w:t>.</w:t>
      </w:r>
      <w:r w:rsidR="00A7456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A74561" w:rsidRPr="00FA7709">
        <w:rPr>
          <w:rFonts w:ascii="Arial Narrow" w:hAnsi="Arial Narrow"/>
          <w:i/>
        </w:rPr>
        <w:t>– Arauca</w:t>
      </w:r>
    </w:p>
    <w:p w14:paraId="36109820" w14:textId="77777777" w:rsidR="00D52611" w:rsidRDefault="00DA11C6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D52611" w:rsidRPr="00FA7709">
        <w:rPr>
          <w:rFonts w:ascii="Arial Narrow" w:hAnsi="Arial Narrow"/>
          <w:i/>
        </w:rPr>
        <w:t>2.3.2</w:t>
      </w:r>
      <w:r w:rsidR="00156C66">
        <w:rPr>
          <w:rFonts w:ascii="Arial Narrow" w:hAnsi="Arial Narrow"/>
          <w:i/>
        </w:rPr>
        <w:t>2</w:t>
      </w:r>
      <w:r w:rsidR="00D52611" w:rsidRPr="00FA7709">
        <w:rPr>
          <w:rFonts w:ascii="Arial Narrow" w:hAnsi="Arial Narrow"/>
          <w:i/>
        </w:rPr>
        <w:t>.</w:t>
      </w:r>
      <w:r w:rsidR="00D52611"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="00D52611" w:rsidRPr="00FA7709">
        <w:rPr>
          <w:rFonts w:ascii="Arial Narrow" w:hAnsi="Arial Narrow"/>
          <w:i/>
        </w:rPr>
        <w:t xml:space="preserve">– </w:t>
      </w:r>
      <w:r w:rsidR="00D52611">
        <w:rPr>
          <w:rFonts w:ascii="Arial Narrow" w:hAnsi="Arial Narrow"/>
          <w:i/>
        </w:rPr>
        <w:t>Putumayo</w:t>
      </w:r>
    </w:p>
    <w:p w14:paraId="35A8C437" w14:textId="77777777" w:rsidR="004302D4" w:rsidRDefault="004302D4" w:rsidP="00DA11C6">
      <w:pPr>
        <w:ind w:right="70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Pr="00FA7709">
        <w:rPr>
          <w:rFonts w:ascii="Arial Narrow" w:hAnsi="Arial Narrow"/>
          <w:i/>
        </w:rPr>
        <w:t>2.3.2</w:t>
      </w:r>
      <w:r w:rsidR="00156C66">
        <w:rPr>
          <w:rFonts w:ascii="Arial Narrow" w:hAnsi="Arial Narrow"/>
          <w:i/>
        </w:rPr>
        <w:t>3</w:t>
      </w:r>
      <w:r w:rsidRPr="00FA7709">
        <w:rPr>
          <w:rFonts w:ascii="Arial Narrow" w:hAnsi="Arial Narrow"/>
          <w:i/>
        </w:rPr>
        <w:t>.</w:t>
      </w:r>
      <w:r w:rsidRPr="00FA7709">
        <w:rPr>
          <w:rFonts w:ascii="Arial Narrow" w:hAnsi="Arial Narrow"/>
          <w:i/>
        </w:rPr>
        <w:tab/>
      </w:r>
      <w:r w:rsidR="00156C66">
        <w:rPr>
          <w:rFonts w:ascii="Arial Narrow" w:hAnsi="Arial Narrow"/>
          <w:i/>
        </w:rPr>
        <w:t>Grupo Territorial ARN</w:t>
      </w:r>
      <w:r w:rsidR="00156C66" w:rsidRPr="00FA7709">
        <w:rPr>
          <w:rFonts w:ascii="Arial Narrow" w:hAnsi="Arial Narrow"/>
          <w:i/>
        </w:rPr>
        <w:t xml:space="preserve"> </w:t>
      </w:r>
      <w:r w:rsidRPr="00FA7709">
        <w:rPr>
          <w:rFonts w:ascii="Arial Narrow" w:hAnsi="Arial Narrow"/>
          <w:i/>
        </w:rPr>
        <w:t xml:space="preserve">– </w:t>
      </w:r>
      <w:r>
        <w:rPr>
          <w:rFonts w:ascii="Arial Narrow" w:hAnsi="Arial Narrow"/>
          <w:i/>
        </w:rPr>
        <w:t>Guaviare</w:t>
      </w:r>
    </w:p>
    <w:p w14:paraId="267C3B7D" w14:textId="77777777" w:rsidR="00D52611" w:rsidRPr="003F77CF" w:rsidRDefault="00D52611" w:rsidP="00DA11C6">
      <w:pPr>
        <w:ind w:right="708"/>
        <w:rPr>
          <w:rFonts w:ascii="Arial Narrow" w:hAnsi="Arial Narrow"/>
        </w:rPr>
      </w:pPr>
    </w:p>
    <w:p w14:paraId="0702E528" w14:textId="77777777" w:rsidR="00A34D48" w:rsidRPr="005510AF" w:rsidRDefault="00FE3A19" w:rsidP="00A74561">
      <w:pPr>
        <w:ind w:right="-1"/>
        <w:jc w:val="both"/>
        <w:rPr>
          <w:rFonts w:ascii="Arial Narrow" w:hAnsi="Arial Narrow"/>
          <w:b/>
          <w:lang w:val="es-ES_tradnl"/>
        </w:rPr>
      </w:pPr>
      <w:r w:rsidRPr="005510AF">
        <w:rPr>
          <w:rFonts w:ascii="Arial Narrow" w:hAnsi="Arial Narrow" w:cs="Arial"/>
          <w:b/>
        </w:rPr>
        <w:t xml:space="preserve">ARTÍCULO </w:t>
      </w:r>
      <w:r w:rsidR="002C59A7">
        <w:rPr>
          <w:rFonts w:ascii="Arial Narrow" w:hAnsi="Arial Narrow" w:cs="Arial"/>
          <w:b/>
        </w:rPr>
        <w:t>SEGUNDO</w:t>
      </w:r>
      <w:r w:rsidR="00915DBB" w:rsidRPr="005510AF">
        <w:rPr>
          <w:rFonts w:ascii="Arial Narrow" w:hAnsi="Arial Narrow" w:cs="Arial"/>
          <w:b/>
        </w:rPr>
        <w:t>. -</w:t>
      </w:r>
      <w:r w:rsidRPr="005510AF">
        <w:rPr>
          <w:rFonts w:ascii="Arial Narrow" w:hAnsi="Arial Narrow" w:cs="Arial"/>
          <w:b/>
        </w:rPr>
        <w:t xml:space="preserve"> </w:t>
      </w:r>
      <w:r w:rsidRPr="005510AF">
        <w:rPr>
          <w:rFonts w:ascii="Arial Narrow" w:hAnsi="Arial Narrow" w:cs="Arial"/>
        </w:rPr>
        <w:t>Modifíquese el artículo 16</w:t>
      </w:r>
      <w:r w:rsidR="003C233B" w:rsidRPr="005510AF">
        <w:rPr>
          <w:rFonts w:ascii="Arial Narrow" w:hAnsi="Arial Narrow" w:cs="Arial"/>
        </w:rPr>
        <w:t>,</w:t>
      </w:r>
      <w:r w:rsidR="003E0177">
        <w:rPr>
          <w:rFonts w:ascii="Arial Narrow" w:hAnsi="Arial Narrow" w:cs="Arial"/>
        </w:rPr>
        <w:t xml:space="preserve"> del</w:t>
      </w:r>
      <w:r w:rsidR="003C233B" w:rsidRPr="005510AF">
        <w:rPr>
          <w:rFonts w:ascii="Arial Narrow" w:hAnsi="Arial Narrow" w:cs="Arial"/>
        </w:rPr>
        <w:t xml:space="preserve"> </w:t>
      </w:r>
      <w:r w:rsidR="006C13DD">
        <w:rPr>
          <w:rFonts w:ascii="Arial Narrow" w:hAnsi="Arial Narrow" w:cs="Arial"/>
        </w:rPr>
        <w:t>C</w:t>
      </w:r>
      <w:r w:rsidR="0030021F" w:rsidRPr="005510AF">
        <w:rPr>
          <w:rFonts w:ascii="Arial Narrow" w:hAnsi="Arial Narrow" w:cs="Arial"/>
        </w:rPr>
        <w:t>apítulo III</w:t>
      </w:r>
      <w:r w:rsidR="003C233B" w:rsidRPr="005510AF">
        <w:rPr>
          <w:rFonts w:ascii="Arial Narrow" w:hAnsi="Arial Narrow" w:cs="Arial"/>
        </w:rPr>
        <w:t xml:space="preserve"> </w:t>
      </w:r>
      <w:r w:rsidR="00A803D4">
        <w:rPr>
          <w:rFonts w:ascii="Arial Narrow" w:hAnsi="Arial Narrow" w:cs="Arial"/>
        </w:rPr>
        <w:t xml:space="preserve">(Subdirección Territorial) </w:t>
      </w:r>
      <w:r w:rsidR="003C233B" w:rsidRPr="005510AF">
        <w:rPr>
          <w:rFonts w:ascii="Arial Narrow" w:hAnsi="Arial Narrow" w:cs="Arial"/>
        </w:rPr>
        <w:t xml:space="preserve">del Título III </w:t>
      </w:r>
      <w:r w:rsidR="00A803D4">
        <w:rPr>
          <w:rFonts w:ascii="Arial Narrow" w:hAnsi="Arial Narrow" w:cs="Arial"/>
        </w:rPr>
        <w:t>(Dirección Programática del Reintegración)</w:t>
      </w:r>
      <w:r w:rsidR="00F476B1" w:rsidRPr="005510AF">
        <w:rPr>
          <w:rFonts w:ascii="Arial Narrow" w:hAnsi="Arial Narrow" w:cs="Arial"/>
        </w:rPr>
        <w:t xml:space="preserve"> </w:t>
      </w:r>
      <w:r w:rsidRPr="005510AF">
        <w:rPr>
          <w:rFonts w:ascii="Arial Narrow" w:hAnsi="Arial Narrow" w:cs="Arial"/>
        </w:rPr>
        <w:t>de la Resolución</w:t>
      </w:r>
      <w:r w:rsidR="000172AE" w:rsidRPr="005510AF">
        <w:rPr>
          <w:rFonts w:ascii="Arial Narrow" w:hAnsi="Arial Narrow" w:cs="Arial"/>
        </w:rPr>
        <w:t xml:space="preserve"> No.</w:t>
      </w:r>
      <w:r w:rsidR="002C59A7">
        <w:rPr>
          <w:rFonts w:ascii="Arial Narrow" w:hAnsi="Arial Narrow" w:cs="Arial"/>
        </w:rPr>
        <w:t xml:space="preserve"> 0767 de 2018</w:t>
      </w:r>
      <w:r w:rsidR="00BE7916" w:rsidRPr="005510AF">
        <w:rPr>
          <w:rFonts w:ascii="Arial Narrow" w:hAnsi="Arial Narrow" w:cs="Arial"/>
        </w:rPr>
        <w:t xml:space="preserve">, </w:t>
      </w:r>
      <w:r w:rsidR="009F0387">
        <w:rPr>
          <w:rFonts w:ascii="Arial Narrow" w:hAnsi="Arial Narrow" w:cs="Arial"/>
          <w:bCs/>
        </w:rPr>
        <w:t>modificado por el artículo 3° de la Resolución 3065 de 2019, modificado por el artículo 2° de la Resolución 3991 de 2019</w:t>
      </w:r>
      <w:r w:rsidR="009F0387" w:rsidRPr="005510AF">
        <w:rPr>
          <w:rFonts w:ascii="Arial Narrow" w:hAnsi="Arial Narrow" w:cs="Arial"/>
          <w:bCs/>
        </w:rPr>
        <w:t>,</w:t>
      </w:r>
      <w:r w:rsidR="009F0387">
        <w:rPr>
          <w:rFonts w:ascii="Arial Narrow" w:hAnsi="Arial Narrow" w:cs="Arial"/>
          <w:bCs/>
        </w:rPr>
        <w:t xml:space="preserve"> el artículo 2° de la Resolución 0835 de 2020</w:t>
      </w:r>
      <w:r w:rsidR="004302D4">
        <w:rPr>
          <w:rFonts w:ascii="Arial Narrow" w:hAnsi="Arial Narrow" w:cs="Arial"/>
          <w:bCs/>
        </w:rPr>
        <w:t xml:space="preserve"> y modificado por el artículo 1° de la Resolución 0490 de 2021</w:t>
      </w:r>
      <w:r w:rsidR="004302D4" w:rsidRPr="005510AF">
        <w:rPr>
          <w:rFonts w:ascii="Arial Narrow" w:hAnsi="Arial Narrow" w:cs="Arial"/>
        </w:rPr>
        <w:t>, así:</w:t>
      </w:r>
    </w:p>
    <w:p w14:paraId="151DF298" w14:textId="77777777" w:rsidR="00A34D48" w:rsidRPr="005510AF" w:rsidRDefault="00A34D48" w:rsidP="002076B7">
      <w:pPr>
        <w:ind w:right="-1"/>
        <w:rPr>
          <w:rFonts w:ascii="Arial Narrow" w:hAnsi="Arial Narrow"/>
          <w:b/>
        </w:rPr>
      </w:pPr>
    </w:p>
    <w:p w14:paraId="38F07A80" w14:textId="77777777" w:rsidR="00A34D48" w:rsidRPr="005510AF" w:rsidRDefault="00A34D48" w:rsidP="00DA11C6">
      <w:pPr>
        <w:ind w:right="708"/>
        <w:jc w:val="both"/>
        <w:rPr>
          <w:rFonts w:ascii="Arial Narrow" w:hAnsi="Arial Narrow"/>
          <w:b/>
          <w:i/>
        </w:rPr>
      </w:pPr>
      <w:r w:rsidRPr="005510AF">
        <w:rPr>
          <w:rFonts w:ascii="Arial Narrow" w:hAnsi="Arial Narrow"/>
          <w:b/>
          <w:i/>
        </w:rPr>
        <w:t>ARTÍCULO 1</w:t>
      </w:r>
      <w:r w:rsidR="00F91F9D" w:rsidRPr="005510AF">
        <w:rPr>
          <w:rFonts w:ascii="Arial Narrow" w:hAnsi="Arial Narrow"/>
          <w:b/>
          <w:i/>
        </w:rPr>
        <w:t>6</w:t>
      </w:r>
      <w:r w:rsidRPr="005510AF">
        <w:rPr>
          <w:rFonts w:ascii="Arial Narrow" w:hAnsi="Arial Narrow"/>
          <w:b/>
          <w:i/>
        </w:rPr>
        <w:t xml:space="preserve">.- </w:t>
      </w:r>
      <w:r w:rsidRPr="005510AF">
        <w:rPr>
          <w:rFonts w:ascii="Arial Narrow" w:hAnsi="Arial Narrow"/>
          <w:i/>
        </w:rPr>
        <w:t>Cré</w:t>
      </w:r>
      <w:r w:rsidR="001C132C">
        <w:rPr>
          <w:rFonts w:ascii="Arial Narrow" w:hAnsi="Arial Narrow"/>
          <w:i/>
        </w:rPr>
        <w:t>e</w:t>
      </w:r>
      <w:r w:rsidRPr="005510AF">
        <w:rPr>
          <w:rFonts w:ascii="Arial Narrow" w:hAnsi="Arial Narrow"/>
          <w:i/>
        </w:rPr>
        <w:t xml:space="preserve">se en la Subdirección Territorial, </w:t>
      </w:r>
      <w:r w:rsidR="004302D4">
        <w:rPr>
          <w:rFonts w:ascii="Arial Narrow" w:hAnsi="Arial Narrow"/>
          <w:i/>
        </w:rPr>
        <w:t>2</w:t>
      </w:r>
      <w:r w:rsidR="00156C66">
        <w:rPr>
          <w:rFonts w:ascii="Arial Narrow" w:hAnsi="Arial Narrow"/>
          <w:i/>
        </w:rPr>
        <w:t>3</w:t>
      </w:r>
      <w:r w:rsidR="004302D4">
        <w:rPr>
          <w:rFonts w:ascii="Arial Narrow" w:hAnsi="Arial Narrow"/>
          <w:i/>
        </w:rPr>
        <w:t xml:space="preserve"> </w:t>
      </w:r>
      <w:r w:rsidRPr="005510AF">
        <w:rPr>
          <w:rFonts w:ascii="Arial Narrow" w:hAnsi="Arial Narrow"/>
          <w:i/>
        </w:rPr>
        <w:t>grupos conformados de la</w:t>
      </w:r>
      <w:r w:rsidR="001C132C">
        <w:rPr>
          <w:rFonts w:ascii="Arial Narrow" w:hAnsi="Arial Narrow"/>
          <w:i/>
        </w:rPr>
        <w:t xml:space="preserve"> </w:t>
      </w:r>
      <w:r w:rsidRPr="005510AF">
        <w:rPr>
          <w:rFonts w:ascii="Arial Narrow" w:hAnsi="Arial Narrow"/>
          <w:i/>
        </w:rPr>
        <w:t xml:space="preserve">siguiente forma: </w:t>
      </w:r>
    </w:p>
    <w:p w14:paraId="7C984CB3" w14:textId="77777777" w:rsidR="00A34D48" w:rsidRPr="005510AF" w:rsidRDefault="00A34D48" w:rsidP="00DA11C6">
      <w:pPr>
        <w:ind w:right="708"/>
        <w:rPr>
          <w:rFonts w:ascii="Arial Narrow" w:hAnsi="Arial Narrow"/>
          <w:b/>
          <w:i/>
        </w:rPr>
      </w:pPr>
    </w:p>
    <w:p w14:paraId="79C364D0" w14:textId="77777777" w:rsidR="001C132C" w:rsidRPr="00156C66" w:rsidRDefault="001C132C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de Diseño</w:t>
      </w:r>
    </w:p>
    <w:p w14:paraId="57FF6E15" w14:textId="77777777" w:rsidR="00156C66" w:rsidRDefault="001C132C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de Articulación Territorial</w:t>
      </w:r>
      <w:r w:rsidR="00156C66" w:rsidRPr="00156C66">
        <w:rPr>
          <w:rFonts w:ascii="Arial Narrow" w:hAnsi="Arial Narrow"/>
          <w:i/>
          <w:sz w:val="24"/>
        </w:rPr>
        <w:t xml:space="preserve"> </w:t>
      </w:r>
    </w:p>
    <w:p w14:paraId="7D2EF278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de Sostenibilidad Económica</w:t>
      </w:r>
    </w:p>
    <w:p w14:paraId="0D18D371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Urabá</w:t>
      </w:r>
    </w:p>
    <w:p w14:paraId="0C74549F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Atlántico – Magdalena</w:t>
      </w:r>
    </w:p>
    <w:p w14:paraId="65DEFE93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lastRenderedPageBreak/>
        <w:t>Grupo Territorial ARN – Bogotá</w:t>
      </w:r>
    </w:p>
    <w:p w14:paraId="36D92AB0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Cundinamarca – Boyacá – Casanare</w:t>
      </w:r>
    </w:p>
    <w:p w14:paraId="4447813F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Santander – Magdalena Medio</w:t>
      </w:r>
    </w:p>
    <w:p w14:paraId="06362987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Valle del Cauca</w:t>
      </w:r>
    </w:p>
    <w:p w14:paraId="66E3D923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Norte de Santander</w:t>
      </w:r>
    </w:p>
    <w:p w14:paraId="4E0DFD4A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Caquetá</w:t>
      </w:r>
    </w:p>
    <w:p w14:paraId="09BAD71A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Tolima</w:t>
      </w:r>
    </w:p>
    <w:p w14:paraId="5FDAC467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 xml:space="preserve">Grupo Territorial ARN – Antioquia Chocó   </w:t>
      </w:r>
    </w:p>
    <w:p w14:paraId="66AD99F4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Eje Cafetero</w:t>
      </w:r>
    </w:p>
    <w:p w14:paraId="2CF80D1E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 xml:space="preserve">Grupo Territorial ARN – Sucre - Bolívar - Córdoba  </w:t>
      </w:r>
    </w:p>
    <w:p w14:paraId="431C0BD1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Cesar – La Guajira</w:t>
      </w:r>
    </w:p>
    <w:p w14:paraId="25FE3B8D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Meta y Orinoquia</w:t>
      </w:r>
    </w:p>
    <w:p w14:paraId="253F55E8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 xml:space="preserve">Grupo Territorial ARN – Huila </w:t>
      </w:r>
    </w:p>
    <w:p w14:paraId="09CF7C47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Nariño</w:t>
      </w:r>
    </w:p>
    <w:p w14:paraId="77DF5ED8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Cauca</w:t>
      </w:r>
    </w:p>
    <w:p w14:paraId="4F46875E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Arauca</w:t>
      </w:r>
    </w:p>
    <w:p w14:paraId="5FC40793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Putumayo</w:t>
      </w:r>
    </w:p>
    <w:p w14:paraId="7E6377DA" w14:textId="77777777" w:rsidR="00156C66" w:rsidRPr="00156C66" w:rsidRDefault="00156C66" w:rsidP="00156C66">
      <w:pPr>
        <w:pStyle w:val="Prrafodelista"/>
        <w:numPr>
          <w:ilvl w:val="0"/>
          <w:numId w:val="36"/>
        </w:numPr>
        <w:ind w:right="708"/>
        <w:rPr>
          <w:rFonts w:ascii="Arial Narrow" w:hAnsi="Arial Narrow"/>
          <w:i/>
          <w:sz w:val="24"/>
        </w:rPr>
      </w:pPr>
      <w:r w:rsidRPr="00156C66">
        <w:rPr>
          <w:rFonts w:ascii="Arial Narrow" w:hAnsi="Arial Narrow"/>
          <w:i/>
          <w:sz w:val="24"/>
        </w:rPr>
        <w:t>Grupo Territorial ARN – Guaviare</w:t>
      </w:r>
    </w:p>
    <w:p w14:paraId="48F9E426" w14:textId="77777777" w:rsidR="00FE3A19" w:rsidRPr="005510AF" w:rsidRDefault="00FE3A19" w:rsidP="00FE3A19">
      <w:pPr>
        <w:ind w:right="-1"/>
        <w:rPr>
          <w:rFonts w:ascii="Arial Narrow" w:hAnsi="Arial Narrow"/>
        </w:rPr>
      </w:pPr>
    </w:p>
    <w:p w14:paraId="35B26CAF" w14:textId="45E07640" w:rsidR="002C59A7" w:rsidRDefault="002C59A7" w:rsidP="00D52611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  <w:r w:rsidRPr="005510AF">
        <w:rPr>
          <w:rFonts w:ascii="Arial Narrow" w:hAnsi="Arial Narrow" w:cs="Arial"/>
          <w:b/>
          <w:bCs/>
        </w:rPr>
        <w:t xml:space="preserve">ARTÍCULO </w:t>
      </w:r>
      <w:r>
        <w:rPr>
          <w:rFonts w:ascii="Arial Narrow" w:hAnsi="Arial Narrow" w:cs="Arial"/>
          <w:b/>
          <w:bCs/>
        </w:rPr>
        <w:t>TERCERO</w:t>
      </w:r>
      <w:r w:rsidRPr="005510AF">
        <w:rPr>
          <w:rFonts w:ascii="Arial Narrow" w:hAnsi="Arial Narrow" w:cs="Arial"/>
          <w:b/>
          <w:bCs/>
        </w:rPr>
        <w:t>. –</w:t>
      </w:r>
      <w:r w:rsidR="00D52611">
        <w:rPr>
          <w:rFonts w:ascii="Arial Narrow" w:hAnsi="Arial Narrow" w:cs="Arial"/>
          <w:b/>
          <w:bCs/>
        </w:rPr>
        <w:t xml:space="preserve"> </w:t>
      </w:r>
      <w:r w:rsidR="009C5408">
        <w:rPr>
          <w:rFonts w:ascii="Arial Narrow" w:hAnsi="Arial Narrow" w:cs="Arial"/>
          <w:bCs/>
        </w:rPr>
        <w:t xml:space="preserve">Los </w:t>
      </w:r>
      <w:r w:rsidR="00D52611">
        <w:rPr>
          <w:rFonts w:ascii="Arial Narrow" w:hAnsi="Arial Narrow" w:cs="Arial"/>
          <w:bCs/>
        </w:rPr>
        <w:t>Grupo</w:t>
      </w:r>
      <w:r w:rsidR="009C5408">
        <w:rPr>
          <w:rFonts w:ascii="Arial Narrow" w:hAnsi="Arial Narrow" w:cs="Arial"/>
          <w:bCs/>
        </w:rPr>
        <w:t>s</w:t>
      </w:r>
      <w:r w:rsidR="00D52611">
        <w:rPr>
          <w:rFonts w:ascii="Arial Narrow" w:hAnsi="Arial Narrow" w:cs="Arial"/>
          <w:bCs/>
        </w:rPr>
        <w:t xml:space="preserve"> Interno</w:t>
      </w:r>
      <w:r w:rsidR="009C5408">
        <w:rPr>
          <w:rFonts w:ascii="Arial Narrow" w:hAnsi="Arial Narrow" w:cs="Arial"/>
          <w:bCs/>
        </w:rPr>
        <w:t>s</w:t>
      </w:r>
      <w:r w:rsidR="00D52611">
        <w:rPr>
          <w:rFonts w:ascii="Arial Narrow" w:hAnsi="Arial Narrow" w:cs="Arial"/>
          <w:bCs/>
        </w:rPr>
        <w:t xml:space="preserve"> de Trabajo </w:t>
      </w:r>
      <w:r w:rsidR="007012B6">
        <w:rPr>
          <w:rFonts w:ascii="Arial Narrow" w:hAnsi="Arial Narrow" w:cs="Arial"/>
          <w:bCs/>
        </w:rPr>
        <w:t xml:space="preserve">denominados Grupos Territoriales, </w:t>
      </w:r>
      <w:r w:rsidR="00D52611">
        <w:rPr>
          <w:rFonts w:ascii="Arial Narrow" w:hAnsi="Arial Narrow" w:cs="Arial"/>
          <w:bCs/>
        </w:rPr>
        <w:t>creado</w:t>
      </w:r>
      <w:r w:rsidR="009C5408">
        <w:rPr>
          <w:rFonts w:ascii="Arial Narrow" w:hAnsi="Arial Narrow" w:cs="Arial"/>
          <w:bCs/>
        </w:rPr>
        <w:t>s</w:t>
      </w:r>
      <w:r w:rsidR="00D52611">
        <w:rPr>
          <w:rFonts w:ascii="Arial Narrow" w:hAnsi="Arial Narrow" w:cs="Arial"/>
          <w:bCs/>
        </w:rPr>
        <w:t xml:space="preserve"> en el </w:t>
      </w:r>
      <w:r w:rsidR="00E03A26">
        <w:rPr>
          <w:rFonts w:ascii="Arial Narrow" w:hAnsi="Arial Narrow" w:cs="Arial"/>
          <w:bCs/>
        </w:rPr>
        <w:t>a</w:t>
      </w:r>
      <w:r w:rsidR="00D52611">
        <w:rPr>
          <w:rFonts w:ascii="Arial Narrow" w:hAnsi="Arial Narrow" w:cs="Arial"/>
          <w:bCs/>
        </w:rPr>
        <w:t>rtículo precedente</w:t>
      </w:r>
      <w:r w:rsidRPr="00D52611">
        <w:rPr>
          <w:rFonts w:ascii="Arial Narrow" w:hAnsi="Arial Narrow" w:cs="Arial"/>
          <w:bCs/>
        </w:rPr>
        <w:t>, cumplirá</w:t>
      </w:r>
      <w:r w:rsidR="009C5408">
        <w:rPr>
          <w:rFonts w:ascii="Arial Narrow" w:hAnsi="Arial Narrow" w:cs="Arial"/>
          <w:bCs/>
        </w:rPr>
        <w:t>n</w:t>
      </w:r>
      <w:r w:rsidRPr="00D52611">
        <w:rPr>
          <w:rFonts w:ascii="Arial Narrow" w:hAnsi="Arial Narrow" w:cs="Arial"/>
          <w:bCs/>
        </w:rPr>
        <w:t xml:space="preserve"> </w:t>
      </w:r>
      <w:r w:rsidR="00D52611">
        <w:rPr>
          <w:rFonts w:ascii="Arial Narrow" w:hAnsi="Arial Narrow" w:cs="Arial"/>
          <w:bCs/>
        </w:rPr>
        <w:t xml:space="preserve">con </w:t>
      </w:r>
      <w:r w:rsidRPr="00D52611">
        <w:rPr>
          <w:rFonts w:ascii="Arial Narrow" w:hAnsi="Arial Narrow" w:cs="Arial"/>
          <w:bCs/>
        </w:rPr>
        <w:t xml:space="preserve">las funciones </w:t>
      </w:r>
      <w:r w:rsidR="00D52611">
        <w:rPr>
          <w:rFonts w:ascii="Arial Narrow" w:hAnsi="Arial Narrow" w:cs="Arial"/>
          <w:bCs/>
        </w:rPr>
        <w:t xml:space="preserve">establecidas en el </w:t>
      </w:r>
      <w:r w:rsidR="00FD3E30">
        <w:rPr>
          <w:rFonts w:ascii="Arial Narrow" w:hAnsi="Arial Narrow" w:cs="Arial"/>
          <w:bCs/>
        </w:rPr>
        <w:t>a</w:t>
      </w:r>
      <w:r w:rsidR="00D52611">
        <w:rPr>
          <w:rFonts w:ascii="Arial Narrow" w:hAnsi="Arial Narrow" w:cs="Arial"/>
          <w:bCs/>
        </w:rPr>
        <w:t xml:space="preserve">rtículo 19 de la Resolución </w:t>
      </w:r>
      <w:r w:rsidR="00F80285">
        <w:rPr>
          <w:rFonts w:ascii="Arial Narrow" w:hAnsi="Arial Narrow" w:cs="Arial"/>
          <w:bCs/>
        </w:rPr>
        <w:t xml:space="preserve">No. </w:t>
      </w:r>
      <w:r w:rsidR="00D52611">
        <w:rPr>
          <w:rFonts w:ascii="Arial Narrow" w:hAnsi="Arial Narrow" w:cs="Arial"/>
          <w:bCs/>
        </w:rPr>
        <w:t>0767 de 2018</w:t>
      </w:r>
      <w:r w:rsidR="00363F65" w:rsidRPr="00363F65">
        <w:t xml:space="preserve"> </w:t>
      </w:r>
      <w:r w:rsidR="00363F65" w:rsidRPr="00363F65">
        <w:rPr>
          <w:rFonts w:ascii="Arial Narrow" w:hAnsi="Arial Narrow" w:cs="Arial"/>
          <w:bCs/>
        </w:rPr>
        <w:t xml:space="preserve">modificado por el </w:t>
      </w:r>
      <w:r w:rsidR="00FD3E30">
        <w:rPr>
          <w:rFonts w:ascii="Arial Narrow" w:hAnsi="Arial Narrow" w:cs="Arial"/>
          <w:bCs/>
        </w:rPr>
        <w:t>a</w:t>
      </w:r>
      <w:r w:rsidR="00363F65" w:rsidRPr="00363F65">
        <w:rPr>
          <w:rFonts w:ascii="Arial Narrow" w:hAnsi="Arial Narrow" w:cs="Arial"/>
          <w:bCs/>
        </w:rPr>
        <w:t xml:space="preserve">rtículo </w:t>
      </w:r>
      <w:r w:rsidR="00363F65">
        <w:rPr>
          <w:rFonts w:ascii="Arial Narrow" w:hAnsi="Arial Narrow" w:cs="Arial"/>
          <w:bCs/>
        </w:rPr>
        <w:t xml:space="preserve">03 </w:t>
      </w:r>
      <w:r w:rsidR="00363F65" w:rsidRPr="00363F65">
        <w:rPr>
          <w:rFonts w:ascii="Arial Narrow" w:hAnsi="Arial Narrow" w:cs="Arial"/>
          <w:bCs/>
        </w:rPr>
        <w:t>de la Resolución 3991 de 2020.</w:t>
      </w:r>
    </w:p>
    <w:p w14:paraId="1900381D" w14:textId="77777777" w:rsidR="007012B6" w:rsidRDefault="007012B6" w:rsidP="00D52611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</w:p>
    <w:p w14:paraId="38756F67" w14:textId="77777777" w:rsidR="007012B6" w:rsidRDefault="007012B6" w:rsidP="007012B6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  <w:r w:rsidRPr="005510AF">
        <w:rPr>
          <w:rFonts w:ascii="Arial Narrow" w:hAnsi="Arial Narrow" w:cs="Arial"/>
          <w:b/>
          <w:bCs/>
        </w:rPr>
        <w:t xml:space="preserve">ARTÍCULO </w:t>
      </w:r>
      <w:r>
        <w:rPr>
          <w:rFonts w:ascii="Arial Narrow" w:hAnsi="Arial Narrow" w:cs="Arial"/>
          <w:b/>
          <w:bCs/>
        </w:rPr>
        <w:t>CUARTO</w:t>
      </w:r>
      <w:r w:rsidRPr="005510AF">
        <w:rPr>
          <w:rFonts w:ascii="Arial Narrow" w:hAnsi="Arial Narrow" w:cs="Arial"/>
          <w:b/>
          <w:bCs/>
        </w:rPr>
        <w:t>. –</w:t>
      </w:r>
      <w:r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Cs/>
        </w:rPr>
        <w:t xml:space="preserve">Modifíquese el Capítulo III, Subdirección Territorial, del Título III, </w:t>
      </w:r>
      <w:r w:rsidR="00D87EC1">
        <w:rPr>
          <w:rFonts w:ascii="Arial Narrow" w:hAnsi="Arial Narrow" w:cs="Arial"/>
          <w:bCs/>
        </w:rPr>
        <w:t xml:space="preserve">de la Resolución No. 0767 de 2018, </w:t>
      </w:r>
      <w:r>
        <w:rPr>
          <w:rFonts w:ascii="Arial Narrow" w:hAnsi="Arial Narrow" w:cs="Arial"/>
          <w:bCs/>
        </w:rPr>
        <w:t>Dirección Programática de Reintegración, en el sentido de adicionar las funciones del Grupo de Sostenibilidad Económica, así:</w:t>
      </w:r>
    </w:p>
    <w:p w14:paraId="0C3F851C" w14:textId="77777777" w:rsidR="007012B6" w:rsidRDefault="007012B6" w:rsidP="007012B6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</w:p>
    <w:p w14:paraId="7BE2299B" w14:textId="77777777" w:rsidR="007012B6" w:rsidRDefault="007012B6" w:rsidP="007012B6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  <w:r w:rsidRPr="007012B6">
        <w:rPr>
          <w:rFonts w:ascii="Arial Narrow" w:hAnsi="Arial Narrow" w:cs="Arial"/>
          <w:b/>
          <w:bCs/>
        </w:rPr>
        <w:t>Grupo de Sostenibilidad Económica</w:t>
      </w:r>
      <w:r>
        <w:rPr>
          <w:rFonts w:ascii="Arial Narrow" w:hAnsi="Arial Narrow" w:cs="Arial"/>
          <w:bCs/>
        </w:rPr>
        <w:t>: El Grupo de Sostenibilidad Económica cumplirá las siguientes funciones</w:t>
      </w:r>
      <w:r w:rsidR="003D2F4F">
        <w:rPr>
          <w:rFonts w:ascii="Arial Narrow" w:hAnsi="Arial Narrow" w:cs="Arial"/>
          <w:bCs/>
        </w:rPr>
        <w:t xml:space="preserve"> de conformidad con la normatividad vigente aplicable a la población objetivo de atención de la ARN</w:t>
      </w:r>
      <w:r>
        <w:rPr>
          <w:rFonts w:ascii="Arial Narrow" w:hAnsi="Arial Narrow" w:cs="Arial"/>
          <w:bCs/>
        </w:rPr>
        <w:t>:</w:t>
      </w:r>
    </w:p>
    <w:p w14:paraId="2E63267B" w14:textId="77777777" w:rsidR="0069657E" w:rsidRDefault="0069657E" w:rsidP="007012B6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</w:p>
    <w:p w14:paraId="2CC80A3C" w14:textId="77777777" w:rsidR="0069657E" w:rsidRDefault="00D87EC1" w:rsidP="0069657E">
      <w:pPr>
        <w:pStyle w:val="Textocomentario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rFonts w:ascii="Arial Narrow" w:hAnsi="Arial Narrow" w:cs="Arial"/>
          <w:bCs/>
          <w:sz w:val="24"/>
          <w:szCs w:val="24"/>
          <w:lang w:val="es-CO" w:eastAsia="es-CO"/>
        </w:rPr>
      </w:pPr>
      <w:r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>Implementar las acciones para el desarrollo de los procesos a cargo de la entidad, de conformidad con las directrices e instrucciones de la Dirección Programática de Reintegración y la Subdirección Territorial, en relación con la generación de ingresos de la población objeto de atención.</w:t>
      </w:r>
      <w:r w:rsidR="0069657E"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 xml:space="preserve"> </w:t>
      </w:r>
    </w:p>
    <w:p w14:paraId="113D7990" w14:textId="77777777" w:rsidR="0069657E" w:rsidRDefault="003A09EB" w:rsidP="0069657E">
      <w:pPr>
        <w:pStyle w:val="Textocomentario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rFonts w:ascii="Arial Narrow" w:hAnsi="Arial Narrow" w:cs="Arial"/>
          <w:bCs/>
          <w:sz w:val="24"/>
          <w:szCs w:val="24"/>
          <w:lang w:val="es-CO" w:eastAsia="es-CO"/>
        </w:rPr>
      </w:pPr>
      <w:r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 xml:space="preserve">Validar </w:t>
      </w:r>
      <w:r w:rsidR="00D87EC1"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>la verificación de los requisitos para el acceso a los beneficios económicos que otorga la entidad en sus diferentes modalidades para los procesos que esta lidera en el marco de la generación de ingresos.</w:t>
      </w:r>
      <w:r w:rsidR="0069657E"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 xml:space="preserve"> </w:t>
      </w:r>
    </w:p>
    <w:p w14:paraId="7E6D5403" w14:textId="77777777" w:rsidR="0069657E" w:rsidRDefault="00D87EC1" w:rsidP="0069657E">
      <w:pPr>
        <w:pStyle w:val="Textocomentario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rFonts w:ascii="Arial Narrow" w:hAnsi="Arial Narrow" w:cs="Arial"/>
          <w:bCs/>
          <w:sz w:val="24"/>
          <w:szCs w:val="24"/>
          <w:lang w:val="es-CO" w:eastAsia="es-CO"/>
        </w:rPr>
      </w:pPr>
      <w:r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>Participar en la formulación, evaluación, implementación y seguimiento a los beneficios productivos en el marco de la generación de ingresos, teniendo en cuenta el enfoque diferencial y de género.</w:t>
      </w:r>
      <w:r w:rsidR="0069657E"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 xml:space="preserve"> </w:t>
      </w:r>
    </w:p>
    <w:p w14:paraId="433CFAF7" w14:textId="77777777" w:rsidR="0069657E" w:rsidRDefault="00D87EC1" w:rsidP="0069657E">
      <w:pPr>
        <w:pStyle w:val="Textocomentario"/>
        <w:numPr>
          <w:ilvl w:val="0"/>
          <w:numId w:val="37"/>
        </w:numPr>
        <w:tabs>
          <w:tab w:val="left" w:pos="0"/>
        </w:tabs>
        <w:ind w:left="0" w:firstLine="0"/>
        <w:jc w:val="both"/>
        <w:rPr>
          <w:rFonts w:ascii="Arial Narrow" w:hAnsi="Arial Narrow" w:cs="Arial"/>
          <w:bCs/>
          <w:sz w:val="24"/>
          <w:szCs w:val="24"/>
          <w:lang w:val="es-CO" w:eastAsia="es-CO"/>
        </w:rPr>
      </w:pPr>
      <w:r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>Orientar y acompañar a los Grupos Territoriales de la ARN y a las entidades de apoyo en el proceso de fortalecimiento socio-empresarial que lo requieran.</w:t>
      </w:r>
      <w:r w:rsidR="0069657E"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 xml:space="preserve"> </w:t>
      </w:r>
    </w:p>
    <w:p w14:paraId="1574A395" w14:textId="77777777" w:rsidR="0069657E" w:rsidRDefault="00D87EC1" w:rsidP="0069657E">
      <w:pPr>
        <w:pStyle w:val="Textocomentario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>Elaborar los reportes de seguimiento a las acciones de fortalecimiento socio-empresarial que las entidades de apoyo realicen, en articulación con los Grupos Territoriales de la ARN</w:t>
      </w:r>
      <w:r w:rsidR="00167334"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>.</w:t>
      </w:r>
      <w:r w:rsidR="0069657E" w:rsidRPr="0069657E">
        <w:rPr>
          <w:rFonts w:ascii="Arial Narrow" w:hAnsi="Arial Narrow" w:cs="Arial"/>
          <w:bCs/>
          <w:sz w:val="24"/>
          <w:szCs w:val="24"/>
          <w:lang w:val="es-CO" w:eastAsia="es-CO"/>
        </w:rPr>
        <w:t xml:space="preserve"> </w:t>
      </w:r>
    </w:p>
    <w:p w14:paraId="36B45A67" w14:textId="77777777" w:rsidR="0069657E" w:rsidRDefault="00D87EC1" w:rsidP="0069657E">
      <w:pPr>
        <w:pStyle w:val="Textocomentario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69657E">
        <w:rPr>
          <w:rFonts w:ascii="Arial Narrow" w:hAnsi="Arial Narrow" w:cs="Arial"/>
          <w:bCs/>
          <w:sz w:val="24"/>
          <w:szCs w:val="24"/>
        </w:rPr>
        <w:t>Articular con l</w:t>
      </w:r>
      <w:r w:rsidR="00167334" w:rsidRPr="0069657E">
        <w:rPr>
          <w:rFonts w:ascii="Arial Narrow" w:hAnsi="Arial Narrow" w:cs="Arial"/>
          <w:bCs/>
          <w:sz w:val="24"/>
          <w:szCs w:val="24"/>
        </w:rPr>
        <w:t>o</w:t>
      </w:r>
      <w:r w:rsidRPr="0069657E">
        <w:rPr>
          <w:rFonts w:ascii="Arial Narrow" w:hAnsi="Arial Narrow" w:cs="Arial"/>
          <w:bCs/>
          <w:sz w:val="24"/>
          <w:szCs w:val="24"/>
        </w:rPr>
        <w:t xml:space="preserve">s actores externos, públicos y </w:t>
      </w:r>
      <w:r w:rsidR="00167334" w:rsidRPr="0069657E">
        <w:rPr>
          <w:rFonts w:ascii="Arial Narrow" w:hAnsi="Arial Narrow" w:cs="Arial"/>
          <w:bCs/>
          <w:sz w:val="24"/>
          <w:szCs w:val="24"/>
        </w:rPr>
        <w:t>p</w:t>
      </w:r>
      <w:r w:rsidRPr="0069657E">
        <w:rPr>
          <w:rFonts w:ascii="Arial Narrow" w:hAnsi="Arial Narrow" w:cs="Arial"/>
          <w:bCs/>
          <w:sz w:val="24"/>
          <w:szCs w:val="24"/>
        </w:rPr>
        <w:t>rivados, acciones y planes de fortalecimiento con el fin de promover el acceso a la oferta de servicios y productos en el marco de la generación de ingresos</w:t>
      </w:r>
      <w:r w:rsidR="00167334" w:rsidRPr="0069657E">
        <w:rPr>
          <w:rFonts w:ascii="Arial Narrow" w:hAnsi="Arial Narrow" w:cs="Arial"/>
          <w:bCs/>
          <w:sz w:val="24"/>
          <w:szCs w:val="24"/>
        </w:rPr>
        <w:t>.</w:t>
      </w:r>
      <w:r w:rsidR="0069657E" w:rsidRPr="0069657E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3FFD0200" w14:textId="77777777" w:rsidR="0069657E" w:rsidRPr="0069657E" w:rsidRDefault="007012B6" w:rsidP="0069657E">
      <w:pPr>
        <w:pStyle w:val="Textocomentario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69657E">
        <w:rPr>
          <w:rFonts w:ascii="Arial Narrow" w:hAnsi="Arial Narrow" w:cs="Arial"/>
          <w:bCs/>
          <w:sz w:val="24"/>
          <w:szCs w:val="24"/>
        </w:rPr>
        <w:t xml:space="preserve">Gestionar condiciones para la productividad y la inclusión laboral, </w:t>
      </w:r>
      <w:r w:rsidR="003A09EB" w:rsidRPr="0069657E">
        <w:rPr>
          <w:rFonts w:ascii="Arial Narrow" w:hAnsi="Arial Narrow" w:cs="Arial"/>
          <w:bCs/>
          <w:sz w:val="24"/>
          <w:szCs w:val="24"/>
        </w:rPr>
        <w:t>y la articulación</w:t>
      </w:r>
      <w:r w:rsidRPr="0069657E">
        <w:rPr>
          <w:rFonts w:ascii="Arial Narrow" w:hAnsi="Arial Narrow" w:cs="Arial"/>
          <w:bCs/>
          <w:sz w:val="24"/>
          <w:szCs w:val="24"/>
        </w:rPr>
        <w:t xml:space="preserve"> con las instituciones públicas, el sector privado y </w:t>
      </w:r>
      <w:r w:rsidR="008A3570" w:rsidRPr="0069657E">
        <w:rPr>
          <w:rFonts w:ascii="Arial Narrow" w:hAnsi="Arial Narrow" w:cs="Arial"/>
          <w:bCs/>
          <w:sz w:val="24"/>
          <w:szCs w:val="24"/>
        </w:rPr>
        <w:t>actores externos</w:t>
      </w:r>
      <w:r w:rsidRPr="0069657E">
        <w:rPr>
          <w:rFonts w:ascii="Arial Narrow" w:hAnsi="Arial Narrow" w:cs="Arial"/>
          <w:bCs/>
          <w:sz w:val="24"/>
          <w:szCs w:val="24"/>
        </w:rPr>
        <w:t>, como actores dinamizadores para el fortalecimiento y sostenibilidad, entendiendo está última no solo como un factor de rentabilidad económica, sino asociada a aspectos ambientales, comunitarios, sociales y étnicos culturales.</w:t>
      </w:r>
      <w:r w:rsidR="0069657E" w:rsidRPr="0069657E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68429902" w14:textId="77777777" w:rsidR="0069657E" w:rsidRPr="0069657E" w:rsidRDefault="0031691F" w:rsidP="0069657E">
      <w:pPr>
        <w:pStyle w:val="Textocomentario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69657E">
        <w:rPr>
          <w:rFonts w:ascii="Arial Narrow" w:hAnsi="Arial Narrow" w:cs="Arial"/>
          <w:bCs/>
          <w:sz w:val="24"/>
          <w:szCs w:val="24"/>
        </w:rPr>
        <w:t xml:space="preserve">Gestionar ofertas de inclusión laboral y realizar acompañamiento a la vinculación </w:t>
      </w:r>
      <w:r w:rsidR="007012B6" w:rsidRPr="0069657E">
        <w:rPr>
          <w:rFonts w:ascii="Arial Narrow" w:hAnsi="Arial Narrow" w:cs="Arial"/>
          <w:bCs/>
          <w:sz w:val="24"/>
          <w:szCs w:val="24"/>
        </w:rPr>
        <w:t>de la población objetivo de atención de la entidad</w:t>
      </w:r>
      <w:r w:rsidR="0069657E" w:rsidRPr="0069657E">
        <w:rPr>
          <w:rFonts w:ascii="Arial Narrow" w:hAnsi="Arial Narrow" w:cs="Arial"/>
          <w:bCs/>
          <w:sz w:val="24"/>
          <w:szCs w:val="24"/>
        </w:rPr>
        <w:t xml:space="preserve">. </w:t>
      </w:r>
    </w:p>
    <w:p w14:paraId="5DF4C7DA" w14:textId="77777777" w:rsidR="0069657E" w:rsidRPr="0069657E" w:rsidRDefault="00D87EC1" w:rsidP="0069657E">
      <w:pPr>
        <w:pStyle w:val="Textocomentario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69657E">
        <w:rPr>
          <w:rFonts w:ascii="Arial Narrow" w:hAnsi="Arial Narrow" w:cs="Arial"/>
          <w:bCs/>
          <w:sz w:val="24"/>
          <w:szCs w:val="24"/>
        </w:rPr>
        <w:t>Elaborar los planes de acción necesarios para el cumplimiento de las funciones y la misión de la entidad en relación a la generación de ingresos de la población objetivo de la ARN.</w:t>
      </w:r>
      <w:r w:rsidR="0069657E" w:rsidRPr="0069657E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12A3E624" w14:textId="77777777" w:rsidR="007012B6" w:rsidRPr="0069657E" w:rsidRDefault="007012B6" w:rsidP="0069657E">
      <w:pPr>
        <w:pStyle w:val="Textocomentario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69657E">
        <w:rPr>
          <w:rFonts w:ascii="Arial Narrow" w:hAnsi="Arial Narrow" w:cs="Arial"/>
          <w:bCs/>
          <w:sz w:val="24"/>
          <w:szCs w:val="24"/>
        </w:rPr>
        <w:lastRenderedPageBreak/>
        <w:t>Diseñar y actualizar los procedimientos e instrumentos utilizados por la Entidad, para los procesos a cargo del Grupo</w:t>
      </w:r>
      <w:r w:rsidR="003D2F4F" w:rsidRPr="0069657E">
        <w:rPr>
          <w:rFonts w:ascii="Arial Narrow" w:hAnsi="Arial Narrow" w:cs="Arial"/>
          <w:bCs/>
          <w:sz w:val="24"/>
          <w:szCs w:val="24"/>
        </w:rPr>
        <w:t xml:space="preserve"> de Sostenibilidad Económica</w:t>
      </w:r>
      <w:r w:rsidRPr="0069657E">
        <w:rPr>
          <w:rFonts w:ascii="Arial Narrow" w:hAnsi="Arial Narrow" w:cs="Arial"/>
          <w:bCs/>
          <w:sz w:val="24"/>
          <w:szCs w:val="24"/>
        </w:rPr>
        <w:t xml:space="preserve">. </w:t>
      </w:r>
    </w:p>
    <w:p w14:paraId="34C0B4CB" w14:textId="77777777" w:rsidR="007012B6" w:rsidRPr="007012B6" w:rsidRDefault="007012B6" w:rsidP="0069657E">
      <w:pPr>
        <w:pStyle w:val="Prrafodelista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7012B6">
        <w:rPr>
          <w:rFonts w:ascii="Arial Narrow" w:hAnsi="Arial Narrow" w:cs="Arial"/>
          <w:bCs/>
          <w:sz w:val="24"/>
          <w:szCs w:val="24"/>
        </w:rPr>
        <w:t xml:space="preserve">Aportar insumos para la elaboración de contratos, actos administrativos, proyectos normativos, y demás información requerida por la entidad. </w:t>
      </w:r>
    </w:p>
    <w:p w14:paraId="5FE48EAF" w14:textId="4F255EAC" w:rsidR="007012B6" w:rsidRPr="007012B6" w:rsidRDefault="00BF5F12" w:rsidP="0069657E">
      <w:pPr>
        <w:pStyle w:val="Prrafodelista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Registrar</w:t>
      </w:r>
      <w:r w:rsidR="0069657E"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>en el</w:t>
      </w:r>
      <w:r w:rsidR="007012B6" w:rsidRPr="007012B6">
        <w:rPr>
          <w:rFonts w:ascii="Arial Narrow" w:hAnsi="Arial Narrow" w:cs="Arial"/>
          <w:bCs/>
          <w:sz w:val="24"/>
          <w:szCs w:val="24"/>
        </w:rPr>
        <w:t xml:space="preserve"> Sistema de Información para la Reintegración y la Reincorporación – SIRR </w:t>
      </w:r>
      <w:r>
        <w:rPr>
          <w:rFonts w:ascii="Arial Narrow" w:hAnsi="Arial Narrow" w:cs="Arial"/>
          <w:bCs/>
          <w:sz w:val="24"/>
          <w:szCs w:val="24"/>
        </w:rPr>
        <w:t>la información relacionada con</w:t>
      </w:r>
      <w:r w:rsidR="007012B6" w:rsidRPr="007012B6">
        <w:rPr>
          <w:rFonts w:ascii="Arial Narrow" w:hAnsi="Arial Narrow" w:cs="Arial"/>
          <w:bCs/>
          <w:sz w:val="24"/>
          <w:szCs w:val="24"/>
        </w:rPr>
        <w:t xml:space="preserve"> sus </w:t>
      </w:r>
      <w:r w:rsidR="00FD3E30">
        <w:rPr>
          <w:rFonts w:ascii="Arial Narrow" w:hAnsi="Arial Narrow" w:cs="Arial"/>
          <w:bCs/>
          <w:sz w:val="24"/>
          <w:szCs w:val="24"/>
        </w:rPr>
        <w:t>funciones</w:t>
      </w:r>
      <w:r w:rsidR="007012B6" w:rsidRPr="007012B6">
        <w:rPr>
          <w:rFonts w:ascii="Arial Narrow" w:hAnsi="Arial Narrow" w:cs="Arial"/>
          <w:bCs/>
          <w:sz w:val="24"/>
          <w:szCs w:val="24"/>
        </w:rPr>
        <w:t xml:space="preserve">. </w:t>
      </w:r>
    </w:p>
    <w:p w14:paraId="5E42BF97" w14:textId="77777777" w:rsidR="007012B6" w:rsidRPr="007012B6" w:rsidRDefault="00BF5F12" w:rsidP="0069657E">
      <w:pPr>
        <w:pStyle w:val="Prrafodelista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 xml:space="preserve">Contribuir a la </w:t>
      </w:r>
      <w:r w:rsidR="007012B6" w:rsidRPr="007012B6">
        <w:rPr>
          <w:rFonts w:ascii="Arial Narrow" w:hAnsi="Arial Narrow" w:cs="Arial"/>
          <w:bCs/>
          <w:sz w:val="24"/>
          <w:szCs w:val="24"/>
        </w:rPr>
        <w:t xml:space="preserve">sostenibilidad del Sistema de Gestión Integral y sus componentes. </w:t>
      </w:r>
    </w:p>
    <w:p w14:paraId="41BCF2E6" w14:textId="77777777" w:rsidR="007012B6" w:rsidRPr="007012B6" w:rsidRDefault="007012B6" w:rsidP="0069657E">
      <w:pPr>
        <w:pStyle w:val="Prrafodelista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7012B6">
        <w:rPr>
          <w:rFonts w:ascii="Arial Narrow" w:hAnsi="Arial Narrow" w:cs="Arial"/>
          <w:bCs/>
          <w:sz w:val="24"/>
          <w:szCs w:val="24"/>
        </w:rPr>
        <w:t xml:space="preserve">Participar en la formulación e implementación de la planeación y atender a los requerimientos del seguimiento a la gestión de la Entidad, en coordinación con la Oficina Asesora de Planeación. </w:t>
      </w:r>
    </w:p>
    <w:p w14:paraId="08BF42BE" w14:textId="79A7E939" w:rsidR="007012B6" w:rsidRPr="007012B6" w:rsidRDefault="007012B6" w:rsidP="0069657E">
      <w:pPr>
        <w:pStyle w:val="Prrafodelista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7012B6">
        <w:rPr>
          <w:rFonts w:ascii="Arial Narrow" w:hAnsi="Arial Narrow" w:cs="Arial"/>
          <w:bCs/>
          <w:sz w:val="24"/>
          <w:szCs w:val="24"/>
        </w:rPr>
        <w:t>Atender las peticiones, quejas, reclamos, sugerencias y denuncias relacionadas con su</w:t>
      </w:r>
      <w:r w:rsidR="00FD3E30">
        <w:rPr>
          <w:rFonts w:ascii="Arial Narrow" w:hAnsi="Arial Narrow" w:cs="Arial"/>
          <w:bCs/>
          <w:sz w:val="24"/>
          <w:szCs w:val="24"/>
        </w:rPr>
        <w:t>s</w:t>
      </w:r>
      <w:r w:rsidRPr="007012B6">
        <w:rPr>
          <w:rFonts w:ascii="Arial Narrow" w:hAnsi="Arial Narrow" w:cs="Arial"/>
          <w:bCs/>
          <w:sz w:val="24"/>
          <w:szCs w:val="24"/>
        </w:rPr>
        <w:t xml:space="preserve"> </w:t>
      </w:r>
      <w:r w:rsidR="00FD3E30">
        <w:rPr>
          <w:rFonts w:ascii="Arial Narrow" w:hAnsi="Arial Narrow" w:cs="Arial"/>
          <w:bCs/>
          <w:sz w:val="24"/>
          <w:szCs w:val="24"/>
        </w:rPr>
        <w:t>funciones</w:t>
      </w:r>
      <w:r w:rsidRPr="007012B6">
        <w:rPr>
          <w:rFonts w:ascii="Arial Narrow" w:hAnsi="Arial Narrow" w:cs="Arial"/>
          <w:bCs/>
          <w:sz w:val="24"/>
          <w:szCs w:val="24"/>
        </w:rPr>
        <w:t xml:space="preserve">. </w:t>
      </w:r>
    </w:p>
    <w:p w14:paraId="2C7016B1" w14:textId="77777777" w:rsidR="007012B6" w:rsidRPr="007012B6" w:rsidRDefault="007012B6" w:rsidP="0069657E">
      <w:pPr>
        <w:pStyle w:val="Prrafodelista"/>
        <w:numPr>
          <w:ilvl w:val="0"/>
          <w:numId w:val="37"/>
        </w:numPr>
        <w:tabs>
          <w:tab w:val="left" w:pos="0"/>
          <w:tab w:val="left" w:pos="567"/>
        </w:tabs>
        <w:autoSpaceDE w:val="0"/>
        <w:autoSpaceDN w:val="0"/>
        <w:adjustRightInd w:val="0"/>
        <w:ind w:left="0" w:right="187" w:firstLine="0"/>
        <w:jc w:val="both"/>
        <w:rPr>
          <w:rFonts w:ascii="Arial Narrow" w:hAnsi="Arial Narrow" w:cs="Arial"/>
          <w:bCs/>
          <w:sz w:val="24"/>
          <w:szCs w:val="24"/>
        </w:rPr>
      </w:pPr>
      <w:r w:rsidRPr="007012B6">
        <w:rPr>
          <w:rFonts w:ascii="Arial Narrow" w:hAnsi="Arial Narrow" w:cs="Arial"/>
          <w:bCs/>
          <w:sz w:val="24"/>
          <w:szCs w:val="24"/>
        </w:rPr>
        <w:t>Las demás funciones asignadas que correspondan a la naturaleza de la dependencia.</w:t>
      </w:r>
    </w:p>
    <w:p w14:paraId="63234975" w14:textId="77777777" w:rsidR="002C59A7" w:rsidRDefault="002C59A7" w:rsidP="00FE3A19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/>
          <w:bCs/>
        </w:rPr>
      </w:pPr>
    </w:p>
    <w:p w14:paraId="5BC60071" w14:textId="20B603FB" w:rsidR="00FE3A19" w:rsidRPr="005510AF" w:rsidRDefault="00FE3A19" w:rsidP="00FE3A19">
      <w:pPr>
        <w:autoSpaceDE w:val="0"/>
        <w:autoSpaceDN w:val="0"/>
        <w:adjustRightInd w:val="0"/>
        <w:ind w:right="187"/>
        <w:jc w:val="both"/>
        <w:rPr>
          <w:rFonts w:ascii="Arial Narrow" w:hAnsi="Arial Narrow" w:cs="Arial"/>
          <w:bCs/>
        </w:rPr>
      </w:pPr>
      <w:r w:rsidRPr="005510AF">
        <w:rPr>
          <w:rFonts w:ascii="Arial Narrow" w:hAnsi="Arial Narrow" w:cs="Arial"/>
          <w:b/>
          <w:bCs/>
        </w:rPr>
        <w:t xml:space="preserve">ARTÍCULO </w:t>
      </w:r>
      <w:r w:rsidR="007012B6">
        <w:rPr>
          <w:rFonts w:ascii="Arial Narrow" w:hAnsi="Arial Narrow" w:cs="Arial"/>
          <w:b/>
          <w:bCs/>
        </w:rPr>
        <w:t>QUINTO</w:t>
      </w:r>
      <w:r w:rsidR="00776A49" w:rsidRPr="005510AF">
        <w:rPr>
          <w:rFonts w:ascii="Arial Narrow" w:hAnsi="Arial Narrow" w:cs="Arial"/>
          <w:b/>
          <w:bCs/>
        </w:rPr>
        <w:t xml:space="preserve">. </w:t>
      </w:r>
      <w:r w:rsidR="00C200F3">
        <w:rPr>
          <w:rFonts w:ascii="Arial Narrow" w:hAnsi="Arial Narrow" w:cs="Arial"/>
          <w:b/>
          <w:bCs/>
        </w:rPr>
        <w:t>–</w:t>
      </w:r>
      <w:r w:rsidRPr="005510AF">
        <w:rPr>
          <w:rFonts w:ascii="Arial Narrow" w:hAnsi="Arial Narrow" w:cs="Arial"/>
          <w:bCs/>
        </w:rPr>
        <w:t xml:space="preserve"> </w:t>
      </w:r>
      <w:r w:rsidR="00C200F3">
        <w:rPr>
          <w:rFonts w:ascii="Arial Narrow" w:hAnsi="Arial Narrow" w:cs="Arial"/>
          <w:b/>
          <w:bCs/>
        </w:rPr>
        <w:t xml:space="preserve">Vigencia y modificaciones. </w:t>
      </w:r>
      <w:bookmarkStart w:id="0" w:name="_GoBack"/>
      <w:bookmarkEnd w:id="0"/>
      <w:r w:rsidRPr="005510AF">
        <w:rPr>
          <w:rFonts w:ascii="Arial Narrow" w:hAnsi="Arial Narrow" w:cs="Arial"/>
          <w:bCs/>
        </w:rPr>
        <w:t>La presente Resolución rige a partir del</w:t>
      </w:r>
      <w:r w:rsidR="009C5408">
        <w:rPr>
          <w:rFonts w:ascii="Arial Narrow" w:hAnsi="Arial Narrow" w:cs="Arial"/>
          <w:bCs/>
        </w:rPr>
        <w:t xml:space="preserve"> </w:t>
      </w:r>
      <w:r w:rsidR="0069657E">
        <w:rPr>
          <w:rFonts w:ascii="Arial Narrow" w:hAnsi="Arial Narrow"/>
        </w:rPr>
        <w:t>15</w:t>
      </w:r>
      <w:r w:rsidR="009C5408" w:rsidRPr="00C20F2F">
        <w:rPr>
          <w:rFonts w:ascii="Arial Narrow" w:hAnsi="Arial Narrow"/>
        </w:rPr>
        <w:t xml:space="preserve"> de </w:t>
      </w:r>
      <w:r w:rsidR="004302D4" w:rsidRPr="00C20F2F">
        <w:rPr>
          <w:rFonts w:ascii="Arial Narrow" w:hAnsi="Arial Narrow"/>
        </w:rPr>
        <w:t xml:space="preserve">julio </w:t>
      </w:r>
      <w:r w:rsidR="009C5408" w:rsidRPr="00C20F2F">
        <w:rPr>
          <w:rFonts w:ascii="Arial Narrow" w:hAnsi="Arial Narrow"/>
        </w:rPr>
        <w:t>de 2021</w:t>
      </w:r>
      <w:r w:rsidR="009C5408" w:rsidRPr="00B50616">
        <w:rPr>
          <w:rFonts w:ascii="Arial Narrow" w:hAnsi="Arial Narrow" w:cs="Arial"/>
          <w:bCs/>
        </w:rPr>
        <w:t xml:space="preserve"> </w:t>
      </w:r>
      <w:r w:rsidRPr="00B50616">
        <w:rPr>
          <w:rFonts w:ascii="Arial Narrow" w:hAnsi="Arial Narrow" w:cs="Arial"/>
          <w:bCs/>
        </w:rPr>
        <w:t>y</w:t>
      </w:r>
      <w:r w:rsidRPr="005510AF">
        <w:rPr>
          <w:rFonts w:ascii="Arial Narrow" w:hAnsi="Arial Narrow" w:cs="Arial"/>
          <w:bCs/>
        </w:rPr>
        <w:t xml:space="preserve"> modifica </w:t>
      </w:r>
      <w:r w:rsidR="00F630BC">
        <w:rPr>
          <w:rFonts w:ascii="Arial Narrow" w:hAnsi="Arial Narrow" w:cs="Arial"/>
          <w:bCs/>
        </w:rPr>
        <w:t xml:space="preserve">los </w:t>
      </w:r>
      <w:r w:rsidR="001C132C">
        <w:rPr>
          <w:rFonts w:ascii="Arial Narrow" w:hAnsi="Arial Narrow" w:cs="Arial"/>
          <w:bCs/>
        </w:rPr>
        <w:t>G</w:t>
      </w:r>
      <w:r w:rsidR="00F630BC">
        <w:rPr>
          <w:rFonts w:ascii="Arial Narrow" w:hAnsi="Arial Narrow" w:cs="Arial"/>
          <w:bCs/>
        </w:rPr>
        <w:t xml:space="preserve">rupos </w:t>
      </w:r>
      <w:r w:rsidR="001C132C">
        <w:rPr>
          <w:rFonts w:ascii="Arial Narrow" w:hAnsi="Arial Narrow" w:cs="Arial"/>
          <w:bCs/>
        </w:rPr>
        <w:t>I</w:t>
      </w:r>
      <w:r w:rsidR="00F630BC">
        <w:rPr>
          <w:rFonts w:ascii="Arial Narrow" w:hAnsi="Arial Narrow" w:cs="Arial"/>
          <w:bCs/>
        </w:rPr>
        <w:t xml:space="preserve">nternos de </w:t>
      </w:r>
      <w:r w:rsidR="001C132C">
        <w:rPr>
          <w:rFonts w:ascii="Arial Narrow" w:hAnsi="Arial Narrow" w:cs="Arial"/>
          <w:bCs/>
        </w:rPr>
        <w:t>T</w:t>
      </w:r>
      <w:r w:rsidR="00F630BC">
        <w:rPr>
          <w:rFonts w:ascii="Arial Narrow" w:hAnsi="Arial Narrow" w:cs="Arial"/>
          <w:bCs/>
        </w:rPr>
        <w:t xml:space="preserve">rabajo de la Subdirección Territorial </w:t>
      </w:r>
      <w:r w:rsidR="001C132C">
        <w:rPr>
          <w:rFonts w:ascii="Arial Narrow" w:hAnsi="Arial Narrow" w:cs="Arial"/>
          <w:bCs/>
        </w:rPr>
        <w:t xml:space="preserve">– Dirección Programática de Reintegración </w:t>
      </w:r>
      <w:r w:rsidR="00F630BC">
        <w:rPr>
          <w:rFonts w:ascii="Arial Narrow" w:hAnsi="Arial Narrow" w:cs="Arial"/>
          <w:bCs/>
        </w:rPr>
        <w:t>de la Agencia para la Reincorporación y la Normalización</w:t>
      </w:r>
      <w:r w:rsidR="003E0177">
        <w:rPr>
          <w:rFonts w:ascii="Arial Narrow" w:hAnsi="Arial Narrow" w:cs="Arial"/>
          <w:bCs/>
        </w:rPr>
        <w:t>,</w:t>
      </w:r>
      <w:r w:rsidR="00F630BC">
        <w:rPr>
          <w:rFonts w:ascii="Arial Narrow" w:hAnsi="Arial Narrow" w:cs="Arial"/>
          <w:bCs/>
        </w:rPr>
        <w:t xml:space="preserve"> establecidos en </w:t>
      </w:r>
      <w:r w:rsidRPr="005510AF">
        <w:rPr>
          <w:rFonts w:ascii="Arial Narrow" w:hAnsi="Arial Narrow" w:cs="Arial"/>
          <w:bCs/>
        </w:rPr>
        <w:t xml:space="preserve">la </w:t>
      </w:r>
      <w:r w:rsidR="003E0177" w:rsidRPr="005510AF">
        <w:rPr>
          <w:rFonts w:ascii="Arial Narrow" w:hAnsi="Arial Narrow" w:cs="Arial"/>
          <w:bCs/>
        </w:rPr>
        <w:t>Resoluci</w:t>
      </w:r>
      <w:r w:rsidR="003E0177">
        <w:rPr>
          <w:rFonts w:ascii="Arial Narrow" w:hAnsi="Arial Narrow" w:cs="Arial"/>
          <w:bCs/>
        </w:rPr>
        <w:t>ón</w:t>
      </w:r>
      <w:r w:rsidR="002C59A7">
        <w:rPr>
          <w:rFonts w:ascii="Arial Narrow" w:hAnsi="Arial Narrow" w:cs="Arial"/>
          <w:bCs/>
        </w:rPr>
        <w:t xml:space="preserve"> </w:t>
      </w:r>
      <w:r w:rsidR="00F80285">
        <w:rPr>
          <w:rFonts w:ascii="Arial Narrow" w:hAnsi="Arial Narrow" w:cs="Arial"/>
          <w:bCs/>
        </w:rPr>
        <w:t xml:space="preserve">No. </w:t>
      </w:r>
      <w:r w:rsidRPr="005510AF">
        <w:rPr>
          <w:rFonts w:ascii="Arial Narrow" w:hAnsi="Arial Narrow" w:cs="Arial"/>
          <w:bCs/>
        </w:rPr>
        <w:t>0767 de 2018</w:t>
      </w:r>
      <w:r w:rsidR="00D52611">
        <w:rPr>
          <w:rFonts w:ascii="Arial Narrow" w:hAnsi="Arial Narrow" w:cs="Arial"/>
          <w:bCs/>
        </w:rPr>
        <w:t xml:space="preserve">, </w:t>
      </w:r>
      <w:r w:rsidR="003E0177">
        <w:rPr>
          <w:rFonts w:ascii="Arial Narrow" w:hAnsi="Arial Narrow" w:cs="Arial"/>
          <w:bCs/>
        </w:rPr>
        <w:t xml:space="preserve">modificada por las Resoluciones </w:t>
      </w:r>
      <w:r w:rsidR="002C59A7">
        <w:rPr>
          <w:rFonts w:ascii="Arial Narrow" w:hAnsi="Arial Narrow" w:cs="Arial"/>
          <w:bCs/>
        </w:rPr>
        <w:t xml:space="preserve">3065 </w:t>
      </w:r>
      <w:r w:rsidR="00D52611">
        <w:rPr>
          <w:rFonts w:ascii="Arial Narrow" w:hAnsi="Arial Narrow" w:cs="Arial"/>
          <w:bCs/>
        </w:rPr>
        <w:t xml:space="preserve">y 3991 </w:t>
      </w:r>
      <w:r w:rsidR="002C59A7">
        <w:rPr>
          <w:rFonts w:ascii="Arial Narrow" w:hAnsi="Arial Narrow" w:cs="Arial"/>
          <w:bCs/>
        </w:rPr>
        <w:t>de 2019</w:t>
      </w:r>
      <w:r w:rsidR="00F476B1" w:rsidRPr="005510AF">
        <w:rPr>
          <w:rFonts w:ascii="Arial Narrow" w:hAnsi="Arial Narrow" w:cs="Arial"/>
          <w:bCs/>
        </w:rPr>
        <w:t>,</w:t>
      </w:r>
      <w:r w:rsidR="00F80285">
        <w:rPr>
          <w:rFonts w:ascii="Arial Narrow" w:hAnsi="Arial Narrow" w:cs="Arial"/>
          <w:bCs/>
        </w:rPr>
        <w:t xml:space="preserve"> 0835 de 2020</w:t>
      </w:r>
      <w:r w:rsidR="001C132C">
        <w:rPr>
          <w:rFonts w:ascii="Arial Narrow" w:hAnsi="Arial Narrow" w:cs="Arial"/>
          <w:bCs/>
        </w:rPr>
        <w:t xml:space="preserve"> y 0490 de 2021</w:t>
      </w:r>
      <w:r w:rsidR="003E0177">
        <w:rPr>
          <w:rFonts w:ascii="Arial Narrow" w:hAnsi="Arial Narrow" w:cs="Arial"/>
          <w:bCs/>
        </w:rPr>
        <w:t>;</w:t>
      </w:r>
      <w:r w:rsidR="00F80285">
        <w:rPr>
          <w:rFonts w:ascii="Arial Narrow" w:hAnsi="Arial Narrow" w:cs="Arial"/>
          <w:bCs/>
        </w:rPr>
        <w:t xml:space="preserve"> </w:t>
      </w:r>
      <w:r w:rsidR="00F476B1" w:rsidRPr="005510AF">
        <w:rPr>
          <w:rFonts w:ascii="Arial Narrow" w:hAnsi="Arial Narrow" w:cs="Arial"/>
          <w:bCs/>
        </w:rPr>
        <w:t xml:space="preserve">quedando incólumes las </w:t>
      </w:r>
      <w:r w:rsidR="003C233B" w:rsidRPr="005510AF">
        <w:rPr>
          <w:rFonts w:ascii="Arial Narrow" w:hAnsi="Arial Narrow" w:cs="Arial"/>
          <w:bCs/>
        </w:rPr>
        <w:t xml:space="preserve">demás </w:t>
      </w:r>
      <w:r w:rsidR="00F476B1" w:rsidRPr="005510AF">
        <w:rPr>
          <w:rFonts w:ascii="Arial Narrow" w:hAnsi="Arial Narrow" w:cs="Arial"/>
          <w:bCs/>
        </w:rPr>
        <w:t>disposiciones del citado acto administrativo.</w:t>
      </w:r>
    </w:p>
    <w:p w14:paraId="560BE151" w14:textId="77777777" w:rsidR="00FE3A19" w:rsidRPr="005510AF" w:rsidRDefault="00FE3A19" w:rsidP="00FE3A19">
      <w:pPr>
        <w:ind w:right="-1"/>
        <w:rPr>
          <w:rFonts w:ascii="Arial Narrow" w:hAnsi="Arial Narrow"/>
        </w:rPr>
      </w:pPr>
    </w:p>
    <w:p w14:paraId="20CFBA58" w14:textId="77777777" w:rsidR="00C8042B" w:rsidRPr="005510AF" w:rsidRDefault="00C8042B" w:rsidP="002076B7">
      <w:pPr>
        <w:ind w:right="-1"/>
        <w:jc w:val="center"/>
        <w:rPr>
          <w:rFonts w:ascii="Arial Narrow" w:hAnsi="Arial Narrow"/>
          <w:b/>
        </w:rPr>
      </w:pPr>
    </w:p>
    <w:p w14:paraId="5C2C743F" w14:textId="77777777" w:rsidR="00A34D48" w:rsidRPr="005510AF" w:rsidRDefault="00A34D48" w:rsidP="002076B7">
      <w:pPr>
        <w:ind w:right="-1"/>
        <w:jc w:val="center"/>
        <w:rPr>
          <w:rFonts w:ascii="Arial Narrow" w:hAnsi="Arial Narrow"/>
          <w:b/>
        </w:rPr>
      </w:pPr>
      <w:r w:rsidRPr="005510AF">
        <w:rPr>
          <w:rFonts w:ascii="Arial Narrow" w:hAnsi="Arial Narrow"/>
          <w:b/>
        </w:rPr>
        <w:t>COMUNÍQUESE Y CÚMPLASE</w:t>
      </w:r>
    </w:p>
    <w:p w14:paraId="30746A28" w14:textId="77777777" w:rsidR="00A34D48" w:rsidRPr="005510AF" w:rsidRDefault="00A34D48" w:rsidP="002076B7">
      <w:pPr>
        <w:ind w:right="-1"/>
        <w:jc w:val="center"/>
        <w:rPr>
          <w:rFonts w:ascii="Arial Narrow" w:hAnsi="Arial Narrow"/>
        </w:rPr>
      </w:pPr>
      <w:r w:rsidRPr="005510AF">
        <w:rPr>
          <w:rFonts w:ascii="Arial Narrow" w:hAnsi="Arial Narrow"/>
        </w:rPr>
        <w:t>Dada en Bogotá, D.C., a los</w:t>
      </w:r>
    </w:p>
    <w:p w14:paraId="7D194F21" w14:textId="77777777" w:rsidR="00A34D48" w:rsidRPr="005510AF" w:rsidRDefault="00A34D48" w:rsidP="002076B7">
      <w:pPr>
        <w:ind w:right="-1"/>
        <w:rPr>
          <w:rFonts w:ascii="Arial Narrow" w:hAnsi="Arial Narrow"/>
        </w:rPr>
      </w:pPr>
    </w:p>
    <w:p w14:paraId="4EFD9395" w14:textId="77777777" w:rsidR="00A34D48" w:rsidRDefault="00A34D48" w:rsidP="002076B7">
      <w:pPr>
        <w:ind w:right="-1"/>
        <w:rPr>
          <w:rFonts w:ascii="Arial Narrow" w:hAnsi="Arial Narrow"/>
        </w:rPr>
      </w:pPr>
    </w:p>
    <w:p w14:paraId="711398DD" w14:textId="77777777" w:rsidR="00707117" w:rsidRPr="005510AF" w:rsidRDefault="00707117" w:rsidP="002076B7">
      <w:pPr>
        <w:ind w:right="-1"/>
        <w:rPr>
          <w:rFonts w:ascii="Arial Narrow" w:hAnsi="Arial Narrow"/>
        </w:rPr>
      </w:pPr>
    </w:p>
    <w:p w14:paraId="17DC390B" w14:textId="77777777" w:rsidR="00182029" w:rsidRDefault="00182029" w:rsidP="002076B7">
      <w:pPr>
        <w:ind w:right="-1"/>
        <w:jc w:val="center"/>
        <w:rPr>
          <w:rFonts w:ascii="Arial Narrow" w:hAnsi="Arial Narrow"/>
        </w:rPr>
      </w:pPr>
    </w:p>
    <w:p w14:paraId="76851E0E" w14:textId="77777777" w:rsidR="00182029" w:rsidRPr="00E55F35" w:rsidRDefault="00707117" w:rsidP="00182029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ANDRÉS FELIPE STAPPER SEGRERA</w:t>
      </w:r>
    </w:p>
    <w:p w14:paraId="6BDEEEBA" w14:textId="77777777" w:rsidR="00182029" w:rsidRDefault="00182029" w:rsidP="00182029">
      <w:pPr>
        <w:jc w:val="center"/>
        <w:rPr>
          <w:rFonts w:ascii="Arial Narrow" w:hAnsi="Arial Narrow" w:cs="Arial"/>
        </w:rPr>
      </w:pPr>
      <w:r w:rsidRPr="00E55F35">
        <w:rPr>
          <w:rFonts w:ascii="Arial Narrow" w:hAnsi="Arial Narrow" w:cs="Arial"/>
        </w:rPr>
        <w:t>Director</w:t>
      </w:r>
      <w:r>
        <w:rPr>
          <w:rFonts w:ascii="Arial Narrow" w:hAnsi="Arial Narrow" w:cs="Arial"/>
        </w:rPr>
        <w:t xml:space="preserve"> </w:t>
      </w:r>
      <w:r w:rsidRPr="00E55F35">
        <w:rPr>
          <w:rFonts w:ascii="Arial Narrow" w:hAnsi="Arial Narrow" w:cs="Arial"/>
        </w:rPr>
        <w:t>General</w:t>
      </w:r>
    </w:p>
    <w:p w14:paraId="62794849" w14:textId="77777777" w:rsidR="00F80285" w:rsidRDefault="00F80285" w:rsidP="00182029">
      <w:pPr>
        <w:jc w:val="center"/>
        <w:rPr>
          <w:rFonts w:ascii="Arial Narrow" w:hAnsi="Arial Narrow" w:cs="Arial"/>
        </w:rPr>
      </w:pPr>
    </w:p>
    <w:p w14:paraId="61D6F5F4" w14:textId="77777777" w:rsidR="00F80285" w:rsidRPr="00E55F35" w:rsidRDefault="00F80285" w:rsidP="00182029">
      <w:pPr>
        <w:jc w:val="center"/>
        <w:rPr>
          <w:rFonts w:ascii="Arial Narrow" w:hAnsi="Arial Narrow" w:cs="Arial"/>
        </w:rPr>
      </w:pPr>
    </w:p>
    <w:sectPr w:rsidR="00F80285" w:rsidRPr="00E55F35" w:rsidSect="002F0D1B">
      <w:headerReference w:type="even" r:id="rId8"/>
      <w:headerReference w:type="default" r:id="rId9"/>
      <w:footerReference w:type="even" r:id="rId10"/>
      <w:headerReference w:type="first" r:id="rId11"/>
      <w:pgSz w:w="12240" w:h="18720" w:code="14"/>
      <w:pgMar w:top="1701" w:right="1325" w:bottom="1134" w:left="1191" w:header="720" w:footer="851" w:gutter="22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87DC9" w14:textId="77777777" w:rsidR="002B6F0F" w:rsidRDefault="002B6F0F">
      <w:r>
        <w:separator/>
      </w:r>
    </w:p>
  </w:endnote>
  <w:endnote w:type="continuationSeparator" w:id="0">
    <w:p w14:paraId="0AEB7241" w14:textId="77777777" w:rsidR="002B6F0F" w:rsidRDefault="002B6F0F">
      <w:r>
        <w:continuationSeparator/>
      </w:r>
    </w:p>
  </w:endnote>
  <w:endnote w:type="continuationNotice" w:id="1">
    <w:p w14:paraId="3A09BE48" w14:textId="77777777" w:rsidR="002B6F0F" w:rsidRDefault="002B6F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8A1C8" w14:textId="77777777" w:rsidR="00303CAF" w:rsidRDefault="00303CAF">
    <w:pPr>
      <w:pStyle w:val="Piedep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B8835" w14:textId="77777777" w:rsidR="002B6F0F" w:rsidRDefault="002B6F0F">
      <w:r>
        <w:separator/>
      </w:r>
    </w:p>
  </w:footnote>
  <w:footnote w:type="continuationSeparator" w:id="0">
    <w:p w14:paraId="020B7B39" w14:textId="77777777" w:rsidR="002B6F0F" w:rsidRDefault="002B6F0F">
      <w:r>
        <w:continuationSeparator/>
      </w:r>
    </w:p>
  </w:footnote>
  <w:footnote w:type="continuationNotice" w:id="1">
    <w:p w14:paraId="73B22BA8" w14:textId="77777777" w:rsidR="002B6F0F" w:rsidRDefault="002B6F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DCB9" w14:textId="77777777" w:rsidR="00303CAF" w:rsidRDefault="00303CAF">
    <w:pPr>
      <w:pStyle w:val="Encabezado"/>
      <w:tabs>
        <w:tab w:val="clear" w:pos="4320"/>
        <w:tab w:val="clear" w:pos="8640"/>
        <w:tab w:val="center" w:pos="5220"/>
      </w:tabs>
      <w:spacing w:before="272"/>
      <w:rPr>
        <w:b/>
      </w:rPr>
    </w:pPr>
    <w:r>
      <w:rPr>
        <w:b/>
        <w:lang w:val="pt-BR"/>
      </w:rPr>
      <w:t xml:space="preserve">DECRETO NUMERO _________________de 2002    </w:t>
    </w:r>
    <w:proofErr w:type="spellStart"/>
    <w:r>
      <w:rPr>
        <w:b/>
        <w:lang w:val="pt-BR"/>
      </w:rPr>
      <w:t>Hoja</w:t>
    </w:r>
    <w:proofErr w:type="spellEnd"/>
    <w:r>
      <w:rPr>
        <w:b/>
        <w:lang w:val="pt-BR"/>
      </w:rPr>
      <w:t xml:space="preserve"> N°. </w:t>
    </w:r>
    <w:r>
      <w:rPr>
        <w:rStyle w:val="Nmerodepgina"/>
        <w:b/>
      </w:rPr>
      <w:fldChar w:fldCharType="begin"/>
    </w:r>
    <w:r>
      <w:rPr>
        <w:rStyle w:val="Nmerodepgina"/>
        <w:b/>
        <w:lang w:val="pt-BR"/>
      </w:rPr>
      <w:instrText xml:space="preserve"> PAGE </w:instrText>
    </w:r>
    <w:r>
      <w:rPr>
        <w:rStyle w:val="Nmerodepgina"/>
        <w:b/>
      </w:rPr>
      <w:fldChar w:fldCharType="separate"/>
    </w:r>
    <w:r>
      <w:rPr>
        <w:rStyle w:val="Nmerodepgina"/>
        <w:b/>
        <w:noProof/>
      </w:rPr>
      <w:t>4</w:t>
    </w:r>
    <w:r>
      <w:rPr>
        <w:rStyle w:val="Nmerodepgina"/>
        <w:b/>
      </w:rPr>
      <w:fldChar w:fldCharType="end"/>
    </w:r>
  </w:p>
  <w:p w14:paraId="1C1671DD" w14:textId="77777777" w:rsidR="00303CAF" w:rsidRDefault="00303CAF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E5A6ECE" wp14:editId="7E59BFC1">
              <wp:simplePos x="0" y="0"/>
              <wp:positionH relativeFrom="page">
                <wp:posOffset>440055</wp:posOffset>
              </wp:positionH>
              <wp:positionV relativeFrom="page">
                <wp:posOffset>891540</wp:posOffset>
              </wp:positionV>
              <wp:extent cx="6872605" cy="10634345"/>
              <wp:effectExtent l="0" t="0" r="23495" b="1460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2605" cy="106343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w16cex="http://schemas.microsoft.com/office/word/2018/wordml/cex" xmlns:w16="http://schemas.microsoft.com/office/word/2018/wordml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F206D" id="Rectangle 3" o:spid="_x0000_s1026" style="position:absolute;margin-left:34.65pt;margin-top:70.2pt;width:541.15pt;height:8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rjUAIAAGAEAAAOAAAAZHJzL2Uyb0RvYy54bWysVM1u2zAMvg/YOwi6p7YTJ02NOkWRn2FA&#10;txXr9gCKJMfCZFGTlDhdsXcfJadZu92G5SCQJvmR/Ejm+ubYaXKQziswNS0uckqk4SCU2dX065fN&#10;aE6JD8wIpsHImj5KT28Wb99c97aSY2hBC+kIghhf9bambQi2yjLPW9kxfwFWGjQ24DoWUHW7TDjW&#10;I3qns3Gez7IenLAOuPQev64GI10k/KaRPHxqGi8D0TXF2kJ6XXq38c0W16zaOWZbxU9lsH+oomPK&#10;YNIz1IoFRvZO/QXVKe7AQxMuOHQZNI3iMvWA3RT5H908tMzK1AuS4+2ZJv//YPnHw70jStS0pMSw&#10;Dkf0GUljZqclmUR6eusr9Hqw9y426O0d8G+eGFi26CVvnYO+lUxgUUX0z14FRMVjKNn2H0AgOtsH&#10;SEwdG9dFQOSAHNNAHs8DkcdAOH6czS/Hs3xKCUdbkc8m5aScpiSseo63zod3EjoShZo6rD7hs8Od&#10;D7EeVj27xHQGNkrrNHZtSF/T8bTM8xThQSsRralPt9sutSMHFjcn/U6JX7l1KuD+atXVdH52YlUk&#10;ZG1EShOY0oOMpWgTwbE/LO4kDXvydJVfrefreTkqx7P1qMyFGN1uluVotikup6vJarlcFT9PJTzH&#10;J64jvcOYtiAekWoHw5rjWaLQgvtBSY8rXlP/fc+cpES/Nziuq6Is400kpZxejlFxLy3blxZmOELV&#10;NFAyiMsw3NHeOrVrMVORWDRwiyNuVOI+jn+o6rQYuMZpJKeTi3fyUk9ev/8YFr8AAAD//wMAUEsD&#10;BBQABgAIAAAAIQA3HE0w3wAAAAwBAAAPAAAAZHJzL2Rvd25yZXYueG1sTI/dToNAEIXvTXyHzTTx&#10;zi5oJYWyNNSkt0axD7CFEUjZWWSXH316p1f27syckzPfpPvFdGLCwbWWFITrAARSaauWagWnz+Pj&#10;FoTzmirdWUIFP+hgn93fpTqp7EwfOBW+FlxCLtEKGu/7REpXNmi0W9seib0vOxjteRxqWQ165nLT&#10;yacgiKTRLfGFRvf42mB5KUaj4OKX6S2vi99jfDrE5fshn8fvXKmH1ZLvQHhc/H8YrviMDhkzne1I&#10;lROdgih+5iTvN8EGxDUQvoQRiDOrLUuQWSpvn8j+AAAA//8DAFBLAQItABQABgAIAAAAIQC2gziS&#10;/gAAAOEBAAATAAAAAAAAAAAAAAAAAAAAAABbQ29udGVudF9UeXBlc10ueG1sUEsBAi0AFAAGAAgA&#10;AAAhADj9If/WAAAAlAEAAAsAAAAAAAAAAAAAAAAALwEAAF9yZWxzLy5yZWxzUEsBAi0AFAAGAAgA&#10;AAAhAMv4CuNQAgAAYAQAAA4AAAAAAAAAAAAAAAAALgIAAGRycy9lMm9Eb2MueG1sUEsBAi0AFAAG&#10;AAgAAAAhADccTTDfAAAADAEAAA8AAAAAAAAAAAAAAAAAqgQAAGRycy9kb3ducmV2LnhtbFBLBQYA&#10;AAAABAAEAPMAAAC2BQAAAAA=&#10;" o:allowincell="f" filled="f" strokeweight="2pt">
              <w10:wrap anchorx="page" anchory="page"/>
            </v:rect>
          </w:pict>
        </mc:Fallback>
      </mc:AlternateContent>
    </w:r>
  </w:p>
  <w:p w14:paraId="241AEECC" w14:textId="77777777" w:rsidR="00303CAF" w:rsidRDefault="00303CAF">
    <w:pPr>
      <w:jc w:val="center"/>
      <w:rPr>
        <w:b/>
      </w:rPr>
    </w:pPr>
  </w:p>
  <w:p w14:paraId="3847D4D6" w14:textId="77777777" w:rsidR="00303CAF" w:rsidRDefault="00303CAF">
    <w:pPr>
      <w:jc w:val="center"/>
      <w:rPr>
        <w:sz w:val="22"/>
      </w:rPr>
    </w:pPr>
    <w:r>
      <w:rPr>
        <w:noProof/>
        <w:color w:val="000000"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9776" behindDoc="0" locked="0" layoutInCell="0" allowOverlap="1" wp14:anchorId="541E5708" wp14:editId="2AFDBAEE">
              <wp:simplePos x="0" y="0"/>
              <wp:positionH relativeFrom="column">
                <wp:posOffset>188595</wp:posOffset>
              </wp:positionH>
              <wp:positionV relativeFrom="paragraph">
                <wp:posOffset>406399</wp:posOffset>
              </wp:positionV>
              <wp:extent cx="6286500" cy="0"/>
              <wp:effectExtent l="0" t="0" r="19050" b="190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w16cex="http://schemas.microsoft.com/office/word/2018/wordml/cex" xmlns:w16="http://schemas.microsoft.com/office/word/2018/wordml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1CAFB1" id="Line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85pt,32pt" to="509.8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Yt8gEAALMDAAAOAAAAZHJzL2Uyb0RvYy54bWysU02P2jAQvVfqf7B8hwQWKESEVRWgF9pF&#10;2u0PMLZDrDoeyzYEVPW/d2w+uu3eVs3BGntm3sx7M5k/nlpNjtJ5Baakg35OiTQchDL7kn5/Wfem&#10;lPjAjGAajCzpWXr6uPj4Yd7ZQg6hAS2kIwhifNHZkjYh2CLLPG9ky3wfrDTorMG1LODV7TPhWIfo&#10;rc6GeT7JOnDCOuDSe3xdXpx0kfDrWvLwVNdeBqJLir2FdLp07uKZLeas2DtmG8WvbbB3dNEyZbDo&#10;HWrJAiMHp95AtYo78FCHPoc2g7pWXCYOyGaQ/8PmuWFWJi4ojrd3mfz/g+XfjltHlCjpAyWGtTii&#10;jTKSjKMynfUFBlRm6yI3fjLPdgP8hycGqoaZvUwdvpwtpg1iRvZXSrx4i/i77isIjGGHAEmmU+3a&#10;CIkCkFOaxvk+DXkKhOPjZDidjHMcGr/5MlbcEq3z4YuElkSjpBp7TsDsuPEhNsKKW0isY2CttE7D&#10;1oZ0JZ2Nh+OU4EErEZ0xzLv9rtKOHFlcl/QlVuh5HebgYEQCayQTq6sdmNIXG4trE/GQCrZztS77&#10;8HOWz1bT1XTUGw0nq94oF6L3eV2NepP14NN4+bCsquXg17XqLT/JGpW8zGQH4rx1N7lxMxLf6xbH&#10;1Xt9T0P5868tfgMAAP//AwBQSwMEFAAGAAgAAAAhAAVEXx3cAAAACQEAAA8AAABkcnMvZG93bnJl&#10;di54bWxMj81OwzAQhO9IvIO1SFwqajegAmmcCgG5cekP4rqNt0lEvE5jtw08PY44wHFnRrPfZMvB&#10;tuJEvW8ca5hNFQji0pmGKw3bTXHzAMIHZIOtY9LwRR6W+eVFhqlxZ17RaR0qEUvYp6ihDqFLpfRl&#10;TRb91HXE0du73mKIZ19J0+M5lttWJkrNpcWG44caO3quqfxcH60GX7zTofielBP1cVs5Sg4vb6+o&#10;9fXV8LQAEWgIf2EY8SM65JFp545svGg1JI/3Malhfhcnjb6ajcruV5F5Jv8vyH8AAAD//wMAUEsB&#10;Ai0AFAAGAAgAAAAhALaDOJL+AAAA4QEAABMAAAAAAAAAAAAAAAAAAAAAAFtDb250ZW50X1R5cGVz&#10;XS54bWxQSwECLQAUAAYACAAAACEAOP0h/9YAAACUAQAACwAAAAAAAAAAAAAAAAAvAQAAX3JlbHMv&#10;LnJlbHNQSwECLQAUAAYACAAAACEAQJPWLfIBAACzAwAADgAAAAAAAAAAAAAAAAAuAgAAZHJzL2Uy&#10;b0RvYy54bWxQSwECLQAUAAYACAAAACEABURfHdwAAAAJAQAADwAAAAAAAAAAAAAAAABMBAAAZHJz&#10;L2Rvd25yZXYueG1sUEsFBgAAAAAEAAQA8wAAAFUFAAAAAA==&#10;" o:allowincell="f"/>
          </w:pict>
        </mc:Fallback>
      </mc:AlternateContent>
    </w:r>
    <w:r>
      <w:t xml:space="preserve">Continuación del decreto </w:t>
    </w:r>
    <w:r>
      <w:rPr>
        <w:sz w:val="22"/>
      </w:rPr>
      <w:t xml:space="preserve">“Por el cual se </w:t>
    </w:r>
    <w:r>
      <w:rPr>
        <w:color w:val="000000"/>
      </w:rPr>
      <w:t xml:space="preserve">reasignan unas funciones y competencias </w:t>
    </w:r>
    <w:r>
      <w:rPr>
        <w:sz w:val="22"/>
      </w:rPr>
      <w:t>-”</w:t>
    </w:r>
  </w:p>
  <w:p w14:paraId="36BCEF95" w14:textId="77777777" w:rsidR="00303CAF" w:rsidRDefault="00303CAF">
    <w:pPr>
      <w:jc w:val="center"/>
      <w:rPr>
        <w:sz w:val="22"/>
      </w:rPr>
    </w:pPr>
  </w:p>
  <w:p w14:paraId="093FF8CE" w14:textId="77777777" w:rsidR="00303CAF" w:rsidRDefault="00303CAF">
    <w:pPr>
      <w:jc w:val="center"/>
      <w:rPr>
        <w:snapToGrid w:val="0"/>
        <w:color w:val="000000"/>
        <w:sz w:val="18"/>
      </w:rPr>
    </w:pPr>
  </w:p>
  <w:p w14:paraId="7638A9DC" w14:textId="77777777" w:rsidR="00303CAF" w:rsidRDefault="00303CAF">
    <w:pPr>
      <w:jc w:val="center"/>
      <w:rPr>
        <w:snapToGrid w:val="0"/>
        <w:color w:val="000000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8DA59" w14:textId="3B47372D" w:rsidR="00303CAF" w:rsidRPr="0008135D" w:rsidRDefault="00303CAF" w:rsidP="0008135D">
    <w:pPr>
      <w:pStyle w:val="Encabezado"/>
      <w:jc w:val="center"/>
      <w:rPr>
        <w:b/>
        <w:sz w:val="24"/>
        <w:szCs w:val="24"/>
        <w:lang w:val="pt-BR"/>
      </w:rPr>
    </w:pPr>
    <w:r>
      <w:rPr>
        <w:b/>
        <w:noProof/>
        <w:sz w:val="24"/>
        <w:szCs w:val="24"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2F8FAF3" wp14:editId="04C028DA">
              <wp:simplePos x="0" y="0"/>
              <wp:positionH relativeFrom="page">
                <wp:posOffset>465455</wp:posOffset>
              </wp:positionH>
              <wp:positionV relativeFrom="page">
                <wp:posOffset>727710</wp:posOffset>
              </wp:positionV>
              <wp:extent cx="6830695" cy="10588625"/>
              <wp:effectExtent l="0" t="0" r="27305" b="2222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695" cy="1058862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w16cex="http://schemas.microsoft.com/office/word/2018/wordml/cex" xmlns:w16="http://schemas.microsoft.com/office/word/2018/wordml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42870" id="Rectangle 4" o:spid="_x0000_s1026" style="position:absolute;margin-left:36.65pt;margin-top:57.3pt;width:537.85pt;height:8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PbTwIAAGAEAAAOAAAAZHJzL2Uyb0RvYy54bWysVF+P2jAMf5+07xDlHdpyhSsV5YT4M026&#10;bafd9gFCktJoaZIlgcJO++5zUmDc9jaNh8iu7Z/tn21mD8dWogO3TmhV4WyYYsQV1UyoXYW/ftkM&#10;CoycJ4oRqRWv8Ik7/DB/+2bWmZKPdKMl4xYBiHJlZyrceG/KJHG04S1xQ224AmOtbUs8qHaXMEs6&#10;QG9lMkrTSdJpy4zVlDsHX1e9Ec8jfl1z6j/VteMeyQpDbT6+Nr7b8CbzGSl3lphG0HMZ5B+qaIlQ&#10;kPQKtSKeoL0Vf0G1glrtdO2HVLeJrmtBeewBusnSP7p5bojhsRcgx5krTe7/wdKPhyeLBKvwCCNF&#10;WhjRZyCNqJ3kKA/0dMaV4PVsnmxo0JlHTb85pPSyAS++sFZ3DScMisqCf/IqICgOQtG2+6AZoJO9&#10;15GpY23bAAgcoGMcyOk6EH70iMLHSXGXTqZjjCjYsnRcFJPROCYh5SXeWOffcd2iIFTYQvURnxwe&#10;nQ/1kPLiEtIpvRFSxrFLhTroe5ynaYxwWgoWrLFPu9supUUHEjYn/s6JX7m1wsP+StFWuLg6kTIQ&#10;slYspvFEyF6GUqQK4NAfFHeW+j15mabTdbEu8kE+mqwHecrYYLFZ5oPJJrsfr+5Wy+Uq+3ku4RIf&#10;uQ709mPaanYCqq3u1xzOEoRG2x8YdbDiFXbf98RyjOR7BeOaZnkebiIq+fh+BIq9tWxvLURRgKqw&#10;x6gXl76/o72xYtdApiyyqPQCRlyLyH0Yf1/VeTFgjeNIzicX7uRWj16//xjmvwAAAP//AwBQSwME&#10;FAAGAAgAAAAhAOeoZEPgAAAADAEAAA8AAABkcnMvZG93bnJldi54bWxMj81ug0AMhO+V+g4rV+qt&#10;WUiiJBCWiFTKtWppHmADDqCwXsouP+3T1zm1N9szGn+THGbTihF711hSEC4CEEiFLRuqFJw/Ty87&#10;EM5rKnVrCRV8o4ND+viQ6Li0E33gmPtKcAi5WCuove9iKV1Ro9FuYTsk1q62N9rz2ley7PXE4aaV&#10;yyDYSKMb4g+17vC1xuKWD0bBzc/jW1blP6fofIyK92M2DV+ZUs9Pc7YH4XH2f2a44zM6pMx0sQOV&#10;TrQKtqsVO/kerjcg7oZwHXG7C0/b3TIEmSbyf4n0FwAA//8DAFBLAQItABQABgAIAAAAIQC2gziS&#10;/gAAAOEBAAATAAAAAAAAAAAAAAAAAAAAAABbQ29udGVudF9UeXBlc10ueG1sUEsBAi0AFAAGAAgA&#10;AAAhADj9If/WAAAAlAEAAAsAAAAAAAAAAAAAAAAALwEAAF9yZWxzLy5yZWxzUEsBAi0AFAAGAAgA&#10;AAAhAATNI9tPAgAAYAQAAA4AAAAAAAAAAAAAAAAALgIAAGRycy9lMm9Eb2MueG1sUEsBAi0AFAAG&#10;AAgAAAAhAOeoZEPgAAAADAEAAA8AAAAAAAAAAAAAAAAAqQQAAGRycy9kb3ducmV2LnhtbFBLBQYA&#10;AAAABAAEAPMAAAC2BQAAAAA=&#10;" o:allowincell="f" filled="f" strokeweight="2pt">
              <w10:wrap anchorx="page" anchory="page"/>
            </v:rect>
          </w:pict>
        </mc:Fallback>
      </mc:AlternateContent>
    </w:r>
    <w:r w:rsidRPr="00EA18B0">
      <w:rPr>
        <w:b/>
        <w:sz w:val="24"/>
        <w:szCs w:val="24"/>
        <w:lang w:val="pt-BR"/>
      </w:rPr>
      <w:t>RESOLUCION</w:t>
    </w:r>
    <w:r>
      <w:rPr>
        <w:b/>
        <w:sz w:val="24"/>
        <w:szCs w:val="24"/>
        <w:lang w:val="pt-BR"/>
      </w:rPr>
      <w:t xml:space="preserve"> NÚMERO____________DE 20</w:t>
    </w:r>
    <w:r w:rsidR="00DC0114">
      <w:rPr>
        <w:b/>
        <w:sz w:val="24"/>
        <w:szCs w:val="24"/>
        <w:lang w:val="pt-BR"/>
      </w:rPr>
      <w:t>2</w:t>
    </w:r>
    <w:r w:rsidR="00F80285">
      <w:rPr>
        <w:b/>
        <w:sz w:val="24"/>
        <w:szCs w:val="24"/>
        <w:lang w:val="pt-BR"/>
      </w:rPr>
      <w:t>1</w:t>
    </w:r>
    <w:r>
      <w:rPr>
        <w:b/>
        <w:sz w:val="24"/>
        <w:szCs w:val="24"/>
        <w:lang w:val="pt-BR"/>
      </w:rPr>
      <w:t xml:space="preserve">. Hoja N°. </w:t>
    </w:r>
    <w:r>
      <w:rPr>
        <w:rStyle w:val="Nmerodepgina"/>
        <w:b/>
        <w:sz w:val="24"/>
        <w:szCs w:val="24"/>
      </w:rPr>
      <w:fldChar w:fldCharType="begin"/>
    </w:r>
    <w:r>
      <w:rPr>
        <w:rStyle w:val="Nmerodepgina"/>
        <w:b/>
        <w:sz w:val="24"/>
        <w:szCs w:val="24"/>
        <w:lang w:val="pt-BR"/>
      </w:rPr>
      <w:instrText xml:space="preserve"> PAGE </w:instrText>
    </w:r>
    <w:r>
      <w:rPr>
        <w:rStyle w:val="Nmerodepgina"/>
        <w:b/>
        <w:sz w:val="24"/>
        <w:szCs w:val="24"/>
      </w:rPr>
      <w:fldChar w:fldCharType="separate"/>
    </w:r>
    <w:r w:rsidR="001518FB">
      <w:rPr>
        <w:rStyle w:val="Nmerodepgina"/>
        <w:b/>
        <w:noProof/>
        <w:sz w:val="24"/>
        <w:szCs w:val="24"/>
        <w:lang w:val="pt-BR"/>
      </w:rPr>
      <w:t>5</w:t>
    </w:r>
    <w:r>
      <w:rPr>
        <w:rStyle w:val="Nmerodepgina"/>
        <w:b/>
        <w:sz w:val="24"/>
        <w:szCs w:val="24"/>
      </w:rPr>
      <w:fldChar w:fldCharType="end"/>
    </w:r>
  </w:p>
  <w:p w14:paraId="767D2E05" w14:textId="77777777" w:rsidR="00303CAF" w:rsidRDefault="00303CAF">
    <w:pPr>
      <w:jc w:val="center"/>
      <w:rPr>
        <w:b/>
      </w:rPr>
    </w:pPr>
  </w:p>
  <w:p w14:paraId="3B5B5DAB" w14:textId="77777777" w:rsidR="00303CAF" w:rsidRDefault="00303CAF" w:rsidP="00822D08"/>
  <w:p w14:paraId="3B2539AB" w14:textId="2C8DC7C9" w:rsidR="00366CA2" w:rsidRPr="00060F47" w:rsidRDefault="00366CA2" w:rsidP="00366CA2">
    <w:pPr>
      <w:ind w:left="142" w:right="225"/>
      <w:jc w:val="center"/>
      <w:rPr>
        <w:rFonts w:ascii="Arial Narrow" w:hAnsi="Arial Narrow" w:cs="Arial"/>
        <w:i/>
        <w:sz w:val="20"/>
      </w:rPr>
    </w:pPr>
    <w:r w:rsidRPr="00060F47">
      <w:rPr>
        <w:rFonts w:ascii="Arial Narrow" w:hAnsi="Arial Narrow" w:cs="Arial"/>
        <w:i/>
        <w:sz w:val="20"/>
      </w:rPr>
      <w:t>"</w:t>
    </w:r>
    <w:r w:rsidR="001963E1" w:rsidRPr="00060F47">
      <w:rPr>
        <w:rFonts w:ascii="Arial Narrow" w:hAnsi="Arial Narrow" w:cs="Arial"/>
        <w:i/>
        <w:sz w:val="20"/>
      </w:rPr>
      <w:t xml:space="preserve">Por la cual se modifica la Resolución </w:t>
    </w:r>
    <w:r w:rsidR="001963E1" w:rsidRPr="00060F47">
      <w:rPr>
        <w:rFonts w:ascii="Arial Narrow" w:hAnsi="Arial Narrow" w:cs="Arial"/>
        <w:bCs/>
        <w:i/>
        <w:sz w:val="20"/>
      </w:rPr>
      <w:t xml:space="preserve">0767 de 2018, modificada por las Resoluciones 3065 y 3991 de 2019, </w:t>
    </w:r>
    <w:r w:rsidR="001963E1" w:rsidRPr="00060F47">
      <w:rPr>
        <w:rFonts w:ascii="Arial Narrow" w:hAnsi="Arial Narrow" w:cs="Arial"/>
        <w:i/>
        <w:sz w:val="20"/>
      </w:rPr>
      <w:t>0835 de 2020 y 0490 de 2021, mediante la cual se crean y modifican grupos internos de trabajo en la estructura de la Agencia para la Reincorporación y la Normalización, se asignan funciones y se dictan otras disposiciones</w:t>
    </w:r>
    <w:r w:rsidRPr="00060F47">
      <w:rPr>
        <w:rFonts w:ascii="Arial Narrow" w:hAnsi="Arial Narrow" w:cs="Arial"/>
        <w:i/>
        <w:sz w:val="20"/>
      </w:rPr>
      <w:t>”</w:t>
    </w:r>
  </w:p>
  <w:p w14:paraId="1E223914" w14:textId="77777777" w:rsidR="00303CAF" w:rsidRDefault="00303CAF" w:rsidP="000E227A">
    <w:pPr>
      <w:ind w:left="142" w:right="165"/>
      <w:jc w:val="center"/>
    </w:pPr>
    <w:r>
      <w:rPr>
        <w:rFonts w:cs="Arial"/>
        <w:color w:val="000000"/>
        <w:sz w:val="20"/>
        <w:szCs w:val="20"/>
      </w:rPr>
      <w:t>--------------------------------------------------------------------------------------------------------</w:t>
    </w:r>
  </w:p>
  <w:p w14:paraId="21F47395" w14:textId="77777777" w:rsidR="00303CAF" w:rsidRPr="00F875AB" w:rsidRDefault="00303CAF">
    <w:pPr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F5F1D" w14:textId="77777777" w:rsidR="00303CAF" w:rsidRDefault="002B6F0F" w:rsidP="002225C1">
    <w:pPr>
      <w:pStyle w:val="Encabezado"/>
      <w:tabs>
        <w:tab w:val="clear" w:pos="4320"/>
        <w:tab w:val="clear" w:pos="8640"/>
        <w:tab w:val="left" w:pos="9000"/>
        <w:tab w:val="right" w:leader="underscore" w:pos="10530"/>
      </w:tabs>
      <w:rPr>
        <w:b/>
        <w:sz w:val="24"/>
        <w:szCs w:val="24"/>
      </w:rPr>
    </w:pPr>
    <w:r>
      <w:rPr>
        <w:noProof/>
        <w:sz w:val="28"/>
      </w:rPr>
      <w:object w:dxaOrig="1440" w:dyaOrig="1440" w14:anchorId="5AEBE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2pt;margin-top:35.15pt;width:104.25pt;height:57pt;z-index:251656704;visibility:visible;mso-wrap-edited:f">
          <v:imagedata r:id="rId1" o:title=""/>
          <w10:wrap type="topAndBottom"/>
        </v:shape>
        <o:OLEObject Type="Embed" ProgID="Word.Picture.8" ShapeID="_x0000_s2049" DrawAspect="Content" ObjectID="_1686126445" r:id="rId2"/>
      </w:object>
    </w:r>
    <w:r w:rsidR="00303CAF">
      <w:rPr>
        <w:noProof/>
        <w:sz w:val="28"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81F7919" wp14:editId="5A756CE0">
              <wp:simplePos x="0" y="0"/>
              <wp:positionH relativeFrom="page">
                <wp:posOffset>464820</wp:posOffset>
              </wp:positionH>
              <wp:positionV relativeFrom="page">
                <wp:posOffset>727710</wp:posOffset>
              </wp:positionV>
              <wp:extent cx="6830695" cy="10607040"/>
              <wp:effectExtent l="0" t="0" r="27305" b="2286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695" cy="1060704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w16cex="http://schemas.microsoft.com/office/word/2018/wordml/cex" xmlns:w16="http://schemas.microsoft.com/office/word/2018/wordml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33F273" id="Rectangle 1" o:spid="_x0000_s1026" style="position:absolute;margin-left:36.6pt;margin-top:57.3pt;width:537.85pt;height:835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QSUQIAAGAEAAAOAAAAZHJzL2Uyb0RvYy54bWysVNtu2zAMfR+wfxD0ntpOnTQx6hRFLsOA&#10;bivW7QMUSY6FyZJGKXG6Yv8+Sk6zdnsblgeBNMkj8hwq1zfHTpODBK+sqWlxkVMiDbdCmV1Nv37Z&#10;jGaU+MCMYNoaWdNH6enN4u2b695Vcmxbq4UEgiDGV72raRuCq7LM81Z2zF9YJw0GGwsdC+jCLhPA&#10;ekTvdDbO82nWWxAOLJfe49fVEKSLhN80kodPTeNlILqm2FtIJ6RzG89scc2qHTDXKn5qg/1DFx1T&#10;Bi89Q61YYGQP6i+oTnGw3jbhgtsus02juEwz4DRF/sc0Dy1zMs2C5Hh3psn/P1j+8XAPRAnUjhLD&#10;OpToM5LGzE5LUkR6eucrzHpw9xAH9O7O8m+eGLtsMUveAti+lUxgUyk/e1UQHY+lZNt/sALR2T7Y&#10;xNSxgS4CIgfkmAR5PAsij4Fw/DidXebT+YQSjrEin+ZXeZk0y1j1XO/Ah3fSdiQaNQXsPuGzw50P&#10;2D+mPqfE64zdKK2T7NqQvqbjSZnnqcJbrUSMpjlht11qIAcWNyf9IhuI9iqtUwH3V6uuprNzEqsi&#10;IWsj0jWBKT3YWKxNBMf5sLmTNezJ0zyfr2frWTkqx9P1qMyFGN1uluVouimuJqvL1XK5Kn6eWniu&#10;T1xHegeZtlY8ItVghzXHZ4lGa+EHJT2ueE399z0DSYl+b1CueVEimyQkp5xcjdGBl5HtywgzHKFq&#10;GigZzGUY3tHegdq1eFORWDT2FiVuVOI+yj90hdRFB9c4kXh6cvGdvPRT1u8/hsUvAAAA//8DAFBL&#10;AwQUAAYACAAAACEAfp3IueAAAAAMAQAADwAAAGRycy9kb3ducmV2LnhtbEyP206DQBCG7018h82Y&#10;eGcXam0BWRpq0luj2AfYwgik7Cyyy0Gf3umV3s3hyz/fpPvFdGLCwbWWFISrAARSaauWagWnj+ND&#10;BMJ5TZXuLKGCb3Swz25vUp1UdqZ3nApfCw4hl2gFjfd9IqUrGzTarWyPxLtPOxjtuR1qWQ165nDT&#10;yXUQbKXRLfGFRvf40mB5KUaj4OKX6TWvi59jfDrE5dshn8evXKn7uyV/BuFx8X8wXPVZHTJ2OtuR&#10;Kic6BbvHNZM8DzdbEFcg3EQxiDNXu+gpAJml8v8T2S8AAAD//wMAUEsBAi0AFAAGAAgAAAAhALaD&#10;OJL+AAAA4QEAABMAAAAAAAAAAAAAAAAAAAAAAFtDb250ZW50X1R5cGVzXS54bWxQSwECLQAUAAYA&#10;CAAAACEAOP0h/9YAAACUAQAACwAAAAAAAAAAAAAAAAAvAQAAX3JlbHMvLnJlbHNQSwECLQAUAAYA&#10;CAAAACEAH7g0ElECAABgBAAADgAAAAAAAAAAAAAAAAAuAgAAZHJzL2Uyb0RvYy54bWxQSwECLQAU&#10;AAYACAAAACEAfp3IueAAAAAMAQAADwAAAAAAAAAAAAAAAACrBAAAZHJzL2Rvd25yZXYueG1sUEsF&#10;BgAAAAAEAAQA8wAAALgFAAAAAA==&#10;" o:allowincell="f" filled="f" strokeweight="2pt">
              <w10:wrap anchorx="page" anchory="page"/>
            </v:rect>
          </w:pict>
        </mc:Fallback>
      </mc:AlternateContent>
    </w:r>
  </w:p>
  <w:p w14:paraId="3910D31F" w14:textId="77777777" w:rsidR="00303CAF" w:rsidRDefault="00303CAF" w:rsidP="00C9233D">
    <w:pPr>
      <w:pStyle w:val="Encabezado"/>
      <w:jc w:val="center"/>
      <w:rPr>
        <w:rFonts w:ascii="Arial Narrow" w:hAnsi="Arial Narrow"/>
        <w:b/>
        <w:sz w:val="24"/>
        <w:szCs w:val="24"/>
      </w:rPr>
    </w:pPr>
  </w:p>
  <w:p w14:paraId="55802234" w14:textId="77777777" w:rsidR="00AE559F" w:rsidRDefault="00AE559F" w:rsidP="00A34D48">
    <w:pPr>
      <w:pStyle w:val="Encabezado"/>
      <w:ind w:left="-284" w:right="83"/>
      <w:jc w:val="center"/>
      <w:rPr>
        <w:rFonts w:ascii="Arial Narrow" w:hAnsi="Arial Narrow"/>
        <w:b/>
        <w:sz w:val="24"/>
        <w:szCs w:val="24"/>
      </w:rPr>
    </w:pPr>
  </w:p>
  <w:p w14:paraId="2FAD0BD8" w14:textId="77777777" w:rsidR="00303CAF" w:rsidRPr="00C9233D" w:rsidRDefault="00303CAF" w:rsidP="00A34D48">
    <w:pPr>
      <w:pStyle w:val="Encabezado"/>
      <w:ind w:left="-284" w:right="83"/>
      <w:jc w:val="center"/>
      <w:rPr>
        <w:rFonts w:ascii="Arial Narrow" w:hAnsi="Arial Narrow"/>
        <w:b/>
        <w:sz w:val="24"/>
        <w:szCs w:val="24"/>
      </w:rPr>
    </w:pPr>
    <w:r w:rsidRPr="00C9233D">
      <w:rPr>
        <w:rFonts w:ascii="Arial Narrow" w:hAnsi="Arial Narrow"/>
        <w:b/>
        <w:sz w:val="24"/>
        <w:szCs w:val="24"/>
      </w:rPr>
      <w:t xml:space="preserve">AGENCIA </w:t>
    </w:r>
    <w:r>
      <w:rPr>
        <w:rFonts w:ascii="Arial Narrow" w:hAnsi="Arial Narrow"/>
        <w:b/>
        <w:sz w:val="24"/>
        <w:szCs w:val="24"/>
      </w:rPr>
      <w:t>PARA LA REINCORPORACIÓN Y LA NORMALIZACIÓN</w:t>
    </w:r>
    <w:r w:rsidRPr="00C9233D">
      <w:rPr>
        <w:rFonts w:ascii="Arial Narrow" w:hAnsi="Arial Narrow"/>
        <w:b/>
        <w:sz w:val="24"/>
        <w:szCs w:val="24"/>
      </w:rPr>
      <w:t xml:space="preserve"> </w:t>
    </w:r>
  </w:p>
  <w:p w14:paraId="1CAC26FA" w14:textId="77777777" w:rsidR="00303CAF" w:rsidRDefault="00303CAF" w:rsidP="00A34D48">
    <w:pPr>
      <w:ind w:left="1134" w:right="1185"/>
      <w:jc w:val="center"/>
      <w:rPr>
        <w:rFonts w:ascii="Arial Narrow" w:hAnsi="Arial Narrow" w:cs="Arial"/>
        <w:i/>
      </w:rPr>
    </w:pPr>
  </w:p>
  <w:p w14:paraId="135FFF91" w14:textId="77777777" w:rsidR="00AE559F" w:rsidRDefault="00AE559F" w:rsidP="00A34D48">
    <w:pPr>
      <w:pStyle w:val="Encabezado"/>
      <w:ind w:left="-284"/>
      <w:jc w:val="center"/>
      <w:rPr>
        <w:rFonts w:ascii="Arial Narrow" w:hAnsi="Arial Narrow"/>
        <w:b/>
        <w:sz w:val="24"/>
        <w:szCs w:val="24"/>
        <w:lang w:val="es-ES"/>
      </w:rPr>
    </w:pPr>
  </w:p>
  <w:p w14:paraId="64DC20BC" w14:textId="77777777" w:rsidR="00303CAF" w:rsidRDefault="00303CAF" w:rsidP="00A34D48">
    <w:pPr>
      <w:pStyle w:val="Encabezado"/>
      <w:ind w:left="-284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RESOLUCIÓN NÚMERO ______________</w:t>
    </w:r>
  </w:p>
  <w:p w14:paraId="6BE0BBF0" w14:textId="77777777" w:rsidR="00303CAF" w:rsidRDefault="00303CAF" w:rsidP="00A34D48">
    <w:pPr>
      <w:ind w:left="1134" w:right="1185"/>
      <w:jc w:val="center"/>
      <w:rPr>
        <w:rFonts w:ascii="Arial Narrow" w:hAnsi="Arial Narrow" w:cs="Arial"/>
        <w:i/>
      </w:rPr>
    </w:pPr>
  </w:p>
  <w:p w14:paraId="2796D8C1" w14:textId="77777777" w:rsidR="00AE559F" w:rsidRDefault="00AE559F" w:rsidP="00A34D48">
    <w:pPr>
      <w:ind w:left="142" w:right="225"/>
      <w:jc w:val="center"/>
      <w:rPr>
        <w:rFonts w:ascii="Arial Narrow" w:hAnsi="Arial Narrow" w:cs="Arial"/>
      </w:rPr>
    </w:pPr>
  </w:p>
  <w:p w14:paraId="6106339C" w14:textId="4D03A219" w:rsidR="00303CAF" w:rsidRPr="00060F47" w:rsidRDefault="00303CAF" w:rsidP="00A34D48">
    <w:pPr>
      <w:ind w:left="142" w:right="225"/>
      <w:jc w:val="center"/>
      <w:rPr>
        <w:rFonts w:ascii="Arial Narrow" w:hAnsi="Arial Narrow" w:cs="Arial"/>
        <w:i/>
      </w:rPr>
    </w:pPr>
    <w:r w:rsidRPr="00060F47">
      <w:rPr>
        <w:rFonts w:ascii="Arial Narrow" w:hAnsi="Arial Narrow" w:cs="Arial"/>
        <w:i/>
      </w:rPr>
      <w:t>"</w:t>
    </w:r>
    <w:r w:rsidR="00A74561" w:rsidRPr="00060F47">
      <w:rPr>
        <w:rFonts w:ascii="Arial Narrow" w:hAnsi="Arial Narrow" w:cs="Arial"/>
        <w:i/>
      </w:rPr>
      <w:t>Por la cual se modifica la Resoluci</w:t>
    </w:r>
    <w:r w:rsidR="00C05238" w:rsidRPr="00060F47">
      <w:rPr>
        <w:rFonts w:ascii="Arial Narrow" w:hAnsi="Arial Narrow" w:cs="Arial"/>
        <w:i/>
      </w:rPr>
      <w:t xml:space="preserve">ón </w:t>
    </w:r>
    <w:r w:rsidR="00E34058" w:rsidRPr="00060F47">
      <w:rPr>
        <w:rFonts w:ascii="Arial Narrow" w:hAnsi="Arial Narrow" w:cs="Arial"/>
        <w:bCs/>
        <w:i/>
      </w:rPr>
      <w:t xml:space="preserve">0767 de 2018, </w:t>
    </w:r>
    <w:r w:rsidR="00C05238" w:rsidRPr="00060F47">
      <w:rPr>
        <w:rFonts w:ascii="Arial Narrow" w:hAnsi="Arial Narrow" w:cs="Arial"/>
        <w:bCs/>
        <w:i/>
      </w:rPr>
      <w:t xml:space="preserve">modificada por las Resoluciones </w:t>
    </w:r>
    <w:r w:rsidR="00E34058" w:rsidRPr="00060F47">
      <w:rPr>
        <w:rFonts w:ascii="Arial Narrow" w:hAnsi="Arial Narrow" w:cs="Arial"/>
        <w:bCs/>
        <w:i/>
      </w:rPr>
      <w:t xml:space="preserve">3065 y 3991 de 2019, </w:t>
    </w:r>
    <w:r w:rsidR="00A74561" w:rsidRPr="00060F47">
      <w:rPr>
        <w:rFonts w:ascii="Arial Narrow" w:hAnsi="Arial Narrow" w:cs="Arial"/>
        <w:i/>
      </w:rPr>
      <w:t>0</w:t>
    </w:r>
    <w:r w:rsidR="003777B6" w:rsidRPr="00060F47">
      <w:rPr>
        <w:rFonts w:ascii="Arial Narrow" w:hAnsi="Arial Narrow" w:cs="Arial"/>
        <w:i/>
      </w:rPr>
      <w:t>835</w:t>
    </w:r>
    <w:r w:rsidR="00DC0114" w:rsidRPr="00060F47">
      <w:rPr>
        <w:rFonts w:ascii="Arial Narrow" w:hAnsi="Arial Narrow" w:cs="Arial"/>
        <w:i/>
      </w:rPr>
      <w:t xml:space="preserve"> </w:t>
    </w:r>
    <w:r w:rsidR="00A74561" w:rsidRPr="00060F47">
      <w:rPr>
        <w:rFonts w:ascii="Arial Narrow" w:hAnsi="Arial Narrow" w:cs="Arial"/>
        <w:i/>
      </w:rPr>
      <w:t>de 20</w:t>
    </w:r>
    <w:r w:rsidR="003777B6" w:rsidRPr="00060F47">
      <w:rPr>
        <w:rFonts w:ascii="Arial Narrow" w:hAnsi="Arial Narrow" w:cs="Arial"/>
        <w:i/>
      </w:rPr>
      <w:t>20</w:t>
    </w:r>
    <w:r w:rsidR="00A74561" w:rsidRPr="00060F47">
      <w:rPr>
        <w:rFonts w:ascii="Arial Narrow" w:hAnsi="Arial Narrow" w:cs="Arial"/>
        <w:i/>
      </w:rPr>
      <w:t xml:space="preserve"> </w:t>
    </w:r>
    <w:r w:rsidR="00C05238" w:rsidRPr="00060F47">
      <w:rPr>
        <w:rFonts w:ascii="Arial Narrow" w:hAnsi="Arial Narrow" w:cs="Arial"/>
        <w:i/>
      </w:rPr>
      <w:t xml:space="preserve">y 0490 de 2021, </w:t>
    </w:r>
    <w:r w:rsidR="00A74561" w:rsidRPr="00060F47">
      <w:rPr>
        <w:rFonts w:ascii="Arial Narrow" w:hAnsi="Arial Narrow" w:cs="Arial"/>
        <w:i/>
      </w:rPr>
      <w:t>mediante la cual se crean y modifican grupos internos de trabajo en la estructura de la Agencia para la Reincorporación y la Normalización, se asignan funciones y se dictan otras disposiciones</w:t>
    </w:r>
    <w:r w:rsidRPr="00060F47">
      <w:rPr>
        <w:rFonts w:ascii="Arial Narrow" w:hAnsi="Arial Narrow" w:cs="Arial"/>
        <w:i/>
      </w:rPr>
      <w:t>”</w:t>
    </w:r>
  </w:p>
  <w:p w14:paraId="45F6DD29" w14:textId="77777777" w:rsidR="009876B4" w:rsidRDefault="009876B4" w:rsidP="00A34D48">
    <w:pPr>
      <w:ind w:left="142" w:right="225"/>
      <w:jc w:val="center"/>
      <w:rPr>
        <w:rFonts w:ascii="Arial Narrow" w:hAnsi="Arial Narrow" w:cs="Arial"/>
      </w:rPr>
    </w:pPr>
  </w:p>
  <w:p w14:paraId="2A8F408B" w14:textId="77777777" w:rsidR="009876B4" w:rsidRPr="00757359" w:rsidRDefault="009876B4" w:rsidP="00A34D48">
    <w:pPr>
      <w:ind w:left="142" w:right="225"/>
      <w:jc w:val="center"/>
      <w:rPr>
        <w:rFonts w:ascii="Arial Narrow" w:hAnsi="Arial Narrow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FD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-6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654" w:hanging="360"/>
      </w:pPr>
    </w:lvl>
    <w:lvl w:ilvl="2" w:tplc="0C0A001B">
      <w:start w:val="1"/>
      <w:numFmt w:val="lowerRoman"/>
      <w:lvlText w:val="%3."/>
      <w:lvlJc w:val="right"/>
      <w:pPr>
        <w:ind w:left="1374" w:hanging="180"/>
      </w:pPr>
    </w:lvl>
    <w:lvl w:ilvl="3" w:tplc="0C0A000F">
      <w:start w:val="1"/>
      <w:numFmt w:val="decimal"/>
      <w:lvlText w:val="%4."/>
      <w:lvlJc w:val="left"/>
      <w:pPr>
        <w:ind w:left="2094" w:hanging="360"/>
      </w:pPr>
    </w:lvl>
    <w:lvl w:ilvl="4" w:tplc="0C0A0019">
      <w:start w:val="1"/>
      <w:numFmt w:val="lowerLetter"/>
      <w:lvlText w:val="%5."/>
      <w:lvlJc w:val="left"/>
      <w:pPr>
        <w:ind w:left="2814" w:hanging="360"/>
      </w:pPr>
    </w:lvl>
    <w:lvl w:ilvl="5" w:tplc="0C0A001B">
      <w:start w:val="1"/>
      <w:numFmt w:val="lowerRoman"/>
      <w:lvlText w:val="%6."/>
      <w:lvlJc w:val="right"/>
      <w:pPr>
        <w:ind w:left="3534" w:hanging="180"/>
      </w:pPr>
    </w:lvl>
    <w:lvl w:ilvl="6" w:tplc="0C0A000F">
      <w:start w:val="1"/>
      <w:numFmt w:val="decimal"/>
      <w:lvlText w:val="%7."/>
      <w:lvlJc w:val="left"/>
      <w:pPr>
        <w:ind w:left="4254" w:hanging="360"/>
      </w:pPr>
    </w:lvl>
    <w:lvl w:ilvl="7" w:tplc="0C0A0019">
      <w:start w:val="1"/>
      <w:numFmt w:val="lowerLetter"/>
      <w:lvlText w:val="%8."/>
      <w:lvlJc w:val="left"/>
      <w:pPr>
        <w:ind w:left="4974" w:hanging="360"/>
      </w:pPr>
    </w:lvl>
    <w:lvl w:ilvl="8" w:tplc="0C0A001B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84E4282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F56"/>
    <w:multiLevelType w:val="hybridMultilevel"/>
    <w:tmpl w:val="195644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0A1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82AC3"/>
    <w:multiLevelType w:val="hybridMultilevel"/>
    <w:tmpl w:val="836EA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A032E"/>
    <w:multiLevelType w:val="hybridMultilevel"/>
    <w:tmpl w:val="91284F26"/>
    <w:lvl w:ilvl="0" w:tplc="6B028B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23019"/>
    <w:multiLevelType w:val="hybridMultilevel"/>
    <w:tmpl w:val="86EA456E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53D8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51530"/>
    <w:multiLevelType w:val="hybridMultilevel"/>
    <w:tmpl w:val="F3685C1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A669E8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E6997"/>
    <w:multiLevelType w:val="hybridMultilevel"/>
    <w:tmpl w:val="834464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46096"/>
    <w:multiLevelType w:val="multilevel"/>
    <w:tmpl w:val="12545CF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352679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25342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F257A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F4FD5"/>
    <w:multiLevelType w:val="hybridMultilevel"/>
    <w:tmpl w:val="0A2EE74A"/>
    <w:lvl w:ilvl="0" w:tplc="BF5E02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673B8"/>
    <w:multiLevelType w:val="hybridMultilevel"/>
    <w:tmpl w:val="525CE254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91595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A31B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26816"/>
    <w:multiLevelType w:val="multilevel"/>
    <w:tmpl w:val="12545CFA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0" w15:restartNumberingAfterBreak="0">
    <w:nsid w:val="4DC1311F"/>
    <w:multiLevelType w:val="multilevel"/>
    <w:tmpl w:val="4C98F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1A90428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44751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F4062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3720"/>
    <w:multiLevelType w:val="hybridMultilevel"/>
    <w:tmpl w:val="14A444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736D3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A6169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30BDE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506A8"/>
    <w:multiLevelType w:val="hybridMultilevel"/>
    <w:tmpl w:val="1F86DC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8157A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50A22"/>
    <w:multiLevelType w:val="hybridMultilevel"/>
    <w:tmpl w:val="91284F26"/>
    <w:lvl w:ilvl="0" w:tplc="6B028B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A0440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44F7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30E17"/>
    <w:multiLevelType w:val="hybridMultilevel"/>
    <w:tmpl w:val="86EA456E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631B5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E0EC5"/>
    <w:multiLevelType w:val="multilevel"/>
    <w:tmpl w:val="87C2A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571" w:hanging="720"/>
      </w:pPr>
      <w:rPr>
        <w:rFonts w:ascii="Arial Narrow" w:eastAsia="Times New Roman" w:hAnsi="Arial Narrow" w:cs="Arial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DA73704"/>
    <w:multiLevelType w:val="hybridMultilevel"/>
    <w:tmpl w:val="019C038C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E45D0"/>
    <w:multiLevelType w:val="hybridMultilevel"/>
    <w:tmpl w:val="B4F47118"/>
    <w:lvl w:ilvl="0" w:tplc="B3786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D4B36"/>
    <w:multiLevelType w:val="hybridMultilevel"/>
    <w:tmpl w:val="36EAF83C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7"/>
  </w:num>
  <w:num w:numId="3">
    <w:abstractNumId w:val="27"/>
  </w:num>
  <w:num w:numId="4">
    <w:abstractNumId w:val="3"/>
  </w:num>
  <w:num w:numId="5">
    <w:abstractNumId w:val="14"/>
  </w:num>
  <w:num w:numId="6">
    <w:abstractNumId w:val="12"/>
  </w:num>
  <w:num w:numId="7">
    <w:abstractNumId w:val="32"/>
  </w:num>
  <w:num w:numId="8">
    <w:abstractNumId w:val="36"/>
  </w:num>
  <w:num w:numId="9">
    <w:abstractNumId w:val="17"/>
  </w:num>
  <w:num w:numId="10">
    <w:abstractNumId w:val="26"/>
  </w:num>
  <w:num w:numId="11">
    <w:abstractNumId w:val="18"/>
  </w:num>
  <w:num w:numId="12">
    <w:abstractNumId w:val="34"/>
  </w:num>
  <w:num w:numId="13">
    <w:abstractNumId w:val="29"/>
  </w:num>
  <w:num w:numId="14">
    <w:abstractNumId w:val="25"/>
  </w:num>
  <w:num w:numId="15">
    <w:abstractNumId w:val="4"/>
  </w:num>
  <w:num w:numId="16">
    <w:abstractNumId w:val="33"/>
  </w:num>
  <w:num w:numId="17">
    <w:abstractNumId w:val="28"/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1"/>
  </w:num>
  <w:num w:numId="22">
    <w:abstractNumId w:val="9"/>
  </w:num>
  <w:num w:numId="23">
    <w:abstractNumId w:val="35"/>
  </w:num>
  <w:num w:numId="24">
    <w:abstractNumId w:val="23"/>
  </w:num>
  <w:num w:numId="25">
    <w:abstractNumId w:val="16"/>
  </w:num>
  <w:num w:numId="26">
    <w:abstractNumId w:val="6"/>
  </w:num>
  <w:num w:numId="27">
    <w:abstractNumId w:val="1"/>
  </w:num>
  <w:num w:numId="28">
    <w:abstractNumId w:val="13"/>
  </w:num>
  <w:num w:numId="29">
    <w:abstractNumId w:val="15"/>
  </w:num>
  <w:num w:numId="30">
    <w:abstractNumId w:val="2"/>
  </w:num>
  <w:num w:numId="31">
    <w:abstractNumId w:val="30"/>
  </w:num>
  <w:num w:numId="32">
    <w:abstractNumId w:val="31"/>
  </w:num>
  <w:num w:numId="33">
    <w:abstractNumId w:val="5"/>
  </w:num>
  <w:num w:numId="34">
    <w:abstractNumId w:val="20"/>
  </w:num>
  <w:num w:numId="35">
    <w:abstractNumId w:val="38"/>
  </w:num>
  <w:num w:numId="36">
    <w:abstractNumId w:val="19"/>
  </w:num>
  <w:num w:numId="37">
    <w:abstractNumId w:val="11"/>
  </w:num>
  <w:num w:numId="38">
    <w:abstractNumId w:val="10"/>
  </w:num>
  <w:num w:numId="3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F8"/>
    <w:rsid w:val="00000524"/>
    <w:rsid w:val="00000F5E"/>
    <w:rsid w:val="000044BA"/>
    <w:rsid w:val="000050C7"/>
    <w:rsid w:val="00005737"/>
    <w:rsid w:val="000064B2"/>
    <w:rsid w:val="0001001B"/>
    <w:rsid w:val="000108DD"/>
    <w:rsid w:val="0001208E"/>
    <w:rsid w:val="000123DA"/>
    <w:rsid w:val="000148EA"/>
    <w:rsid w:val="00015417"/>
    <w:rsid w:val="00016DD9"/>
    <w:rsid w:val="000172AE"/>
    <w:rsid w:val="00020AB9"/>
    <w:rsid w:val="000210A3"/>
    <w:rsid w:val="000212F2"/>
    <w:rsid w:val="00022040"/>
    <w:rsid w:val="000227C4"/>
    <w:rsid w:val="00022DFD"/>
    <w:rsid w:val="00024980"/>
    <w:rsid w:val="00025B93"/>
    <w:rsid w:val="00026454"/>
    <w:rsid w:val="0002648B"/>
    <w:rsid w:val="0002730B"/>
    <w:rsid w:val="0003248D"/>
    <w:rsid w:val="00036AB8"/>
    <w:rsid w:val="00041A1F"/>
    <w:rsid w:val="000466ED"/>
    <w:rsid w:val="000500D1"/>
    <w:rsid w:val="000508A9"/>
    <w:rsid w:val="00053CCE"/>
    <w:rsid w:val="00054F62"/>
    <w:rsid w:val="000558C5"/>
    <w:rsid w:val="000576DB"/>
    <w:rsid w:val="00060F47"/>
    <w:rsid w:val="0006224A"/>
    <w:rsid w:val="00062612"/>
    <w:rsid w:val="00064FC6"/>
    <w:rsid w:val="000660B8"/>
    <w:rsid w:val="0006705E"/>
    <w:rsid w:val="00067CE1"/>
    <w:rsid w:val="000711D3"/>
    <w:rsid w:val="00071287"/>
    <w:rsid w:val="000764CD"/>
    <w:rsid w:val="00076C1B"/>
    <w:rsid w:val="000777E1"/>
    <w:rsid w:val="00077A4F"/>
    <w:rsid w:val="000804C8"/>
    <w:rsid w:val="0008135D"/>
    <w:rsid w:val="00081C42"/>
    <w:rsid w:val="000834AD"/>
    <w:rsid w:val="0008564B"/>
    <w:rsid w:val="000907CE"/>
    <w:rsid w:val="00091E19"/>
    <w:rsid w:val="0009201D"/>
    <w:rsid w:val="00093634"/>
    <w:rsid w:val="000941CA"/>
    <w:rsid w:val="000944F6"/>
    <w:rsid w:val="00094B89"/>
    <w:rsid w:val="00094FA2"/>
    <w:rsid w:val="00095C31"/>
    <w:rsid w:val="000A17C4"/>
    <w:rsid w:val="000A22C4"/>
    <w:rsid w:val="000A3EB5"/>
    <w:rsid w:val="000A3F8A"/>
    <w:rsid w:val="000A71F9"/>
    <w:rsid w:val="000A7E90"/>
    <w:rsid w:val="000B01AF"/>
    <w:rsid w:val="000B0A2E"/>
    <w:rsid w:val="000B0CF3"/>
    <w:rsid w:val="000B15EC"/>
    <w:rsid w:val="000B281D"/>
    <w:rsid w:val="000B4500"/>
    <w:rsid w:val="000B45E8"/>
    <w:rsid w:val="000B48FE"/>
    <w:rsid w:val="000B740B"/>
    <w:rsid w:val="000B76C0"/>
    <w:rsid w:val="000C0DC1"/>
    <w:rsid w:val="000C227A"/>
    <w:rsid w:val="000C23B6"/>
    <w:rsid w:val="000C3A7C"/>
    <w:rsid w:val="000C4CEF"/>
    <w:rsid w:val="000C72B9"/>
    <w:rsid w:val="000C7916"/>
    <w:rsid w:val="000D0AEB"/>
    <w:rsid w:val="000D20B0"/>
    <w:rsid w:val="000D3D6E"/>
    <w:rsid w:val="000D5B5B"/>
    <w:rsid w:val="000D7CBF"/>
    <w:rsid w:val="000E1828"/>
    <w:rsid w:val="000E227A"/>
    <w:rsid w:val="000E3E37"/>
    <w:rsid w:val="000E4F42"/>
    <w:rsid w:val="000E626F"/>
    <w:rsid w:val="000E63D2"/>
    <w:rsid w:val="000F0FBB"/>
    <w:rsid w:val="000F2114"/>
    <w:rsid w:val="000F2A63"/>
    <w:rsid w:val="000F2E4B"/>
    <w:rsid w:val="000F32DF"/>
    <w:rsid w:val="000F5CFF"/>
    <w:rsid w:val="000F5E5C"/>
    <w:rsid w:val="000F71A7"/>
    <w:rsid w:val="000F757A"/>
    <w:rsid w:val="000F7CD9"/>
    <w:rsid w:val="00101534"/>
    <w:rsid w:val="0010350A"/>
    <w:rsid w:val="0010363B"/>
    <w:rsid w:val="00105D3D"/>
    <w:rsid w:val="00111920"/>
    <w:rsid w:val="00113ED0"/>
    <w:rsid w:val="0011478C"/>
    <w:rsid w:val="00114AA9"/>
    <w:rsid w:val="00114CB5"/>
    <w:rsid w:val="0011794A"/>
    <w:rsid w:val="00120377"/>
    <w:rsid w:val="00121E13"/>
    <w:rsid w:val="00125026"/>
    <w:rsid w:val="0012792E"/>
    <w:rsid w:val="00127C43"/>
    <w:rsid w:val="00127E9D"/>
    <w:rsid w:val="001366D7"/>
    <w:rsid w:val="00137491"/>
    <w:rsid w:val="001374A2"/>
    <w:rsid w:val="0014154F"/>
    <w:rsid w:val="00142AD5"/>
    <w:rsid w:val="00144956"/>
    <w:rsid w:val="0015063D"/>
    <w:rsid w:val="00150DEA"/>
    <w:rsid w:val="001518FB"/>
    <w:rsid w:val="00153A61"/>
    <w:rsid w:val="001544C2"/>
    <w:rsid w:val="001561B5"/>
    <w:rsid w:val="0015651C"/>
    <w:rsid w:val="00156C66"/>
    <w:rsid w:val="00157F8D"/>
    <w:rsid w:val="00161BBF"/>
    <w:rsid w:val="00162925"/>
    <w:rsid w:val="0016692F"/>
    <w:rsid w:val="00166BB2"/>
    <w:rsid w:val="00166EAF"/>
    <w:rsid w:val="00167334"/>
    <w:rsid w:val="00170A36"/>
    <w:rsid w:val="00171923"/>
    <w:rsid w:val="00171BF7"/>
    <w:rsid w:val="00174D2E"/>
    <w:rsid w:val="00175550"/>
    <w:rsid w:val="00175679"/>
    <w:rsid w:val="00175983"/>
    <w:rsid w:val="001804F1"/>
    <w:rsid w:val="00182029"/>
    <w:rsid w:val="001835EF"/>
    <w:rsid w:val="00183C5D"/>
    <w:rsid w:val="001905B6"/>
    <w:rsid w:val="00191B2F"/>
    <w:rsid w:val="00191B66"/>
    <w:rsid w:val="00195FA5"/>
    <w:rsid w:val="001963E1"/>
    <w:rsid w:val="0019796D"/>
    <w:rsid w:val="001A0F6C"/>
    <w:rsid w:val="001A1700"/>
    <w:rsid w:val="001A2835"/>
    <w:rsid w:val="001A535E"/>
    <w:rsid w:val="001B1186"/>
    <w:rsid w:val="001B121D"/>
    <w:rsid w:val="001B19B7"/>
    <w:rsid w:val="001B3C41"/>
    <w:rsid w:val="001B4893"/>
    <w:rsid w:val="001C132C"/>
    <w:rsid w:val="001C31CB"/>
    <w:rsid w:val="001C4693"/>
    <w:rsid w:val="001C4DED"/>
    <w:rsid w:val="001C681B"/>
    <w:rsid w:val="001C703E"/>
    <w:rsid w:val="001C7D1B"/>
    <w:rsid w:val="001D35C5"/>
    <w:rsid w:val="001D69A0"/>
    <w:rsid w:val="001E00CA"/>
    <w:rsid w:val="001E04E5"/>
    <w:rsid w:val="001E14FA"/>
    <w:rsid w:val="001E1A93"/>
    <w:rsid w:val="001E1CAA"/>
    <w:rsid w:val="001E25E8"/>
    <w:rsid w:val="001E6092"/>
    <w:rsid w:val="001E6D63"/>
    <w:rsid w:val="001E75F3"/>
    <w:rsid w:val="001F051F"/>
    <w:rsid w:val="001F0682"/>
    <w:rsid w:val="001F1082"/>
    <w:rsid w:val="001F23B7"/>
    <w:rsid w:val="001F269A"/>
    <w:rsid w:val="001F2C36"/>
    <w:rsid w:val="001F3016"/>
    <w:rsid w:val="001F5067"/>
    <w:rsid w:val="001F59A8"/>
    <w:rsid w:val="002039F6"/>
    <w:rsid w:val="00204B0F"/>
    <w:rsid w:val="002059A3"/>
    <w:rsid w:val="00205F33"/>
    <w:rsid w:val="002076B7"/>
    <w:rsid w:val="00213E34"/>
    <w:rsid w:val="00215A45"/>
    <w:rsid w:val="00216CC0"/>
    <w:rsid w:val="00220D3C"/>
    <w:rsid w:val="00221B9F"/>
    <w:rsid w:val="002225C1"/>
    <w:rsid w:val="00225B99"/>
    <w:rsid w:val="002327D2"/>
    <w:rsid w:val="0023349C"/>
    <w:rsid w:val="00233C16"/>
    <w:rsid w:val="002348DE"/>
    <w:rsid w:val="00234F9C"/>
    <w:rsid w:val="002370B7"/>
    <w:rsid w:val="00237743"/>
    <w:rsid w:val="00240827"/>
    <w:rsid w:val="002411F6"/>
    <w:rsid w:val="00243E92"/>
    <w:rsid w:val="00245A08"/>
    <w:rsid w:val="002460FA"/>
    <w:rsid w:val="00247062"/>
    <w:rsid w:val="0024743F"/>
    <w:rsid w:val="00252E0C"/>
    <w:rsid w:val="00254083"/>
    <w:rsid w:val="00256662"/>
    <w:rsid w:val="002576D1"/>
    <w:rsid w:val="002657F5"/>
    <w:rsid w:val="00270A8F"/>
    <w:rsid w:val="0027345F"/>
    <w:rsid w:val="00273603"/>
    <w:rsid w:val="00273D63"/>
    <w:rsid w:val="002819D2"/>
    <w:rsid w:val="0028650E"/>
    <w:rsid w:val="0028797F"/>
    <w:rsid w:val="00290AB8"/>
    <w:rsid w:val="002924A4"/>
    <w:rsid w:val="00292DE1"/>
    <w:rsid w:val="00293385"/>
    <w:rsid w:val="002934D1"/>
    <w:rsid w:val="00293F3A"/>
    <w:rsid w:val="0029713A"/>
    <w:rsid w:val="002971BB"/>
    <w:rsid w:val="0029798D"/>
    <w:rsid w:val="002A0126"/>
    <w:rsid w:val="002A2336"/>
    <w:rsid w:val="002A3092"/>
    <w:rsid w:val="002A410B"/>
    <w:rsid w:val="002A53B4"/>
    <w:rsid w:val="002B0775"/>
    <w:rsid w:val="002B094E"/>
    <w:rsid w:val="002B0991"/>
    <w:rsid w:val="002B0FAC"/>
    <w:rsid w:val="002B52BB"/>
    <w:rsid w:val="002B5D4C"/>
    <w:rsid w:val="002B667D"/>
    <w:rsid w:val="002B6F0F"/>
    <w:rsid w:val="002C263D"/>
    <w:rsid w:val="002C34AD"/>
    <w:rsid w:val="002C39EF"/>
    <w:rsid w:val="002C5461"/>
    <w:rsid w:val="002C5610"/>
    <w:rsid w:val="002C59A7"/>
    <w:rsid w:val="002C685A"/>
    <w:rsid w:val="002C700E"/>
    <w:rsid w:val="002D00AE"/>
    <w:rsid w:val="002D0779"/>
    <w:rsid w:val="002D11B3"/>
    <w:rsid w:val="002D18AB"/>
    <w:rsid w:val="002D3245"/>
    <w:rsid w:val="002D33E3"/>
    <w:rsid w:val="002D4D89"/>
    <w:rsid w:val="002D5688"/>
    <w:rsid w:val="002D68D5"/>
    <w:rsid w:val="002D6E97"/>
    <w:rsid w:val="002D78AD"/>
    <w:rsid w:val="002E1AC0"/>
    <w:rsid w:val="002E71BD"/>
    <w:rsid w:val="002F0D1B"/>
    <w:rsid w:val="002F5579"/>
    <w:rsid w:val="002F7EAA"/>
    <w:rsid w:val="0030021F"/>
    <w:rsid w:val="0030095E"/>
    <w:rsid w:val="00300D99"/>
    <w:rsid w:val="00300E67"/>
    <w:rsid w:val="00301EB1"/>
    <w:rsid w:val="00303CAF"/>
    <w:rsid w:val="00303FA6"/>
    <w:rsid w:val="00307CB0"/>
    <w:rsid w:val="00307CF7"/>
    <w:rsid w:val="00312BC1"/>
    <w:rsid w:val="003134D5"/>
    <w:rsid w:val="00314E3E"/>
    <w:rsid w:val="0031691F"/>
    <w:rsid w:val="0032031B"/>
    <w:rsid w:val="00321495"/>
    <w:rsid w:val="0032172B"/>
    <w:rsid w:val="003240B5"/>
    <w:rsid w:val="0032726D"/>
    <w:rsid w:val="0033060C"/>
    <w:rsid w:val="003309D3"/>
    <w:rsid w:val="00332546"/>
    <w:rsid w:val="0033520E"/>
    <w:rsid w:val="00337D2A"/>
    <w:rsid w:val="00340C26"/>
    <w:rsid w:val="00341052"/>
    <w:rsid w:val="003417F7"/>
    <w:rsid w:val="00343405"/>
    <w:rsid w:val="00344AFA"/>
    <w:rsid w:val="00344DBE"/>
    <w:rsid w:val="00344E27"/>
    <w:rsid w:val="0034581A"/>
    <w:rsid w:val="00346EF0"/>
    <w:rsid w:val="00347F35"/>
    <w:rsid w:val="0035075A"/>
    <w:rsid w:val="0035083A"/>
    <w:rsid w:val="0035666A"/>
    <w:rsid w:val="00356887"/>
    <w:rsid w:val="00357543"/>
    <w:rsid w:val="003601A8"/>
    <w:rsid w:val="00360357"/>
    <w:rsid w:val="00361B1F"/>
    <w:rsid w:val="00363A3B"/>
    <w:rsid w:val="00363F65"/>
    <w:rsid w:val="003659A5"/>
    <w:rsid w:val="00366C93"/>
    <w:rsid w:val="00366CA2"/>
    <w:rsid w:val="00367368"/>
    <w:rsid w:val="00370265"/>
    <w:rsid w:val="003716B1"/>
    <w:rsid w:val="00371A5D"/>
    <w:rsid w:val="00373A29"/>
    <w:rsid w:val="003767AA"/>
    <w:rsid w:val="003777B6"/>
    <w:rsid w:val="00381603"/>
    <w:rsid w:val="00382866"/>
    <w:rsid w:val="003828C1"/>
    <w:rsid w:val="00383019"/>
    <w:rsid w:val="00384CFA"/>
    <w:rsid w:val="0038570F"/>
    <w:rsid w:val="00385C82"/>
    <w:rsid w:val="00386FC0"/>
    <w:rsid w:val="0039001E"/>
    <w:rsid w:val="00394197"/>
    <w:rsid w:val="00395D7B"/>
    <w:rsid w:val="003960E1"/>
    <w:rsid w:val="003A09EB"/>
    <w:rsid w:val="003A1843"/>
    <w:rsid w:val="003A3DCC"/>
    <w:rsid w:val="003A4E69"/>
    <w:rsid w:val="003A54FA"/>
    <w:rsid w:val="003A651D"/>
    <w:rsid w:val="003A698B"/>
    <w:rsid w:val="003A6FB2"/>
    <w:rsid w:val="003B09DA"/>
    <w:rsid w:val="003B0FEA"/>
    <w:rsid w:val="003B1722"/>
    <w:rsid w:val="003B217E"/>
    <w:rsid w:val="003B5219"/>
    <w:rsid w:val="003B73A9"/>
    <w:rsid w:val="003C05E5"/>
    <w:rsid w:val="003C1362"/>
    <w:rsid w:val="003C14CF"/>
    <w:rsid w:val="003C233B"/>
    <w:rsid w:val="003C2DB5"/>
    <w:rsid w:val="003C3E0D"/>
    <w:rsid w:val="003C3E43"/>
    <w:rsid w:val="003C460E"/>
    <w:rsid w:val="003C55BB"/>
    <w:rsid w:val="003C5925"/>
    <w:rsid w:val="003D0C87"/>
    <w:rsid w:val="003D0FA0"/>
    <w:rsid w:val="003D2E71"/>
    <w:rsid w:val="003D2E83"/>
    <w:rsid w:val="003D2F4F"/>
    <w:rsid w:val="003D39A7"/>
    <w:rsid w:val="003D7291"/>
    <w:rsid w:val="003E0177"/>
    <w:rsid w:val="003E05E6"/>
    <w:rsid w:val="003E0632"/>
    <w:rsid w:val="003E1542"/>
    <w:rsid w:val="003E3A8B"/>
    <w:rsid w:val="003E6040"/>
    <w:rsid w:val="003E747E"/>
    <w:rsid w:val="003F04AD"/>
    <w:rsid w:val="003F2309"/>
    <w:rsid w:val="003F3839"/>
    <w:rsid w:val="003F436C"/>
    <w:rsid w:val="003F4666"/>
    <w:rsid w:val="003F484B"/>
    <w:rsid w:val="003F5A00"/>
    <w:rsid w:val="003F6341"/>
    <w:rsid w:val="003F6E74"/>
    <w:rsid w:val="003F76D2"/>
    <w:rsid w:val="00400C53"/>
    <w:rsid w:val="00406173"/>
    <w:rsid w:val="00406A06"/>
    <w:rsid w:val="004121D7"/>
    <w:rsid w:val="00413090"/>
    <w:rsid w:val="0041327F"/>
    <w:rsid w:val="00414F48"/>
    <w:rsid w:val="00416421"/>
    <w:rsid w:val="004164CE"/>
    <w:rsid w:val="0042026D"/>
    <w:rsid w:val="0042034D"/>
    <w:rsid w:val="0042067C"/>
    <w:rsid w:val="004209D8"/>
    <w:rsid w:val="00421512"/>
    <w:rsid w:val="00421C9E"/>
    <w:rsid w:val="00422956"/>
    <w:rsid w:val="00422E6A"/>
    <w:rsid w:val="00425341"/>
    <w:rsid w:val="004255DD"/>
    <w:rsid w:val="00425CE7"/>
    <w:rsid w:val="004302D4"/>
    <w:rsid w:val="00430303"/>
    <w:rsid w:val="0043102B"/>
    <w:rsid w:val="0043189A"/>
    <w:rsid w:val="00435CD0"/>
    <w:rsid w:val="00436605"/>
    <w:rsid w:val="00437B10"/>
    <w:rsid w:val="00440748"/>
    <w:rsid w:val="00441C6A"/>
    <w:rsid w:val="00442288"/>
    <w:rsid w:val="004435D3"/>
    <w:rsid w:val="00443DDF"/>
    <w:rsid w:val="0044404B"/>
    <w:rsid w:val="004504DB"/>
    <w:rsid w:val="00455CBE"/>
    <w:rsid w:val="004600D6"/>
    <w:rsid w:val="0046122B"/>
    <w:rsid w:val="0046245E"/>
    <w:rsid w:val="00466501"/>
    <w:rsid w:val="00470191"/>
    <w:rsid w:val="00472062"/>
    <w:rsid w:val="00472C3E"/>
    <w:rsid w:val="004733A5"/>
    <w:rsid w:val="00473891"/>
    <w:rsid w:val="00474A60"/>
    <w:rsid w:val="00475C8E"/>
    <w:rsid w:val="00475E7B"/>
    <w:rsid w:val="0047796D"/>
    <w:rsid w:val="004808C7"/>
    <w:rsid w:val="00480E19"/>
    <w:rsid w:val="00481EB3"/>
    <w:rsid w:val="00482D4E"/>
    <w:rsid w:val="00482F14"/>
    <w:rsid w:val="00483C1E"/>
    <w:rsid w:val="004843AE"/>
    <w:rsid w:val="00487619"/>
    <w:rsid w:val="00492D84"/>
    <w:rsid w:val="00494036"/>
    <w:rsid w:val="00494678"/>
    <w:rsid w:val="00494BAF"/>
    <w:rsid w:val="004952E8"/>
    <w:rsid w:val="004973DD"/>
    <w:rsid w:val="00497858"/>
    <w:rsid w:val="00497B5A"/>
    <w:rsid w:val="004A10DE"/>
    <w:rsid w:val="004A1A9E"/>
    <w:rsid w:val="004A37CA"/>
    <w:rsid w:val="004A479B"/>
    <w:rsid w:val="004A7929"/>
    <w:rsid w:val="004A7F2A"/>
    <w:rsid w:val="004B06DD"/>
    <w:rsid w:val="004B5D0D"/>
    <w:rsid w:val="004B6A6D"/>
    <w:rsid w:val="004B719E"/>
    <w:rsid w:val="004B7596"/>
    <w:rsid w:val="004B7BEB"/>
    <w:rsid w:val="004C2692"/>
    <w:rsid w:val="004D0393"/>
    <w:rsid w:val="004D0F41"/>
    <w:rsid w:val="004D1861"/>
    <w:rsid w:val="004D1B94"/>
    <w:rsid w:val="004D2B3D"/>
    <w:rsid w:val="004D2F22"/>
    <w:rsid w:val="004D5E6C"/>
    <w:rsid w:val="004D76F2"/>
    <w:rsid w:val="004E0422"/>
    <w:rsid w:val="004E0D5B"/>
    <w:rsid w:val="004E209A"/>
    <w:rsid w:val="004E3B80"/>
    <w:rsid w:val="004E5390"/>
    <w:rsid w:val="004E688C"/>
    <w:rsid w:val="004E6A0B"/>
    <w:rsid w:val="004E7882"/>
    <w:rsid w:val="004F0C49"/>
    <w:rsid w:val="004F1F13"/>
    <w:rsid w:val="0050250A"/>
    <w:rsid w:val="00502E6E"/>
    <w:rsid w:val="00503391"/>
    <w:rsid w:val="00505435"/>
    <w:rsid w:val="00512002"/>
    <w:rsid w:val="005137E5"/>
    <w:rsid w:val="00514D01"/>
    <w:rsid w:val="005169B7"/>
    <w:rsid w:val="00521981"/>
    <w:rsid w:val="005226FB"/>
    <w:rsid w:val="00522CAE"/>
    <w:rsid w:val="00524938"/>
    <w:rsid w:val="005300EA"/>
    <w:rsid w:val="00531F5B"/>
    <w:rsid w:val="005322AF"/>
    <w:rsid w:val="00534360"/>
    <w:rsid w:val="00535654"/>
    <w:rsid w:val="00535778"/>
    <w:rsid w:val="00537442"/>
    <w:rsid w:val="00537A1F"/>
    <w:rsid w:val="0054011A"/>
    <w:rsid w:val="0054112A"/>
    <w:rsid w:val="00541933"/>
    <w:rsid w:val="00542757"/>
    <w:rsid w:val="005438C5"/>
    <w:rsid w:val="00544E54"/>
    <w:rsid w:val="005501BF"/>
    <w:rsid w:val="00550278"/>
    <w:rsid w:val="005510AF"/>
    <w:rsid w:val="00551DD8"/>
    <w:rsid w:val="005533FD"/>
    <w:rsid w:val="005544B9"/>
    <w:rsid w:val="00556DBC"/>
    <w:rsid w:val="00557CA7"/>
    <w:rsid w:val="0056111D"/>
    <w:rsid w:val="00562AAA"/>
    <w:rsid w:val="0056524A"/>
    <w:rsid w:val="00566B7C"/>
    <w:rsid w:val="0057038C"/>
    <w:rsid w:val="00572EC3"/>
    <w:rsid w:val="00572FFE"/>
    <w:rsid w:val="00575B88"/>
    <w:rsid w:val="00577C63"/>
    <w:rsid w:val="00581485"/>
    <w:rsid w:val="00582BBE"/>
    <w:rsid w:val="00583A21"/>
    <w:rsid w:val="00586BB9"/>
    <w:rsid w:val="00592DB0"/>
    <w:rsid w:val="00593235"/>
    <w:rsid w:val="00594688"/>
    <w:rsid w:val="005951E8"/>
    <w:rsid w:val="0059560E"/>
    <w:rsid w:val="0059740E"/>
    <w:rsid w:val="00597675"/>
    <w:rsid w:val="0059768B"/>
    <w:rsid w:val="00597749"/>
    <w:rsid w:val="005A3357"/>
    <w:rsid w:val="005A4070"/>
    <w:rsid w:val="005A4A15"/>
    <w:rsid w:val="005B0B25"/>
    <w:rsid w:val="005B2A51"/>
    <w:rsid w:val="005B2FD8"/>
    <w:rsid w:val="005B5E94"/>
    <w:rsid w:val="005B73C3"/>
    <w:rsid w:val="005C15EA"/>
    <w:rsid w:val="005C7C89"/>
    <w:rsid w:val="005D46CC"/>
    <w:rsid w:val="005E0163"/>
    <w:rsid w:val="005E0702"/>
    <w:rsid w:val="005E1A1C"/>
    <w:rsid w:val="005E6394"/>
    <w:rsid w:val="005F0EE7"/>
    <w:rsid w:val="005F11C9"/>
    <w:rsid w:val="005F2AB4"/>
    <w:rsid w:val="005F6BD5"/>
    <w:rsid w:val="00600D93"/>
    <w:rsid w:val="00602FF8"/>
    <w:rsid w:val="00603049"/>
    <w:rsid w:val="006030E0"/>
    <w:rsid w:val="00604661"/>
    <w:rsid w:val="006055E4"/>
    <w:rsid w:val="006075E4"/>
    <w:rsid w:val="00607F48"/>
    <w:rsid w:val="00610742"/>
    <w:rsid w:val="00614BE6"/>
    <w:rsid w:val="00614C28"/>
    <w:rsid w:val="006166D8"/>
    <w:rsid w:val="006179F8"/>
    <w:rsid w:val="00620421"/>
    <w:rsid w:val="0062250B"/>
    <w:rsid w:val="006249AC"/>
    <w:rsid w:val="00626558"/>
    <w:rsid w:val="006303A9"/>
    <w:rsid w:val="00631232"/>
    <w:rsid w:val="0063357D"/>
    <w:rsid w:val="0063379A"/>
    <w:rsid w:val="00634016"/>
    <w:rsid w:val="006401BA"/>
    <w:rsid w:val="00640CF3"/>
    <w:rsid w:val="006417CE"/>
    <w:rsid w:val="006418E8"/>
    <w:rsid w:val="006426BF"/>
    <w:rsid w:val="0064284A"/>
    <w:rsid w:val="00642AA0"/>
    <w:rsid w:val="00646787"/>
    <w:rsid w:val="00651AC4"/>
    <w:rsid w:val="006544DC"/>
    <w:rsid w:val="00655282"/>
    <w:rsid w:val="0065569C"/>
    <w:rsid w:val="00661C15"/>
    <w:rsid w:val="006623A2"/>
    <w:rsid w:val="00665443"/>
    <w:rsid w:val="00665750"/>
    <w:rsid w:val="00666E9D"/>
    <w:rsid w:val="0066746B"/>
    <w:rsid w:val="006744F5"/>
    <w:rsid w:val="00675663"/>
    <w:rsid w:val="00677E96"/>
    <w:rsid w:val="00680DCA"/>
    <w:rsid w:val="00682685"/>
    <w:rsid w:val="0068354B"/>
    <w:rsid w:val="006843E5"/>
    <w:rsid w:val="00684BAA"/>
    <w:rsid w:val="0068654A"/>
    <w:rsid w:val="00691F7D"/>
    <w:rsid w:val="006921A2"/>
    <w:rsid w:val="006933EB"/>
    <w:rsid w:val="006935AE"/>
    <w:rsid w:val="0069657E"/>
    <w:rsid w:val="006A0D30"/>
    <w:rsid w:val="006A1B99"/>
    <w:rsid w:val="006A400A"/>
    <w:rsid w:val="006A52D2"/>
    <w:rsid w:val="006A6B5E"/>
    <w:rsid w:val="006B1314"/>
    <w:rsid w:val="006B32A8"/>
    <w:rsid w:val="006B3DC5"/>
    <w:rsid w:val="006B45C7"/>
    <w:rsid w:val="006B46C2"/>
    <w:rsid w:val="006B4CD1"/>
    <w:rsid w:val="006B58E5"/>
    <w:rsid w:val="006C06E2"/>
    <w:rsid w:val="006C13DD"/>
    <w:rsid w:val="006C54BB"/>
    <w:rsid w:val="006C5BE2"/>
    <w:rsid w:val="006C68E1"/>
    <w:rsid w:val="006C758C"/>
    <w:rsid w:val="006C7C2D"/>
    <w:rsid w:val="006D1106"/>
    <w:rsid w:val="006D12AB"/>
    <w:rsid w:val="006D153E"/>
    <w:rsid w:val="006D47E8"/>
    <w:rsid w:val="006D52D3"/>
    <w:rsid w:val="006D57FA"/>
    <w:rsid w:val="006E0BAB"/>
    <w:rsid w:val="006E11F7"/>
    <w:rsid w:val="006E13BB"/>
    <w:rsid w:val="006E189E"/>
    <w:rsid w:val="006E71A8"/>
    <w:rsid w:val="006E767B"/>
    <w:rsid w:val="006E783D"/>
    <w:rsid w:val="006F1979"/>
    <w:rsid w:val="006F1B54"/>
    <w:rsid w:val="006F7D8A"/>
    <w:rsid w:val="00700A7A"/>
    <w:rsid w:val="007012B6"/>
    <w:rsid w:val="007014C0"/>
    <w:rsid w:val="007026D7"/>
    <w:rsid w:val="00704229"/>
    <w:rsid w:val="00704408"/>
    <w:rsid w:val="00704B49"/>
    <w:rsid w:val="007059B0"/>
    <w:rsid w:val="00707117"/>
    <w:rsid w:val="0071065F"/>
    <w:rsid w:val="00712541"/>
    <w:rsid w:val="00712EAB"/>
    <w:rsid w:val="00713B33"/>
    <w:rsid w:val="00715426"/>
    <w:rsid w:val="0071630D"/>
    <w:rsid w:val="00716BDA"/>
    <w:rsid w:val="007178FF"/>
    <w:rsid w:val="0072028B"/>
    <w:rsid w:val="0072097B"/>
    <w:rsid w:val="00722775"/>
    <w:rsid w:val="00724EFA"/>
    <w:rsid w:val="00731699"/>
    <w:rsid w:val="00732343"/>
    <w:rsid w:val="00732421"/>
    <w:rsid w:val="0073338B"/>
    <w:rsid w:val="00733437"/>
    <w:rsid w:val="00733476"/>
    <w:rsid w:val="007337C1"/>
    <w:rsid w:val="00733FA5"/>
    <w:rsid w:val="00734C91"/>
    <w:rsid w:val="00737E9E"/>
    <w:rsid w:val="007406E0"/>
    <w:rsid w:val="00740D3B"/>
    <w:rsid w:val="00743B8A"/>
    <w:rsid w:val="00746265"/>
    <w:rsid w:val="007468AE"/>
    <w:rsid w:val="00752017"/>
    <w:rsid w:val="0075240E"/>
    <w:rsid w:val="007530B8"/>
    <w:rsid w:val="00755DA8"/>
    <w:rsid w:val="007571A3"/>
    <w:rsid w:val="00757359"/>
    <w:rsid w:val="00760857"/>
    <w:rsid w:val="00760EE0"/>
    <w:rsid w:val="007624B5"/>
    <w:rsid w:val="00762FAF"/>
    <w:rsid w:val="00763AF8"/>
    <w:rsid w:val="00763B06"/>
    <w:rsid w:val="00764304"/>
    <w:rsid w:val="00764470"/>
    <w:rsid w:val="0076507D"/>
    <w:rsid w:val="00765C34"/>
    <w:rsid w:val="00765C36"/>
    <w:rsid w:val="007661F7"/>
    <w:rsid w:val="007701B6"/>
    <w:rsid w:val="00771022"/>
    <w:rsid w:val="00772272"/>
    <w:rsid w:val="0077545E"/>
    <w:rsid w:val="00776846"/>
    <w:rsid w:val="00776A49"/>
    <w:rsid w:val="00777BA9"/>
    <w:rsid w:val="0078192C"/>
    <w:rsid w:val="007844C8"/>
    <w:rsid w:val="007848A8"/>
    <w:rsid w:val="00784CAF"/>
    <w:rsid w:val="007871CD"/>
    <w:rsid w:val="00790654"/>
    <w:rsid w:val="00791E05"/>
    <w:rsid w:val="007940C3"/>
    <w:rsid w:val="00796C80"/>
    <w:rsid w:val="00797D56"/>
    <w:rsid w:val="007A1015"/>
    <w:rsid w:val="007A186F"/>
    <w:rsid w:val="007A2A78"/>
    <w:rsid w:val="007A3887"/>
    <w:rsid w:val="007A5643"/>
    <w:rsid w:val="007A58F9"/>
    <w:rsid w:val="007A5B98"/>
    <w:rsid w:val="007A6013"/>
    <w:rsid w:val="007A63C8"/>
    <w:rsid w:val="007B08E0"/>
    <w:rsid w:val="007B0ABF"/>
    <w:rsid w:val="007B2301"/>
    <w:rsid w:val="007B2FBF"/>
    <w:rsid w:val="007B432C"/>
    <w:rsid w:val="007B4DFA"/>
    <w:rsid w:val="007B6891"/>
    <w:rsid w:val="007B6F37"/>
    <w:rsid w:val="007C1ACA"/>
    <w:rsid w:val="007C6666"/>
    <w:rsid w:val="007C723F"/>
    <w:rsid w:val="007D1CB2"/>
    <w:rsid w:val="007D435F"/>
    <w:rsid w:val="007D7851"/>
    <w:rsid w:val="007D79AD"/>
    <w:rsid w:val="007E1DA4"/>
    <w:rsid w:val="007E30A5"/>
    <w:rsid w:val="007E4F28"/>
    <w:rsid w:val="007E6BF6"/>
    <w:rsid w:val="007F1750"/>
    <w:rsid w:val="007F239C"/>
    <w:rsid w:val="007F24B4"/>
    <w:rsid w:val="007F2B6C"/>
    <w:rsid w:val="007F2BA8"/>
    <w:rsid w:val="007F4C73"/>
    <w:rsid w:val="007F6DCD"/>
    <w:rsid w:val="007F7F19"/>
    <w:rsid w:val="008040CF"/>
    <w:rsid w:val="00805CA9"/>
    <w:rsid w:val="00812A52"/>
    <w:rsid w:val="00813900"/>
    <w:rsid w:val="00816F38"/>
    <w:rsid w:val="00817CE8"/>
    <w:rsid w:val="00820586"/>
    <w:rsid w:val="00822D08"/>
    <w:rsid w:val="00822EB2"/>
    <w:rsid w:val="0082608A"/>
    <w:rsid w:val="008261EF"/>
    <w:rsid w:val="00826FC6"/>
    <w:rsid w:val="008306F5"/>
    <w:rsid w:val="0083095E"/>
    <w:rsid w:val="00831BAA"/>
    <w:rsid w:val="0083321C"/>
    <w:rsid w:val="0083415B"/>
    <w:rsid w:val="0083513C"/>
    <w:rsid w:val="00837852"/>
    <w:rsid w:val="00843259"/>
    <w:rsid w:val="00846DF4"/>
    <w:rsid w:val="00851E11"/>
    <w:rsid w:val="0086020A"/>
    <w:rsid w:val="00862A4D"/>
    <w:rsid w:val="008646FA"/>
    <w:rsid w:val="0086522C"/>
    <w:rsid w:val="0086630B"/>
    <w:rsid w:val="00867E0B"/>
    <w:rsid w:val="008730FF"/>
    <w:rsid w:val="008745F7"/>
    <w:rsid w:val="008749C5"/>
    <w:rsid w:val="00874F75"/>
    <w:rsid w:val="00874FDF"/>
    <w:rsid w:val="00876220"/>
    <w:rsid w:val="00876825"/>
    <w:rsid w:val="00876C61"/>
    <w:rsid w:val="00876CC4"/>
    <w:rsid w:val="00877BB9"/>
    <w:rsid w:val="00881E06"/>
    <w:rsid w:val="00882106"/>
    <w:rsid w:val="00883FD3"/>
    <w:rsid w:val="00885C96"/>
    <w:rsid w:val="00887D65"/>
    <w:rsid w:val="00890CDE"/>
    <w:rsid w:val="00891457"/>
    <w:rsid w:val="00891BD7"/>
    <w:rsid w:val="00897E8B"/>
    <w:rsid w:val="008A290D"/>
    <w:rsid w:val="008A2E9B"/>
    <w:rsid w:val="008A3570"/>
    <w:rsid w:val="008A36C6"/>
    <w:rsid w:val="008A50ED"/>
    <w:rsid w:val="008B1089"/>
    <w:rsid w:val="008B1445"/>
    <w:rsid w:val="008B160D"/>
    <w:rsid w:val="008B1BDA"/>
    <w:rsid w:val="008B1FCF"/>
    <w:rsid w:val="008C0A20"/>
    <w:rsid w:val="008C1762"/>
    <w:rsid w:val="008C1D7C"/>
    <w:rsid w:val="008C3FCA"/>
    <w:rsid w:val="008C5E91"/>
    <w:rsid w:val="008C632C"/>
    <w:rsid w:val="008C7A2D"/>
    <w:rsid w:val="008D160E"/>
    <w:rsid w:val="008D32F1"/>
    <w:rsid w:val="008D4515"/>
    <w:rsid w:val="008D4DA2"/>
    <w:rsid w:val="008D502B"/>
    <w:rsid w:val="008D50B7"/>
    <w:rsid w:val="008E17C2"/>
    <w:rsid w:val="008E191A"/>
    <w:rsid w:val="008E24D8"/>
    <w:rsid w:val="008E3E96"/>
    <w:rsid w:val="008E4416"/>
    <w:rsid w:val="008E5880"/>
    <w:rsid w:val="008E6263"/>
    <w:rsid w:val="008E631C"/>
    <w:rsid w:val="008E670A"/>
    <w:rsid w:val="008F00B7"/>
    <w:rsid w:val="008F0A00"/>
    <w:rsid w:val="008F2735"/>
    <w:rsid w:val="008F2C9F"/>
    <w:rsid w:val="008F4C42"/>
    <w:rsid w:val="008F7A78"/>
    <w:rsid w:val="00901273"/>
    <w:rsid w:val="0090158D"/>
    <w:rsid w:val="00901B89"/>
    <w:rsid w:val="009024C7"/>
    <w:rsid w:val="00902DE2"/>
    <w:rsid w:val="00904698"/>
    <w:rsid w:val="00906CC9"/>
    <w:rsid w:val="00906F8F"/>
    <w:rsid w:val="00910746"/>
    <w:rsid w:val="00910AAC"/>
    <w:rsid w:val="009112E0"/>
    <w:rsid w:val="00911618"/>
    <w:rsid w:val="00911A67"/>
    <w:rsid w:val="00912D0B"/>
    <w:rsid w:val="00912FF7"/>
    <w:rsid w:val="00913448"/>
    <w:rsid w:val="009148A8"/>
    <w:rsid w:val="00914B3F"/>
    <w:rsid w:val="00915DBB"/>
    <w:rsid w:val="009166D7"/>
    <w:rsid w:val="0091791D"/>
    <w:rsid w:val="00921083"/>
    <w:rsid w:val="00924143"/>
    <w:rsid w:val="009260E8"/>
    <w:rsid w:val="00926B09"/>
    <w:rsid w:val="0093058F"/>
    <w:rsid w:val="00930B84"/>
    <w:rsid w:val="00932F0A"/>
    <w:rsid w:val="00933B1A"/>
    <w:rsid w:val="00934114"/>
    <w:rsid w:val="00936F8B"/>
    <w:rsid w:val="00937230"/>
    <w:rsid w:val="009379C6"/>
    <w:rsid w:val="00940EE2"/>
    <w:rsid w:val="009417F2"/>
    <w:rsid w:val="0094250A"/>
    <w:rsid w:val="0094295E"/>
    <w:rsid w:val="00944C3B"/>
    <w:rsid w:val="00944E5C"/>
    <w:rsid w:val="009450B1"/>
    <w:rsid w:val="00947148"/>
    <w:rsid w:val="00947EB2"/>
    <w:rsid w:val="00952C55"/>
    <w:rsid w:val="0095324B"/>
    <w:rsid w:val="00953BC1"/>
    <w:rsid w:val="00954FED"/>
    <w:rsid w:val="00960D8E"/>
    <w:rsid w:val="00962717"/>
    <w:rsid w:val="009639E9"/>
    <w:rsid w:val="009644AB"/>
    <w:rsid w:val="009654D4"/>
    <w:rsid w:val="00967ED2"/>
    <w:rsid w:val="00972947"/>
    <w:rsid w:val="009762E0"/>
    <w:rsid w:val="009766E1"/>
    <w:rsid w:val="009772BC"/>
    <w:rsid w:val="009818D9"/>
    <w:rsid w:val="00983E8F"/>
    <w:rsid w:val="00984491"/>
    <w:rsid w:val="009858DE"/>
    <w:rsid w:val="00985BFD"/>
    <w:rsid w:val="0098705F"/>
    <w:rsid w:val="009876B4"/>
    <w:rsid w:val="00990BE3"/>
    <w:rsid w:val="00992C72"/>
    <w:rsid w:val="0099414F"/>
    <w:rsid w:val="0099703D"/>
    <w:rsid w:val="00997948"/>
    <w:rsid w:val="009A00AF"/>
    <w:rsid w:val="009A1C6C"/>
    <w:rsid w:val="009A22AC"/>
    <w:rsid w:val="009A2656"/>
    <w:rsid w:val="009A46F9"/>
    <w:rsid w:val="009A571A"/>
    <w:rsid w:val="009A5B99"/>
    <w:rsid w:val="009A6D73"/>
    <w:rsid w:val="009A7704"/>
    <w:rsid w:val="009A7706"/>
    <w:rsid w:val="009A78AA"/>
    <w:rsid w:val="009A7C90"/>
    <w:rsid w:val="009B4336"/>
    <w:rsid w:val="009B5697"/>
    <w:rsid w:val="009B691F"/>
    <w:rsid w:val="009B774D"/>
    <w:rsid w:val="009C28F1"/>
    <w:rsid w:val="009C2D19"/>
    <w:rsid w:val="009C3636"/>
    <w:rsid w:val="009C5408"/>
    <w:rsid w:val="009C5DAB"/>
    <w:rsid w:val="009D43DC"/>
    <w:rsid w:val="009E0E9D"/>
    <w:rsid w:val="009E13DF"/>
    <w:rsid w:val="009E2A2F"/>
    <w:rsid w:val="009E4C48"/>
    <w:rsid w:val="009E6A12"/>
    <w:rsid w:val="009E7FCE"/>
    <w:rsid w:val="009F0082"/>
    <w:rsid w:val="009F0387"/>
    <w:rsid w:val="009F183A"/>
    <w:rsid w:val="009F2317"/>
    <w:rsid w:val="009F3E4C"/>
    <w:rsid w:val="009F40DD"/>
    <w:rsid w:val="009F4523"/>
    <w:rsid w:val="009F4654"/>
    <w:rsid w:val="009F6426"/>
    <w:rsid w:val="00A03AB7"/>
    <w:rsid w:val="00A0525B"/>
    <w:rsid w:val="00A05A73"/>
    <w:rsid w:val="00A101A7"/>
    <w:rsid w:val="00A12E70"/>
    <w:rsid w:val="00A160C9"/>
    <w:rsid w:val="00A1610C"/>
    <w:rsid w:val="00A16EC3"/>
    <w:rsid w:val="00A174B5"/>
    <w:rsid w:val="00A17635"/>
    <w:rsid w:val="00A178A6"/>
    <w:rsid w:val="00A20397"/>
    <w:rsid w:val="00A23136"/>
    <w:rsid w:val="00A23605"/>
    <w:rsid w:val="00A240A0"/>
    <w:rsid w:val="00A245D3"/>
    <w:rsid w:val="00A27772"/>
    <w:rsid w:val="00A30DAA"/>
    <w:rsid w:val="00A32892"/>
    <w:rsid w:val="00A332D7"/>
    <w:rsid w:val="00A34D48"/>
    <w:rsid w:val="00A376F1"/>
    <w:rsid w:val="00A400BC"/>
    <w:rsid w:val="00A40893"/>
    <w:rsid w:val="00A4123E"/>
    <w:rsid w:val="00A43DA3"/>
    <w:rsid w:val="00A43DE1"/>
    <w:rsid w:val="00A45A13"/>
    <w:rsid w:val="00A46100"/>
    <w:rsid w:val="00A46549"/>
    <w:rsid w:val="00A46D8B"/>
    <w:rsid w:val="00A47C76"/>
    <w:rsid w:val="00A507D0"/>
    <w:rsid w:val="00A507D3"/>
    <w:rsid w:val="00A510E9"/>
    <w:rsid w:val="00A53AAC"/>
    <w:rsid w:val="00A54600"/>
    <w:rsid w:val="00A55740"/>
    <w:rsid w:val="00A56EBE"/>
    <w:rsid w:val="00A57E41"/>
    <w:rsid w:val="00A6222D"/>
    <w:rsid w:val="00A65085"/>
    <w:rsid w:val="00A71402"/>
    <w:rsid w:val="00A72B53"/>
    <w:rsid w:val="00A72D83"/>
    <w:rsid w:val="00A73501"/>
    <w:rsid w:val="00A74561"/>
    <w:rsid w:val="00A803D4"/>
    <w:rsid w:val="00A806B8"/>
    <w:rsid w:val="00A80EBC"/>
    <w:rsid w:val="00A8151D"/>
    <w:rsid w:val="00A836E3"/>
    <w:rsid w:val="00A83864"/>
    <w:rsid w:val="00A84A16"/>
    <w:rsid w:val="00A85CEB"/>
    <w:rsid w:val="00A864AF"/>
    <w:rsid w:val="00A87083"/>
    <w:rsid w:val="00A928C1"/>
    <w:rsid w:val="00A94B54"/>
    <w:rsid w:val="00A965BE"/>
    <w:rsid w:val="00A9793D"/>
    <w:rsid w:val="00A97C38"/>
    <w:rsid w:val="00AA20F9"/>
    <w:rsid w:val="00AA5B9A"/>
    <w:rsid w:val="00AB06D7"/>
    <w:rsid w:val="00AB1152"/>
    <w:rsid w:val="00AB14A3"/>
    <w:rsid w:val="00AB1D72"/>
    <w:rsid w:val="00AB204E"/>
    <w:rsid w:val="00AB3CB4"/>
    <w:rsid w:val="00AB5DF9"/>
    <w:rsid w:val="00AB6858"/>
    <w:rsid w:val="00AB78FB"/>
    <w:rsid w:val="00AC61C3"/>
    <w:rsid w:val="00AC7924"/>
    <w:rsid w:val="00AC7A56"/>
    <w:rsid w:val="00AD3F49"/>
    <w:rsid w:val="00AD4254"/>
    <w:rsid w:val="00AD4CFA"/>
    <w:rsid w:val="00AD7437"/>
    <w:rsid w:val="00AE36C5"/>
    <w:rsid w:val="00AE3747"/>
    <w:rsid w:val="00AE4322"/>
    <w:rsid w:val="00AE559F"/>
    <w:rsid w:val="00AE61F6"/>
    <w:rsid w:val="00AF0245"/>
    <w:rsid w:val="00AF0CE0"/>
    <w:rsid w:val="00AF1AF3"/>
    <w:rsid w:val="00AF2C4C"/>
    <w:rsid w:val="00AF32B7"/>
    <w:rsid w:val="00AF3C2E"/>
    <w:rsid w:val="00AF4716"/>
    <w:rsid w:val="00AF555F"/>
    <w:rsid w:val="00AF6845"/>
    <w:rsid w:val="00AF688C"/>
    <w:rsid w:val="00AF754A"/>
    <w:rsid w:val="00AF7D63"/>
    <w:rsid w:val="00AF7F5C"/>
    <w:rsid w:val="00AF7F8B"/>
    <w:rsid w:val="00B01DD6"/>
    <w:rsid w:val="00B06563"/>
    <w:rsid w:val="00B102A2"/>
    <w:rsid w:val="00B1064C"/>
    <w:rsid w:val="00B11C97"/>
    <w:rsid w:val="00B12E4F"/>
    <w:rsid w:val="00B1310A"/>
    <w:rsid w:val="00B13EB7"/>
    <w:rsid w:val="00B1541A"/>
    <w:rsid w:val="00B171B5"/>
    <w:rsid w:val="00B17AC8"/>
    <w:rsid w:val="00B20A50"/>
    <w:rsid w:val="00B21359"/>
    <w:rsid w:val="00B233F6"/>
    <w:rsid w:val="00B23D88"/>
    <w:rsid w:val="00B24EAD"/>
    <w:rsid w:val="00B2612A"/>
    <w:rsid w:val="00B26A16"/>
    <w:rsid w:val="00B276F4"/>
    <w:rsid w:val="00B27DB0"/>
    <w:rsid w:val="00B3048A"/>
    <w:rsid w:val="00B32E7D"/>
    <w:rsid w:val="00B33CEE"/>
    <w:rsid w:val="00B3568F"/>
    <w:rsid w:val="00B36687"/>
    <w:rsid w:val="00B37E10"/>
    <w:rsid w:val="00B4010F"/>
    <w:rsid w:val="00B401C3"/>
    <w:rsid w:val="00B40E8F"/>
    <w:rsid w:val="00B41616"/>
    <w:rsid w:val="00B4364C"/>
    <w:rsid w:val="00B437ED"/>
    <w:rsid w:val="00B43F69"/>
    <w:rsid w:val="00B44718"/>
    <w:rsid w:val="00B46704"/>
    <w:rsid w:val="00B50616"/>
    <w:rsid w:val="00B51367"/>
    <w:rsid w:val="00B51B80"/>
    <w:rsid w:val="00B51F67"/>
    <w:rsid w:val="00B5287B"/>
    <w:rsid w:val="00B544A6"/>
    <w:rsid w:val="00B55C45"/>
    <w:rsid w:val="00B55F73"/>
    <w:rsid w:val="00B6001F"/>
    <w:rsid w:val="00B61E50"/>
    <w:rsid w:val="00B63530"/>
    <w:rsid w:val="00B63F7F"/>
    <w:rsid w:val="00B644E4"/>
    <w:rsid w:val="00B66391"/>
    <w:rsid w:val="00B66687"/>
    <w:rsid w:val="00B67A7D"/>
    <w:rsid w:val="00B67DE9"/>
    <w:rsid w:val="00B715D3"/>
    <w:rsid w:val="00B71771"/>
    <w:rsid w:val="00B718B8"/>
    <w:rsid w:val="00B71ECD"/>
    <w:rsid w:val="00B72423"/>
    <w:rsid w:val="00B72E91"/>
    <w:rsid w:val="00B76E1A"/>
    <w:rsid w:val="00B8102D"/>
    <w:rsid w:val="00B83778"/>
    <w:rsid w:val="00B839EF"/>
    <w:rsid w:val="00B84DE2"/>
    <w:rsid w:val="00B85687"/>
    <w:rsid w:val="00B85A7A"/>
    <w:rsid w:val="00B85BB7"/>
    <w:rsid w:val="00B867F1"/>
    <w:rsid w:val="00B86F30"/>
    <w:rsid w:val="00B926E5"/>
    <w:rsid w:val="00B9478A"/>
    <w:rsid w:val="00B96847"/>
    <w:rsid w:val="00BA2623"/>
    <w:rsid w:val="00BA2B73"/>
    <w:rsid w:val="00BA3E02"/>
    <w:rsid w:val="00BA7340"/>
    <w:rsid w:val="00BA7539"/>
    <w:rsid w:val="00BA7F59"/>
    <w:rsid w:val="00BB0D12"/>
    <w:rsid w:val="00BB13E2"/>
    <w:rsid w:val="00BB1676"/>
    <w:rsid w:val="00BB5D54"/>
    <w:rsid w:val="00BB6983"/>
    <w:rsid w:val="00BB7006"/>
    <w:rsid w:val="00BC20B6"/>
    <w:rsid w:val="00BC2309"/>
    <w:rsid w:val="00BC2F8A"/>
    <w:rsid w:val="00BC30F1"/>
    <w:rsid w:val="00BC49ED"/>
    <w:rsid w:val="00BC4C34"/>
    <w:rsid w:val="00BC6278"/>
    <w:rsid w:val="00BD1A2C"/>
    <w:rsid w:val="00BD5796"/>
    <w:rsid w:val="00BD5DD6"/>
    <w:rsid w:val="00BD6ACF"/>
    <w:rsid w:val="00BE158B"/>
    <w:rsid w:val="00BE355D"/>
    <w:rsid w:val="00BE3B66"/>
    <w:rsid w:val="00BE7916"/>
    <w:rsid w:val="00BF0129"/>
    <w:rsid w:val="00BF0692"/>
    <w:rsid w:val="00BF1F6C"/>
    <w:rsid w:val="00BF212B"/>
    <w:rsid w:val="00BF2503"/>
    <w:rsid w:val="00BF5F12"/>
    <w:rsid w:val="00BF772A"/>
    <w:rsid w:val="00BF7BE0"/>
    <w:rsid w:val="00BF7EB8"/>
    <w:rsid w:val="00C00700"/>
    <w:rsid w:val="00C01A18"/>
    <w:rsid w:val="00C01FBD"/>
    <w:rsid w:val="00C02210"/>
    <w:rsid w:val="00C03C05"/>
    <w:rsid w:val="00C040AE"/>
    <w:rsid w:val="00C05238"/>
    <w:rsid w:val="00C05EAD"/>
    <w:rsid w:val="00C06E3E"/>
    <w:rsid w:val="00C06FB3"/>
    <w:rsid w:val="00C0722A"/>
    <w:rsid w:val="00C10CAB"/>
    <w:rsid w:val="00C120E7"/>
    <w:rsid w:val="00C121BF"/>
    <w:rsid w:val="00C13010"/>
    <w:rsid w:val="00C16459"/>
    <w:rsid w:val="00C17E32"/>
    <w:rsid w:val="00C200F3"/>
    <w:rsid w:val="00C20F2F"/>
    <w:rsid w:val="00C24842"/>
    <w:rsid w:val="00C26745"/>
    <w:rsid w:val="00C2678C"/>
    <w:rsid w:val="00C30F60"/>
    <w:rsid w:val="00C30FA1"/>
    <w:rsid w:val="00C314B0"/>
    <w:rsid w:val="00C31ECD"/>
    <w:rsid w:val="00C32C87"/>
    <w:rsid w:val="00C32D72"/>
    <w:rsid w:val="00C363C3"/>
    <w:rsid w:val="00C37A6A"/>
    <w:rsid w:val="00C37BA4"/>
    <w:rsid w:val="00C4084D"/>
    <w:rsid w:val="00C4109E"/>
    <w:rsid w:val="00C42BD0"/>
    <w:rsid w:val="00C46953"/>
    <w:rsid w:val="00C5086F"/>
    <w:rsid w:val="00C512FD"/>
    <w:rsid w:val="00C55773"/>
    <w:rsid w:val="00C55F70"/>
    <w:rsid w:val="00C5677F"/>
    <w:rsid w:val="00C60835"/>
    <w:rsid w:val="00C60F58"/>
    <w:rsid w:val="00C61CB1"/>
    <w:rsid w:val="00C62A6A"/>
    <w:rsid w:val="00C62FE5"/>
    <w:rsid w:val="00C7025A"/>
    <w:rsid w:val="00C71BB5"/>
    <w:rsid w:val="00C727B2"/>
    <w:rsid w:val="00C8042B"/>
    <w:rsid w:val="00C8072E"/>
    <w:rsid w:val="00C8239E"/>
    <w:rsid w:val="00C83096"/>
    <w:rsid w:val="00C83191"/>
    <w:rsid w:val="00C84216"/>
    <w:rsid w:val="00C851DB"/>
    <w:rsid w:val="00C852AD"/>
    <w:rsid w:val="00C862A4"/>
    <w:rsid w:val="00C87543"/>
    <w:rsid w:val="00C9233D"/>
    <w:rsid w:val="00C928A6"/>
    <w:rsid w:val="00C946EC"/>
    <w:rsid w:val="00C9478B"/>
    <w:rsid w:val="00C95249"/>
    <w:rsid w:val="00C97D6D"/>
    <w:rsid w:val="00CA055C"/>
    <w:rsid w:val="00CA20A6"/>
    <w:rsid w:val="00CA2819"/>
    <w:rsid w:val="00CA34B3"/>
    <w:rsid w:val="00CA4593"/>
    <w:rsid w:val="00CA45D3"/>
    <w:rsid w:val="00CA6C52"/>
    <w:rsid w:val="00CA6D5E"/>
    <w:rsid w:val="00CA71CE"/>
    <w:rsid w:val="00CB5998"/>
    <w:rsid w:val="00CB6BC9"/>
    <w:rsid w:val="00CC0ED0"/>
    <w:rsid w:val="00CC18ED"/>
    <w:rsid w:val="00CC37C3"/>
    <w:rsid w:val="00CC4464"/>
    <w:rsid w:val="00CC689E"/>
    <w:rsid w:val="00CC6BAF"/>
    <w:rsid w:val="00CC6F20"/>
    <w:rsid w:val="00CD1726"/>
    <w:rsid w:val="00CD28BB"/>
    <w:rsid w:val="00CD449D"/>
    <w:rsid w:val="00CD4EBD"/>
    <w:rsid w:val="00CD57B7"/>
    <w:rsid w:val="00CD6266"/>
    <w:rsid w:val="00CE0B91"/>
    <w:rsid w:val="00CE0C4F"/>
    <w:rsid w:val="00CE230C"/>
    <w:rsid w:val="00CE2473"/>
    <w:rsid w:val="00CE24B3"/>
    <w:rsid w:val="00CE2D26"/>
    <w:rsid w:val="00CE3379"/>
    <w:rsid w:val="00CE63A6"/>
    <w:rsid w:val="00CF320F"/>
    <w:rsid w:val="00CF3BAD"/>
    <w:rsid w:val="00CF6291"/>
    <w:rsid w:val="00CF78F0"/>
    <w:rsid w:val="00D01CD1"/>
    <w:rsid w:val="00D0238E"/>
    <w:rsid w:val="00D13C1B"/>
    <w:rsid w:val="00D13C5F"/>
    <w:rsid w:val="00D14925"/>
    <w:rsid w:val="00D1587A"/>
    <w:rsid w:val="00D20AC6"/>
    <w:rsid w:val="00D21D2F"/>
    <w:rsid w:val="00D22A11"/>
    <w:rsid w:val="00D23E69"/>
    <w:rsid w:val="00D25482"/>
    <w:rsid w:val="00D259FC"/>
    <w:rsid w:val="00D27CE1"/>
    <w:rsid w:val="00D31096"/>
    <w:rsid w:val="00D349B4"/>
    <w:rsid w:val="00D34C23"/>
    <w:rsid w:val="00D35824"/>
    <w:rsid w:val="00D35D16"/>
    <w:rsid w:val="00D37DA3"/>
    <w:rsid w:val="00D40C75"/>
    <w:rsid w:val="00D40E85"/>
    <w:rsid w:val="00D449FE"/>
    <w:rsid w:val="00D46FBC"/>
    <w:rsid w:val="00D500E6"/>
    <w:rsid w:val="00D505AE"/>
    <w:rsid w:val="00D506A9"/>
    <w:rsid w:val="00D52611"/>
    <w:rsid w:val="00D52D73"/>
    <w:rsid w:val="00D53FD0"/>
    <w:rsid w:val="00D5600D"/>
    <w:rsid w:val="00D5689A"/>
    <w:rsid w:val="00D5692E"/>
    <w:rsid w:val="00D56E8C"/>
    <w:rsid w:val="00D60451"/>
    <w:rsid w:val="00D60ADB"/>
    <w:rsid w:val="00D61A19"/>
    <w:rsid w:val="00D61F47"/>
    <w:rsid w:val="00D620B2"/>
    <w:rsid w:val="00D65FF7"/>
    <w:rsid w:val="00D661F3"/>
    <w:rsid w:val="00D66393"/>
    <w:rsid w:val="00D719AE"/>
    <w:rsid w:val="00D71CF5"/>
    <w:rsid w:val="00D72335"/>
    <w:rsid w:val="00D74F15"/>
    <w:rsid w:val="00D76236"/>
    <w:rsid w:val="00D77182"/>
    <w:rsid w:val="00D77C7A"/>
    <w:rsid w:val="00D80F0D"/>
    <w:rsid w:val="00D81B3C"/>
    <w:rsid w:val="00D82134"/>
    <w:rsid w:val="00D82BF4"/>
    <w:rsid w:val="00D847E4"/>
    <w:rsid w:val="00D86E05"/>
    <w:rsid w:val="00D87EC1"/>
    <w:rsid w:val="00D904D2"/>
    <w:rsid w:val="00D90965"/>
    <w:rsid w:val="00D95016"/>
    <w:rsid w:val="00D95DBB"/>
    <w:rsid w:val="00D97946"/>
    <w:rsid w:val="00D97CB2"/>
    <w:rsid w:val="00DA0A25"/>
    <w:rsid w:val="00DA0AFA"/>
    <w:rsid w:val="00DA11C6"/>
    <w:rsid w:val="00DA36F0"/>
    <w:rsid w:val="00DA3C5F"/>
    <w:rsid w:val="00DA5286"/>
    <w:rsid w:val="00DA5C73"/>
    <w:rsid w:val="00DA673B"/>
    <w:rsid w:val="00DB1581"/>
    <w:rsid w:val="00DB1836"/>
    <w:rsid w:val="00DB2BF1"/>
    <w:rsid w:val="00DB782E"/>
    <w:rsid w:val="00DC0101"/>
    <w:rsid w:val="00DC0114"/>
    <w:rsid w:val="00DC1ABA"/>
    <w:rsid w:val="00DC5078"/>
    <w:rsid w:val="00DC5633"/>
    <w:rsid w:val="00DD02CA"/>
    <w:rsid w:val="00DD2DB0"/>
    <w:rsid w:val="00DD2EFD"/>
    <w:rsid w:val="00DD3FFF"/>
    <w:rsid w:val="00DD66A5"/>
    <w:rsid w:val="00DD71B1"/>
    <w:rsid w:val="00DE052F"/>
    <w:rsid w:val="00DE3BF6"/>
    <w:rsid w:val="00DE3D3F"/>
    <w:rsid w:val="00DE3E60"/>
    <w:rsid w:val="00DE4C0E"/>
    <w:rsid w:val="00DE4E8C"/>
    <w:rsid w:val="00DE51EA"/>
    <w:rsid w:val="00DE73B9"/>
    <w:rsid w:val="00DF2B17"/>
    <w:rsid w:val="00DF3A5E"/>
    <w:rsid w:val="00DF3DAC"/>
    <w:rsid w:val="00DF6204"/>
    <w:rsid w:val="00E00359"/>
    <w:rsid w:val="00E03464"/>
    <w:rsid w:val="00E03A26"/>
    <w:rsid w:val="00E0510B"/>
    <w:rsid w:val="00E05F04"/>
    <w:rsid w:val="00E06162"/>
    <w:rsid w:val="00E061FD"/>
    <w:rsid w:val="00E06279"/>
    <w:rsid w:val="00E14BCD"/>
    <w:rsid w:val="00E15043"/>
    <w:rsid w:val="00E15088"/>
    <w:rsid w:val="00E155B2"/>
    <w:rsid w:val="00E1682C"/>
    <w:rsid w:val="00E17763"/>
    <w:rsid w:val="00E243F9"/>
    <w:rsid w:val="00E2744B"/>
    <w:rsid w:val="00E326A2"/>
    <w:rsid w:val="00E34058"/>
    <w:rsid w:val="00E364CB"/>
    <w:rsid w:val="00E37E76"/>
    <w:rsid w:val="00E37F2C"/>
    <w:rsid w:val="00E407D0"/>
    <w:rsid w:val="00E41F45"/>
    <w:rsid w:val="00E429F5"/>
    <w:rsid w:val="00E42B9C"/>
    <w:rsid w:val="00E4370E"/>
    <w:rsid w:val="00E43A5C"/>
    <w:rsid w:val="00E4486A"/>
    <w:rsid w:val="00E5237A"/>
    <w:rsid w:val="00E53D9E"/>
    <w:rsid w:val="00E53E06"/>
    <w:rsid w:val="00E54BA4"/>
    <w:rsid w:val="00E56986"/>
    <w:rsid w:val="00E57B80"/>
    <w:rsid w:val="00E60DBC"/>
    <w:rsid w:val="00E6110D"/>
    <w:rsid w:val="00E61EAE"/>
    <w:rsid w:val="00E63F5A"/>
    <w:rsid w:val="00E67C38"/>
    <w:rsid w:val="00E71CE2"/>
    <w:rsid w:val="00E71ED5"/>
    <w:rsid w:val="00E72450"/>
    <w:rsid w:val="00E7283E"/>
    <w:rsid w:val="00E7425C"/>
    <w:rsid w:val="00E74450"/>
    <w:rsid w:val="00E74D7A"/>
    <w:rsid w:val="00E755C9"/>
    <w:rsid w:val="00E75D40"/>
    <w:rsid w:val="00E8072D"/>
    <w:rsid w:val="00E815FD"/>
    <w:rsid w:val="00E82AEB"/>
    <w:rsid w:val="00E832B6"/>
    <w:rsid w:val="00E840A1"/>
    <w:rsid w:val="00E869F1"/>
    <w:rsid w:val="00E87631"/>
    <w:rsid w:val="00E918F0"/>
    <w:rsid w:val="00E9220E"/>
    <w:rsid w:val="00E938E3"/>
    <w:rsid w:val="00E9778E"/>
    <w:rsid w:val="00EA18B0"/>
    <w:rsid w:val="00EA21C3"/>
    <w:rsid w:val="00EA2967"/>
    <w:rsid w:val="00EA47B4"/>
    <w:rsid w:val="00EB0456"/>
    <w:rsid w:val="00EB13AD"/>
    <w:rsid w:val="00EB1AAC"/>
    <w:rsid w:val="00EB5380"/>
    <w:rsid w:val="00EB5985"/>
    <w:rsid w:val="00EB62BB"/>
    <w:rsid w:val="00EB6B61"/>
    <w:rsid w:val="00EB7B83"/>
    <w:rsid w:val="00EC04A7"/>
    <w:rsid w:val="00EC270A"/>
    <w:rsid w:val="00EC32BD"/>
    <w:rsid w:val="00EC5A4A"/>
    <w:rsid w:val="00ED3787"/>
    <w:rsid w:val="00ED405A"/>
    <w:rsid w:val="00ED4851"/>
    <w:rsid w:val="00ED7657"/>
    <w:rsid w:val="00EE4EE7"/>
    <w:rsid w:val="00EE5A04"/>
    <w:rsid w:val="00EF3629"/>
    <w:rsid w:val="00EF40F0"/>
    <w:rsid w:val="00EF5D34"/>
    <w:rsid w:val="00EF7842"/>
    <w:rsid w:val="00F00A1E"/>
    <w:rsid w:val="00F00A7E"/>
    <w:rsid w:val="00F05274"/>
    <w:rsid w:val="00F0550D"/>
    <w:rsid w:val="00F062B8"/>
    <w:rsid w:val="00F075C4"/>
    <w:rsid w:val="00F076F9"/>
    <w:rsid w:val="00F078A7"/>
    <w:rsid w:val="00F10D23"/>
    <w:rsid w:val="00F1178D"/>
    <w:rsid w:val="00F12175"/>
    <w:rsid w:val="00F12EA3"/>
    <w:rsid w:val="00F14523"/>
    <w:rsid w:val="00F14AAA"/>
    <w:rsid w:val="00F14E78"/>
    <w:rsid w:val="00F16124"/>
    <w:rsid w:val="00F16D18"/>
    <w:rsid w:val="00F21BE3"/>
    <w:rsid w:val="00F22CF4"/>
    <w:rsid w:val="00F23297"/>
    <w:rsid w:val="00F2378A"/>
    <w:rsid w:val="00F23EE9"/>
    <w:rsid w:val="00F24DC2"/>
    <w:rsid w:val="00F25753"/>
    <w:rsid w:val="00F25A46"/>
    <w:rsid w:val="00F2793A"/>
    <w:rsid w:val="00F326C8"/>
    <w:rsid w:val="00F35751"/>
    <w:rsid w:val="00F36FDB"/>
    <w:rsid w:val="00F37DE0"/>
    <w:rsid w:val="00F40377"/>
    <w:rsid w:val="00F406A8"/>
    <w:rsid w:val="00F4090B"/>
    <w:rsid w:val="00F40F4F"/>
    <w:rsid w:val="00F439F9"/>
    <w:rsid w:val="00F452FC"/>
    <w:rsid w:val="00F47314"/>
    <w:rsid w:val="00F476B1"/>
    <w:rsid w:val="00F52F72"/>
    <w:rsid w:val="00F5456D"/>
    <w:rsid w:val="00F603FF"/>
    <w:rsid w:val="00F60E27"/>
    <w:rsid w:val="00F60EC1"/>
    <w:rsid w:val="00F61BA3"/>
    <w:rsid w:val="00F62415"/>
    <w:rsid w:val="00F62C7D"/>
    <w:rsid w:val="00F630BC"/>
    <w:rsid w:val="00F63B0D"/>
    <w:rsid w:val="00F66C3B"/>
    <w:rsid w:val="00F67332"/>
    <w:rsid w:val="00F71F11"/>
    <w:rsid w:val="00F7236C"/>
    <w:rsid w:val="00F735DC"/>
    <w:rsid w:val="00F75AA9"/>
    <w:rsid w:val="00F75E9F"/>
    <w:rsid w:val="00F75FE5"/>
    <w:rsid w:val="00F760E5"/>
    <w:rsid w:val="00F76BA1"/>
    <w:rsid w:val="00F80285"/>
    <w:rsid w:val="00F82158"/>
    <w:rsid w:val="00F84CF1"/>
    <w:rsid w:val="00F86070"/>
    <w:rsid w:val="00F865EA"/>
    <w:rsid w:val="00F86E84"/>
    <w:rsid w:val="00F875AB"/>
    <w:rsid w:val="00F91F9D"/>
    <w:rsid w:val="00F92720"/>
    <w:rsid w:val="00F928B8"/>
    <w:rsid w:val="00F92FAF"/>
    <w:rsid w:val="00F9335D"/>
    <w:rsid w:val="00F93790"/>
    <w:rsid w:val="00F94F05"/>
    <w:rsid w:val="00F9599B"/>
    <w:rsid w:val="00FA0390"/>
    <w:rsid w:val="00FA21F6"/>
    <w:rsid w:val="00FA2982"/>
    <w:rsid w:val="00FB048D"/>
    <w:rsid w:val="00FB0DED"/>
    <w:rsid w:val="00FB18E7"/>
    <w:rsid w:val="00FB1EBE"/>
    <w:rsid w:val="00FB6279"/>
    <w:rsid w:val="00FB6887"/>
    <w:rsid w:val="00FB7C17"/>
    <w:rsid w:val="00FC0671"/>
    <w:rsid w:val="00FC14F6"/>
    <w:rsid w:val="00FC3D77"/>
    <w:rsid w:val="00FC5A1D"/>
    <w:rsid w:val="00FD047F"/>
    <w:rsid w:val="00FD2059"/>
    <w:rsid w:val="00FD2358"/>
    <w:rsid w:val="00FD33DD"/>
    <w:rsid w:val="00FD38FB"/>
    <w:rsid w:val="00FD3E30"/>
    <w:rsid w:val="00FD4434"/>
    <w:rsid w:val="00FD454E"/>
    <w:rsid w:val="00FD4983"/>
    <w:rsid w:val="00FD59D2"/>
    <w:rsid w:val="00FE2BA7"/>
    <w:rsid w:val="00FE3A19"/>
    <w:rsid w:val="00FE3BAD"/>
    <w:rsid w:val="00FE4418"/>
    <w:rsid w:val="00FE5204"/>
    <w:rsid w:val="00FE766E"/>
    <w:rsid w:val="00FF0134"/>
    <w:rsid w:val="00FF113F"/>
    <w:rsid w:val="00FF4D35"/>
    <w:rsid w:val="00FF4F0D"/>
    <w:rsid w:val="00FF64CB"/>
    <w:rsid w:val="00FF6968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C5B5E6F"/>
  <w15:docId w15:val="{31BFF20B-1DED-49F7-84C3-8EAA1CDA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4CEF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C4CEF"/>
    <w:pPr>
      <w:keepNext/>
      <w:keepLines/>
      <w:spacing w:after="480"/>
      <w:jc w:val="center"/>
      <w:outlineLvl w:val="0"/>
    </w:pPr>
    <w:rPr>
      <w:rFonts w:eastAsiaTheme="majorEastAsia" w:cstheme="majorBidi"/>
      <w:b/>
      <w:sz w:val="32"/>
      <w:szCs w:val="20"/>
      <w:lang w:val="es-ES_tradnl"/>
    </w:rPr>
  </w:style>
  <w:style w:type="paragraph" w:styleId="Ttulo2">
    <w:name w:val="heading 2"/>
    <w:aliases w:val="Título 2 Car Car,Título 2 Car Car Car Car Car,Título 2 Car Car Car Car"/>
    <w:basedOn w:val="Normal"/>
    <w:next w:val="Normal"/>
    <w:link w:val="Ttulo2Car"/>
    <w:uiPriority w:val="99"/>
    <w:unhideWhenUsed/>
    <w:qFormat/>
    <w:rsid w:val="000C4CEF"/>
    <w:pPr>
      <w:spacing w:before="200" w:line="271" w:lineRule="auto"/>
      <w:outlineLvl w:val="1"/>
    </w:pPr>
    <w:rPr>
      <w:rFonts w:ascii="Times New Roman" w:eastAsiaTheme="majorEastAsia" w:hAnsi="Times New Roman" w:cstheme="majorBidi"/>
      <w:smallCaps/>
      <w:sz w:val="28"/>
      <w:szCs w:val="28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9"/>
    <w:qFormat/>
    <w:rsid w:val="000C4CEF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0C4CEF"/>
    <w:pPr>
      <w:spacing w:line="271" w:lineRule="auto"/>
      <w:outlineLvl w:val="3"/>
    </w:pPr>
    <w:rPr>
      <w:rFonts w:ascii="Times New Roman" w:eastAsiaTheme="majorEastAsia" w:hAnsi="Times New Roman" w:cstheme="majorBidi"/>
      <w:b/>
      <w:bCs/>
      <w:spacing w:val="5"/>
      <w:lang w:val="es-CO" w:eastAsia="es-CO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0C4CEF"/>
    <w:pPr>
      <w:spacing w:line="271" w:lineRule="auto"/>
      <w:outlineLvl w:val="4"/>
    </w:pPr>
    <w:rPr>
      <w:rFonts w:ascii="Times New Roman" w:eastAsiaTheme="majorEastAsia" w:hAnsi="Times New Roman" w:cstheme="majorBidi"/>
      <w:i/>
      <w:iCs/>
      <w:lang w:val="es-CO" w:eastAsia="es-CO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0C4CEF"/>
    <w:pPr>
      <w:shd w:val="clear" w:color="auto" w:fill="FFFFFF"/>
      <w:spacing w:line="271" w:lineRule="auto"/>
      <w:outlineLvl w:val="5"/>
    </w:pPr>
    <w:rPr>
      <w:rFonts w:ascii="Times New Roman" w:eastAsiaTheme="majorEastAsia" w:hAnsi="Times New Roman" w:cstheme="majorBidi"/>
      <w:b/>
      <w:bCs/>
      <w:color w:val="595959"/>
      <w:spacing w:val="5"/>
      <w:sz w:val="20"/>
      <w:szCs w:val="20"/>
      <w:lang w:val="es-CO" w:eastAsia="es-CO"/>
    </w:rPr>
  </w:style>
  <w:style w:type="paragraph" w:styleId="Ttulo7">
    <w:name w:val="heading 7"/>
    <w:basedOn w:val="Normal"/>
    <w:next w:val="Normal"/>
    <w:link w:val="Ttulo7Car"/>
    <w:uiPriority w:val="99"/>
    <w:qFormat/>
    <w:rsid w:val="000C4CEF"/>
    <w:pPr>
      <w:spacing w:before="240" w:after="60"/>
      <w:outlineLvl w:val="6"/>
    </w:pPr>
    <w:rPr>
      <w:rFonts w:ascii="Times New Roman" w:eastAsia="MS Mincho" w:hAnsi="Times New Roman" w:cstheme="majorBidi"/>
    </w:rPr>
  </w:style>
  <w:style w:type="paragraph" w:styleId="Ttulo8">
    <w:name w:val="heading 8"/>
    <w:basedOn w:val="Normal"/>
    <w:next w:val="Normal"/>
    <w:link w:val="Ttulo8Car"/>
    <w:uiPriority w:val="99"/>
    <w:qFormat/>
    <w:rsid w:val="000C4CEF"/>
    <w:pPr>
      <w:spacing w:before="240" w:after="60"/>
      <w:outlineLvl w:val="7"/>
    </w:pPr>
    <w:rPr>
      <w:rFonts w:ascii="Times New Roman" w:eastAsiaTheme="majorEastAsia" w:hAnsi="Times New Roman" w:cstheme="majorBidi"/>
      <w:i/>
      <w:iCs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0C4CEF"/>
    <w:pPr>
      <w:spacing w:line="271" w:lineRule="auto"/>
      <w:outlineLvl w:val="8"/>
    </w:pPr>
    <w:rPr>
      <w:rFonts w:ascii="Times New Roman" w:eastAsiaTheme="majorEastAsia" w:hAnsi="Times New Roman" w:cstheme="majorBidi"/>
      <w:b/>
      <w:bCs/>
      <w:i/>
      <w:iCs/>
      <w:color w:val="7F7F7F"/>
      <w:sz w:val="18"/>
      <w:szCs w:val="1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137491"/>
  </w:style>
  <w:style w:type="paragraph" w:styleId="Encabezado">
    <w:name w:val="header"/>
    <w:basedOn w:val="Normal"/>
    <w:link w:val="EncabezadoCar"/>
    <w:uiPriority w:val="99"/>
    <w:rsid w:val="00137491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137491"/>
    <w:pPr>
      <w:tabs>
        <w:tab w:val="center" w:pos="4320"/>
        <w:tab w:val="right" w:pos="8640"/>
      </w:tabs>
      <w:jc w:val="both"/>
    </w:pPr>
    <w:rPr>
      <w:sz w:val="20"/>
      <w:szCs w:val="20"/>
      <w:lang w:val="es-ES_tradnl"/>
    </w:rPr>
  </w:style>
  <w:style w:type="paragraph" w:customStyle="1" w:styleId="Textopredeterminado">
    <w:name w:val="Texto predeterminado"/>
    <w:basedOn w:val="Normal"/>
    <w:rsid w:val="006418E8"/>
    <w:pPr>
      <w:autoSpaceDE w:val="0"/>
      <w:autoSpaceDN w:val="0"/>
      <w:adjustRightInd w:val="0"/>
    </w:pPr>
    <w:rPr>
      <w:rFonts w:ascii="Times New Roman" w:hAnsi="Times New Roman"/>
    </w:rPr>
  </w:style>
  <w:style w:type="character" w:styleId="Textoennegrita">
    <w:name w:val="Strong"/>
    <w:qFormat/>
    <w:rsid w:val="000C4CEF"/>
    <w:rPr>
      <w:b/>
      <w:bCs/>
      <w:sz w:val="24"/>
    </w:rPr>
  </w:style>
  <w:style w:type="paragraph" w:customStyle="1" w:styleId="Cuerpodetexto">
    <w:name w:val="Cuerpo de texto"/>
    <w:basedOn w:val="Normal"/>
    <w:rsid w:val="006418E8"/>
    <w:pPr>
      <w:widowControl w:val="0"/>
      <w:autoSpaceDN w:val="0"/>
      <w:adjustRightInd w:val="0"/>
      <w:spacing w:after="283"/>
    </w:pPr>
    <w:rPr>
      <w:rFonts w:ascii="Times New Roman" w:hAnsi="Times New Roman" w:cs="Arial Unicode MS"/>
      <w:color w:val="000000"/>
      <w:lang w:val="es-ES_tradnl"/>
    </w:rPr>
  </w:style>
  <w:style w:type="paragraph" w:styleId="Ttulo">
    <w:name w:val="Title"/>
    <w:basedOn w:val="Normal"/>
    <w:link w:val="TtuloCar"/>
    <w:uiPriority w:val="10"/>
    <w:qFormat/>
    <w:rsid w:val="000C4CEF"/>
    <w:pPr>
      <w:autoSpaceDE w:val="0"/>
      <w:autoSpaceDN w:val="0"/>
      <w:jc w:val="center"/>
    </w:pPr>
    <w:rPr>
      <w:rFonts w:ascii="Tahoma" w:eastAsiaTheme="majorEastAsia" w:hAnsi="Tahoma" w:cs="Tahoma"/>
      <w:lang w:val="es-ES_tradnl"/>
    </w:rPr>
  </w:style>
  <w:style w:type="paragraph" w:styleId="Textoindependiente2">
    <w:name w:val="Body Text 2"/>
    <w:basedOn w:val="Normal"/>
    <w:link w:val="Textoindependiente2Car"/>
    <w:rsid w:val="00CC0ED0"/>
    <w:pPr>
      <w:jc w:val="center"/>
    </w:pPr>
    <w:rPr>
      <w:rFonts w:eastAsia="MS Mincho"/>
      <w:lang w:val="es-CO"/>
    </w:rPr>
  </w:style>
  <w:style w:type="paragraph" w:styleId="NormalWeb">
    <w:name w:val="Normal (Web)"/>
    <w:basedOn w:val="Normal"/>
    <w:uiPriority w:val="99"/>
    <w:rsid w:val="00FD33DD"/>
    <w:pPr>
      <w:spacing w:before="100" w:beforeAutospacing="1" w:after="100" w:afterAutospacing="1"/>
    </w:pPr>
    <w:rPr>
      <w:rFonts w:ascii="Times New Roman" w:hAnsi="Times New Roman"/>
    </w:rPr>
  </w:style>
  <w:style w:type="paragraph" w:styleId="Textoindependiente">
    <w:name w:val="Body Text"/>
    <w:basedOn w:val="Normal"/>
    <w:link w:val="TextoindependienteCar"/>
    <w:rsid w:val="008E670A"/>
    <w:pPr>
      <w:spacing w:after="120"/>
    </w:pPr>
  </w:style>
  <w:style w:type="character" w:customStyle="1" w:styleId="TextoindependienteCar">
    <w:name w:val="Texto independiente Car"/>
    <w:link w:val="Textoindependiente"/>
    <w:rsid w:val="008E670A"/>
    <w:rPr>
      <w:rFonts w:ascii="Arial" w:hAnsi="Arial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0C4CEF"/>
    <w:pPr>
      <w:ind w:left="720"/>
      <w:contextualSpacing/>
    </w:pPr>
    <w:rPr>
      <w:rFonts w:ascii="Times New Roman" w:hAnsi="Times New Roman"/>
      <w:sz w:val="20"/>
      <w:szCs w:val="20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C9233D"/>
    <w:rPr>
      <w:rFonts w:ascii="Arial" w:hAnsi="Arial"/>
      <w:lang w:val="es-ES_tradnl" w:eastAsia="es-ES"/>
    </w:rPr>
  </w:style>
  <w:style w:type="character" w:customStyle="1" w:styleId="Ttulo2Car">
    <w:name w:val="Título 2 Car"/>
    <w:aliases w:val="Título 2 Car Car Car,Título 2 Car Car Car Car Car Car,Título 2 Car Car Car Car Car1"/>
    <w:basedOn w:val="Fuentedeprrafopredeter"/>
    <w:link w:val="Ttulo2"/>
    <w:uiPriority w:val="99"/>
    <w:rsid w:val="000C4CEF"/>
    <w:rPr>
      <w:rFonts w:eastAsiaTheme="majorEastAsia" w:cstheme="majorBidi"/>
      <w:smallCap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9"/>
    <w:rsid w:val="000C4CEF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9"/>
    <w:rsid w:val="000C4CEF"/>
    <w:rPr>
      <w:rFonts w:eastAsiaTheme="majorEastAsia" w:cstheme="majorBidi"/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9"/>
    <w:rsid w:val="000C4CEF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Ttulo9Car">
    <w:name w:val="Título 9 Car"/>
    <w:basedOn w:val="Fuentedeprrafopredeter"/>
    <w:link w:val="Ttulo9"/>
    <w:uiPriority w:val="99"/>
    <w:rsid w:val="000C4CEF"/>
    <w:rPr>
      <w:rFonts w:eastAsiaTheme="majorEastAsia" w:cstheme="majorBidi"/>
      <w:b/>
      <w:bCs/>
      <w:i/>
      <w:iCs/>
      <w:color w:val="7F7F7F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0C4CEF"/>
    <w:rPr>
      <w:rFonts w:ascii="Arial" w:eastAsiaTheme="majorEastAsia" w:hAnsi="Arial" w:cstheme="majorBidi"/>
      <w:b/>
      <w:sz w:val="32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0C4CEF"/>
    <w:rPr>
      <w:rFonts w:ascii="Arial" w:eastAsiaTheme="majorEastAsia" w:hAnsi="Arial" w:cs="Arial"/>
      <w:b/>
      <w:bCs/>
      <w:sz w:val="26"/>
      <w:szCs w:val="26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0C4CEF"/>
    <w:rPr>
      <w:rFonts w:eastAsia="MS Mincho" w:cstheme="majorBid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0C4CEF"/>
    <w:rPr>
      <w:rFonts w:eastAsiaTheme="majorEastAsia" w:cstheme="majorBidi"/>
      <w:i/>
      <w:iCs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CEF"/>
    <w:rPr>
      <w:rFonts w:ascii="Times New Roman" w:hAnsi="Times New Roman"/>
      <w:i/>
      <w:iCs/>
      <w:smallCaps/>
      <w:spacing w:val="10"/>
      <w:sz w:val="28"/>
      <w:szCs w:val="28"/>
      <w:lang w:val="es-CO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0C4CEF"/>
    <w:rPr>
      <w:i/>
      <w:iCs/>
      <w:smallCaps/>
      <w:spacing w:val="10"/>
      <w:sz w:val="28"/>
      <w:szCs w:val="28"/>
    </w:rPr>
  </w:style>
  <w:style w:type="character" w:styleId="nfasis">
    <w:name w:val="Emphasis"/>
    <w:uiPriority w:val="20"/>
    <w:qFormat/>
    <w:rsid w:val="000C4CEF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0C4CEF"/>
    <w:rPr>
      <w:rFonts w:ascii="Times New Roman" w:hAnsi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C4CEF"/>
  </w:style>
  <w:style w:type="paragraph" w:styleId="Cita">
    <w:name w:val="Quote"/>
    <w:basedOn w:val="Normal"/>
    <w:next w:val="Normal"/>
    <w:link w:val="CitaCar"/>
    <w:uiPriority w:val="99"/>
    <w:qFormat/>
    <w:rsid w:val="000C4CEF"/>
    <w:rPr>
      <w:rFonts w:ascii="Times New Roman" w:eastAsiaTheme="majorEastAsia" w:hAnsi="Times New Roman" w:cstheme="majorBidi"/>
      <w:i/>
      <w:iCs/>
      <w:sz w:val="20"/>
      <w:szCs w:val="20"/>
      <w:lang w:val="es-CO" w:eastAsia="es-CO"/>
    </w:rPr>
  </w:style>
  <w:style w:type="character" w:customStyle="1" w:styleId="CitaCar">
    <w:name w:val="Cita Car"/>
    <w:basedOn w:val="Fuentedeprrafopredeter"/>
    <w:link w:val="Cita"/>
    <w:uiPriority w:val="99"/>
    <w:rsid w:val="000C4CEF"/>
    <w:rPr>
      <w:rFonts w:eastAsiaTheme="majorEastAsia" w:cstheme="majorBidi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C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Theme="majorEastAsia" w:hAnsi="Times New Roman" w:cstheme="majorBidi"/>
      <w:i/>
      <w:iCs/>
      <w:sz w:val="20"/>
      <w:szCs w:val="20"/>
      <w:lang w:val="es-CO" w:eastAsia="es-C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CEF"/>
    <w:rPr>
      <w:rFonts w:eastAsiaTheme="majorEastAsia" w:cstheme="majorBidi"/>
      <w:i/>
      <w:iCs/>
    </w:rPr>
  </w:style>
  <w:style w:type="character" w:styleId="nfasissutil">
    <w:name w:val="Subtle Emphasis"/>
    <w:uiPriority w:val="99"/>
    <w:qFormat/>
    <w:rsid w:val="000C4CEF"/>
    <w:rPr>
      <w:i/>
      <w:iCs/>
    </w:rPr>
  </w:style>
  <w:style w:type="character" w:styleId="nfasisintenso">
    <w:name w:val="Intense Emphasis"/>
    <w:uiPriority w:val="21"/>
    <w:qFormat/>
    <w:rsid w:val="000C4CE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C4CEF"/>
    <w:rPr>
      <w:smallCaps/>
    </w:rPr>
  </w:style>
  <w:style w:type="character" w:styleId="Referenciaintensa">
    <w:name w:val="Intense Reference"/>
    <w:uiPriority w:val="32"/>
    <w:qFormat/>
    <w:rsid w:val="000C4CEF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0C4CEF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0C4CEF"/>
    <w:pPr>
      <w:keepNext w:val="0"/>
      <w:keepLines w:val="0"/>
      <w:spacing w:before="480" w:after="0"/>
      <w:contextualSpacing/>
      <w:jc w:val="left"/>
      <w:outlineLvl w:val="9"/>
    </w:pPr>
    <w:rPr>
      <w:rFonts w:ascii="Times New Roman" w:hAnsi="Times New Roman"/>
      <w:b w:val="0"/>
      <w:smallCaps/>
      <w:spacing w:val="5"/>
      <w:sz w:val="36"/>
      <w:szCs w:val="36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unhideWhenUsed/>
    <w:rsid w:val="001F06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0682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0682"/>
    <w:rPr>
      <w:rFonts w:ascii="Arial" w:hAnsi="Arial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1F0682"/>
    <w:rPr>
      <w:rFonts w:cs="Arial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1F0682"/>
    <w:rPr>
      <w:rFonts w:ascii="Arial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0682"/>
    <w:rPr>
      <w:rFonts w:ascii="Arial" w:eastAsia="MS Mincho" w:hAnsi="Arial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1F0682"/>
    <w:rPr>
      <w:rFonts w:ascii="Tahoma" w:hAnsi="Tahoma" w:cs="Tahoma"/>
      <w:shd w:val="clear" w:color="auto" w:fill="000080"/>
      <w:lang w:val="es-ES" w:eastAsia="es-ES"/>
    </w:rPr>
  </w:style>
  <w:style w:type="paragraph" w:styleId="Mapadeldocumento">
    <w:name w:val="Document Map"/>
    <w:basedOn w:val="Normal"/>
    <w:link w:val="MapadeldocumentoCar"/>
    <w:rsid w:val="001F06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1">
    <w:name w:val="Mapa del documento Car1"/>
    <w:basedOn w:val="Fuentedeprrafopredeter"/>
    <w:uiPriority w:val="99"/>
    <w:rsid w:val="001F0682"/>
    <w:rPr>
      <w:rFonts w:ascii="Tahoma" w:hAnsi="Tahoma" w:cs="Tahoma"/>
      <w:sz w:val="16"/>
      <w:szCs w:val="16"/>
      <w:lang w:val="es-ES" w:eastAsia="es-ES"/>
    </w:rPr>
  </w:style>
  <w:style w:type="paragraph" w:customStyle="1" w:styleId="NbCar">
    <w:name w:val="Nb Car"/>
    <w:basedOn w:val="Normal"/>
    <w:rsid w:val="001F0682"/>
    <w:pPr>
      <w:ind w:right="51"/>
      <w:jc w:val="center"/>
    </w:pPr>
    <w:rPr>
      <w:rFonts w:cs="Arial"/>
      <w:b/>
      <w:sz w:val="18"/>
      <w:szCs w:val="18"/>
    </w:rPr>
  </w:style>
  <w:style w:type="paragraph" w:customStyle="1" w:styleId="N">
    <w:name w:val="Nç"/>
    <w:basedOn w:val="Normal"/>
    <w:rsid w:val="001F0682"/>
    <w:pPr>
      <w:ind w:right="51"/>
      <w:jc w:val="both"/>
    </w:pPr>
    <w:rPr>
      <w:rFonts w:ascii="Times New Roman" w:hAnsi="Times New Roman"/>
      <w:sz w:val="20"/>
      <w:szCs w:val="20"/>
    </w:rPr>
  </w:style>
  <w:style w:type="character" w:customStyle="1" w:styleId="NbCarCar">
    <w:name w:val="Nb Car Car"/>
    <w:basedOn w:val="Fuentedeprrafopredeter"/>
    <w:rsid w:val="001F0682"/>
    <w:rPr>
      <w:rFonts w:ascii="Arial" w:hAnsi="Arial" w:cs="Arial"/>
      <w:b/>
      <w:sz w:val="18"/>
      <w:szCs w:val="18"/>
      <w:lang w:val="es-ES" w:eastAsia="es-ES" w:bidi="ar-SA"/>
    </w:rPr>
  </w:style>
  <w:style w:type="paragraph" w:styleId="Textodebloque">
    <w:name w:val="Block Text"/>
    <w:basedOn w:val="Normal"/>
    <w:rsid w:val="001F0682"/>
    <w:pPr>
      <w:widowControl w:val="0"/>
      <w:autoSpaceDE w:val="0"/>
      <w:autoSpaceDN w:val="0"/>
      <w:ind w:left="1915" w:right="1944"/>
      <w:jc w:val="center"/>
    </w:pPr>
    <w:rPr>
      <w:rFonts w:cs="Arial"/>
      <w:sz w:val="22"/>
      <w:szCs w:val="22"/>
      <w:lang w:val="es-ES_tradnl"/>
    </w:rPr>
  </w:style>
  <w:style w:type="paragraph" w:styleId="Textocomentario">
    <w:name w:val="annotation text"/>
    <w:basedOn w:val="Normal"/>
    <w:link w:val="TextocomentarioCar"/>
    <w:rsid w:val="001F0682"/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F0682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1F0682"/>
    <w:rPr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F0682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rsid w:val="001F068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rsid w:val="001F0682"/>
    <w:rPr>
      <w:color w:val="0000FF"/>
      <w:u w:val="single"/>
    </w:rPr>
  </w:style>
  <w:style w:type="paragraph" w:customStyle="1" w:styleId="MINUTAS">
    <w:name w:val="MINUTAS"/>
    <w:rsid w:val="001F0682"/>
    <w:pPr>
      <w:spacing w:before="170"/>
      <w:ind w:left="170" w:right="170"/>
      <w:jc w:val="both"/>
    </w:pPr>
    <w:rPr>
      <w:rFonts w:ascii="Helvetica" w:hAnsi="Helvetica"/>
      <w:lang w:val="en-US" w:eastAsia="es-ES"/>
    </w:rPr>
  </w:style>
  <w:style w:type="paragraph" w:customStyle="1" w:styleId="CarCarCarCarCarCarCar">
    <w:name w:val="Car Car Car Car Car Car Car"/>
    <w:basedOn w:val="Normal"/>
    <w:rsid w:val="001F06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1F0682"/>
    <w:pPr>
      <w:spacing w:after="120" w:line="480" w:lineRule="auto"/>
      <w:ind w:left="283"/>
    </w:pPr>
    <w:rPr>
      <w:rFonts w:ascii="Times New Roman" w:hAnsi="Times New Roman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F0682"/>
    <w:rPr>
      <w:lang w:val="es-ES_tradnl" w:eastAsia="es-ES"/>
    </w:rPr>
  </w:style>
  <w:style w:type="paragraph" w:customStyle="1" w:styleId="CarCarCar2CarCarCarCar">
    <w:name w:val="Car Car Car2 Car Car Car Car"/>
    <w:basedOn w:val="Normal"/>
    <w:rsid w:val="001F06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titulo21">
    <w:name w:val="titulo21"/>
    <w:basedOn w:val="Fuentedeprrafopredeter"/>
    <w:rsid w:val="001F0682"/>
    <w:rPr>
      <w:rFonts w:ascii="Verdana" w:hAnsi="Verdana" w:hint="default"/>
      <w:b/>
      <w:bCs/>
      <w:color w:val="000000"/>
      <w:sz w:val="15"/>
      <w:szCs w:val="15"/>
    </w:rPr>
  </w:style>
  <w:style w:type="paragraph" w:styleId="Sangradetextonormal">
    <w:name w:val="Body Text Indent"/>
    <w:basedOn w:val="Normal"/>
    <w:link w:val="SangradetextonormalCar"/>
    <w:rsid w:val="001F0682"/>
    <w:pPr>
      <w:spacing w:after="120"/>
      <w:ind w:left="283"/>
    </w:pPr>
    <w:rPr>
      <w:rFonts w:ascii="Times New Roman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rsid w:val="001F0682"/>
    <w:rPr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1F068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F0682"/>
    <w:rPr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qFormat/>
    <w:rsid w:val="000C4CEF"/>
    <w:rPr>
      <w:rFonts w:ascii="Times New Roman" w:hAnsi="Times New Roman"/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qFormat/>
    <w:rsid w:val="000C4CEF"/>
    <w:pPr>
      <w:spacing w:line="360" w:lineRule="auto"/>
    </w:pPr>
    <w:rPr>
      <w:b/>
      <w:sz w:val="14"/>
    </w:rPr>
  </w:style>
  <w:style w:type="paragraph" w:styleId="TDC3">
    <w:name w:val="toc 3"/>
    <w:basedOn w:val="Normal"/>
    <w:next w:val="Normal"/>
    <w:autoRedefine/>
    <w:uiPriority w:val="39"/>
    <w:qFormat/>
    <w:rsid w:val="000C4CEF"/>
    <w:pPr>
      <w:ind w:left="480"/>
    </w:pPr>
    <w:rPr>
      <w:rFonts w:ascii="Times New Roman" w:hAnsi="Times New Roman"/>
      <w:sz w:val="16"/>
    </w:rPr>
  </w:style>
  <w:style w:type="character" w:customStyle="1" w:styleId="Rtulodeencabezadodemensaje">
    <w:name w:val="Rótulo de encabezado de mensaje"/>
    <w:rsid w:val="001F0682"/>
    <w:rPr>
      <w:rFonts w:ascii="Arial Black" w:hAnsi="Arial Black"/>
      <w:spacing w:val="-10"/>
      <w:sz w:val="1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C4CEF"/>
    <w:pPr>
      <w:spacing w:after="100" w:line="276" w:lineRule="auto"/>
      <w:ind w:left="220"/>
    </w:pPr>
    <w:rPr>
      <w:sz w:val="12"/>
      <w:szCs w:val="22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1F0682"/>
    <w:pPr>
      <w:spacing w:after="100" w:line="276" w:lineRule="auto"/>
      <w:ind w:left="660"/>
    </w:pPr>
    <w:rPr>
      <w:rFonts w:ascii="Calibri" w:hAnsi="Calibri"/>
      <w:sz w:val="22"/>
      <w:szCs w:val="22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1F0682"/>
    <w:pPr>
      <w:spacing w:after="100" w:line="276" w:lineRule="auto"/>
      <w:ind w:left="880"/>
    </w:pPr>
    <w:rPr>
      <w:rFonts w:ascii="Calibri" w:hAnsi="Calibri"/>
      <w:sz w:val="22"/>
      <w:szCs w:val="22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1F0682"/>
    <w:pPr>
      <w:spacing w:after="100" w:line="276" w:lineRule="auto"/>
      <w:ind w:left="1100"/>
    </w:pPr>
    <w:rPr>
      <w:rFonts w:ascii="Calibri" w:hAnsi="Calibri"/>
      <w:sz w:val="22"/>
      <w:szCs w:val="22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1F0682"/>
    <w:pPr>
      <w:spacing w:after="100" w:line="276" w:lineRule="auto"/>
      <w:ind w:left="1320"/>
    </w:pPr>
    <w:rPr>
      <w:rFonts w:ascii="Calibri" w:hAnsi="Calibri"/>
      <w:sz w:val="22"/>
      <w:szCs w:val="22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1F0682"/>
    <w:pPr>
      <w:spacing w:after="100" w:line="276" w:lineRule="auto"/>
      <w:ind w:left="1540"/>
    </w:pPr>
    <w:rPr>
      <w:rFonts w:ascii="Calibri" w:hAnsi="Calibri"/>
      <w:sz w:val="22"/>
      <w:szCs w:val="22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1F0682"/>
    <w:pPr>
      <w:spacing w:after="100" w:line="276" w:lineRule="auto"/>
      <w:ind w:left="1760"/>
    </w:pPr>
    <w:rPr>
      <w:rFonts w:ascii="Calibri" w:hAnsi="Calibri"/>
      <w:sz w:val="22"/>
      <w:szCs w:val="22"/>
      <w:lang w:val="es-CO" w:eastAsia="es-CO"/>
    </w:rPr>
  </w:style>
  <w:style w:type="paragraph" w:customStyle="1" w:styleId="Default">
    <w:name w:val="Default"/>
    <w:rsid w:val="001F068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1F0682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style-span">
    <w:name w:val="apple-style-span"/>
    <w:basedOn w:val="Fuentedeprrafopredeter"/>
    <w:rsid w:val="001F0682"/>
  </w:style>
  <w:style w:type="character" w:customStyle="1" w:styleId="apple-converted-space">
    <w:name w:val="apple-converted-space"/>
    <w:basedOn w:val="Fuentedeprrafopredeter"/>
    <w:rsid w:val="001F0682"/>
  </w:style>
  <w:style w:type="paragraph" w:customStyle="1" w:styleId="Pa47">
    <w:name w:val="Pa47"/>
    <w:basedOn w:val="Default"/>
    <w:next w:val="Default"/>
    <w:uiPriority w:val="99"/>
    <w:rsid w:val="001F0682"/>
    <w:pPr>
      <w:spacing w:line="201" w:lineRule="atLeast"/>
    </w:pPr>
    <w:rPr>
      <w:rFonts w:ascii="Times New Roman" w:eastAsia="Times New Roman" w:hAnsi="Times New Roman" w:cs="Times New Roman"/>
      <w:color w:val="auto"/>
      <w:lang w:val="es-CO"/>
    </w:rPr>
  </w:style>
  <w:style w:type="paragraph" w:customStyle="1" w:styleId="Pa44">
    <w:name w:val="Pa44"/>
    <w:basedOn w:val="Default"/>
    <w:next w:val="Default"/>
    <w:uiPriority w:val="99"/>
    <w:rsid w:val="001F0682"/>
    <w:pPr>
      <w:spacing w:line="201" w:lineRule="atLeast"/>
    </w:pPr>
    <w:rPr>
      <w:rFonts w:ascii="Times New Roman" w:eastAsia="Times New Roman" w:hAnsi="Times New Roman" w:cs="Times New Roman"/>
      <w:color w:val="auto"/>
      <w:lang w:val="es-CO"/>
    </w:rPr>
  </w:style>
  <w:style w:type="character" w:customStyle="1" w:styleId="Listavistosa-nfasis1Car">
    <w:name w:val="Lista vistosa - Énfasis 1 Car"/>
    <w:link w:val="Listavistosa-nfasis1"/>
    <w:uiPriority w:val="34"/>
    <w:rsid w:val="001F0682"/>
    <w:rPr>
      <w:rFonts w:ascii="Times New Roman" w:eastAsia="Times New Roman" w:hAnsi="Times New Roman" w:cs="Times New Roman"/>
      <w:lang w:val="es-ES"/>
    </w:rPr>
  </w:style>
  <w:style w:type="table" w:styleId="Listavistosa-nfasis1">
    <w:name w:val="Colorful List Accent 1"/>
    <w:basedOn w:val="Tablanormal"/>
    <w:link w:val="Listavistosa-nfasis1Car"/>
    <w:uiPriority w:val="34"/>
    <w:rsid w:val="001F0682"/>
    <w:rPr>
      <w:lang w:val="es-E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yiv1949498575msolistparagraph">
    <w:name w:val="yiv1949498575msolistparagraph"/>
    <w:basedOn w:val="Normal"/>
    <w:rsid w:val="001F068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customStyle="1" w:styleId="Textoindependiente31">
    <w:name w:val="Texto independiente 31"/>
    <w:basedOn w:val="Normal"/>
    <w:rsid w:val="001F0682"/>
    <w:pPr>
      <w:tabs>
        <w:tab w:val="left" w:pos="360"/>
      </w:tabs>
      <w:suppressAutoHyphens/>
      <w:autoSpaceDN w:val="0"/>
      <w:jc w:val="both"/>
      <w:textAlignment w:val="baseline"/>
    </w:pPr>
    <w:rPr>
      <w:rFonts w:cs="Arial"/>
      <w:bCs/>
    </w:rPr>
  </w:style>
  <w:style w:type="character" w:styleId="Refdecomentario">
    <w:name w:val="annotation reference"/>
    <w:basedOn w:val="Fuentedeprrafopredeter"/>
    <w:unhideWhenUsed/>
    <w:rsid w:val="001F0682"/>
    <w:rPr>
      <w:sz w:val="16"/>
      <w:szCs w:val="16"/>
    </w:rPr>
  </w:style>
  <w:style w:type="paragraph" w:styleId="Revisin">
    <w:name w:val="Revision"/>
    <w:hidden/>
    <w:uiPriority w:val="99"/>
    <w:semiHidden/>
    <w:rsid w:val="001F0682"/>
    <w:rPr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F0682"/>
  </w:style>
  <w:style w:type="paragraph" w:styleId="Lista">
    <w:name w:val="List"/>
    <w:basedOn w:val="Normal"/>
    <w:uiPriority w:val="99"/>
    <w:rsid w:val="00C60835"/>
    <w:pPr>
      <w:ind w:left="283" w:hanging="283"/>
      <w:contextualSpacing/>
    </w:pPr>
    <w:rPr>
      <w:rFonts w:ascii="Times New Roman" w:hAnsi="Times New Roman"/>
      <w:sz w:val="20"/>
      <w:szCs w:val="20"/>
      <w:lang w:val="es-CO" w:eastAsia="es-CO"/>
    </w:rPr>
  </w:style>
  <w:style w:type="paragraph" w:customStyle="1" w:styleId="CM14">
    <w:name w:val="CM14"/>
    <w:basedOn w:val="Default"/>
    <w:next w:val="Default"/>
    <w:uiPriority w:val="99"/>
    <w:rsid w:val="00C60835"/>
    <w:pPr>
      <w:spacing w:line="276" w:lineRule="atLeast"/>
    </w:pPr>
    <w:rPr>
      <w:rFonts w:eastAsia="Times New Roman"/>
      <w:color w:val="auto"/>
      <w:lang w:val="es-CO"/>
    </w:rPr>
  </w:style>
  <w:style w:type="table" w:styleId="Tablaconcuadrcula">
    <w:name w:val="Table Grid"/>
    <w:basedOn w:val="Tablanormal"/>
    <w:rsid w:val="00771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">
    <w:name w:val="Pa24"/>
    <w:basedOn w:val="Default"/>
    <w:next w:val="Default"/>
    <w:rsid w:val="009A22AC"/>
    <w:pPr>
      <w:spacing w:line="181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TtuloCar">
    <w:name w:val="Título Car"/>
    <w:basedOn w:val="Fuentedeprrafopredeter"/>
    <w:link w:val="Ttulo"/>
    <w:uiPriority w:val="10"/>
    <w:rsid w:val="000C4CEF"/>
    <w:rPr>
      <w:rFonts w:ascii="Tahoma" w:eastAsiaTheme="majorEastAsia" w:hAnsi="Tahoma" w:cs="Tahom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C4CEF"/>
    <w:rPr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unhideWhenUsed/>
    <w:rsid w:val="0011478C"/>
    <w:rPr>
      <w:color w:val="800080"/>
      <w:u w:val="single"/>
    </w:rPr>
  </w:style>
  <w:style w:type="paragraph" w:customStyle="1" w:styleId="font5">
    <w:name w:val="font5"/>
    <w:basedOn w:val="Normal"/>
    <w:rsid w:val="0011478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s-CO" w:eastAsia="es-CO"/>
    </w:rPr>
  </w:style>
  <w:style w:type="paragraph" w:customStyle="1" w:styleId="xl68">
    <w:name w:val="xl68"/>
    <w:basedOn w:val="Normal"/>
    <w:rsid w:val="0011478C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69">
    <w:name w:val="xl69"/>
    <w:basedOn w:val="Normal"/>
    <w:rsid w:val="0011478C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0">
    <w:name w:val="xl70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1">
    <w:name w:val="xl7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2">
    <w:name w:val="xl72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3">
    <w:name w:val="xl73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4">
    <w:name w:val="xl74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5">
    <w:name w:val="xl75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6">
    <w:name w:val="xl76"/>
    <w:basedOn w:val="Normal"/>
    <w:rsid w:val="0011478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7">
    <w:name w:val="xl77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8">
    <w:name w:val="xl78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79">
    <w:name w:val="xl79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80">
    <w:name w:val="xl80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1">
    <w:name w:val="xl8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82">
    <w:name w:val="xl82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3">
    <w:name w:val="xl83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4">
    <w:name w:val="xl84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85">
    <w:name w:val="xl85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6">
    <w:name w:val="xl86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7">
    <w:name w:val="xl87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8">
    <w:name w:val="xl88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89">
    <w:name w:val="xl89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90">
    <w:name w:val="xl90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lang w:val="es-CO" w:eastAsia="es-CO"/>
    </w:rPr>
  </w:style>
  <w:style w:type="paragraph" w:customStyle="1" w:styleId="xl91">
    <w:name w:val="xl9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92">
    <w:name w:val="xl92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93">
    <w:name w:val="xl93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94">
    <w:name w:val="xl94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95">
    <w:name w:val="xl95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96">
    <w:name w:val="xl96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97">
    <w:name w:val="xl97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98">
    <w:name w:val="xl98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99">
    <w:name w:val="xl99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0">
    <w:name w:val="xl100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1">
    <w:name w:val="xl101"/>
    <w:basedOn w:val="Normal"/>
    <w:rsid w:val="001147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2">
    <w:name w:val="xl102"/>
    <w:basedOn w:val="Normal"/>
    <w:rsid w:val="001147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3">
    <w:name w:val="xl103"/>
    <w:basedOn w:val="Normal"/>
    <w:rsid w:val="001147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04">
    <w:name w:val="xl104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5">
    <w:name w:val="xl105"/>
    <w:basedOn w:val="Normal"/>
    <w:rsid w:val="005A4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6">
    <w:name w:val="xl106"/>
    <w:basedOn w:val="Normal"/>
    <w:rsid w:val="005A4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7">
    <w:name w:val="xl107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8">
    <w:name w:val="xl108"/>
    <w:basedOn w:val="Normal"/>
    <w:rsid w:val="005A4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09">
    <w:name w:val="xl109"/>
    <w:basedOn w:val="Normal"/>
    <w:rsid w:val="005A4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val="es-CO" w:eastAsia="es-CO"/>
    </w:rPr>
  </w:style>
  <w:style w:type="paragraph" w:customStyle="1" w:styleId="xl110">
    <w:name w:val="xl110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xl111">
    <w:name w:val="xl111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2">
    <w:name w:val="xl112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3">
    <w:name w:val="xl113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4">
    <w:name w:val="xl114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5">
    <w:name w:val="xl115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s-CO" w:eastAsia="es-CO"/>
    </w:rPr>
  </w:style>
  <w:style w:type="paragraph" w:customStyle="1" w:styleId="xl116">
    <w:name w:val="xl116"/>
    <w:basedOn w:val="Normal"/>
    <w:rsid w:val="005A4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es-CO" w:eastAsia="es-CO"/>
    </w:rPr>
  </w:style>
  <w:style w:type="paragraph" w:customStyle="1" w:styleId="font6">
    <w:name w:val="font6"/>
    <w:basedOn w:val="Normal"/>
    <w:rsid w:val="00BA2623"/>
    <w:pPr>
      <w:spacing w:before="100" w:beforeAutospacing="1" w:after="100" w:afterAutospacing="1"/>
    </w:pPr>
    <w:rPr>
      <w:rFonts w:ascii="Arial Narrow" w:hAnsi="Arial Narrow"/>
      <w:b/>
      <w:bCs/>
      <w:color w:val="000000"/>
      <w:sz w:val="16"/>
      <w:szCs w:val="16"/>
      <w:lang w:val="es-CO" w:eastAsia="es-CO"/>
    </w:rPr>
  </w:style>
  <w:style w:type="paragraph" w:customStyle="1" w:styleId="font7">
    <w:name w:val="font7"/>
    <w:basedOn w:val="Normal"/>
    <w:rsid w:val="00BA2623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14"/>
      <w:szCs w:val="14"/>
      <w:lang w:val="es-CO" w:eastAsia="es-CO"/>
    </w:rPr>
  </w:style>
  <w:style w:type="paragraph" w:customStyle="1" w:styleId="font8">
    <w:name w:val="font8"/>
    <w:basedOn w:val="Normal"/>
    <w:rsid w:val="00BA2623"/>
    <w:pPr>
      <w:spacing w:before="100" w:beforeAutospacing="1" w:after="100" w:afterAutospacing="1"/>
    </w:pPr>
    <w:rPr>
      <w:rFonts w:ascii="Times New Roman" w:hAnsi="Times New Roman"/>
      <w:color w:val="000000"/>
      <w:sz w:val="14"/>
      <w:szCs w:val="14"/>
      <w:lang w:val="es-CO" w:eastAsia="es-CO"/>
    </w:rPr>
  </w:style>
  <w:style w:type="paragraph" w:customStyle="1" w:styleId="xl65">
    <w:name w:val="xl65"/>
    <w:basedOn w:val="Normal"/>
    <w:rsid w:val="00BA26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val="es-CO" w:eastAsia="es-CO"/>
    </w:rPr>
  </w:style>
  <w:style w:type="paragraph" w:customStyle="1" w:styleId="xl66">
    <w:name w:val="xl66"/>
    <w:basedOn w:val="Normal"/>
    <w:rsid w:val="00BA26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6"/>
      <w:szCs w:val="16"/>
      <w:lang w:val="es-CO" w:eastAsia="es-CO"/>
    </w:rPr>
  </w:style>
  <w:style w:type="paragraph" w:customStyle="1" w:styleId="xl67">
    <w:name w:val="xl67"/>
    <w:basedOn w:val="Normal"/>
    <w:rsid w:val="00BA26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6"/>
      <w:szCs w:val="16"/>
      <w:lang w:val="es-CO" w:eastAsia="es-CO"/>
    </w:rPr>
  </w:style>
  <w:style w:type="paragraph" w:customStyle="1" w:styleId="CM15">
    <w:name w:val="CM15"/>
    <w:basedOn w:val="Default"/>
    <w:next w:val="Default"/>
    <w:uiPriority w:val="99"/>
    <w:rsid w:val="00733437"/>
    <w:rPr>
      <w:rFonts w:eastAsia="Times New Roman"/>
      <w:color w:val="auto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9CCF68D606B14AA3AE92C817552752" ma:contentTypeVersion="1" ma:contentTypeDescription="Crear nuevo documento." ma:contentTypeScope="" ma:versionID="a872cb24a3e7180926639edde9fea1e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C1468A-2203-43AB-B53A-AF1991432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E4008-68C1-4C99-8860-9F0BBBBAB864}"/>
</file>

<file path=customXml/itemProps3.xml><?xml version="1.0" encoding="utf-8"?>
<ds:datastoreItem xmlns:ds="http://schemas.openxmlformats.org/officeDocument/2006/customXml" ds:itemID="{3D674F27-D780-4354-9286-ED4062083FDA}"/>
</file>

<file path=customXml/itemProps4.xml><?xml version="1.0" encoding="utf-8"?>
<ds:datastoreItem xmlns:ds="http://schemas.openxmlformats.org/officeDocument/2006/customXml" ds:itemID="{BB19AC15-C03C-44C5-B83C-95A98C130E38}"/>
</file>

<file path=customXml/itemProps5.xml><?xml version="1.0" encoding="utf-8"?>
<ds:datastoreItem xmlns:ds="http://schemas.openxmlformats.org/officeDocument/2006/customXml" ds:itemID="{8F76DCBD-0C56-472D-844F-06C2B16DC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2147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el cual se reglamenta parcialmente la Ley 715 de 2001</vt:lpstr>
    </vt:vector>
  </TitlesOfParts>
  <Company>PRSIDENCIA DE LA REPUBLICA</Company>
  <LinksUpToDate>false</LinksUpToDate>
  <CharactersWithSpaces>13932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el cual se reglamenta parcialmente la Ley 715 de 2001</dc:title>
  <dc:subject/>
  <dc:creator>PRESIDENCIA</dc:creator>
  <cp:keywords/>
  <dc:description/>
  <cp:lastModifiedBy>Arturo Mario Martinez Arteta</cp:lastModifiedBy>
  <cp:revision>3</cp:revision>
  <cp:lastPrinted>2020-03-09T19:48:00Z</cp:lastPrinted>
  <dcterms:created xsi:type="dcterms:W3CDTF">2021-06-25T16:39:00Z</dcterms:created>
  <dcterms:modified xsi:type="dcterms:W3CDTF">2021-06-25T16:41:00Z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0x010100CC9CCF68D606B14AA3AE92C817552752</vt:lpwstr>
  </property>
</Properties>
</file>