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306D" w14:textId="2387EF9A" w:rsidR="008054DC" w:rsidRPr="003C630E" w:rsidRDefault="008054DC" w:rsidP="00752BF8">
      <w:pPr>
        <w:jc w:val="center"/>
        <w:rPr>
          <w:rFonts w:ascii="Arial" w:hAnsi="Arial" w:cs="Arial"/>
          <w:b/>
          <w:sz w:val="24"/>
          <w:szCs w:val="24"/>
        </w:rPr>
      </w:pPr>
    </w:p>
    <w:p w14:paraId="3723B312" w14:textId="77777777" w:rsidR="0008494E" w:rsidRPr="003C630E" w:rsidRDefault="0008494E" w:rsidP="00752BF8">
      <w:pPr>
        <w:jc w:val="center"/>
        <w:rPr>
          <w:rFonts w:ascii="Arial" w:hAnsi="Arial" w:cs="Arial"/>
          <w:b/>
          <w:sz w:val="24"/>
          <w:szCs w:val="24"/>
        </w:rPr>
      </w:pPr>
    </w:p>
    <w:p w14:paraId="6F997B79" w14:textId="77777777" w:rsidR="008054DC" w:rsidRPr="003C630E" w:rsidRDefault="008054DC" w:rsidP="00752BF8">
      <w:pPr>
        <w:jc w:val="center"/>
        <w:rPr>
          <w:rFonts w:ascii="Arial" w:hAnsi="Arial" w:cs="Arial"/>
          <w:b/>
          <w:sz w:val="24"/>
          <w:szCs w:val="24"/>
        </w:rPr>
      </w:pPr>
    </w:p>
    <w:p w14:paraId="6E22CB2A" w14:textId="2505C56D" w:rsidR="008054DC" w:rsidRPr="003C630E" w:rsidRDefault="008054DC" w:rsidP="00752BF8">
      <w:pPr>
        <w:jc w:val="center"/>
        <w:rPr>
          <w:rFonts w:ascii="Arial" w:hAnsi="Arial" w:cs="Arial"/>
          <w:b/>
          <w:sz w:val="24"/>
          <w:szCs w:val="24"/>
        </w:rPr>
      </w:pPr>
      <w:r w:rsidRPr="003C630E">
        <w:rPr>
          <w:rFonts w:ascii="Arial" w:hAnsi="Arial" w:cs="Arial"/>
          <w:b/>
          <w:bCs/>
          <w:sz w:val="24"/>
          <w:szCs w:val="24"/>
        </w:rPr>
        <w:t xml:space="preserve">AGENCIA </w:t>
      </w:r>
      <w:r w:rsidR="00E57CE9" w:rsidRPr="003C630E">
        <w:rPr>
          <w:rFonts w:ascii="Arial" w:hAnsi="Arial" w:cs="Arial"/>
          <w:b/>
          <w:bCs/>
          <w:sz w:val="24"/>
          <w:szCs w:val="24"/>
        </w:rPr>
        <w:t>PARA LA REINCORPORACIÓN Y LA NORMALIZACIÓN</w:t>
      </w:r>
      <w:r w:rsidRPr="003C630E">
        <w:rPr>
          <w:rFonts w:ascii="Arial" w:hAnsi="Arial" w:cs="Arial"/>
          <w:b/>
          <w:bCs/>
          <w:sz w:val="24"/>
          <w:szCs w:val="24"/>
        </w:rPr>
        <w:t xml:space="preserve"> (AR</w:t>
      </w:r>
      <w:r w:rsidR="004420DC" w:rsidRPr="003C630E">
        <w:rPr>
          <w:rFonts w:ascii="Arial" w:hAnsi="Arial" w:cs="Arial"/>
          <w:b/>
          <w:bCs/>
          <w:sz w:val="24"/>
          <w:szCs w:val="24"/>
        </w:rPr>
        <w:t>N</w:t>
      </w:r>
      <w:r w:rsidRPr="003C630E">
        <w:rPr>
          <w:rFonts w:ascii="Arial" w:hAnsi="Arial" w:cs="Arial"/>
          <w:b/>
          <w:bCs/>
          <w:sz w:val="24"/>
          <w:szCs w:val="24"/>
        </w:rPr>
        <w:t>)</w:t>
      </w:r>
    </w:p>
    <w:p w14:paraId="47D8EDFD" w14:textId="77777777" w:rsidR="008054DC" w:rsidRPr="003C630E" w:rsidRDefault="008054DC" w:rsidP="00752BF8">
      <w:pPr>
        <w:jc w:val="center"/>
        <w:rPr>
          <w:rFonts w:ascii="Arial" w:hAnsi="Arial" w:cs="Arial"/>
          <w:b/>
          <w:sz w:val="24"/>
          <w:szCs w:val="24"/>
        </w:rPr>
      </w:pPr>
    </w:p>
    <w:p w14:paraId="682ED3C1" w14:textId="77777777" w:rsidR="008054DC" w:rsidRPr="003C630E" w:rsidRDefault="008054DC" w:rsidP="00752BF8">
      <w:pPr>
        <w:jc w:val="center"/>
        <w:rPr>
          <w:rFonts w:ascii="Arial" w:hAnsi="Arial" w:cs="Arial"/>
          <w:b/>
          <w:sz w:val="24"/>
          <w:szCs w:val="24"/>
        </w:rPr>
      </w:pPr>
    </w:p>
    <w:p w14:paraId="677E92F0" w14:textId="77777777" w:rsidR="0008494E" w:rsidRPr="003C630E" w:rsidRDefault="0008494E" w:rsidP="00752BF8">
      <w:pPr>
        <w:jc w:val="center"/>
        <w:rPr>
          <w:rFonts w:ascii="Arial" w:hAnsi="Arial" w:cs="Arial"/>
          <w:b/>
          <w:sz w:val="24"/>
          <w:szCs w:val="24"/>
        </w:rPr>
      </w:pPr>
    </w:p>
    <w:p w14:paraId="7DD7FCBE" w14:textId="77777777" w:rsidR="00A91DCF" w:rsidRPr="003C630E" w:rsidRDefault="00A91DCF" w:rsidP="00752BF8">
      <w:pPr>
        <w:jc w:val="center"/>
        <w:rPr>
          <w:rFonts w:ascii="Arial" w:hAnsi="Arial" w:cs="Arial"/>
          <w:b/>
          <w:sz w:val="24"/>
          <w:szCs w:val="24"/>
        </w:rPr>
      </w:pPr>
    </w:p>
    <w:p w14:paraId="6207F304" w14:textId="77777777" w:rsidR="00F85966" w:rsidRPr="003C630E" w:rsidRDefault="00F85966" w:rsidP="00752BF8">
      <w:pPr>
        <w:jc w:val="center"/>
        <w:rPr>
          <w:rFonts w:ascii="Arial" w:hAnsi="Arial" w:cs="Arial"/>
          <w:b/>
          <w:sz w:val="24"/>
          <w:szCs w:val="24"/>
        </w:rPr>
      </w:pPr>
    </w:p>
    <w:p w14:paraId="6602D32B" w14:textId="77777777" w:rsidR="00A91DCF" w:rsidRPr="003C630E" w:rsidRDefault="00A91DCF" w:rsidP="00752BF8">
      <w:pPr>
        <w:jc w:val="center"/>
        <w:rPr>
          <w:rFonts w:ascii="Arial" w:hAnsi="Arial" w:cs="Arial"/>
          <w:b/>
          <w:color w:val="0033CC"/>
          <w:sz w:val="24"/>
          <w:szCs w:val="24"/>
        </w:rPr>
      </w:pPr>
    </w:p>
    <w:p w14:paraId="156BF5FC" w14:textId="52444D3F" w:rsidR="00E92E20" w:rsidRPr="003C630E" w:rsidRDefault="0037337C" w:rsidP="00752BF8">
      <w:pPr>
        <w:jc w:val="center"/>
        <w:rPr>
          <w:rFonts w:ascii="Arial" w:hAnsi="Arial" w:cs="Arial"/>
          <w:b/>
          <w:bCs/>
          <w:color w:val="0033CC"/>
          <w:sz w:val="24"/>
          <w:szCs w:val="24"/>
        </w:rPr>
      </w:pPr>
      <w:r w:rsidRPr="003C630E">
        <w:rPr>
          <w:rFonts w:ascii="Arial" w:hAnsi="Arial" w:cs="Arial"/>
          <w:b/>
          <w:bCs/>
          <w:sz w:val="24"/>
          <w:szCs w:val="24"/>
        </w:rPr>
        <w:t>ESTRATEGIA</w:t>
      </w:r>
      <w:r w:rsidR="00FE7EBD" w:rsidRPr="003C630E">
        <w:rPr>
          <w:rFonts w:ascii="Arial" w:hAnsi="Arial" w:cs="Arial"/>
          <w:b/>
          <w:bCs/>
          <w:sz w:val="24"/>
          <w:szCs w:val="24"/>
        </w:rPr>
        <w:t xml:space="preserve"> DE RENDICIÓN DE CUENTAS</w:t>
      </w:r>
      <w:r w:rsidR="00FE7EBD" w:rsidRPr="003C630E">
        <w:rPr>
          <w:rFonts w:ascii="Arial" w:hAnsi="Arial" w:cs="Arial"/>
          <w:b/>
          <w:bCs/>
          <w:color w:val="0033CC"/>
          <w:sz w:val="24"/>
          <w:szCs w:val="24"/>
        </w:rPr>
        <w:t xml:space="preserve"> </w:t>
      </w:r>
      <w:r w:rsidR="00FE7EBD" w:rsidRPr="003C630E">
        <w:rPr>
          <w:rFonts w:ascii="Arial" w:hAnsi="Arial" w:cs="Arial"/>
          <w:b/>
          <w:bCs/>
          <w:sz w:val="24"/>
          <w:szCs w:val="24"/>
        </w:rPr>
        <w:t>202</w:t>
      </w:r>
      <w:r w:rsidR="00D04C67">
        <w:rPr>
          <w:rFonts w:ascii="Arial" w:hAnsi="Arial" w:cs="Arial"/>
          <w:b/>
          <w:bCs/>
          <w:sz w:val="24"/>
          <w:szCs w:val="24"/>
        </w:rPr>
        <w:t>6</w:t>
      </w:r>
    </w:p>
    <w:p w14:paraId="69C88475" w14:textId="77777777" w:rsidR="00A91DCF" w:rsidRPr="003C630E" w:rsidRDefault="00A91DCF" w:rsidP="00752BF8">
      <w:pPr>
        <w:jc w:val="center"/>
        <w:rPr>
          <w:rFonts w:ascii="Arial" w:hAnsi="Arial" w:cs="Arial"/>
          <w:b/>
          <w:bCs/>
          <w:sz w:val="24"/>
          <w:szCs w:val="24"/>
        </w:rPr>
      </w:pPr>
    </w:p>
    <w:p w14:paraId="4C8E7A62" w14:textId="77777777" w:rsidR="00A91DCF" w:rsidRPr="003C630E" w:rsidRDefault="00A91DCF" w:rsidP="00752BF8">
      <w:pPr>
        <w:jc w:val="center"/>
        <w:rPr>
          <w:rFonts w:ascii="Arial" w:hAnsi="Arial" w:cs="Arial"/>
          <w:b/>
          <w:bCs/>
          <w:sz w:val="24"/>
          <w:szCs w:val="24"/>
        </w:rPr>
      </w:pPr>
    </w:p>
    <w:p w14:paraId="10F9E170" w14:textId="77777777" w:rsidR="00A91DCF" w:rsidRPr="003C630E" w:rsidRDefault="00A91DCF" w:rsidP="00752BF8">
      <w:pPr>
        <w:jc w:val="center"/>
        <w:rPr>
          <w:rFonts w:ascii="Arial" w:hAnsi="Arial" w:cs="Arial"/>
          <w:b/>
          <w:bCs/>
          <w:sz w:val="24"/>
          <w:szCs w:val="24"/>
        </w:rPr>
      </w:pPr>
    </w:p>
    <w:p w14:paraId="5D4A4560" w14:textId="77777777" w:rsidR="00894030" w:rsidRPr="003C630E" w:rsidRDefault="00894030" w:rsidP="00752BF8">
      <w:pPr>
        <w:jc w:val="center"/>
        <w:rPr>
          <w:rFonts w:ascii="Arial" w:hAnsi="Arial" w:cs="Arial"/>
          <w:b/>
          <w:bCs/>
          <w:sz w:val="24"/>
          <w:szCs w:val="24"/>
        </w:rPr>
      </w:pPr>
    </w:p>
    <w:p w14:paraId="05545CDA" w14:textId="77777777" w:rsidR="0008494E" w:rsidRPr="003C630E" w:rsidRDefault="0008494E" w:rsidP="00752BF8">
      <w:pPr>
        <w:jc w:val="center"/>
        <w:rPr>
          <w:rFonts w:ascii="Arial" w:hAnsi="Arial" w:cs="Arial"/>
          <w:b/>
          <w:bCs/>
          <w:sz w:val="24"/>
          <w:szCs w:val="24"/>
        </w:rPr>
      </w:pPr>
    </w:p>
    <w:p w14:paraId="107ADD08" w14:textId="77777777" w:rsidR="0008494E" w:rsidRPr="003C630E" w:rsidRDefault="0008494E" w:rsidP="00752BF8">
      <w:pPr>
        <w:jc w:val="center"/>
        <w:rPr>
          <w:rFonts w:ascii="Arial" w:hAnsi="Arial" w:cs="Arial"/>
          <w:b/>
          <w:bCs/>
          <w:sz w:val="24"/>
          <w:szCs w:val="24"/>
        </w:rPr>
      </w:pPr>
    </w:p>
    <w:p w14:paraId="547E3A78" w14:textId="77777777" w:rsidR="0008494E" w:rsidRPr="003C630E" w:rsidRDefault="0008494E" w:rsidP="00752BF8">
      <w:pPr>
        <w:jc w:val="center"/>
        <w:rPr>
          <w:rFonts w:ascii="Arial" w:hAnsi="Arial" w:cs="Arial"/>
          <w:b/>
          <w:bCs/>
          <w:sz w:val="24"/>
          <w:szCs w:val="24"/>
        </w:rPr>
      </w:pPr>
    </w:p>
    <w:p w14:paraId="09960123" w14:textId="77777777" w:rsidR="008054DC" w:rsidRPr="003C630E" w:rsidRDefault="008054DC" w:rsidP="00752BF8">
      <w:pPr>
        <w:rPr>
          <w:rFonts w:ascii="Arial" w:hAnsi="Arial" w:cs="Arial"/>
          <w:b/>
          <w:bCs/>
          <w:sz w:val="24"/>
          <w:szCs w:val="24"/>
        </w:rPr>
      </w:pPr>
    </w:p>
    <w:p w14:paraId="5AB652A3" w14:textId="710A1074" w:rsidR="008054DC" w:rsidRPr="003C630E" w:rsidRDefault="00027B7B" w:rsidP="00752BF8">
      <w:pPr>
        <w:jc w:val="center"/>
        <w:rPr>
          <w:rFonts w:ascii="Arial" w:hAnsi="Arial" w:cs="Arial"/>
          <w:b/>
          <w:bCs/>
          <w:sz w:val="24"/>
          <w:szCs w:val="24"/>
        </w:rPr>
      </w:pPr>
      <w:r w:rsidRPr="003C630E">
        <w:rPr>
          <w:rFonts w:ascii="Arial" w:hAnsi="Arial" w:cs="Arial"/>
          <w:b/>
          <w:bCs/>
          <w:sz w:val="24"/>
          <w:szCs w:val="24"/>
        </w:rPr>
        <w:t xml:space="preserve">BOGOTÁ D.C. </w:t>
      </w:r>
      <w:r w:rsidR="001A570A">
        <w:rPr>
          <w:rFonts w:ascii="Arial" w:hAnsi="Arial" w:cs="Arial"/>
          <w:b/>
          <w:bCs/>
          <w:sz w:val="24"/>
          <w:szCs w:val="24"/>
        </w:rPr>
        <w:t>MARZO</w:t>
      </w:r>
      <w:r w:rsidR="006C6C58" w:rsidRPr="003C630E">
        <w:rPr>
          <w:rFonts w:ascii="Arial" w:hAnsi="Arial" w:cs="Arial"/>
          <w:b/>
          <w:bCs/>
          <w:sz w:val="24"/>
          <w:szCs w:val="24"/>
        </w:rPr>
        <w:t xml:space="preserve"> </w:t>
      </w:r>
      <w:r w:rsidR="000075EA" w:rsidRPr="003C630E">
        <w:rPr>
          <w:rFonts w:ascii="Arial" w:hAnsi="Arial" w:cs="Arial"/>
          <w:b/>
          <w:bCs/>
          <w:sz w:val="24"/>
          <w:szCs w:val="24"/>
        </w:rPr>
        <w:t xml:space="preserve">DE </w:t>
      </w:r>
      <w:r w:rsidR="00FE7EBD" w:rsidRPr="003C630E">
        <w:rPr>
          <w:rFonts w:ascii="Arial" w:hAnsi="Arial" w:cs="Arial"/>
          <w:b/>
          <w:bCs/>
          <w:sz w:val="24"/>
          <w:szCs w:val="24"/>
        </w:rPr>
        <w:t>202</w:t>
      </w:r>
      <w:r w:rsidR="001A570A">
        <w:rPr>
          <w:rFonts w:ascii="Arial" w:hAnsi="Arial" w:cs="Arial"/>
          <w:b/>
          <w:bCs/>
          <w:sz w:val="24"/>
          <w:szCs w:val="24"/>
        </w:rPr>
        <w:t>6</w:t>
      </w:r>
    </w:p>
    <w:p w14:paraId="1F8D1687" w14:textId="77777777" w:rsidR="0008494E" w:rsidRPr="003C630E" w:rsidRDefault="0008494E" w:rsidP="00752BF8">
      <w:pPr>
        <w:jc w:val="center"/>
        <w:rPr>
          <w:rFonts w:ascii="Arial" w:hAnsi="Arial" w:cs="Arial"/>
          <w:b/>
          <w:sz w:val="24"/>
          <w:szCs w:val="24"/>
        </w:rPr>
      </w:pPr>
    </w:p>
    <w:p w14:paraId="4807ED8A" w14:textId="77777777" w:rsidR="00E57CE9" w:rsidRPr="003C630E" w:rsidRDefault="00E57CE9" w:rsidP="00752BF8">
      <w:pPr>
        <w:jc w:val="center"/>
        <w:rPr>
          <w:rFonts w:ascii="Arial" w:hAnsi="Arial" w:cs="Arial"/>
          <w:b/>
          <w:sz w:val="24"/>
          <w:szCs w:val="24"/>
        </w:rPr>
      </w:pPr>
    </w:p>
    <w:sdt>
      <w:sdtPr>
        <w:rPr>
          <w:rFonts w:ascii="Times New Roman" w:eastAsia="Times New Roman" w:hAnsi="Times New Roman" w:cs="Times New Roman"/>
          <w:b w:val="0"/>
          <w:bCs w:val="0"/>
          <w:color w:val="auto"/>
          <w:sz w:val="20"/>
          <w:szCs w:val="20"/>
          <w:lang w:eastAsia="es-MX"/>
        </w:rPr>
        <w:id w:val="420301939"/>
        <w:docPartObj>
          <w:docPartGallery w:val="Table of Contents"/>
          <w:docPartUnique/>
        </w:docPartObj>
      </w:sdtPr>
      <w:sdtEndPr>
        <w:rPr>
          <w:rFonts w:ascii="Arial" w:eastAsiaTheme="minorEastAsia" w:hAnsi="Arial" w:cs="Arial"/>
          <w:sz w:val="24"/>
          <w:szCs w:val="24"/>
          <w:lang w:eastAsia="es-CO"/>
        </w:rPr>
      </w:sdtEndPr>
      <w:sdtContent>
        <w:p w14:paraId="48A5267D" w14:textId="77777777" w:rsidR="00D33767" w:rsidRPr="003C630E" w:rsidRDefault="00D33767" w:rsidP="00D33767">
          <w:pPr>
            <w:pStyle w:val="TtuloTDC"/>
            <w:spacing w:before="0" w:after="360" w:line="240" w:lineRule="auto"/>
            <w:jc w:val="center"/>
            <w:rPr>
              <w:rFonts w:ascii="Times New Roman" w:eastAsia="Times New Roman" w:hAnsi="Times New Roman" w:cs="Times New Roman"/>
              <w:b w:val="0"/>
              <w:bCs w:val="0"/>
              <w:color w:val="auto"/>
              <w:sz w:val="20"/>
              <w:szCs w:val="20"/>
              <w:lang w:eastAsia="es-MX"/>
            </w:rPr>
          </w:pPr>
        </w:p>
        <w:p w14:paraId="75085DF8" w14:textId="38C069BC" w:rsidR="00D33767" w:rsidRPr="003C630E" w:rsidRDefault="00863E7E" w:rsidP="002658D8">
          <w:pPr>
            <w:pStyle w:val="TtuloTDC"/>
            <w:spacing w:before="0" w:after="360" w:line="240" w:lineRule="auto"/>
            <w:jc w:val="center"/>
          </w:pPr>
          <w:r w:rsidRPr="003C630E">
            <w:rPr>
              <w:rFonts w:ascii="Arial" w:hAnsi="Arial" w:cs="Arial"/>
              <w:color w:val="auto"/>
              <w:sz w:val="24"/>
              <w:szCs w:val="24"/>
            </w:rPr>
            <w:t>TABLA DE CONTENIDO</w:t>
          </w:r>
        </w:p>
        <w:p w14:paraId="75266B02" w14:textId="3484D642" w:rsidR="00863E7E" w:rsidRPr="001D652B" w:rsidRDefault="00863E7E" w:rsidP="002658D8">
          <w:pPr>
            <w:spacing w:after="120" w:line="240" w:lineRule="auto"/>
            <w:jc w:val="right"/>
            <w:rPr>
              <w:rFonts w:ascii="Arial" w:hAnsi="Arial" w:cs="Arial"/>
              <w:bCs/>
              <w:sz w:val="24"/>
              <w:szCs w:val="24"/>
            </w:rPr>
          </w:pPr>
          <w:r w:rsidRPr="001D652B">
            <w:rPr>
              <w:rFonts w:ascii="Arial" w:hAnsi="Arial" w:cs="Arial"/>
              <w:bCs/>
              <w:sz w:val="24"/>
              <w:szCs w:val="24"/>
            </w:rPr>
            <w:t>P</w:t>
          </w:r>
          <w:r w:rsidR="00E0793E" w:rsidRPr="001D652B">
            <w:rPr>
              <w:rFonts w:ascii="Arial" w:hAnsi="Arial" w:cs="Arial"/>
              <w:bCs/>
              <w:sz w:val="24"/>
              <w:szCs w:val="24"/>
            </w:rPr>
            <w:t>ág</w:t>
          </w:r>
          <w:r w:rsidRPr="001D652B">
            <w:rPr>
              <w:rFonts w:ascii="Arial" w:hAnsi="Arial" w:cs="Arial"/>
              <w:bCs/>
              <w:sz w:val="24"/>
              <w:szCs w:val="24"/>
            </w:rPr>
            <w:t>.</w:t>
          </w:r>
        </w:p>
        <w:p w14:paraId="27F4EBD9" w14:textId="493CC47E" w:rsidR="001D652B" w:rsidRPr="001D652B" w:rsidRDefault="00863E7E">
          <w:pPr>
            <w:pStyle w:val="TDC1"/>
            <w:rPr>
              <w:rFonts w:ascii="Arial" w:hAnsi="Arial" w:cs="Arial"/>
              <w:bCs/>
              <w:noProof/>
              <w:kern w:val="2"/>
              <w:sz w:val="24"/>
              <w:szCs w:val="24"/>
              <w14:ligatures w14:val="standardContextual"/>
            </w:rPr>
          </w:pPr>
          <w:r w:rsidRPr="001D652B">
            <w:rPr>
              <w:rFonts w:ascii="Arial" w:eastAsiaTheme="minorHAnsi" w:hAnsi="Arial" w:cs="Arial"/>
              <w:bCs/>
              <w:sz w:val="24"/>
              <w:szCs w:val="24"/>
              <w:lang w:eastAsia="en-US"/>
            </w:rPr>
            <w:fldChar w:fldCharType="begin"/>
          </w:r>
          <w:r w:rsidRPr="001D652B">
            <w:rPr>
              <w:rFonts w:ascii="Arial" w:hAnsi="Arial" w:cs="Arial"/>
              <w:bCs/>
              <w:sz w:val="24"/>
              <w:szCs w:val="24"/>
            </w:rPr>
            <w:instrText xml:space="preserve"> TOC \o "1-3" \h \z \u </w:instrText>
          </w:r>
          <w:r w:rsidRPr="001D652B">
            <w:rPr>
              <w:rFonts w:ascii="Arial" w:eastAsiaTheme="minorHAnsi" w:hAnsi="Arial" w:cs="Arial"/>
              <w:bCs/>
              <w:sz w:val="24"/>
              <w:szCs w:val="24"/>
              <w:lang w:eastAsia="en-US"/>
            </w:rPr>
            <w:fldChar w:fldCharType="separate"/>
          </w:r>
          <w:hyperlink w:anchor="_Toc223593974" w:history="1">
            <w:r w:rsidR="001D652B" w:rsidRPr="001D652B">
              <w:rPr>
                <w:rStyle w:val="Hipervnculo"/>
                <w:rFonts w:ascii="Arial" w:hAnsi="Arial" w:cs="Arial"/>
                <w:bCs/>
                <w:noProof/>
              </w:rPr>
              <w:t>1.</w:t>
            </w:r>
            <w:r w:rsidR="001D652B" w:rsidRPr="001D652B">
              <w:rPr>
                <w:rFonts w:ascii="Arial" w:hAnsi="Arial" w:cs="Arial"/>
                <w:bCs/>
                <w:noProof/>
                <w:kern w:val="2"/>
                <w:sz w:val="24"/>
                <w:szCs w:val="24"/>
                <w14:ligatures w14:val="standardContextual"/>
              </w:rPr>
              <w:tab/>
            </w:r>
            <w:r w:rsidR="001D652B" w:rsidRPr="001D652B">
              <w:rPr>
                <w:rStyle w:val="Hipervnculo"/>
                <w:rFonts w:ascii="Arial" w:hAnsi="Arial" w:cs="Arial"/>
                <w:bCs/>
                <w:noProof/>
              </w:rPr>
              <w:t>OBJETIVO</w:t>
            </w:r>
            <w:r w:rsidR="001D652B" w:rsidRPr="001D652B">
              <w:rPr>
                <w:rFonts w:ascii="Arial" w:hAnsi="Arial" w:cs="Arial"/>
                <w:bCs/>
                <w:noProof/>
                <w:webHidden/>
              </w:rPr>
              <w:tab/>
            </w:r>
            <w:r w:rsidR="001D652B" w:rsidRPr="001D652B">
              <w:rPr>
                <w:rFonts w:ascii="Arial" w:hAnsi="Arial" w:cs="Arial"/>
                <w:bCs/>
                <w:noProof/>
                <w:webHidden/>
              </w:rPr>
              <w:fldChar w:fldCharType="begin"/>
            </w:r>
            <w:r w:rsidR="001D652B" w:rsidRPr="001D652B">
              <w:rPr>
                <w:rFonts w:ascii="Arial" w:hAnsi="Arial" w:cs="Arial"/>
                <w:bCs/>
                <w:noProof/>
                <w:webHidden/>
              </w:rPr>
              <w:instrText xml:space="preserve"> PAGEREF _Toc223593974 \h </w:instrText>
            </w:r>
            <w:r w:rsidR="001D652B" w:rsidRPr="001D652B">
              <w:rPr>
                <w:rFonts w:ascii="Arial" w:hAnsi="Arial" w:cs="Arial"/>
                <w:bCs/>
                <w:noProof/>
                <w:webHidden/>
              </w:rPr>
            </w:r>
            <w:r w:rsidR="001D652B" w:rsidRPr="001D652B">
              <w:rPr>
                <w:rFonts w:ascii="Arial" w:hAnsi="Arial" w:cs="Arial"/>
                <w:bCs/>
                <w:noProof/>
                <w:webHidden/>
              </w:rPr>
              <w:fldChar w:fldCharType="separate"/>
            </w:r>
            <w:r w:rsidR="00D9765A">
              <w:rPr>
                <w:rFonts w:ascii="Arial" w:hAnsi="Arial" w:cs="Arial"/>
                <w:bCs/>
                <w:noProof/>
                <w:webHidden/>
              </w:rPr>
              <w:t>4</w:t>
            </w:r>
            <w:r w:rsidR="001D652B" w:rsidRPr="001D652B">
              <w:rPr>
                <w:rFonts w:ascii="Arial" w:hAnsi="Arial" w:cs="Arial"/>
                <w:bCs/>
                <w:noProof/>
                <w:webHidden/>
              </w:rPr>
              <w:fldChar w:fldCharType="end"/>
            </w:r>
          </w:hyperlink>
        </w:p>
        <w:p w14:paraId="7A08A025" w14:textId="4389BAB5" w:rsidR="001D652B" w:rsidRPr="001D652B" w:rsidRDefault="001D652B">
          <w:pPr>
            <w:pStyle w:val="TDC1"/>
            <w:rPr>
              <w:rFonts w:ascii="Arial" w:hAnsi="Arial" w:cs="Arial"/>
              <w:bCs/>
              <w:noProof/>
              <w:kern w:val="2"/>
              <w:sz w:val="24"/>
              <w:szCs w:val="24"/>
              <w14:ligatures w14:val="standardContextual"/>
            </w:rPr>
          </w:pPr>
          <w:hyperlink w:anchor="_Toc223593975" w:history="1">
            <w:r w:rsidRPr="001D652B">
              <w:rPr>
                <w:rStyle w:val="Hipervnculo"/>
                <w:rFonts w:ascii="Arial" w:hAnsi="Arial" w:cs="Arial"/>
                <w:bCs/>
                <w:noProof/>
              </w:rPr>
              <w:t>2.</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MARCO DE REFERENCIA</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_Toc223593975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4</w:t>
            </w:r>
            <w:r w:rsidRPr="001D652B">
              <w:rPr>
                <w:rFonts w:ascii="Arial" w:hAnsi="Arial" w:cs="Arial"/>
                <w:bCs/>
                <w:noProof/>
                <w:webHidden/>
              </w:rPr>
              <w:fldChar w:fldCharType="end"/>
            </w:r>
          </w:hyperlink>
        </w:p>
        <w:p w14:paraId="37F4B41D" w14:textId="65A93A25" w:rsidR="001D652B" w:rsidRPr="001D652B" w:rsidRDefault="001D652B">
          <w:pPr>
            <w:pStyle w:val="TDC1"/>
            <w:rPr>
              <w:rFonts w:ascii="Arial" w:hAnsi="Arial" w:cs="Arial"/>
              <w:bCs/>
              <w:noProof/>
              <w:kern w:val="2"/>
              <w:sz w:val="24"/>
              <w:szCs w:val="24"/>
              <w14:ligatures w14:val="standardContextual"/>
            </w:rPr>
          </w:pPr>
          <w:hyperlink w:anchor="_Toc223593976" w:history="1">
            <w:r w:rsidRPr="001D652B">
              <w:rPr>
                <w:rStyle w:val="Hipervnculo"/>
                <w:rFonts w:ascii="Arial" w:hAnsi="Arial" w:cs="Arial"/>
                <w:bCs/>
                <w:noProof/>
              </w:rPr>
              <w:t>3.</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MARCO LEGAL</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_Toc223593976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4</w:t>
            </w:r>
            <w:r w:rsidRPr="001D652B">
              <w:rPr>
                <w:rFonts w:ascii="Arial" w:hAnsi="Arial" w:cs="Arial"/>
                <w:bCs/>
                <w:noProof/>
                <w:webHidden/>
              </w:rPr>
              <w:fldChar w:fldCharType="end"/>
            </w:r>
          </w:hyperlink>
        </w:p>
        <w:p w14:paraId="41AE7C00" w14:textId="3512C435" w:rsidR="001D652B" w:rsidRPr="001D652B" w:rsidRDefault="001D652B">
          <w:pPr>
            <w:pStyle w:val="TDC1"/>
            <w:rPr>
              <w:rFonts w:ascii="Arial" w:hAnsi="Arial" w:cs="Arial"/>
              <w:bCs/>
              <w:noProof/>
              <w:kern w:val="2"/>
              <w:sz w:val="24"/>
              <w:szCs w:val="24"/>
              <w14:ligatures w14:val="standardContextual"/>
            </w:rPr>
          </w:pPr>
          <w:hyperlink w:anchor="_Toc223593977" w:history="1">
            <w:r w:rsidRPr="001D652B">
              <w:rPr>
                <w:rStyle w:val="Hipervnculo"/>
                <w:rFonts w:ascii="Arial" w:hAnsi="Arial" w:cs="Arial"/>
                <w:bCs/>
                <w:noProof/>
              </w:rPr>
              <w:t>4.</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DEFINICIONES Y SIGLAS</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_Toc223593977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5</w:t>
            </w:r>
            <w:r w:rsidRPr="001D652B">
              <w:rPr>
                <w:rFonts w:ascii="Arial" w:hAnsi="Arial" w:cs="Arial"/>
                <w:bCs/>
                <w:noProof/>
                <w:webHidden/>
              </w:rPr>
              <w:fldChar w:fldCharType="end"/>
            </w:r>
          </w:hyperlink>
        </w:p>
        <w:p w14:paraId="5DD7E011" w14:textId="476CED34" w:rsidR="001D652B" w:rsidRPr="001D652B" w:rsidRDefault="001D652B">
          <w:pPr>
            <w:pStyle w:val="TDC1"/>
            <w:rPr>
              <w:rFonts w:ascii="Arial" w:hAnsi="Arial" w:cs="Arial"/>
              <w:bCs/>
              <w:noProof/>
              <w:kern w:val="2"/>
              <w:sz w:val="24"/>
              <w:szCs w:val="24"/>
              <w14:ligatures w14:val="standardContextual"/>
            </w:rPr>
          </w:pPr>
          <w:hyperlink w:anchor="_Toc223593978" w:history="1">
            <w:r w:rsidRPr="001D652B">
              <w:rPr>
                <w:rStyle w:val="Hipervnculo"/>
                <w:rFonts w:ascii="Arial" w:hAnsi="Arial" w:cs="Arial"/>
                <w:bCs/>
                <w:noProof/>
              </w:rPr>
              <w:t>5.</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ELEMENTOS DE LA RENDICIÓN DE CUENTAS</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_Toc223593978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7</w:t>
            </w:r>
            <w:r w:rsidRPr="001D652B">
              <w:rPr>
                <w:rFonts w:ascii="Arial" w:hAnsi="Arial" w:cs="Arial"/>
                <w:bCs/>
                <w:noProof/>
                <w:webHidden/>
              </w:rPr>
              <w:fldChar w:fldCharType="end"/>
            </w:r>
          </w:hyperlink>
        </w:p>
        <w:p w14:paraId="3DBBE4BC" w14:textId="56E0E530" w:rsidR="001D652B" w:rsidRPr="001D652B" w:rsidRDefault="001D652B">
          <w:pPr>
            <w:pStyle w:val="TDC1"/>
            <w:rPr>
              <w:rFonts w:ascii="Arial" w:hAnsi="Arial" w:cs="Arial"/>
              <w:bCs/>
              <w:noProof/>
              <w:kern w:val="2"/>
              <w:sz w:val="24"/>
              <w:szCs w:val="24"/>
              <w14:ligatures w14:val="standardContextual"/>
            </w:rPr>
          </w:pPr>
          <w:hyperlink w:anchor="_Toc223593979" w:history="1">
            <w:r w:rsidRPr="001D652B">
              <w:rPr>
                <w:rStyle w:val="Hipervnculo"/>
                <w:rFonts w:ascii="Arial" w:hAnsi="Arial" w:cs="Arial"/>
                <w:bCs/>
                <w:noProof/>
              </w:rPr>
              <w:t>5.1</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ELEMENTO DE INFORMACIÓN</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_Toc223593979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7</w:t>
            </w:r>
            <w:r w:rsidRPr="001D652B">
              <w:rPr>
                <w:rFonts w:ascii="Arial" w:hAnsi="Arial" w:cs="Arial"/>
                <w:bCs/>
                <w:noProof/>
                <w:webHidden/>
              </w:rPr>
              <w:fldChar w:fldCharType="end"/>
            </w:r>
          </w:hyperlink>
        </w:p>
        <w:p w14:paraId="6C42E419" w14:textId="06E2733E" w:rsidR="001D652B" w:rsidRPr="001D652B" w:rsidRDefault="001D652B">
          <w:pPr>
            <w:pStyle w:val="TDC1"/>
            <w:rPr>
              <w:rFonts w:ascii="Arial" w:hAnsi="Arial" w:cs="Arial"/>
              <w:bCs/>
              <w:noProof/>
              <w:kern w:val="2"/>
              <w:sz w:val="24"/>
              <w:szCs w:val="24"/>
              <w14:ligatures w14:val="standardContextual"/>
            </w:rPr>
          </w:pPr>
          <w:hyperlink w:anchor="_Toc223593980" w:history="1">
            <w:r w:rsidRPr="001D652B">
              <w:rPr>
                <w:rStyle w:val="Hipervnculo"/>
                <w:rFonts w:ascii="Arial" w:hAnsi="Arial" w:cs="Arial"/>
                <w:bCs/>
                <w:noProof/>
              </w:rPr>
              <w:t>5.2</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ELEMENTO DE DIÁLOGO</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_Toc223593980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9</w:t>
            </w:r>
            <w:r w:rsidRPr="001D652B">
              <w:rPr>
                <w:rFonts w:ascii="Arial" w:hAnsi="Arial" w:cs="Arial"/>
                <w:bCs/>
                <w:noProof/>
                <w:webHidden/>
              </w:rPr>
              <w:fldChar w:fldCharType="end"/>
            </w:r>
          </w:hyperlink>
        </w:p>
        <w:p w14:paraId="5D35912F" w14:textId="1A6E574B" w:rsidR="001D652B" w:rsidRPr="001D652B" w:rsidRDefault="001D652B">
          <w:pPr>
            <w:pStyle w:val="TDC1"/>
            <w:rPr>
              <w:rFonts w:ascii="Arial" w:hAnsi="Arial" w:cs="Arial"/>
              <w:bCs/>
              <w:noProof/>
              <w:kern w:val="2"/>
              <w:sz w:val="24"/>
              <w:szCs w:val="24"/>
              <w14:ligatures w14:val="standardContextual"/>
            </w:rPr>
          </w:pPr>
          <w:hyperlink w:anchor="_Toc223593981" w:history="1">
            <w:r w:rsidRPr="001D652B">
              <w:rPr>
                <w:rStyle w:val="Hipervnculo"/>
                <w:rFonts w:ascii="Arial" w:hAnsi="Arial" w:cs="Arial"/>
                <w:bCs/>
                <w:noProof/>
              </w:rPr>
              <w:t>5.3</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RESPONSABILIDAD</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_Toc223593981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9</w:t>
            </w:r>
            <w:r w:rsidRPr="001D652B">
              <w:rPr>
                <w:rFonts w:ascii="Arial" w:hAnsi="Arial" w:cs="Arial"/>
                <w:bCs/>
                <w:noProof/>
                <w:webHidden/>
              </w:rPr>
              <w:fldChar w:fldCharType="end"/>
            </w:r>
          </w:hyperlink>
        </w:p>
        <w:p w14:paraId="6B0FACE3" w14:textId="236BA672" w:rsidR="001D652B" w:rsidRPr="001D652B" w:rsidRDefault="001D652B">
          <w:pPr>
            <w:pStyle w:val="TDC1"/>
            <w:rPr>
              <w:rFonts w:ascii="Arial" w:hAnsi="Arial" w:cs="Arial"/>
              <w:bCs/>
              <w:noProof/>
              <w:kern w:val="2"/>
              <w:sz w:val="24"/>
              <w:szCs w:val="24"/>
              <w14:ligatures w14:val="standardContextual"/>
            </w:rPr>
          </w:pPr>
          <w:hyperlink w:anchor="_Toc223593982" w:history="1">
            <w:r w:rsidRPr="001D652B">
              <w:rPr>
                <w:rStyle w:val="Hipervnculo"/>
                <w:rFonts w:ascii="Arial" w:hAnsi="Arial" w:cs="Arial"/>
                <w:bCs/>
                <w:noProof/>
              </w:rPr>
              <w:t>6.</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RESPONSABILIDADES BAJO EL ESQUEMA DE LÍNEAS DE DEFENSA</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_Toc223593982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10</w:t>
            </w:r>
            <w:r w:rsidRPr="001D652B">
              <w:rPr>
                <w:rFonts w:ascii="Arial" w:hAnsi="Arial" w:cs="Arial"/>
                <w:bCs/>
                <w:noProof/>
                <w:webHidden/>
              </w:rPr>
              <w:fldChar w:fldCharType="end"/>
            </w:r>
          </w:hyperlink>
        </w:p>
        <w:p w14:paraId="5368611F" w14:textId="06F455C6" w:rsidR="001D652B" w:rsidRPr="001D652B" w:rsidRDefault="001D652B">
          <w:pPr>
            <w:pStyle w:val="TDC1"/>
            <w:rPr>
              <w:rFonts w:ascii="Arial" w:hAnsi="Arial" w:cs="Arial"/>
              <w:bCs/>
              <w:noProof/>
              <w:kern w:val="2"/>
              <w:sz w:val="24"/>
              <w:szCs w:val="24"/>
              <w14:ligatures w14:val="standardContextual"/>
            </w:rPr>
          </w:pPr>
          <w:hyperlink w:anchor="_Toc223593983" w:history="1">
            <w:r w:rsidRPr="001D652B">
              <w:rPr>
                <w:rStyle w:val="Hipervnculo"/>
                <w:rFonts w:ascii="Arial" w:hAnsi="Arial" w:cs="Arial"/>
                <w:bCs/>
                <w:noProof/>
              </w:rPr>
              <w:t>7.</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ETAPAS DE LA ESTRATEGIA DE RENDICIÓN DE CUENTAS</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_Toc223593983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11</w:t>
            </w:r>
            <w:r w:rsidRPr="001D652B">
              <w:rPr>
                <w:rFonts w:ascii="Arial" w:hAnsi="Arial" w:cs="Arial"/>
                <w:bCs/>
                <w:noProof/>
                <w:webHidden/>
              </w:rPr>
              <w:fldChar w:fldCharType="end"/>
            </w:r>
          </w:hyperlink>
        </w:p>
        <w:p w14:paraId="6662C863" w14:textId="09FB8762" w:rsidR="001D652B" w:rsidRPr="001D652B" w:rsidRDefault="001D652B">
          <w:pPr>
            <w:pStyle w:val="TDC1"/>
            <w:rPr>
              <w:rFonts w:ascii="Arial" w:hAnsi="Arial" w:cs="Arial"/>
              <w:bCs/>
              <w:noProof/>
              <w:kern w:val="2"/>
              <w:sz w:val="24"/>
              <w:szCs w:val="24"/>
              <w14:ligatures w14:val="standardContextual"/>
            </w:rPr>
          </w:pPr>
          <w:hyperlink w:anchor="_Toc223593984" w:history="1">
            <w:r w:rsidRPr="001D652B">
              <w:rPr>
                <w:rStyle w:val="Hipervnculo"/>
                <w:rFonts w:ascii="Arial" w:hAnsi="Arial" w:cs="Arial"/>
                <w:bCs/>
                <w:noProof/>
              </w:rPr>
              <w:t>7.1</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APRESTAMIENTO</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_Toc223593984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11</w:t>
            </w:r>
            <w:r w:rsidRPr="001D652B">
              <w:rPr>
                <w:rFonts w:ascii="Arial" w:hAnsi="Arial" w:cs="Arial"/>
                <w:bCs/>
                <w:noProof/>
                <w:webHidden/>
              </w:rPr>
              <w:fldChar w:fldCharType="end"/>
            </w:r>
          </w:hyperlink>
        </w:p>
        <w:p w14:paraId="76AE6DE8" w14:textId="48DC6FEB" w:rsidR="001D652B" w:rsidRPr="001D652B" w:rsidRDefault="001D652B">
          <w:pPr>
            <w:pStyle w:val="TDC1"/>
            <w:rPr>
              <w:rFonts w:ascii="Arial" w:hAnsi="Arial" w:cs="Arial"/>
              <w:bCs/>
              <w:noProof/>
              <w:kern w:val="2"/>
              <w:sz w:val="24"/>
              <w:szCs w:val="24"/>
              <w14:ligatures w14:val="standardContextual"/>
            </w:rPr>
          </w:pPr>
          <w:hyperlink w:anchor="_Toc223593985" w:history="1">
            <w:r w:rsidRPr="001D652B">
              <w:rPr>
                <w:rStyle w:val="Hipervnculo"/>
                <w:rFonts w:ascii="Arial" w:hAnsi="Arial" w:cs="Arial"/>
                <w:bCs/>
                <w:noProof/>
              </w:rPr>
              <w:t>7.2</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DISEÑO</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_Toc223593985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13</w:t>
            </w:r>
            <w:r w:rsidRPr="001D652B">
              <w:rPr>
                <w:rFonts w:ascii="Arial" w:hAnsi="Arial" w:cs="Arial"/>
                <w:bCs/>
                <w:noProof/>
                <w:webHidden/>
              </w:rPr>
              <w:fldChar w:fldCharType="end"/>
            </w:r>
          </w:hyperlink>
        </w:p>
        <w:p w14:paraId="1CBB455C" w14:textId="6153C615" w:rsidR="001D652B" w:rsidRPr="001D652B" w:rsidRDefault="001D652B">
          <w:pPr>
            <w:pStyle w:val="TDC1"/>
            <w:rPr>
              <w:rFonts w:ascii="Arial" w:hAnsi="Arial" w:cs="Arial"/>
              <w:bCs/>
              <w:noProof/>
              <w:kern w:val="2"/>
              <w:sz w:val="24"/>
              <w:szCs w:val="24"/>
              <w14:ligatures w14:val="standardContextual"/>
            </w:rPr>
          </w:pPr>
          <w:hyperlink w:anchor="_Toc223593986" w:history="1">
            <w:r w:rsidRPr="001D652B">
              <w:rPr>
                <w:rStyle w:val="Hipervnculo"/>
                <w:rFonts w:ascii="Arial" w:hAnsi="Arial" w:cs="Arial"/>
                <w:bCs/>
                <w:noProof/>
              </w:rPr>
              <w:t>7.3</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PREPARACIÓN</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_Toc223593986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21</w:t>
            </w:r>
            <w:r w:rsidRPr="001D652B">
              <w:rPr>
                <w:rFonts w:ascii="Arial" w:hAnsi="Arial" w:cs="Arial"/>
                <w:bCs/>
                <w:noProof/>
                <w:webHidden/>
              </w:rPr>
              <w:fldChar w:fldCharType="end"/>
            </w:r>
          </w:hyperlink>
        </w:p>
        <w:p w14:paraId="5760996F" w14:textId="4F6C12DE" w:rsidR="001D652B" w:rsidRPr="001D652B" w:rsidRDefault="001D652B">
          <w:pPr>
            <w:pStyle w:val="TDC1"/>
            <w:rPr>
              <w:rFonts w:ascii="Arial" w:hAnsi="Arial" w:cs="Arial"/>
              <w:bCs/>
              <w:noProof/>
              <w:kern w:val="2"/>
              <w:sz w:val="24"/>
              <w:szCs w:val="24"/>
              <w14:ligatures w14:val="standardContextual"/>
            </w:rPr>
          </w:pPr>
          <w:hyperlink w:anchor="_Toc223593987" w:history="1">
            <w:r w:rsidRPr="001D652B">
              <w:rPr>
                <w:rStyle w:val="Hipervnculo"/>
                <w:rFonts w:ascii="Arial" w:hAnsi="Arial" w:cs="Arial"/>
                <w:bCs/>
                <w:noProof/>
              </w:rPr>
              <w:t>7.4</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EJECUCIÓN</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_Toc223593987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22</w:t>
            </w:r>
            <w:r w:rsidRPr="001D652B">
              <w:rPr>
                <w:rFonts w:ascii="Arial" w:hAnsi="Arial" w:cs="Arial"/>
                <w:bCs/>
                <w:noProof/>
                <w:webHidden/>
              </w:rPr>
              <w:fldChar w:fldCharType="end"/>
            </w:r>
          </w:hyperlink>
        </w:p>
        <w:p w14:paraId="2FEB2E50" w14:textId="65C09D5B" w:rsidR="001D652B" w:rsidRPr="001D652B" w:rsidRDefault="001D652B">
          <w:pPr>
            <w:pStyle w:val="TDC1"/>
            <w:rPr>
              <w:rFonts w:ascii="Arial" w:hAnsi="Arial" w:cs="Arial"/>
              <w:bCs/>
              <w:noProof/>
              <w:kern w:val="2"/>
              <w:sz w:val="24"/>
              <w:szCs w:val="24"/>
              <w14:ligatures w14:val="standardContextual"/>
            </w:rPr>
          </w:pPr>
          <w:hyperlink w:anchor="_Toc223593988" w:history="1">
            <w:r w:rsidRPr="001D652B">
              <w:rPr>
                <w:rStyle w:val="Hipervnculo"/>
                <w:rFonts w:ascii="Arial" w:hAnsi="Arial" w:cs="Arial"/>
                <w:bCs/>
                <w:noProof/>
              </w:rPr>
              <w:t>7.5</w:t>
            </w:r>
            <w:r w:rsidRPr="001D652B">
              <w:rPr>
                <w:rFonts w:ascii="Arial" w:hAnsi="Arial" w:cs="Arial"/>
                <w:bCs/>
                <w:noProof/>
                <w:kern w:val="2"/>
                <w:sz w:val="24"/>
                <w:szCs w:val="24"/>
                <w14:ligatures w14:val="standardContextual"/>
              </w:rPr>
              <w:tab/>
            </w:r>
            <w:r w:rsidRPr="001D652B">
              <w:rPr>
                <w:rStyle w:val="Hipervnculo"/>
                <w:rFonts w:ascii="Arial" w:hAnsi="Arial" w:cs="Arial"/>
                <w:bCs/>
                <w:noProof/>
              </w:rPr>
              <w:t>SEGUIMIENTO Y EVALUACIÓN</w:t>
            </w:r>
            <w:r w:rsidRPr="001D652B">
              <w:rPr>
                <w:rFonts w:ascii="Arial" w:hAnsi="Arial" w:cs="Arial"/>
                <w:bCs/>
                <w:noProof/>
                <w:webHidden/>
              </w:rPr>
              <w:tab/>
            </w:r>
            <w:r w:rsidRPr="001D652B">
              <w:rPr>
                <w:rFonts w:ascii="Arial" w:hAnsi="Arial" w:cs="Arial"/>
                <w:bCs/>
                <w:noProof/>
                <w:webHidden/>
              </w:rPr>
              <w:fldChar w:fldCharType="begin"/>
            </w:r>
            <w:r w:rsidRPr="001D652B">
              <w:rPr>
                <w:rFonts w:ascii="Arial" w:hAnsi="Arial" w:cs="Arial"/>
                <w:bCs/>
                <w:noProof/>
                <w:webHidden/>
              </w:rPr>
              <w:instrText xml:space="preserve"> PAGEREF _Toc223593988 \h </w:instrText>
            </w:r>
            <w:r w:rsidRPr="001D652B">
              <w:rPr>
                <w:rFonts w:ascii="Arial" w:hAnsi="Arial" w:cs="Arial"/>
                <w:bCs/>
                <w:noProof/>
                <w:webHidden/>
              </w:rPr>
            </w:r>
            <w:r w:rsidRPr="001D652B">
              <w:rPr>
                <w:rFonts w:ascii="Arial" w:hAnsi="Arial" w:cs="Arial"/>
                <w:bCs/>
                <w:noProof/>
                <w:webHidden/>
              </w:rPr>
              <w:fldChar w:fldCharType="separate"/>
            </w:r>
            <w:r w:rsidR="00D9765A">
              <w:rPr>
                <w:rFonts w:ascii="Arial" w:hAnsi="Arial" w:cs="Arial"/>
                <w:bCs/>
                <w:noProof/>
                <w:webHidden/>
              </w:rPr>
              <w:t>23</w:t>
            </w:r>
            <w:r w:rsidRPr="001D652B">
              <w:rPr>
                <w:rFonts w:ascii="Arial" w:hAnsi="Arial" w:cs="Arial"/>
                <w:bCs/>
                <w:noProof/>
                <w:webHidden/>
              </w:rPr>
              <w:fldChar w:fldCharType="end"/>
            </w:r>
          </w:hyperlink>
        </w:p>
        <w:p w14:paraId="7BFEA659" w14:textId="6C5C779F" w:rsidR="00863E7E" w:rsidRPr="003C630E" w:rsidRDefault="00863E7E" w:rsidP="002658D8">
          <w:pPr>
            <w:spacing w:after="120" w:line="240" w:lineRule="auto"/>
            <w:rPr>
              <w:rFonts w:ascii="Arial" w:hAnsi="Arial" w:cs="Arial"/>
              <w:bCs/>
              <w:sz w:val="24"/>
              <w:szCs w:val="24"/>
            </w:rPr>
          </w:pPr>
          <w:r w:rsidRPr="001D652B">
            <w:rPr>
              <w:rFonts w:ascii="Arial" w:hAnsi="Arial" w:cs="Arial"/>
              <w:bCs/>
              <w:sz w:val="24"/>
              <w:szCs w:val="24"/>
            </w:rPr>
            <w:fldChar w:fldCharType="end"/>
          </w:r>
        </w:p>
      </w:sdtContent>
    </w:sdt>
    <w:p w14:paraId="73409C11" w14:textId="77777777" w:rsidR="00863E7E" w:rsidRPr="003C630E" w:rsidRDefault="00863E7E" w:rsidP="002658D8">
      <w:pPr>
        <w:spacing w:line="240" w:lineRule="auto"/>
        <w:jc w:val="center"/>
        <w:rPr>
          <w:rFonts w:ascii="Arial" w:hAnsi="Arial" w:cs="Arial"/>
          <w:b/>
          <w:bCs/>
          <w:sz w:val="24"/>
          <w:szCs w:val="24"/>
        </w:rPr>
      </w:pPr>
    </w:p>
    <w:p w14:paraId="1A664126" w14:textId="77777777" w:rsidR="00D33767" w:rsidRPr="003C630E" w:rsidRDefault="00D33767" w:rsidP="002658D8">
      <w:pPr>
        <w:spacing w:line="240" w:lineRule="auto"/>
        <w:jc w:val="center"/>
        <w:rPr>
          <w:rFonts w:ascii="Arial" w:hAnsi="Arial" w:cs="Arial"/>
          <w:b/>
          <w:bCs/>
          <w:sz w:val="24"/>
          <w:szCs w:val="24"/>
        </w:rPr>
      </w:pPr>
    </w:p>
    <w:p w14:paraId="674BC4D0" w14:textId="77777777" w:rsidR="00D33767" w:rsidRPr="003C630E" w:rsidRDefault="00D33767" w:rsidP="002658D8">
      <w:pPr>
        <w:spacing w:line="240" w:lineRule="auto"/>
        <w:jc w:val="center"/>
        <w:rPr>
          <w:rFonts w:ascii="Arial" w:hAnsi="Arial" w:cs="Arial"/>
          <w:b/>
          <w:bCs/>
          <w:sz w:val="24"/>
          <w:szCs w:val="24"/>
        </w:rPr>
      </w:pPr>
    </w:p>
    <w:p w14:paraId="4A9E43DB" w14:textId="77777777" w:rsidR="00D33767" w:rsidRPr="003C630E" w:rsidRDefault="00D33767" w:rsidP="002658D8">
      <w:pPr>
        <w:spacing w:line="240" w:lineRule="auto"/>
        <w:jc w:val="center"/>
        <w:rPr>
          <w:rFonts w:ascii="Arial" w:hAnsi="Arial" w:cs="Arial"/>
          <w:b/>
          <w:bCs/>
          <w:sz w:val="24"/>
          <w:szCs w:val="24"/>
        </w:rPr>
      </w:pPr>
    </w:p>
    <w:p w14:paraId="2BE5FF34" w14:textId="77777777" w:rsidR="00D33767" w:rsidRPr="003C630E" w:rsidRDefault="00D33767" w:rsidP="002658D8">
      <w:pPr>
        <w:spacing w:line="240" w:lineRule="auto"/>
        <w:jc w:val="center"/>
        <w:rPr>
          <w:rFonts w:ascii="Arial" w:hAnsi="Arial" w:cs="Arial"/>
          <w:b/>
          <w:bCs/>
          <w:sz w:val="24"/>
          <w:szCs w:val="24"/>
        </w:rPr>
      </w:pPr>
    </w:p>
    <w:p w14:paraId="060F972C" w14:textId="77777777" w:rsidR="00D33767" w:rsidRPr="003C630E" w:rsidRDefault="00D33767" w:rsidP="002658D8">
      <w:pPr>
        <w:spacing w:line="240" w:lineRule="auto"/>
        <w:jc w:val="center"/>
        <w:rPr>
          <w:rFonts w:ascii="Arial" w:hAnsi="Arial" w:cs="Arial"/>
          <w:b/>
          <w:bCs/>
          <w:sz w:val="24"/>
          <w:szCs w:val="24"/>
        </w:rPr>
      </w:pPr>
    </w:p>
    <w:p w14:paraId="3C5FEA03" w14:textId="77777777" w:rsidR="00D33767" w:rsidRPr="003C630E" w:rsidRDefault="00D33767" w:rsidP="002658D8">
      <w:pPr>
        <w:spacing w:line="240" w:lineRule="auto"/>
        <w:jc w:val="center"/>
        <w:rPr>
          <w:rFonts w:ascii="Arial" w:hAnsi="Arial" w:cs="Arial"/>
          <w:b/>
          <w:bCs/>
          <w:sz w:val="24"/>
          <w:szCs w:val="24"/>
        </w:rPr>
      </w:pPr>
    </w:p>
    <w:p w14:paraId="36AE2301" w14:textId="77777777" w:rsidR="00D33767" w:rsidRPr="003C630E" w:rsidRDefault="00D33767" w:rsidP="002658D8">
      <w:pPr>
        <w:spacing w:line="240" w:lineRule="auto"/>
        <w:jc w:val="center"/>
        <w:rPr>
          <w:rFonts w:ascii="Arial" w:hAnsi="Arial" w:cs="Arial"/>
          <w:b/>
          <w:bCs/>
          <w:sz w:val="24"/>
          <w:szCs w:val="24"/>
        </w:rPr>
      </w:pPr>
    </w:p>
    <w:p w14:paraId="10B01C35" w14:textId="46A157B2" w:rsidR="00863E7E" w:rsidRPr="003C630E" w:rsidRDefault="00DA6022" w:rsidP="002658D8">
      <w:pPr>
        <w:spacing w:after="360" w:line="240" w:lineRule="auto"/>
        <w:jc w:val="center"/>
        <w:rPr>
          <w:rFonts w:ascii="Arial" w:hAnsi="Arial" w:cs="Arial"/>
          <w:b/>
          <w:bCs/>
          <w:sz w:val="24"/>
          <w:szCs w:val="24"/>
        </w:rPr>
      </w:pPr>
      <w:r w:rsidRPr="003C630E">
        <w:rPr>
          <w:rFonts w:ascii="Arial" w:hAnsi="Arial" w:cs="Arial"/>
          <w:b/>
          <w:bCs/>
          <w:sz w:val="24"/>
          <w:szCs w:val="24"/>
        </w:rPr>
        <w:lastRenderedPageBreak/>
        <w:t>L</w:t>
      </w:r>
      <w:r w:rsidR="0061794C" w:rsidRPr="003C630E">
        <w:rPr>
          <w:rFonts w:ascii="Arial" w:hAnsi="Arial" w:cs="Arial"/>
          <w:b/>
          <w:bCs/>
          <w:sz w:val="24"/>
          <w:szCs w:val="24"/>
        </w:rPr>
        <w:t>ISTA DE TABLAS</w:t>
      </w:r>
    </w:p>
    <w:p w14:paraId="403929B2" w14:textId="113F9286" w:rsidR="00ED12AF" w:rsidRPr="003C630E" w:rsidRDefault="00ED12AF" w:rsidP="008732AF">
      <w:pPr>
        <w:spacing w:after="120" w:line="240" w:lineRule="auto"/>
        <w:jc w:val="right"/>
        <w:rPr>
          <w:rFonts w:ascii="Arial" w:hAnsi="Arial" w:cs="Arial"/>
          <w:sz w:val="24"/>
          <w:szCs w:val="24"/>
        </w:rPr>
      </w:pPr>
      <w:r w:rsidRPr="003C630E">
        <w:rPr>
          <w:rFonts w:ascii="Arial" w:hAnsi="Arial" w:cs="Arial"/>
          <w:sz w:val="24"/>
          <w:szCs w:val="24"/>
        </w:rPr>
        <w:t>Pág.</w:t>
      </w:r>
    </w:p>
    <w:p w14:paraId="34D43358" w14:textId="5082297F" w:rsidR="001D652B" w:rsidRPr="002139E6" w:rsidRDefault="00D33767"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r w:rsidRPr="003C630E">
        <w:rPr>
          <w:rFonts w:ascii="Arial" w:hAnsi="Arial" w:cs="Arial"/>
          <w:sz w:val="24"/>
          <w:szCs w:val="24"/>
        </w:rPr>
        <w:fldChar w:fldCharType="begin"/>
      </w:r>
      <w:r w:rsidRPr="003C630E">
        <w:rPr>
          <w:rFonts w:ascii="Arial" w:hAnsi="Arial" w:cs="Arial"/>
          <w:sz w:val="24"/>
          <w:szCs w:val="24"/>
        </w:rPr>
        <w:instrText xml:space="preserve"> TOC \h \z \c "Tabla" </w:instrText>
      </w:r>
      <w:r w:rsidRPr="003C630E">
        <w:rPr>
          <w:rFonts w:ascii="Arial" w:hAnsi="Arial" w:cs="Arial"/>
          <w:sz w:val="24"/>
          <w:szCs w:val="24"/>
        </w:rPr>
        <w:fldChar w:fldCharType="separate"/>
      </w:r>
      <w:hyperlink w:anchor="_Toc223594054" w:history="1">
        <w:r w:rsidR="001D652B" w:rsidRPr="002139E6">
          <w:rPr>
            <w:rStyle w:val="Hipervnculo"/>
            <w:rFonts w:ascii="Arial" w:hAnsi="Arial" w:cs="Arial"/>
            <w:noProof/>
            <w:sz w:val="24"/>
            <w:szCs w:val="24"/>
          </w:rPr>
          <w:t>Tabla 1. Responsabilidades según línea de defensa</w:t>
        </w:r>
        <w:r w:rsidR="001D652B" w:rsidRPr="002139E6">
          <w:rPr>
            <w:rFonts w:ascii="Arial" w:hAnsi="Arial" w:cs="Arial"/>
            <w:noProof/>
            <w:webHidden/>
            <w:sz w:val="24"/>
            <w:szCs w:val="24"/>
          </w:rPr>
          <w:tab/>
        </w:r>
        <w:r w:rsidR="001D652B" w:rsidRPr="002139E6">
          <w:rPr>
            <w:rFonts w:ascii="Arial" w:hAnsi="Arial" w:cs="Arial"/>
            <w:noProof/>
            <w:webHidden/>
            <w:sz w:val="24"/>
            <w:szCs w:val="24"/>
          </w:rPr>
          <w:fldChar w:fldCharType="begin"/>
        </w:r>
        <w:r w:rsidR="001D652B" w:rsidRPr="002139E6">
          <w:rPr>
            <w:rFonts w:ascii="Arial" w:hAnsi="Arial" w:cs="Arial"/>
            <w:noProof/>
            <w:webHidden/>
            <w:sz w:val="24"/>
            <w:szCs w:val="24"/>
          </w:rPr>
          <w:instrText xml:space="preserve"> PAGEREF _Toc223594054 \h </w:instrText>
        </w:r>
        <w:r w:rsidR="001D652B" w:rsidRPr="002139E6">
          <w:rPr>
            <w:rFonts w:ascii="Arial" w:hAnsi="Arial" w:cs="Arial"/>
            <w:noProof/>
            <w:webHidden/>
            <w:sz w:val="24"/>
            <w:szCs w:val="24"/>
          </w:rPr>
        </w:r>
        <w:r w:rsidR="001D652B" w:rsidRPr="002139E6">
          <w:rPr>
            <w:rFonts w:ascii="Arial" w:hAnsi="Arial" w:cs="Arial"/>
            <w:noProof/>
            <w:webHidden/>
            <w:sz w:val="24"/>
            <w:szCs w:val="24"/>
          </w:rPr>
          <w:fldChar w:fldCharType="separate"/>
        </w:r>
        <w:r w:rsidR="00D9765A">
          <w:rPr>
            <w:rFonts w:ascii="Arial" w:hAnsi="Arial" w:cs="Arial"/>
            <w:noProof/>
            <w:webHidden/>
            <w:sz w:val="24"/>
            <w:szCs w:val="24"/>
          </w:rPr>
          <w:t>11</w:t>
        </w:r>
        <w:r w:rsidR="001D652B" w:rsidRPr="002139E6">
          <w:rPr>
            <w:rFonts w:ascii="Arial" w:hAnsi="Arial" w:cs="Arial"/>
            <w:noProof/>
            <w:webHidden/>
            <w:sz w:val="24"/>
            <w:szCs w:val="24"/>
          </w:rPr>
          <w:fldChar w:fldCharType="end"/>
        </w:r>
      </w:hyperlink>
    </w:p>
    <w:p w14:paraId="4BC27A07" w14:textId="1A27EE04"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55" w:history="1">
        <w:r w:rsidRPr="002139E6">
          <w:rPr>
            <w:rStyle w:val="Hipervnculo"/>
            <w:rFonts w:ascii="Arial" w:hAnsi="Arial" w:cs="Arial"/>
            <w:noProof/>
            <w:sz w:val="24"/>
            <w:szCs w:val="24"/>
          </w:rPr>
          <w:t>Tabla 2. Condiciones del entorno institucional en la Rendición de cuentas</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_Toc223594055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12</w:t>
        </w:r>
        <w:r w:rsidRPr="002139E6">
          <w:rPr>
            <w:rFonts w:ascii="Arial" w:hAnsi="Arial" w:cs="Arial"/>
            <w:noProof/>
            <w:webHidden/>
            <w:sz w:val="24"/>
            <w:szCs w:val="24"/>
          </w:rPr>
          <w:fldChar w:fldCharType="end"/>
        </w:r>
      </w:hyperlink>
    </w:p>
    <w:p w14:paraId="7ED04E2F" w14:textId="00767DF4"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56" w:history="1">
        <w:r w:rsidRPr="002139E6">
          <w:rPr>
            <w:rStyle w:val="Hipervnculo"/>
            <w:rFonts w:ascii="Arial" w:hAnsi="Arial" w:cs="Arial"/>
            <w:noProof/>
            <w:sz w:val="24"/>
            <w:szCs w:val="24"/>
          </w:rPr>
          <w:t>Tabla 3. Actividades etapa de aprestamiento</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_Toc223594056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13</w:t>
        </w:r>
        <w:r w:rsidRPr="002139E6">
          <w:rPr>
            <w:rFonts w:ascii="Arial" w:hAnsi="Arial" w:cs="Arial"/>
            <w:noProof/>
            <w:webHidden/>
            <w:sz w:val="24"/>
            <w:szCs w:val="24"/>
          </w:rPr>
          <w:fldChar w:fldCharType="end"/>
        </w:r>
      </w:hyperlink>
    </w:p>
    <w:p w14:paraId="185453A4" w14:textId="65CD902A"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57" w:history="1">
        <w:r w:rsidRPr="002139E6">
          <w:rPr>
            <w:rStyle w:val="Hipervnculo"/>
            <w:rFonts w:ascii="Arial" w:hAnsi="Arial" w:cs="Arial"/>
            <w:noProof/>
            <w:sz w:val="24"/>
            <w:szCs w:val="24"/>
          </w:rPr>
          <w:t>Tabla 4. Fortalezas y aspectos por mejorar en la planeación y preparación</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_Toc223594057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19</w:t>
        </w:r>
        <w:r w:rsidRPr="002139E6">
          <w:rPr>
            <w:rFonts w:ascii="Arial" w:hAnsi="Arial" w:cs="Arial"/>
            <w:noProof/>
            <w:webHidden/>
            <w:sz w:val="24"/>
            <w:szCs w:val="24"/>
          </w:rPr>
          <w:fldChar w:fldCharType="end"/>
        </w:r>
      </w:hyperlink>
    </w:p>
    <w:p w14:paraId="76198A13" w14:textId="6E9FDF0E"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58" w:history="1">
        <w:r w:rsidRPr="002139E6">
          <w:rPr>
            <w:rStyle w:val="Hipervnculo"/>
            <w:rFonts w:ascii="Arial" w:hAnsi="Arial" w:cs="Arial"/>
            <w:noProof/>
            <w:sz w:val="24"/>
            <w:szCs w:val="24"/>
          </w:rPr>
          <w:t>Tabla 5. Fortalezas y aspectos por mejorar en el desarrollo del proceso</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_Toc223594058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19</w:t>
        </w:r>
        <w:r w:rsidRPr="002139E6">
          <w:rPr>
            <w:rFonts w:ascii="Arial" w:hAnsi="Arial" w:cs="Arial"/>
            <w:noProof/>
            <w:webHidden/>
            <w:sz w:val="24"/>
            <w:szCs w:val="24"/>
          </w:rPr>
          <w:fldChar w:fldCharType="end"/>
        </w:r>
      </w:hyperlink>
    </w:p>
    <w:p w14:paraId="4CD2F064" w14:textId="70C0DCA5"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59" w:history="1">
        <w:r w:rsidRPr="002139E6">
          <w:rPr>
            <w:rStyle w:val="Hipervnculo"/>
            <w:rFonts w:ascii="Arial" w:hAnsi="Arial" w:cs="Arial"/>
            <w:noProof/>
            <w:sz w:val="24"/>
            <w:szCs w:val="24"/>
          </w:rPr>
          <w:t>Tabla 6. Fortalezas y aspectos por mejorar en resultados y aprendizajes</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_Toc223594059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20</w:t>
        </w:r>
        <w:r w:rsidRPr="002139E6">
          <w:rPr>
            <w:rFonts w:ascii="Arial" w:hAnsi="Arial" w:cs="Arial"/>
            <w:noProof/>
            <w:webHidden/>
            <w:sz w:val="24"/>
            <w:szCs w:val="24"/>
          </w:rPr>
          <w:fldChar w:fldCharType="end"/>
        </w:r>
      </w:hyperlink>
    </w:p>
    <w:p w14:paraId="535CFEF9" w14:textId="1E41965E"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60" w:history="1">
        <w:r w:rsidRPr="002139E6">
          <w:rPr>
            <w:rStyle w:val="Hipervnculo"/>
            <w:rFonts w:ascii="Arial" w:hAnsi="Arial" w:cs="Arial"/>
            <w:noProof/>
            <w:sz w:val="24"/>
            <w:szCs w:val="24"/>
          </w:rPr>
          <w:t>Tabla 7. Actividades etapa de diseño</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_Toc223594060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20</w:t>
        </w:r>
        <w:r w:rsidRPr="002139E6">
          <w:rPr>
            <w:rFonts w:ascii="Arial" w:hAnsi="Arial" w:cs="Arial"/>
            <w:noProof/>
            <w:webHidden/>
            <w:sz w:val="24"/>
            <w:szCs w:val="24"/>
          </w:rPr>
          <w:fldChar w:fldCharType="end"/>
        </w:r>
      </w:hyperlink>
    </w:p>
    <w:p w14:paraId="31AE7DB6" w14:textId="06DE20B0"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61" w:history="1">
        <w:r w:rsidRPr="002139E6">
          <w:rPr>
            <w:rStyle w:val="Hipervnculo"/>
            <w:rFonts w:ascii="Arial" w:hAnsi="Arial" w:cs="Arial"/>
            <w:noProof/>
            <w:sz w:val="24"/>
            <w:szCs w:val="24"/>
          </w:rPr>
          <w:t>Tabla 8. Actividades etapa de preparación</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_Toc223594061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21</w:t>
        </w:r>
        <w:r w:rsidRPr="002139E6">
          <w:rPr>
            <w:rFonts w:ascii="Arial" w:hAnsi="Arial" w:cs="Arial"/>
            <w:noProof/>
            <w:webHidden/>
            <w:sz w:val="24"/>
            <w:szCs w:val="24"/>
          </w:rPr>
          <w:fldChar w:fldCharType="end"/>
        </w:r>
      </w:hyperlink>
    </w:p>
    <w:p w14:paraId="0E196E23" w14:textId="04F73467"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62" w:history="1">
        <w:r w:rsidRPr="002139E6">
          <w:rPr>
            <w:rStyle w:val="Hipervnculo"/>
            <w:rFonts w:ascii="Arial" w:hAnsi="Arial" w:cs="Arial"/>
            <w:noProof/>
            <w:sz w:val="24"/>
            <w:szCs w:val="24"/>
          </w:rPr>
          <w:t>Tabla 9. Actividades etapa de ejecución</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_Toc223594062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22</w:t>
        </w:r>
        <w:r w:rsidRPr="002139E6">
          <w:rPr>
            <w:rFonts w:ascii="Arial" w:hAnsi="Arial" w:cs="Arial"/>
            <w:noProof/>
            <w:webHidden/>
            <w:sz w:val="24"/>
            <w:szCs w:val="24"/>
          </w:rPr>
          <w:fldChar w:fldCharType="end"/>
        </w:r>
      </w:hyperlink>
    </w:p>
    <w:p w14:paraId="00A2DEFB" w14:textId="54907521" w:rsidR="001D652B" w:rsidRPr="002139E6" w:rsidRDefault="001D652B" w:rsidP="008732AF">
      <w:pPr>
        <w:pStyle w:val="Tabladeilustraciones"/>
        <w:tabs>
          <w:tab w:val="right" w:leader="dot" w:pos="8828"/>
        </w:tabs>
        <w:spacing w:after="120" w:line="240" w:lineRule="auto"/>
        <w:rPr>
          <w:rFonts w:ascii="Arial" w:hAnsi="Arial" w:cs="Arial"/>
          <w:noProof/>
          <w:kern w:val="2"/>
          <w:sz w:val="28"/>
          <w:szCs w:val="28"/>
          <w14:ligatures w14:val="standardContextual"/>
        </w:rPr>
      </w:pPr>
      <w:hyperlink w:anchor="_Toc223594063" w:history="1">
        <w:r w:rsidRPr="002139E6">
          <w:rPr>
            <w:rStyle w:val="Hipervnculo"/>
            <w:rFonts w:ascii="Arial" w:hAnsi="Arial" w:cs="Arial"/>
            <w:noProof/>
            <w:sz w:val="24"/>
            <w:szCs w:val="24"/>
          </w:rPr>
          <w:t>Tabla 10. Actividades etapa de seguimiento y evaluación</w:t>
        </w:r>
        <w:r w:rsidRPr="002139E6">
          <w:rPr>
            <w:rFonts w:ascii="Arial" w:hAnsi="Arial" w:cs="Arial"/>
            <w:noProof/>
            <w:webHidden/>
            <w:sz w:val="24"/>
            <w:szCs w:val="24"/>
          </w:rPr>
          <w:tab/>
        </w:r>
        <w:r w:rsidRPr="002139E6">
          <w:rPr>
            <w:rFonts w:ascii="Arial" w:hAnsi="Arial" w:cs="Arial"/>
            <w:noProof/>
            <w:webHidden/>
            <w:sz w:val="24"/>
            <w:szCs w:val="24"/>
          </w:rPr>
          <w:fldChar w:fldCharType="begin"/>
        </w:r>
        <w:r w:rsidRPr="002139E6">
          <w:rPr>
            <w:rFonts w:ascii="Arial" w:hAnsi="Arial" w:cs="Arial"/>
            <w:noProof/>
            <w:webHidden/>
            <w:sz w:val="24"/>
            <w:szCs w:val="24"/>
          </w:rPr>
          <w:instrText xml:space="preserve"> PAGEREF _Toc223594063 \h </w:instrText>
        </w:r>
        <w:r w:rsidRPr="002139E6">
          <w:rPr>
            <w:rFonts w:ascii="Arial" w:hAnsi="Arial" w:cs="Arial"/>
            <w:noProof/>
            <w:webHidden/>
            <w:sz w:val="24"/>
            <w:szCs w:val="24"/>
          </w:rPr>
        </w:r>
        <w:r w:rsidRPr="002139E6">
          <w:rPr>
            <w:rFonts w:ascii="Arial" w:hAnsi="Arial" w:cs="Arial"/>
            <w:noProof/>
            <w:webHidden/>
            <w:sz w:val="24"/>
            <w:szCs w:val="24"/>
          </w:rPr>
          <w:fldChar w:fldCharType="separate"/>
        </w:r>
        <w:r w:rsidR="00D9765A">
          <w:rPr>
            <w:rFonts w:ascii="Arial" w:hAnsi="Arial" w:cs="Arial"/>
            <w:noProof/>
            <w:webHidden/>
            <w:sz w:val="24"/>
            <w:szCs w:val="24"/>
          </w:rPr>
          <w:t>23</w:t>
        </w:r>
        <w:r w:rsidRPr="002139E6">
          <w:rPr>
            <w:rFonts w:ascii="Arial" w:hAnsi="Arial" w:cs="Arial"/>
            <w:noProof/>
            <w:webHidden/>
            <w:sz w:val="24"/>
            <w:szCs w:val="24"/>
          </w:rPr>
          <w:fldChar w:fldCharType="end"/>
        </w:r>
      </w:hyperlink>
    </w:p>
    <w:p w14:paraId="3223BB0E" w14:textId="0350E162" w:rsidR="00ED12AF" w:rsidRPr="003C630E" w:rsidRDefault="00D33767" w:rsidP="008732AF">
      <w:pPr>
        <w:spacing w:after="120" w:line="240" w:lineRule="auto"/>
        <w:rPr>
          <w:rFonts w:ascii="Arial" w:hAnsi="Arial" w:cs="Arial"/>
          <w:sz w:val="24"/>
          <w:szCs w:val="24"/>
        </w:rPr>
      </w:pPr>
      <w:r w:rsidRPr="003C630E">
        <w:rPr>
          <w:rFonts w:ascii="Arial" w:hAnsi="Arial" w:cs="Arial"/>
          <w:sz w:val="24"/>
          <w:szCs w:val="24"/>
        </w:rPr>
        <w:fldChar w:fldCharType="end"/>
      </w:r>
    </w:p>
    <w:p w14:paraId="6BB5721F" w14:textId="77777777" w:rsidR="00ED12AF" w:rsidRPr="003C630E" w:rsidRDefault="00ED12AF" w:rsidP="002658D8">
      <w:pPr>
        <w:spacing w:line="240" w:lineRule="auto"/>
        <w:jc w:val="center"/>
        <w:rPr>
          <w:rFonts w:ascii="Arial" w:hAnsi="Arial" w:cs="Arial"/>
          <w:b/>
          <w:bCs/>
          <w:sz w:val="24"/>
          <w:szCs w:val="24"/>
        </w:rPr>
      </w:pPr>
    </w:p>
    <w:p w14:paraId="2AF810C6" w14:textId="4C9A832A" w:rsidR="00ED12AF" w:rsidRPr="003C630E" w:rsidRDefault="00ED12AF" w:rsidP="002658D8">
      <w:pPr>
        <w:spacing w:after="360" w:line="240" w:lineRule="auto"/>
        <w:jc w:val="center"/>
        <w:rPr>
          <w:rFonts w:ascii="Arial" w:hAnsi="Arial" w:cs="Arial"/>
          <w:b/>
          <w:bCs/>
          <w:sz w:val="24"/>
          <w:szCs w:val="24"/>
        </w:rPr>
      </w:pPr>
      <w:r w:rsidRPr="003C630E">
        <w:rPr>
          <w:rFonts w:ascii="Arial" w:hAnsi="Arial" w:cs="Arial"/>
          <w:b/>
          <w:bCs/>
          <w:sz w:val="24"/>
          <w:szCs w:val="24"/>
        </w:rPr>
        <w:t>LISTA DE ILUSTRACIONES</w:t>
      </w:r>
    </w:p>
    <w:p w14:paraId="4D2CA68A" w14:textId="77777777" w:rsidR="00ED12AF" w:rsidRPr="008732AF" w:rsidRDefault="00ED12AF" w:rsidP="008732AF">
      <w:pPr>
        <w:spacing w:after="120" w:line="240" w:lineRule="auto"/>
        <w:jc w:val="right"/>
        <w:rPr>
          <w:rFonts w:ascii="Arial" w:hAnsi="Arial" w:cs="Arial"/>
          <w:bCs/>
          <w:sz w:val="24"/>
          <w:szCs w:val="24"/>
        </w:rPr>
      </w:pPr>
      <w:r w:rsidRPr="008732AF">
        <w:rPr>
          <w:rFonts w:ascii="Arial" w:hAnsi="Arial" w:cs="Arial"/>
          <w:bCs/>
          <w:sz w:val="24"/>
          <w:szCs w:val="24"/>
        </w:rPr>
        <w:t>Pág.</w:t>
      </w:r>
    </w:p>
    <w:p w14:paraId="5F4DE5B3" w14:textId="6EA2EF61" w:rsidR="008732AF" w:rsidRPr="008732AF" w:rsidRDefault="00ED12AF" w:rsidP="008732AF">
      <w:pPr>
        <w:pStyle w:val="Tabladeilustraciones"/>
        <w:tabs>
          <w:tab w:val="right" w:leader="dot" w:pos="8828"/>
        </w:tabs>
        <w:spacing w:after="120" w:line="240" w:lineRule="auto"/>
        <w:rPr>
          <w:rFonts w:ascii="Arial" w:hAnsi="Arial" w:cs="Arial"/>
          <w:bCs/>
          <w:noProof/>
          <w:kern w:val="2"/>
          <w:sz w:val="24"/>
          <w:szCs w:val="24"/>
          <w14:ligatures w14:val="standardContextual"/>
        </w:rPr>
      </w:pPr>
      <w:r w:rsidRPr="008732AF">
        <w:rPr>
          <w:rFonts w:ascii="Arial" w:hAnsi="Arial" w:cs="Arial"/>
          <w:bCs/>
          <w:sz w:val="24"/>
          <w:szCs w:val="24"/>
        </w:rPr>
        <w:fldChar w:fldCharType="begin"/>
      </w:r>
      <w:r w:rsidRPr="008732AF">
        <w:rPr>
          <w:rFonts w:ascii="Arial" w:hAnsi="Arial" w:cs="Arial"/>
          <w:bCs/>
          <w:sz w:val="24"/>
          <w:szCs w:val="24"/>
        </w:rPr>
        <w:instrText xml:space="preserve"> TOC \h \z \c "Ilustración" </w:instrText>
      </w:r>
      <w:r w:rsidRPr="008732AF">
        <w:rPr>
          <w:rFonts w:ascii="Arial" w:hAnsi="Arial" w:cs="Arial"/>
          <w:bCs/>
          <w:sz w:val="24"/>
          <w:szCs w:val="24"/>
        </w:rPr>
        <w:fldChar w:fldCharType="separate"/>
      </w:r>
      <w:hyperlink w:anchor="_Toc223594164" w:history="1">
        <w:r w:rsidR="008732AF" w:rsidRPr="008732AF">
          <w:rPr>
            <w:rStyle w:val="Hipervnculo"/>
            <w:rFonts w:ascii="Arial" w:hAnsi="Arial" w:cs="Arial"/>
            <w:bCs/>
            <w:noProof/>
            <w:sz w:val="24"/>
            <w:szCs w:val="24"/>
          </w:rPr>
          <w:t>Ilustración 1. Niveles de desarrollo institucional de la Rendición de Cuentas</w:t>
        </w:r>
        <w:r w:rsidR="008732AF" w:rsidRPr="008732AF">
          <w:rPr>
            <w:rFonts w:ascii="Arial" w:hAnsi="Arial" w:cs="Arial"/>
            <w:bCs/>
            <w:noProof/>
            <w:webHidden/>
            <w:sz w:val="24"/>
            <w:szCs w:val="24"/>
          </w:rPr>
          <w:tab/>
        </w:r>
        <w:r w:rsidR="008732AF" w:rsidRPr="008732AF">
          <w:rPr>
            <w:rFonts w:ascii="Arial" w:hAnsi="Arial" w:cs="Arial"/>
            <w:bCs/>
            <w:noProof/>
            <w:webHidden/>
            <w:sz w:val="24"/>
            <w:szCs w:val="24"/>
          </w:rPr>
          <w:fldChar w:fldCharType="begin"/>
        </w:r>
        <w:r w:rsidR="008732AF" w:rsidRPr="008732AF">
          <w:rPr>
            <w:rFonts w:ascii="Arial" w:hAnsi="Arial" w:cs="Arial"/>
            <w:bCs/>
            <w:noProof/>
            <w:webHidden/>
            <w:sz w:val="24"/>
            <w:szCs w:val="24"/>
          </w:rPr>
          <w:instrText xml:space="preserve"> PAGEREF _Toc223594164 \h </w:instrText>
        </w:r>
        <w:r w:rsidR="008732AF" w:rsidRPr="008732AF">
          <w:rPr>
            <w:rFonts w:ascii="Arial" w:hAnsi="Arial" w:cs="Arial"/>
            <w:bCs/>
            <w:noProof/>
            <w:webHidden/>
            <w:sz w:val="24"/>
            <w:szCs w:val="24"/>
          </w:rPr>
        </w:r>
        <w:r w:rsidR="008732AF" w:rsidRPr="008732AF">
          <w:rPr>
            <w:rFonts w:ascii="Arial" w:hAnsi="Arial" w:cs="Arial"/>
            <w:bCs/>
            <w:noProof/>
            <w:webHidden/>
            <w:sz w:val="24"/>
            <w:szCs w:val="24"/>
          </w:rPr>
          <w:fldChar w:fldCharType="separate"/>
        </w:r>
        <w:r w:rsidR="00D9765A">
          <w:rPr>
            <w:rFonts w:ascii="Arial" w:hAnsi="Arial" w:cs="Arial"/>
            <w:bCs/>
            <w:noProof/>
            <w:webHidden/>
            <w:sz w:val="24"/>
            <w:szCs w:val="24"/>
          </w:rPr>
          <w:t>14</w:t>
        </w:r>
        <w:r w:rsidR="008732AF" w:rsidRPr="008732AF">
          <w:rPr>
            <w:rFonts w:ascii="Arial" w:hAnsi="Arial" w:cs="Arial"/>
            <w:bCs/>
            <w:noProof/>
            <w:webHidden/>
            <w:sz w:val="24"/>
            <w:szCs w:val="24"/>
          </w:rPr>
          <w:fldChar w:fldCharType="end"/>
        </w:r>
      </w:hyperlink>
    </w:p>
    <w:p w14:paraId="4A71DCAB" w14:textId="01E3E340" w:rsidR="008732AF" w:rsidRPr="008732AF" w:rsidRDefault="008732AF" w:rsidP="008732AF">
      <w:pPr>
        <w:pStyle w:val="Tabladeilustraciones"/>
        <w:tabs>
          <w:tab w:val="right" w:leader="dot" w:pos="8828"/>
        </w:tabs>
        <w:spacing w:after="120" w:line="240" w:lineRule="auto"/>
        <w:rPr>
          <w:rFonts w:ascii="Arial" w:hAnsi="Arial" w:cs="Arial"/>
          <w:bCs/>
          <w:noProof/>
          <w:kern w:val="2"/>
          <w:sz w:val="24"/>
          <w:szCs w:val="24"/>
          <w14:ligatures w14:val="standardContextual"/>
        </w:rPr>
      </w:pPr>
      <w:hyperlink w:anchor="_Toc223594165" w:history="1">
        <w:r w:rsidRPr="008732AF">
          <w:rPr>
            <w:rStyle w:val="Hipervnculo"/>
            <w:rFonts w:ascii="Arial" w:hAnsi="Arial" w:cs="Arial"/>
            <w:bCs/>
            <w:noProof/>
            <w:sz w:val="24"/>
            <w:szCs w:val="24"/>
          </w:rPr>
          <w:t>Ilustración 2. Autodiagnóstico Rendición de Cuentas 2025</w:t>
        </w:r>
        <w:r w:rsidRPr="008732AF">
          <w:rPr>
            <w:rFonts w:ascii="Arial" w:hAnsi="Arial" w:cs="Arial"/>
            <w:bCs/>
            <w:noProof/>
            <w:webHidden/>
            <w:sz w:val="24"/>
            <w:szCs w:val="24"/>
          </w:rPr>
          <w:tab/>
        </w:r>
        <w:r w:rsidRPr="008732AF">
          <w:rPr>
            <w:rFonts w:ascii="Arial" w:hAnsi="Arial" w:cs="Arial"/>
            <w:bCs/>
            <w:noProof/>
            <w:webHidden/>
            <w:sz w:val="24"/>
            <w:szCs w:val="24"/>
          </w:rPr>
          <w:fldChar w:fldCharType="begin"/>
        </w:r>
        <w:r w:rsidRPr="008732AF">
          <w:rPr>
            <w:rFonts w:ascii="Arial" w:hAnsi="Arial" w:cs="Arial"/>
            <w:bCs/>
            <w:noProof/>
            <w:webHidden/>
            <w:sz w:val="24"/>
            <w:szCs w:val="24"/>
          </w:rPr>
          <w:instrText xml:space="preserve"> PAGEREF _Toc223594165 \h </w:instrText>
        </w:r>
        <w:r w:rsidRPr="008732AF">
          <w:rPr>
            <w:rFonts w:ascii="Arial" w:hAnsi="Arial" w:cs="Arial"/>
            <w:bCs/>
            <w:noProof/>
            <w:webHidden/>
            <w:sz w:val="24"/>
            <w:szCs w:val="24"/>
          </w:rPr>
        </w:r>
        <w:r w:rsidRPr="008732AF">
          <w:rPr>
            <w:rFonts w:ascii="Arial" w:hAnsi="Arial" w:cs="Arial"/>
            <w:bCs/>
            <w:noProof/>
            <w:webHidden/>
            <w:sz w:val="24"/>
            <w:szCs w:val="24"/>
          </w:rPr>
          <w:fldChar w:fldCharType="separate"/>
        </w:r>
        <w:r w:rsidR="00D9765A">
          <w:rPr>
            <w:rFonts w:ascii="Arial" w:hAnsi="Arial" w:cs="Arial"/>
            <w:bCs/>
            <w:noProof/>
            <w:webHidden/>
            <w:sz w:val="24"/>
            <w:szCs w:val="24"/>
          </w:rPr>
          <w:t>15</w:t>
        </w:r>
        <w:r w:rsidRPr="008732AF">
          <w:rPr>
            <w:rFonts w:ascii="Arial" w:hAnsi="Arial" w:cs="Arial"/>
            <w:bCs/>
            <w:noProof/>
            <w:webHidden/>
            <w:sz w:val="24"/>
            <w:szCs w:val="24"/>
          </w:rPr>
          <w:fldChar w:fldCharType="end"/>
        </w:r>
      </w:hyperlink>
    </w:p>
    <w:p w14:paraId="0D2B6F08" w14:textId="5865D262" w:rsidR="008732AF" w:rsidRPr="008732AF" w:rsidRDefault="008732AF" w:rsidP="008732AF">
      <w:pPr>
        <w:pStyle w:val="Tabladeilustraciones"/>
        <w:tabs>
          <w:tab w:val="right" w:leader="dot" w:pos="8828"/>
        </w:tabs>
        <w:spacing w:after="120" w:line="240" w:lineRule="auto"/>
        <w:rPr>
          <w:rFonts w:ascii="Arial" w:hAnsi="Arial" w:cs="Arial"/>
          <w:bCs/>
          <w:noProof/>
          <w:kern w:val="2"/>
          <w:sz w:val="24"/>
          <w:szCs w:val="24"/>
          <w14:ligatures w14:val="standardContextual"/>
        </w:rPr>
      </w:pPr>
      <w:hyperlink w:anchor="_Toc223594166" w:history="1">
        <w:r w:rsidRPr="008732AF">
          <w:rPr>
            <w:rStyle w:val="Hipervnculo"/>
            <w:rFonts w:ascii="Arial" w:hAnsi="Arial" w:cs="Arial"/>
            <w:bCs/>
            <w:noProof/>
            <w:sz w:val="24"/>
            <w:szCs w:val="24"/>
          </w:rPr>
          <w:t>Ilustración 3. Índice de Desempeño Institucional 2024</w:t>
        </w:r>
        <w:r w:rsidRPr="008732AF">
          <w:rPr>
            <w:rFonts w:ascii="Arial" w:hAnsi="Arial" w:cs="Arial"/>
            <w:bCs/>
            <w:noProof/>
            <w:webHidden/>
            <w:sz w:val="24"/>
            <w:szCs w:val="24"/>
          </w:rPr>
          <w:tab/>
        </w:r>
        <w:r w:rsidRPr="008732AF">
          <w:rPr>
            <w:rFonts w:ascii="Arial" w:hAnsi="Arial" w:cs="Arial"/>
            <w:bCs/>
            <w:noProof/>
            <w:webHidden/>
            <w:sz w:val="24"/>
            <w:szCs w:val="24"/>
          </w:rPr>
          <w:fldChar w:fldCharType="begin"/>
        </w:r>
        <w:r w:rsidRPr="008732AF">
          <w:rPr>
            <w:rFonts w:ascii="Arial" w:hAnsi="Arial" w:cs="Arial"/>
            <w:bCs/>
            <w:noProof/>
            <w:webHidden/>
            <w:sz w:val="24"/>
            <w:szCs w:val="24"/>
          </w:rPr>
          <w:instrText xml:space="preserve"> PAGEREF _Toc223594166 \h </w:instrText>
        </w:r>
        <w:r w:rsidRPr="008732AF">
          <w:rPr>
            <w:rFonts w:ascii="Arial" w:hAnsi="Arial" w:cs="Arial"/>
            <w:bCs/>
            <w:noProof/>
            <w:webHidden/>
            <w:sz w:val="24"/>
            <w:szCs w:val="24"/>
          </w:rPr>
        </w:r>
        <w:r w:rsidRPr="008732AF">
          <w:rPr>
            <w:rFonts w:ascii="Arial" w:hAnsi="Arial" w:cs="Arial"/>
            <w:bCs/>
            <w:noProof/>
            <w:webHidden/>
            <w:sz w:val="24"/>
            <w:szCs w:val="24"/>
          </w:rPr>
          <w:fldChar w:fldCharType="separate"/>
        </w:r>
        <w:r w:rsidR="00D9765A">
          <w:rPr>
            <w:rFonts w:ascii="Arial" w:hAnsi="Arial" w:cs="Arial"/>
            <w:bCs/>
            <w:noProof/>
            <w:webHidden/>
            <w:sz w:val="24"/>
            <w:szCs w:val="24"/>
          </w:rPr>
          <w:t>16</w:t>
        </w:r>
        <w:r w:rsidRPr="008732AF">
          <w:rPr>
            <w:rFonts w:ascii="Arial" w:hAnsi="Arial" w:cs="Arial"/>
            <w:bCs/>
            <w:noProof/>
            <w:webHidden/>
            <w:sz w:val="24"/>
            <w:szCs w:val="24"/>
          </w:rPr>
          <w:fldChar w:fldCharType="end"/>
        </w:r>
      </w:hyperlink>
    </w:p>
    <w:p w14:paraId="564F3064" w14:textId="4C95C60A" w:rsidR="008732AF" w:rsidRPr="008732AF" w:rsidRDefault="008732AF" w:rsidP="008732AF">
      <w:pPr>
        <w:pStyle w:val="Tabladeilustraciones"/>
        <w:tabs>
          <w:tab w:val="right" w:leader="dot" w:pos="8828"/>
        </w:tabs>
        <w:spacing w:after="120" w:line="240" w:lineRule="auto"/>
        <w:rPr>
          <w:rFonts w:ascii="Arial" w:hAnsi="Arial" w:cs="Arial"/>
          <w:bCs/>
          <w:noProof/>
          <w:kern w:val="2"/>
          <w:sz w:val="24"/>
          <w:szCs w:val="24"/>
          <w14:ligatures w14:val="standardContextual"/>
        </w:rPr>
      </w:pPr>
      <w:hyperlink w:anchor="_Toc223594167" w:history="1">
        <w:r w:rsidRPr="008732AF">
          <w:rPr>
            <w:rStyle w:val="Hipervnculo"/>
            <w:rFonts w:ascii="Arial" w:hAnsi="Arial" w:cs="Arial"/>
            <w:bCs/>
            <w:noProof/>
            <w:sz w:val="24"/>
            <w:szCs w:val="24"/>
          </w:rPr>
          <w:t>Ilustración 4. Índices por dimensiones MIPG</w:t>
        </w:r>
        <w:r w:rsidRPr="008732AF">
          <w:rPr>
            <w:rFonts w:ascii="Arial" w:hAnsi="Arial" w:cs="Arial"/>
            <w:bCs/>
            <w:noProof/>
            <w:webHidden/>
            <w:sz w:val="24"/>
            <w:szCs w:val="24"/>
          </w:rPr>
          <w:tab/>
        </w:r>
        <w:r w:rsidRPr="008732AF">
          <w:rPr>
            <w:rFonts w:ascii="Arial" w:hAnsi="Arial" w:cs="Arial"/>
            <w:bCs/>
            <w:noProof/>
            <w:webHidden/>
            <w:sz w:val="24"/>
            <w:szCs w:val="24"/>
          </w:rPr>
          <w:fldChar w:fldCharType="begin"/>
        </w:r>
        <w:r w:rsidRPr="008732AF">
          <w:rPr>
            <w:rFonts w:ascii="Arial" w:hAnsi="Arial" w:cs="Arial"/>
            <w:bCs/>
            <w:noProof/>
            <w:webHidden/>
            <w:sz w:val="24"/>
            <w:szCs w:val="24"/>
          </w:rPr>
          <w:instrText xml:space="preserve"> PAGEREF _Toc223594167 \h </w:instrText>
        </w:r>
        <w:r w:rsidRPr="008732AF">
          <w:rPr>
            <w:rFonts w:ascii="Arial" w:hAnsi="Arial" w:cs="Arial"/>
            <w:bCs/>
            <w:noProof/>
            <w:webHidden/>
            <w:sz w:val="24"/>
            <w:szCs w:val="24"/>
          </w:rPr>
        </w:r>
        <w:r w:rsidRPr="008732AF">
          <w:rPr>
            <w:rFonts w:ascii="Arial" w:hAnsi="Arial" w:cs="Arial"/>
            <w:bCs/>
            <w:noProof/>
            <w:webHidden/>
            <w:sz w:val="24"/>
            <w:szCs w:val="24"/>
          </w:rPr>
          <w:fldChar w:fldCharType="separate"/>
        </w:r>
        <w:r w:rsidR="00D9765A">
          <w:rPr>
            <w:rFonts w:ascii="Arial" w:hAnsi="Arial" w:cs="Arial"/>
            <w:bCs/>
            <w:noProof/>
            <w:webHidden/>
            <w:sz w:val="24"/>
            <w:szCs w:val="24"/>
          </w:rPr>
          <w:t>16</w:t>
        </w:r>
        <w:r w:rsidRPr="008732AF">
          <w:rPr>
            <w:rFonts w:ascii="Arial" w:hAnsi="Arial" w:cs="Arial"/>
            <w:bCs/>
            <w:noProof/>
            <w:webHidden/>
            <w:sz w:val="24"/>
            <w:szCs w:val="24"/>
          </w:rPr>
          <w:fldChar w:fldCharType="end"/>
        </w:r>
      </w:hyperlink>
    </w:p>
    <w:p w14:paraId="370045CB" w14:textId="02B8B772" w:rsidR="008732AF" w:rsidRPr="008732AF" w:rsidRDefault="008732AF" w:rsidP="008732AF">
      <w:pPr>
        <w:pStyle w:val="Tabladeilustraciones"/>
        <w:tabs>
          <w:tab w:val="right" w:leader="dot" w:pos="8828"/>
        </w:tabs>
        <w:spacing w:after="120" w:line="240" w:lineRule="auto"/>
        <w:rPr>
          <w:rFonts w:ascii="Arial" w:hAnsi="Arial" w:cs="Arial"/>
          <w:bCs/>
          <w:noProof/>
          <w:kern w:val="2"/>
          <w:sz w:val="24"/>
          <w:szCs w:val="24"/>
          <w14:ligatures w14:val="standardContextual"/>
        </w:rPr>
      </w:pPr>
      <w:hyperlink w:anchor="_Toc223594168" w:history="1">
        <w:r w:rsidRPr="008732AF">
          <w:rPr>
            <w:rStyle w:val="Hipervnculo"/>
            <w:rFonts w:ascii="Arial" w:hAnsi="Arial" w:cs="Arial"/>
            <w:bCs/>
            <w:noProof/>
            <w:sz w:val="24"/>
            <w:szCs w:val="24"/>
          </w:rPr>
          <w:t>Ilustración 5. Índices de las políticas de gestión y Desempeño</w:t>
        </w:r>
        <w:r w:rsidRPr="008732AF">
          <w:rPr>
            <w:rFonts w:ascii="Arial" w:hAnsi="Arial" w:cs="Arial"/>
            <w:bCs/>
            <w:noProof/>
            <w:webHidden/>
            <w:sz w:val="24"/>
            <w:szCs w:val="24"/>
          </w:rPr>
          <w:tab/>
        </w:r>
        <w:r w:rsidRPr="008732AF">
          <w:rPr>
            <w:rFonts w:ascii="Arial" w:hAnsi="Arial" w:cs="Arial"/>
            <w:bCs/>
            <w:noProof/>
            <w:webHidden/>
            <w:sz w:val="24"/>
            <w:szCs w:val="24"/>
          </w:rPr>
          <w:fldChar w:fldCharType="begin"/>
        </w:r>
        <w:r w:rsidRPr="008732AF">
          <w:rPr>
            <w:rFonts w:ascii="Arial" w:hAnsi="Arial" w:cs="Arial"/>
            <w:bCs/>
            <w:noProof/>
            <w:webHidden/>
            <w:sz w:val="24"/>
            <w:szCs w:val="24"/>
          </w:rPr>
          <w:instrText xml:space="preserve"> PAGEREF _Toc223594168 \h </w:instrText>
        </w:r>
        <w:r w:rsidRPr="008732AF">
          <w:rPr>
            <w:rFonts w:ascii="Arial" w:hAnsi="Arial" w:cs="Arial"/>
            <w:bCs/>
            <w:noProof/>
            <w:webHidden/>
            <w:sz w:val="24"/>
            <w:szCs w:val="24"/>
          </w:rPr>
        </w:r>
        <w:r w:rsidRPr="008732AF">
          <w:rPr>
            <w:rFonts w:ascii="Arial" w:hAnsi="Arial" w:cs="Arial"/>
            <w:bCs/>
            <w:noProof/>
            <w:webHidden/>
            <w:sz w:val="24"/>
            <w:szCs w:val="24"/>
          </w:rPr>
          <w:fldChar w:fldCharType="separate"/>
        </w:r>
        <w:r w:rsidR="00D9765A">
          <w:rPr>
            <w:rFonts w:ascii="Arial" w:hAnsi="Arial" w:cs="Arial"/>
            <w:bCs/>
            <w:noProof/>
            <w:webHidden/>
            <w:sz w:val="24"/>
            <w:szCs w:val="24"/>
          </w:rPr>
          <w:t>17</w:t>
        </w:r>
        <w:r w:rsidRPr="008732AF">
          <w:rPr>
            <w:rFonts w:ascii="Arial" w:hAnsi="Arial" w:cs="Arial"/>
            <w:bCs/>
            <w:noProof/>
            <w:webHidden/>
            <w:sz w:val="24"/>
            <w:szCs w:val="24"/>
          </w:rPr>
          <w:fldChar w:fldCharType="end"/>
        </w:r>
      </w:hyperlink>
    </w:p>
    <w:p w14:paraId="208251F1" w14:textId="6E5A1667" w:rsidR="008732AF" w:rsidRPr="008732AF" w:rsidRDefault="008732AF" w:rsidP="008732AF">
      <w:pPr>
        <w:pStyle w:val="Tabladeilustraciones"/>
        <w:tabs>
          <w:tab w:val="right" w:leader="dot" w:pos="8828"/>
        </w:tabs>
        <w:spacing w:after="120" w:line="240" w:lineRule="auto"/>
        <w:rPr>
          <w:rFonts w:ascii="Arial" w:hAnsi="Arial" w:cs="Arial"/>
          <w:bCs/>
          <w:noProof/>
          <w:kern w:val="2"/>
          <w:sz w:val="24"/>
          <w:szCs w:val="24"/>
          <w14:ligatures w14:val="standardContextual"/>
        </w:rPr>
      </w:pPr>
      <w:hyperlink w:anchor="_Toc223594169" w:history="1">
        <w:r w:rsidRPr="008732AF">
          <w:rPr>
            <w:rStyle w:val="Hipervnculo"/>
            <w:rFonts w:ascii="Arial" w:hAnsi="Arial" w:cs="Arial"/>
            <w:bCs/>
            <w:noProof/>
            <w:sz w:val="24"/>
            <w:szCs w:val="24"/>
          </w:rPr>
          <w:t>Ilustración 6. Índices de la Política de Participación Ciudadana</w:t>
        </w:r>
        <w:r w:rsidRPr="008732AF">
          <w:rPr>
            <w:rFonts w:ascii="Arial" w:hAnsi="Arial" w:cs="Arial"/>
            <w:bCs/>
            <w:noProof/>
            <w:webHidden/>
            <w:sz w:val="24"/>
            <w:szCs w:val="24"/>
          </w:rPr>
          <w:tab/>
        </w:r>
        <w:r w:rsidRPr="008732AF">
          <w:rPr>
            <w:rFonts w:ascii="Arial" w:hAnsi="Arial" w:cs="Arial"/>
            <w:bCs/>
            <w:noProof/>
            <w:webHidden/>
            <w:sz w:val="24"/>
            <w:szCs w:val="24"/>
          </w:rPr>
          <w:fldChar w:fldCharType="begin"/>
        </w:r>
        <w:r w:rsidRPr="008732AF">
          <w:rPr>
            <w:rFonts w:ascii="Arial" w:hAnsi="Arial" w:cs="Arial"/>
            <w:bCs/>
            <w:noProof/>
            <w:webHidden/>
            <w:sz w:val="24"/>
            <w:szCs w:val="24"/>
          </w:rPr>
          <w:instrText xml:space="preserve"> PAGEREF _Toc223594169 \h </w:instrText>
        </w:r>
        <w:r w:rsidRPr="008732AF">
          <w:rPr>
            <w:rFonts w:ascii="Arial" w:hAnsi="Arial" w:cs="Arial"/>
            <w:bCs/>
            <w:noProof/>
            <w:webHidden/>
            <w:sz w:val="24"/>
            <w:szCs w:val="24"/>
          </w:rPr>
        </w:r>
        <w:r w:rsidRPr="008732AF">
          <w:rPr>
            <w:rFonts w:ascii="Arial" w:hAnsi="Arial" w:cs="Arial"/>
            <w:bCs/>
            <w:noProof/>
            <w:webHidden/>
            <w:sz w:val="24"/>
            <w:szCs w:val="24"/>
          </w:rPr>
          <w:fldChar w:fldCharType="separate"/>
        </w:r>
        <w:r w:rsidR="00D9765A">
          <w:rPr>
            <w:rFonts w:ascii="Arial" w:hAnsi="Arial" w:cs="Arial"/>
            <w:bCs/>
            <w:noProof/>
            <w:webHidden/>
            <w:sz w:val="24"/>
            <w:szCs w:val="24"/>
          </w:rPr>
          <w:t>18</w:t>
        </w:r>
        <w:r w:rsidRPr="008732AF">
          <w:rPr>
            <w:rFonts w:ascii="Arial" w:hAnsi="Arial" w:cs="Arial"/>
            <w:bCs/>
            <w:noProof/>
            <w:webHidden/>
            <w:sz w:val="24"/>
            <w:szCs w:val="24"/>
          </w:rPr>
          <w:fldChar w:fldCharType="end"/>
        </w:r>
      </w:hyperlink>
    </w:p>
    <w:p w14:paraId="3C3A8BE3" w14:textId="428E522F" w:rsidR="00ED12AF" w:rsidRPr="003C630E" w:rsidRDefault="00ED12AF" w:rsidP="008732AF">
      <w:pPr>
        <w:spacing w:after="120" w:line="240" w:lineRule="auto"/>
        <w:jc w:val="center"/>
        <w:rPr>
          <w:rFonts w:ascii="Arial" w:hAnsi="Arial" w:cs="Arial"/>
          <w:sz w:val="24"/>
          <w:szCs w:val="24"/>
        </w:rPr>
      </w:pPr>
      <w:r w:rsidRPr="008732AF">
        <w:rPr>
          <w:rFonts w:ascii="Arial" w:hAnsi="Arial" w:cs="Arial"/>
          <w:bCs/>
          <w:sz w:val="24"/>
          <w:szCs w:val="24"/>
        </w:rPr>
        <w:fldChar w:fldCharType="end"/>
      </w:r>
    </w:p>
    <w:p w14:paraId="207E5E65" w14:textId="77777777" w:rsidR="00ED12AF" w:rsidRPr="003C630E" w:rsidRDefault="00ED12AF" w:rsidP="0061794C">
      <w:pPr>
        <w:jc w:val="center"/>
        <w:rPr>
          <w:rFonts w:ascii="Arial" w:hAnsi="Arial" w:cs="Arial"/>
          <w:b/>
          <w:bCs/>
          <w:sz w:val="24"/>
          <w:szCs w:val="24"/>
        </w:rPr>
      </w:pPr>
    </w:p>
    <w:p w14:paraId="1DBAF3E0" w14:textId="09F3642B" w:rsidR="00E10295" w:rsidRPr="003C630E" w:rsidRDefault="00E10295" w:rsidP="00DA6022">
      <w:pPr>
        <w:rPr>
          <w:rFonts w:ascii="Arial" w:hAnsi="Arial" w:cs="Arial"/>
          <w:b/>
          <w:bCs/>
          <w:sz w:val="24"/>
          <w:szCs w:val="24"/>
        </w:rPr>
      </w:pPr>
    </w:p>
    <w:p w14:paraId="59566E3B" w14:textId="63CFB881" w:rsidR="00863E7E" w:rsidRPr="003C630E" w:rsidRDefault="00863E7E" w:rsidP="00DA6022"/>
    <w:p w14:paraId="7C484FF5" w14:textId="69690BF3" w:rsidR="00863E7E" w:rsidRPr="003C630E" w:rsidRDefault="00295E6B" w:rsidP="002658D8">
      <w:pPr>
        <w:pStyle w:val="Sinespaciado"/>
        <w:numPr>
          <w:ilvl w:val="0"/>
          <w:numId w:val="2"/>
        </w:numPr>
        <w:spacing w:after="360"/>
        <w:ind w:left="357" w:hanging="357"/>
        <w:outlineLvl w:val="0"/>
        <w:rPr>
          <w:rFonts w:ascii="Arial" w:hAnsi="Arial" w:cs="Arial"/>
          <w:b/>
          <w:sz w:val="24"/>
          <w:szCs w:val="24"/>
        </w:rPr>
      </w:pPr>
      <w:bookmarkStart w:id="0" w:name="_Toc223593974"/>
      <w:bookmarkStart w:id="1" w:name="_Toc54618191"/>
      <w:bookmarkStart w:id="2" w:name="_Toc63429931"/>
      <w:r w:rsidRPr="003C630E">
        <w:rPr>
          <w:rFonts w:ascii="Arial" w:hAnsi="Arial" w:cs="Arial"/>
          <w:b/>
          <w:sz w:val="24"/>
          <w:szCs w:val="24"/>
        </w:rPr>
        <w:lastRenderedPageBreak/>
        <w:t>OBJETIVO</w:t>
      </w:r>
      <w:bookmarkEnd w:id="0"/>
      <w:r w:rsidR="00863E7E" w:rsidRPr="003C630E">
        <w:rPr>
          <w:rFonts w:ascii="Arial" w:hAnsi="Arial" w:cs="Arial"/>
          <w:b/>
          <w:sz w:val="24"/>
          <w:szCs w:val="24"/>
        </w:rPr>
        <w:t xml:space="preserve">  </w:t>
      </w:r>
      <w:bookmarkEnd w:id="1"/>
      <w:bookmarkEnd w:id="2"/>
    </w:p>
    <w:p w14:paraId="085B047F" w14:textId="61B2106B" w:rsidR="000B33D4" w:rsidRPr="003C630E" w:rsidRDefault="00590C36" w:rsidP="002658D8">
      <w:pPr>
        <w:spacing w:after="160" w:line="240" w:lineRule="auto"/>
        <w:rPr>
          <w:rFonts w:ascii="Arial" w:hAnsi="Arial" w:cs="Arial"/>
          <w:sz w:val="24"/>
        </w:rPr>
      </w:pPr>
      <w:bookmarkStart w:id="3" w:name="_Toc54618192"/>
      <w:bookmarkStart w:id="4" w:name="_Toc63429932"/>
      <w:r w:rsidRPr="003C630E">
        <w:rPr>
          <w:rFonts w:ascii="Arial" w:hAnsi="Arial" w:cs="Arial"/>
          <w:sz w:val="24"/>
        </w:rPr>
        <w:t xml:space="preserve">Definir las </w:t>
      </w:r>
      <w:r w:rsidR="00B3652C" w:rsidRPr="003C630E">
        <w:rPr>
          <w:rFonts w:ascii="Arial" w:hAnsi="Arial" w:cs="Arial"/>
          <w:sz w:val="24"/>
        </w:rPr>
        <w:t>actividades</w:t>
      </w:r>
      <w:r w:rsidRPr="003C630E">
        <w:rPr>
          <w:rFonts w:ascii="Arial" w:hAnsi="Arial" w:cs="Arial"/>
          <w:sz w:val="24"/>
        </w:rPr>
        <w:t xml:space="preserve"> </w:t>
      </w:r>
      <w:r w:rsidR="000B33D4" w:rsidRPr="003C630E">
        <w:rPr>
          <w:rFonts w:ascii="Arial" w:hAnsi="Arial" w:cs="Arial"/>
          <w:sz w:val="24"/>
        </w:rPr>
        <w:t xml:space="preserve">que se desarrollan </w:t>
      </w:r>
      <w:r w:rsidR="00164E08" w:rsidRPr="003C630E">
        <w:rPr>
          <w:rFonts w:ascii="Arial" w:hAnsi="Arial" w:cs="Arial"/>
          <w:sz w:val="24"/>
        </w:rPr>
        <w:t xml:space="preserve">en el </w:t>
      </w:r>
      <w:r w:rsidR="000B33D4" w:rsidRPr="003C630E">
        <w:rPr>
          <w:rFonts w:ascii="Arial" w:hAnsi="Arial" w:cs="Arial"/>
          <w:sz w:val="24"/>
        </w:rPr>
        <w:t xml:space="preserve">marco del </w:t>
      </w:r>
      <w:r w:rsidR="00164E08" w:rsidRPr="003C630E">
        <w:rPr>
          <w:rFonts w:ascii="Arial" w:hAnsi="Arial" w:cs="Arial"/>
          <w:sz w:val="24"/>
        </w:rPr>
        <w:t>proceso de</w:t>
      </w:r>
      <w:r w:rsidR="00D8275F" w:rsidRPr="003C630E">
        <w:rPr>
          <w:rFonts w:ascii="Arial" w:hAnsi="Arial" w:cs="Arial"/>
          <w:sz w:val="24"/>
        </w:rPr>
        <w:t xml:space="preserve"> </w:t>
      </w:r>
      <w:r w:rsidR="00E5123E" w:rsidRPr="003C630E">
        <w:rPr>
          <w:rFonts w:ascii="Arial" w:hAnsi="Arial" w:cs="Arial"/>
          <w:sz w:val="24"/>
        </w:rPr>
        <w:t xml:space="preserve">rendición </w:t>
      </w:r>
      <w:r w:rsidR="00D7181F" w:rsidRPr="003C630E">
        <w:rPr>
          <w:rFonts w:ascii="Arial" w:hAnsi="Arial" w:cs="Arial"/>
          <w:sz w:val="24"/>
        </w:rPr>
        <w:t xml:space="preserve">de </w:t>
      </w:r>
      <w:r w:rsidR="00E5123E" w:rsidRPr="003C630E">
        <w:rPr>
          <w:rFonts w:ascii="Arial" w:hAnsi="Arial" w:cs="Arial"/>
          <w:sz w:val="24"/>
        </w:rPr>
        <w:t>cuentas</w:t>
      </w:r>
      <w:r w:rsidR="00164E08" w:rsidRPr="003C630E">
        <w:rPr>
          <w:rFonts w:ascii="Arial" w:hAnsi="Arial" w:cs="Arial"/>
          <w:sz w:val="24"/>
        </w:rPr>
        <w:t>,</w:t>
      </w:r>
      <w:r w:rsidR="00D7181F" w:rsidRPr="003C630E">
        <w:rPr>
          <w:rFonts w:ascii="Arial" w:hAnsi="Arial" w:cs="Arial"/>
          <w:sz w:val="24"/>
        </w:rPr>
        <w:t xml:space="preserve"> con el fin </w:t>
      </w:r>
      <w:r w:rsidR="00164E08" w:rsidRPr="003C630E">
        <w:rPr>
          <w:rFonts w:ascii="Arial" w:hAnsi="Arial" w:cs="Arial"/>
          <w:sz w:val="24"/>
        </w:rPr>
        <w:t xml:space="preserve">de </w:t>
      </w:r>
      <w:r w:rsidR="00333DFB" w:rsidRPr="003C630E">
        <w:rPr>
          <w:rFonts w:ascii="Arial" w:hAnsi="Arial" w:cs="Arial"/>
          <w:sz w:val="24"/>
        </w:rPr>
        <w:t>promover</w:t>
      </w:r>
      <w:r w:rsidR="001E252B" w:rsidRPr="003C630E">
        <w:rPr>
          <w:rFonts w:ascii="Arial" w:hAnsi="Arial" w:cs="Arial"/>
          <w:sz w:val="24"/>
        </w:rPr>
        <w:t xml:space="preserve"> </w:t>
      </w:r>
      <w:r w:rsidR="00CF4417" w:rsidRPr="003C630E">
        <w:rPr>
          <w:rFonts w:ascii="Arial" w:hAnsi="Arial" w:cs="Arial"/>
          <w:sz w:val="24"/>
        </w:rPr>
        <w:t xml:space="preserve">la transparencia, </w:t>
      </w:r>
      <w:r w:rsidR="001E252B" w:rsidRPr="003C630E">
        <w:rPr>
          <w:rFonts w:ascii="Arial" w:hAnsi="Arial" w:cs="Arial"/>
          <w:sz w:val="24"/>
        </w:rPr>
        <w:t xml:space="preserve">el control social y la </w:t>
      </w:r>
      <w:r w:rsidR="001461FD" w:rsidRPr="003C630E">
        <w:rPr>
          <w:rFonts w:ascii="Arial" w:hAnsi="Arial" w:cs="Arial"/>
          <w:sz w:val="24"/>
        </w:rPr>
        <w:t>participación ciudadana</w:t>
      </w:r>
      <w:r w:rsidR="00D7181F" w:rsidRPr="003C630E">
        <w:rPr>
          <w:rFonts w:ascii="Arial" w:hAnsi="Arial" w:cs="Arial"/>
          <w:sz w:val="24"/>
        </w:rPr>
        <w:t xml:space="preserve"> </w:t>
      </w:r>
      <w:r w:rsidR="000B33D4" w:rsidRPr="003C630E">
        <w:rPr>
          <w:rFonts w:ascii="Arial" w:hAnsi="Arial" w:cs="Arial"/>
          <w:sz w:val="24"/>
        </w:rPr>
        <w:t xml:space="preserve">frente a los </w:t>
      </w:r>
      <w:r w:rsidR="00305EB9" w:rsidRPr="003C630E">
        <w:rPr>
          <w:rFonts w:ascii="Arial" w:hAnsi="Arial" w:cs="Arial"/>
          <w:sz w:val="24"/>
        </w:rPr>
        <w:t>resultado</w:t>
      </w:r>
      <w:r w:rsidR="000B33D4" w:rsidRPr="003C630E">
        <w:rPr>
          <w:rFonts w:ascii="Arial" w:hAnsi="Arial" w:cs="Arial"/>
          <w:sz w:val="24"/>
        </w:rPr>
        <w:t>s</w:t>
      </w:r>
      <w:r w:rsidR="008A284E" w:rsidRPr="003C630E">
        <w:rPr>
          <w:rFonts w:ascii="Arial" w:hAnsi="Arial" w:cs="Arial"/>
          <w:sz w:val="24"/>
        </w:rPr>
        <w:t xml:space="preserve"> de </w:t>
      </w:r>
      <w:r w:rsidR="00EC6F5B" w:rsidRPr="003C630E">
        <w:rPr>
          <w:rFonts w:ascii="Arial" w:hAnsi="Arial" w:cs="Arial"/>
          <w:sz w:val="24"/>
        </w:rPr>
        <w:t>la</w:t>
      </w:r>
      <w:r w:rsidR="00A10A26" w:rsidRPr="003C630E">
        <w:rPr>
          <w:rFonts w:ascii="Arial" w:hAnsi="Arial" w:cs="Arial"/>
          <w:sz w:val="24"/>
        </w:rPr>
        <w:t xml:space="preserve"> gestión</w:t>
      </w:r>
      <w:r w:rsidR="00EC6F5B" w:rsidRPr="003C630E">
        <w:rPr>
          <w:rFonts w:ascii="Arial" w:hAnsi="Arial" w:cs="Arial"/>
          <w:sz w:val="24"/>
        </w:rPr>
        <w:t xml:space="preserve"> institucional</w:t>
      </w:r>
      <w:r w:rsidR="00BE7B99" w:rsidRPr="003C630E">
        <w:rPr>
          <w:rFonts w:ascii="Arial" w:hAnsi="Arial" w:cs="Arial"/>
          <w:sz w:val="24"/>
        </w:rPr>
        <w:t>.</w:t>
      </w:r>
      <w:r w:rsidR="00D7181F" w:rsidRPr="003C630E">
        <w:rPr>
          <w:rFonts w:ascii="Arial" w:hAnsi="Arial" w:cs="Arial"/>
          <w:sz w:val="24"/>
        </w:rPr>
        <w:t xml:space="preserve"> </w:t>
      </w:r>
    </w:p>
    <w:p w14:paraId="7B76C28F" w14:textId="77777777" w:rsidR="00863E7E" w:rsidRPr="003C630E" w:rsidRDefault="00863E7E" w:rsidP="002658D8">
      <w:pPr>
        <w:pStyle w:val="Sinespaciado"/>
        <w:numPr>
          <w:ilvl w:val="0"/>
          <w:numId w:val="2"/>
        </w:numPr>
        <w:spacing w:before="360" w:after="360"/>
        <w:ind w:left="357" w:hanging="357"/>
        <w:outlineLvl w:val="0"/>
        <w:rPr>
          <w:rFonts w:ascii="Arial" w:hAnsi="Arial" w:cs="Arial"/>
          <w:b/>
          <w:sz w:val="24"/>
          <w:szCs w:val="24"/>
        </w:rPr>
      </w:pPr>
      <w:bookmarkStart w:id="5" w:name="_Toc223593975"/>
      <w:r w:rsidRPr="003C630E">
        <w:rPr>
          <w:rFonts w:ascii="Arial" w:hAnsi="Arial" w:cs="Arial"/>
          <w:b/>
          <w:sz w:val="24"/>
          <w:szCs w:val="24"/>
        </w:rPr>
        <w:t xml:space="preserve">MARCO </w:t>
      </w:r>
      <w:bookmarkEnd w:id="3"/>
      <w:bookmarkEnd w:id="4"/>
      <w:r w:rsidRPr="003C630E">
        <w:rPr>
          <w:rFonts w:ascii="Arial" w:hAnsi="Arial" w:cs="Arial"/>
          <w:b/>
          <w:sz w:val="24"/>
          <w:szCs w:val="24"/>
        </w:rPr>
        <w:t>DE REFERENCIA</w:t>
      </w:r>
      <w:bookmarkEnd w:id="5"/>
    </w:p>
    <w:p w14:paraId="7045C4B0" w14:textId="290D5219" w:rsidR="006E0B4F" w:rsidRPr="003C630E" w:rsidRDefault="00157454" w:rsidP="002658D8">
      <w:pPr>
        <w:pStyle w:val="Sinespaciado"/>
        <w:rPr>
          <w:rFonts w:ascii="Arial" w:hAnsi="Arial" w:cs="Arial"/>
          <w:sz w:val="24"/>
        </w:rPr>
      </w:pPr>
      <w:r w:rsidRPr="003C630E">
        <w:rPr>
          <w:rFonts w:ascii="Arial" w:hAnsi="Arial" w:cs="Arial"/>
          <w:sz w:val="24"/>
        </w:rPr>
        <w:t xml:space="preserve">La Rendición de Cuentas se encuentra en el marco de la </w:t>
      </w:r>
      <w:r w:rsidR="00D81A59" w:rsidRPr="003C630E">
        <w:rPr>
          <w:rFonts w:ascii="Arial" w:hAnsi="Arial" w:cs="Arial"/>
          <w:sz w:val="24"/>
        </w:rPr>
        <w:t xml:space="preserve">Política de Participación Ciudadana en la Gestión Pública del Modelo Integrado de Planeación y Gestión </w:t>
      </w:r>
      <w:r w:rsidR="007070AA" w:rsidRPr="003C630E">
        <w:rPr>
          <w:rFonts w:ascii="Arial" w:hAnsi="Arial" w:cs="Arial"/>
          <w:sz w:val="24"/>
        </w:rPr>
        <w:t>(</w:t>
      </w:r>
      <w:r w:rsidR="00D81A59" w:rsidRPr="003C630E">
        <w:rPr>
          <w:rFonts w:ascii="Arial" w:hAnsi="Arial" w:cs="Arial"/>
          <w:sz w:val="24"/>
        </w:rPr>
        <w:t>MIPG</w:t>
      </w:r>
      <w:r w:rsidR="007070AA" w:rsidRPr="003C630E">
        <w:rPr>
          <w:rFonts w:ascii="Arial" w:hAnsi="Arial" w:cs="Arial"/>
          <w:sz w:val="24"/>
        </w:rPr>
        <w:t>)</w:t>
      </w:r>
      <w:r w:rsidR="00C3416A" w:rsidRPr="003C630E">
        <w:rPr>
          <w:rFonts w:ascii="Arial" w:hAnsi="Arial" w:cs="Arial"/>
          <w:sz w:val="24"/>
        </w:rPr>
        <w:t>, cuyo</w:t>
      </w:r>
      <w:r w:rsidR="006E0B4F" w:rsidRPr="003C630E">
        <w:rPr>
          <w:rFonts w:ascii="Arial" w:hAnsi="Arial" w:cs="Arial"/>
          <w:sz w:val="24"/>
        </w:rPr>
        <w:t xml:space="preserve"> objetivo</w:t>
      </w:r>
      <w:r w:rsidR="00C3416A" w:rsidRPr="003C630E">
        <w:rPr>
          <w:rFonts w:ascii="Arial" w:hAnsi="Arial" w:cs="Arial"/>
          <w:sz w:val="24"/>
        </w:rPr>
        <w:t xml:space="preserve"> </w:t>
      </w:r>
      <w:r w:rsidR="006E0B4F" w:rsidRPr="003C630E">
        <w:rPr>
          <w:rFonts w:ascii="Arial" w:hAnsi="Arial" w:cs="Arial"/>
          <w:sz w:val="24"/>
        </w:rPr>
        <w:t xml:space="preserve">es asegurar que los ciudadanos y organizaciones </w:t>
      </w:r>
      <w:r w:rsidR="006E244C" w:rsidRPr="003C630E">
        <w:rPr>
          <w:rFonts w:ascii="Arial" w:hAnsi="Arial" w:cs="Arial"/>
          <w:sz w:val="24"/>
        </w:rPr>
        <w:t xml:space="preserve">puedan </w:t>
      </w:r>
      <w:r w:rsidR="006E0B4F" w:rsidRPr="003C630E">
        <w:rPr>
          <w:rFonts w:ascii="Arial" w:hAnsi="Arial" w:cs="Arial"/>
          <w:sz w:val="24"/>
        </w:rPr>
        <w:t>partici</w:t>
      </w:r>
      <w:r w:rsidR="006E244C" w:rsidRPr="003C630E">
        <w:rPr>
          <w:rFonts w:ascii="Arial" w:hAnsi="Arial" w:cs="Arial"/>
          <w:sz w:val="24"/>
        </w:rPr>
        <w:t xml:space="preserve">par </w:t>
      </w:r>
      <w:r w:rsidR="006E0B4F" w:rsidRPr="003C630E">
        <w:rPr>
          <w:rFonts w:ascii="Arial" w:hAnsi="Arial" w:cs="Arial"/>
          <w:sz w:val="24"/>
        </w:rPr>
        <w:t xml:space="preserve">en la gestión de las entidades </w:t>
      </w:r>
      <w:r w:rsidR="00254ADC" w:rsidRPr="003C630E">
        <w:rPr>
          <w:rFonts w:ascii="Arial" w:hAnsi="Arial" w:cs="Arial"/>
          <w:sz w:val="24"/>
        </w:rPr>
        <w:t>a través de</w:t>
      </w:r>
      <w:r w:rsidR="006E0B4F" w:rsidRPr="003C630E">
        <w:rPr>
          <w:rFonts w:ascii="Arial" w:hAnsi="Arial" w:cs="Arial"/>
          <w:sz w:val="24"/>
        </w:rPr>
        <w:t xml:space="preserve"> </w:t>
      </w:r>
      <w:r w:rsidR="00B8020D" w:rsidRPr="003C630E">
        <w:rPr>
          <w:rFonts w:ascii="Arial" w:hAnsi="Arial" w:cs="Arial"/>
          <w:sz w:val="24"/>
        </w:rPr>
        <w:t>diferentes</w:t>
      </w:r>
      <w:r w:rsidR="006E0B4F" w:rsidRPr="003C630E">
        <w:rPr>
          <w:rFonts w:ascii="Arial" w:hAnsi="Arial" w:cs="Arial"/>
          <w:sz w:val="24"/>
        </w:rPr>
        <w:t xml:space="preserve"> mecanismos y prácticas de participación ciudadana</w:t>
      </w:r>
      <w:r w:rsidR="00B8020D" w:rsidRPr="003C630E">
        <w:rPr>
          <w:rStyle w:val="Refdenotaalpie"/>
          <w:rFonts w:ascii="Arial" w:hAnsi="Arial" w:cs="Arial"/>
          <w:sz w:val="24"/>
        </w:rPr>
        <w:footnoteReference w:id="2"/>
      </w:r>
      <w:r w:rsidR="006E0B4F" w:rsidRPr="003C630E">
        <w:rPr>
          <w:rFonts w:ascii="Arial" w:hAnsi="Arial" w:cs="Arial"/>
          <w:sz w:val="24"/>
        </w:rPr>
        <w:t>.</w:t>
      </w:r>
    </w:p>
    <w:p w14:paraId="306F30A0" w14:textId="77777777" w:rsidR="006E0B4F" w:rsidRPr="003C630E" w:rsidRDefault="006E0B4F" w:rsidP="002658D8">
      <w:pPr>
        <w:pStyle w:val="Sinespaciado"/>
        <w:rPr>
          <w:rFonts w:ascii="Arial" w:hAnsi="Arial" w:cs="Arial"/>
          <w:sz w:val="24"/>
        </w:rPr>
      </w:pPr>
    </w:p>
    <w:p w14:paraId="55A4A3C0" w14:textId="078EC22B" w:rsidR="000B33D4" w:rsidRPr="003C630E" w:rsidRDefault="0037181D" w:rsidP="00FB64A2">
      <w:pPr>
        <w:pStyle w:val="Sinespaciado"/>
        <w:rPr>
          <w:rFonts w:ascii="Arial" w:hAnsi="Arial" w:cs="Arial"/>
          <w:sz w:val="24"/>
        </w:rPr>
      </w:pPr>
      <w:r w:rsidRPr="003C630E">
        <w:rPr>
          <w:rFonts w:ascii="Arial" w:hAnsi="Arial" w:cs="Arial"/>
          <w:sz w:val="24"/>
        </w:rPr>
        <w:t>L</w:t>
      </w:r>
      <w:r w:rsidR="00582180" w:rsidRPr="003C630E">
        <w:rPr>
          <w:rFonts w:ascii="Arial" w:hAnsi="Arial" w:cs="Arial"/>
          <w:sz w:val="24"/>
        </w:rPr>
        <w:t xml:space="preserve">a </w:t>
      </w:r>
      <w:r w:rsidR="00FB64A2" w:rsidRPr="003C630E">
        <w:rPr>
          <w:rFonts w:ascii="Arial" w:hAnsi="Arial" w:cs="Arial"/>
          <w:sz w:val="24"/>
        </w:rPr>
        <w:t xml:space="preserve">Agencia para la Reincorporación y la Normalización </w:t>
      </w:r>
      <w:r w:rsidR="001A67C5" w:rsidRPr="003C630E">
        <w:rPr>
          <w:rFonts w:ascii="Arial" w:hAnsi="Arial" w:cs="Arial"/>
          <w:sz w:val="24"/>
        </w:rPr>
        <w:t>ARN</w:t>
      </w:r>
      <w:r w:rsidR="00582180" w:rsidRPr="003C630E">
        <w:rPr>
          <w:rFonts w:ascii="Arial" w:hAnsi="Arial" w:cs="Arial"/>
          <w:sz w:val="24"/>
        </w:rPr>
        <w:t xml:space="preserve"> </w:t>
      </w:r>
      <w:r w:rsidR="00FB64A2" w:rsidRPr="003C630E">
        <w:rPr>
          <w:rFonts w:ascii="Arial" w:hAnsi="Arial" w:cs="Arial"/>
          <w:sz w:val="24"/>
        </w:rPr>
        <w:t xml:space="preserve">adopta su </w:t>
      </w:r>
      <w:r w:rsidR="0042401B" w:rsidRPr="003C630E">
        <w:rPr>
          <w:rFonts w:ascii="Arial" w:hAnsi="Arial" w:cs="Arial"/>
          <w:sz w:val="24"/>
        </w:rPr>
        <w:t>Estrategia de Rendición de Cuentas</w:t>
      </w:r>
      <w:r w:rsidR="009324B3" w:rsidRPr="003C630E">
        <w:rPr>
          <w:rFonts w:ascii="Arial" w:hAnsi="Arial" w:cs="Arial"/>
          <w:sz w:val="24"/>
        </w:rPr>
        <w:t xml:space="preserve"> </w:t>
      </w:r>
      <w:r w:rsidR="001A67C5" w:rsidRPr="003C630E">
        <w:rPr>
          <w:rFonts w:ascii="Arial" w:hAnsi="Arial" w:cs="Arial"/>
          <w:sz w:val="24"/>
        </w:rPr>
        <w:t xml:space="preserve">con el </w:t>
      </w:r>
      <w:r w:rsidR="00FB64A2" w:rsidRPr="003C630E">
        <w:rPr>
          <w:rFonts w:ascii="Arial" w:hAnsi="Arial" w:cs="Arial"/>
          <w:sz w:val="24"/>
        </w:rPr>
        <w:t xml:space="preserve">fin de </w:t>
      </w:r>
      <w:r w:rsidR="003F3770" w:rsidRPr="003C630E">
        <w:rPr>
          <w:rFonts w:ascii="Arial" w:hAnsi="Arial" w:cs="Arial"/>
          <w:sz w:val="24"/>
        </w:rPr>
        <w:t>facilita</w:t>
      </w:r>
      <w:r w:rsidR="003E3B9E" w:rsidRPr="003C630E">
        <w:rPr>
          <w:rFonts w:ascii="Arial" w:hAnsi="Arial" w:cs="Arial"/>
          <w:sz w:val="24"/>
        </w:rPr>
        <w:t>r</w:t>
      </w:r>
      <w:r w:rsidR="003F3770" w:rsidRPr="003C630E">
        <w:rPr>
          <w:rFonts w:ascii="Arial" w:hAnsi="Arial" w:cs="Arial"/>
          <w:sz w:val="24"/>
        </w:rPr>
        <w:t xml:space="preserve"> el control social y </w:t>
      </w:r>
      <w:r w:rsidR="00FB64A2" w:rsidRPr="003C630E">
        <w:rPr>
          <w:rFonts w:ascii="Arial" w:hAnsi="Arial" w:cs="Arial"/>
          <w:sz w:val="24"/>
        </w:rPr>
        <w:t xml:space="preserve">permitir que </w:t>
      </w:r>
      <w:r w:rsidR="003F3770" w:rsidRPr="003C630E">
        <w:rPr>
          <w:rFonts w:ascii="Arial" w:hAnsi="Arial" w:cs="Arial"/>
          <w:sz w:val="24"/>
        </w:rPr>
        <w:t xml:space="preserve">la </w:t>
      </w:r>
      <w:r w:rsidR="00FB64A2" w:rsidRPr="003C630E">
        <w:rPr>
          <w:rFonts w:ascii="Arial" w:hAnsi="Arial" w:cs="Arial"/>
          <w:sz w:val="24"/>
        </w:rPr>
        <w:t>ciudadanía evalúe la gestión institucional, en cumplimiento d</w:t>
      </w:r>
      <w:r w:rsidR="00294B14" w:rsidRPr="003C630E">
        <w:rPr>
          <w:rFonts w:ascii="Arial" w:hAnsi="Arial" w:cs="Arial"/>
          <w:sz w:val="24"/>
        </w:rPr>
        <w:t>el artículo 2 de la Ley 1757 de 2015</w:t>
      </w:r>
      <w:r w:rsidR="00094D60" w:rsidRPr="003C630E">
        <w:rPr>
          <w:rFonts w:ascii="Arial" w:hAnsi="Arial" w:cs="Arial"/>
          <w:sz w:val="24"/>
        </w:rPr>
        <w:t>.</w:t>
      </w:r>
      <w:r w:rsidR="003E3B9E" w:rsidRPr="003C630E">
        <w:rPr>
          <w:rFonts w:ascii="Arial" w:hAnsi="Arial" w:cs="Arial"/>
          <w:sz w:val="24"/>
        </w:rPr>
        <w:t xml:space="preserve"> </w:t>
      </w:r>
      <w:r w:rsidR="00FB64A2" w:rsidRPr="003C630E">
        <w:rPr>
          <w:rFonts w:ascii="Arial" w:hAnsi="Arial" w:cs="Arial"/>
          <w:sz w:val="24"/>
        </w:rPr>
        <w:t xml:space="preserve">La estrategia se estructura en torno a </w:t>
      </w:r>
      <w:r w:rsidR="00401EEF" w:rsidRPr="003C630E">
        <w:rPr>
          <w:rFonts w:ascii="Arial" w:hAnsi="Arial" w:cs="Arial"/>
          <w:sz w:val="24"/>
        </w:rPr>
        <w:t xml:space="preserve">tres </w:t>
      </w:r>
      <w:r w:rsidR="00FB64A2" w:rsidRPr="003C630E">
        <w:rPr>
          <w:rFonts w:ascii="Arial" w:hAnsi="Arial" w:cs="Arial"/>
          <w:sz w:val="24"/>
        </w:rPr>
        <w:t xml:space="preserve">componentes </w:t>
      </w:r>
      <w:r w:rsidR="00401EEF" w:rsidRPr="003C630E">
        <w:rPr>
          <w:rFonts w:ascii="Arial" w:hAnsi="Arial" w:cs="Arial"/>
          <w:sz w:val="24"/>
        </w:rPr>
        <w:t>clave</w:t>
      </w:r>
      <w:r w:rsidR="00D245ED" w:rsidRPr="003C630E">
        <w:rPr>
          <w:rFonts w:ascii="Arial" w:hAnsi="Arial" w:cs="Arial"/>
          <w:sz w:val="24"/>
        </w:rPr>
        <w:t xml:space="preserve">: información, diálogo y </w:t>
      </w:r>
      <w:r w:rsidR="00C21388" w:rsidRPr="003C630E">
        <w:rPr>
          <w:rFonts w:ascii="Arial" w:hAnsi="Arial" w:cs="Arial"/>
          <w:sz w:val="24"/>
        </w:rPr>
        <w:t xml:space="preserve">responsabilidad, </w:t>
      </w:r>
      <w:r w:rsidR="006A3B4A" w:rsidRPr="003C630E">
        <w:rPr>
          <w:rFonts w:ascii="Arial" w:hAnsi="Arial" w:cs="Arial"/>
          <w:sz w:val="24"/>
        </w:rPr>
        <w:t>las cuales</w:t>
      </w:r>
      <w:r w:rsidR="00FB64A2" w:rsidRPr="003C630E">
        <w:rPr>
          <w:rFonts w:ascii="Arial" w:hAnsi="Arial" w:cs="Arial"/>
          <w:sz w:val="24"/>
        </w:rPr>
        <w:t xml:space="preserve"> </w:t>
      </w:r>
      <w:r w:rsidR="000B33D4" w:rsidRPr="003C630E">
        <w:rPr>
          <w:rFonts w:ascii="Arial" w:hAnsi="Arial" w:cs="Arial"/>
          <w:sz w:val="24"/>
        </w:rPr>
        <w:t xml:space="preserve">fortalecen la transparencia, la legitimidad institucional y la confianza entre la ciudadanía y la </w:t>
      </w:r>
      <w:r w:rsidR="00EA685F" w:rsidRPr="003C630E">
        <w:rPr>
          <w:rFonts w:ascii="Arial" w:hAnsi="Arial" w:cs="Arial"/>
          <w:sz w:val="24"/>
        </w:rPr>
        <w:t>E</w:t>
      </w:r>
      <w:r w:rsidR="000B33D4" w:rsidRPr="003C630E">
        <w:rPr>
          <w:rFonts w:ascii="Arial" w:hAnsi="Arial" w:cs="Arial"/>
          <w:sz w:val="24"/>
        </w:rPr>
        <w:t>ntidad.</w:t>
      </w:r>
    </w:p>
    <w:p w14:paraId="05DB63DC" w14:textId="77777777" w:rsidR="00863E7E" w:rsidRPr="003C630E" w:rsidRDefault="00863E7E" w:rsidP="002658D8">
      <w:pPr>
        <w:pStyle w:val="Sinespaciado"/>
        <w:numPr>
          <w:ilvl w:val="0"/>
          <w:numId w:val="2"/>
        </w:numPr>
        <w:spacing w:before="360" w:after="360"/>
        <w:ind w:left="357" w:hanging="357"/>
        <w:outlineLvl w:val="0"/>
        <w:rPr>
          <w:rFonts w:ascii="Arial" w:hAnsi="Arial" w:cs="Arial"/>
          <w:b/>
          <w:sz w:val="24"/>
          <w:szCs w:val="24"/>
        </w:rPr>
      </w:pPr>
      <w:bookmarkStart w:id="6" w:name="_Toc223593976"/>
      <w:r w:rsidRPr="003C630E">
        <w:rPr>
          <w:rFonts w:ascii="Arial" w:hAnsi="Arial" w:cs="Arial"/>
          <w:b/>
          <w:sz w:val="24"/>
          <w:szCs w:val="24"/>
        </w:rPr>
        <w:t>MARCO LEGAL</w:t>
      </w:r>
      <w:bookmarkEnd w:id="6"/>
    </w:p>
    <w:p w14:paraId="71104CD8" w14:textId="14FBFD5F" w:rsidR="00527EF3" w:rsidRPr="003C630E" w:rsidRDefault="00527EF3" w:rsidP="00527EF3">
      <w:pPr>
        <w:pStyle w:val="Sinespaciado"/>
        <w:rPr>
          <w:rFonts w:ascii="Arial" w:hAnsi="Arial" w:cs="Arial"/>
          <w:bCs/>
          <w:sz w:val="24"/>
          <w:szCs w:val="24"/>
        </w:rPr>
      </w:pPr>
      <w:r w:rsidRPr="003C630E">
        <w:rPr>
          <w:rFonts w:ascii="Arial" w:hAnsi="Arial" w:cs="Arial"/>
          <w:bCs/>
          <w:sz w:val="24"/>
          <w:szCs w:val="24"/>
        </w:rPr>
        <w:t>La Estrategia de Rendición de Cuentas se enmarca en los siguientes instrumentos constitucionales, legales y normativos vigentes:</w:t>
      </w:r>
    </w:p>
    <w:p w14:paraId="33D6ED7B" w14:textId="77777777" w:rsidR="00527EF3" w:rsidRPr="003C630E" w:rsidRDefault="00527EF3" w:rsidP="00527EF3">
      <w:pPr>
        <w:pStyle w:val="Sinespaciado"/>
        <w:rPr>
          <w:rFonts w:ascii="Arial" w:hAnsi="Arial" w:cs="Arial"/>
          <w:bCs/>
          <w:sz w:val="24"/>
          <w:szCs w:val="24"/>
        </w:rPr>
      </w:pPr>
    </w:p>
    <w:p w14:paraId="178088E0" w14:textId="12BAED4A" w:rsidR="00FE7EBD" w:rsidRPr="003C630E" w:rsidRDefault="00FE7EBD" w:rsidP="002658D8">
      <w:pPr>
        <w:pStyle w:val="Sinespaciado"/>
        <w:numPr>
          <w:ilvl w:val="0"/>
          <w:numId w:val="3"/>
        </w:numPr>
        <w:rPr>
          <w:rFonts w:ascii="Arial" w:hAnsi="Arial" w:cs="Arial"/>
          <w:bCs/>
          <w:sz w:val="24"/>
          <w:szCs w:val="24"/>
        </w:rPr>
      </w:pPr>
      <w:r w:rsidRPr="003C630E">
        <w:rPr>
          <w:rFonts w:ascii="Arial" w:hAnsi="Arial" w:cs="Arial"/>
          <w:bCs/>
          <w:sz w:val="24"/>
          <w:szCs w:val="24"/>
        </w:rPr>
        <w:t>Constitución Política de Colombia</w:t>
      </w:r>
      <w:r w:rsidR="00527EF3" w:rsidRPr="003C630E">
        <w:rPr>
          <w:rFonts w:ascii="Arial" w:hAnsi="Arial" w:cs="Arial"/>
          <w:bCs/>
          <w:sz w:val="24"/>
          <w:szCs w:val="24"/>
        </w:rPr>
        <w:t>: artículos 2, 3 y 103 (participación); 20, 23 y 74 (acceso a la información); 40 (control del poder político) y 270 (vigilancia de la gestión pública).</w:t>
      </w:r>
    </w:p>
    <w:p w14:paraId="47D7D69D" w14:textId="77777777" w:rsidR="00527EF3" w:rsidRPr="003C630E" w:rsidRDefault="00527EF3" w:rsidP="002658D8">
      <w:pPr>
        <w:pStyle w:val="Sinespaciado"/>
        <w:numPr>
          <w:ilvl w:val="0"/>
          <w:numId w:val="4"/>
        </w:numPr>
        <w:rPr>
          <w:rFonts w:ascii="Arial" w:hAnsi="Arial" w:cs="Arial"/>
          <w:bCs/>
          <w:sz w:val="24"/>
          <w:szCs w:val="24"/>
        </w:rPr>
      </w:pPr>
      <w:r w:rsidRPr="003C630E">
        <w:rPr>
          <w:rFonts w:ascii="Arial" w:hAnsi="Arial" w:cs="Arial"/>
          <w:bCs/>
          <w:sz w:val="24"/>
          <w:szCs w:val="24"/>
        </w:rPr>
        <w:t xml:space="preserve">Ley 489 de 1998. Organización y funcionamiento de la Administración Pública </w:t>
      </w:r>
    </w:p>
    <w:p w14:paraId="390FC2A8" w14:textId="6CBDC913" w:rsidR="00FE7EBD" w:rsidRPr="003C630E" w:rsidRDefault="00FE7EBD" w:rsidP="002658D8">
      <w:pPr>
        <w:pStyle w:val="Sinespaciado"/>
        <w:numPr>
          <w:ilvl w:val="0"/>
          <w:numId w:val="4"/>
        </w:numPr>
        <w:rPr>
          <w:rFonts w:ascii="Arial" w:hAnsi="Arial" w:cs="Arial"/>
          <w:bCs/>
          <w:sz w:val="24"/>
          <w:szCs w:val="24"/>
        </w:rPr>
      </w:pPr>
      <w:r w:rsidRPr="003C630E">
        <w:rPr>
          <w:rFonts w:ascii="Arial" w:hAnsi="Arial" w:cs="Arial"/>
          <w:bCs/>
          <w:sz w:val="24"/>
          <w:szCs w:val="24"/>
        </w:rPr>
        <w:t>Decreto 1499 de 2017, Modelo Integrado de Gestión y Desempeño Institucional.</w:t>
      </w:r>
    </w:p>
    <w:p w14:paraId="2CAB733C" w14:textId="60F1D7C4" w:rsidR="00FE7EBD" w:rsidRPr="003C630E" w:rsidRDefault="00527EF3" w:rsidP="002658D8">
      <w:pPr>
        <w:pStyle w:val="Sinespaciado"/>
        <w:numPr>
          <w:ilvl w:val="0"/>
          <w:numId w:val="4"/>
        </w:numPr>
        <w:rPr>
          <w:rFonts w:ascii="Arial" w:hAnsi="Arial" w:cs="Arial"/>
          <w:bCs/>
          <w:sz w:val="24"/>
          <w:szCs w:val="24"/>
        </w:rPr>
      </w:pPr>
      <w:r w:rsidRPr="003C630E">
        <w:rPr>
          <w:rFonts w:ascii="Arial" w:hAnsi="Arial" w:cs="Arial"/>
          <w:bCs/>
          <w:sz w:val="24"/>
          <w:szCs w:val="24"/>
        </w:rPr>
        <w:t>Ley 850 de 2003. Veedurías Ciudadanas. Artículo 1(definición), Artículos 4 al 6 (objeto, ámbito de ejercicio y objetivo veeduría ciudadana).</w:t>
      </w:r>
      <w:r w:rsidR="00BA58F3" w:rsidRPr="003C630E">
        <w:rPr>
          <w:rFonts w:ascii="Arial" w:hAnsi="Arial" w:cs="Arial"/>
          <w:bCs/>
          <w:sz w:val="24"/>
          <w:szCs w:val="24"/>
        </w:rPr>
        <w:t xml:space="preserve"> </w:t>
      </w:r>
      <w:r w:rsidR="00726F5D" w:rsidRPr="003C630E">
        <w:rPr>
          <w:rFonts w:ascii="Arial" w:hAnsi="Arial" w:cs="Arial"/>
          <w:bCs/>
          <w:sz w:val="24"/>
          <w:szCs w:val="24"/>
        </w:rPr>
        <w:t xml:space="preserve">Ley 962 de 2005. Racionalización de trámites y procedimientos administrativos Artículo 8 </w:t>
      </w:r>
      <w:r w:rsidR="00726F5D" w:rsidRPr="003C630E">
        <w:rPr>
          <w:rFonts w:ascii="Arial" w:hAnsi="Arial" w:cs="Arial"/>
          <w:bCs/>
          <w:sz w:val="24"/>
          <w:szCs w:val="24"/>
        </w:rPr>
        <w:lastRenderedPageBreak/>
        <w:t xml:space="preserve">(entrega de información) </w:t>
      </w:r>
      <w:r w:rsidR="00FE7EBD" w:rsidRPr="003C630E">
        <w:rPr>
          <w:rFonts w:ascii="Arial" w:hAnsi="Arial" w:cs="Arial"/>
          <w:bCs/>
          <w:sz w:val="24"/>
          <w:szCs w:val="24"/>
        </w:rPr>
        <w:t>Decreto 124 de 2016</w:t>
      </w:r>
      <w:r w:rsidR="00726F5D" w:rsidRPr="003C630E">
        <w:rPr>
          <w:rFonts w:ascii="Arial" w:hAnsi="Arial" w:cs="Arial"/>
          <w:bCs/>
          <w:sz w:val="24"/>
          <w:szCs w:val="24"/>
        </w:rPr>
        <w:t xml:space="preserve">. </w:t>
      </w:r>
      <w:r w:rsidR="00C21388" w:rsidRPr="003C630E">
        <w:rPr>
          <w:rFonts w:ascii="Arial" w:hAnsi="Arial" w:cs="Arial"/>
          <w:bCs/>
          <w:sz w:val="24"/>
          <w:szCs w:val="24"/>
        </w:rPr>
        <w:t>Artículo</w:t>
      </w:r>
      <w:r w:rsidR="00FE7EBD" w:rsidRPr="003C630E">
        <w:rPr>
          <w:rFonts w:ascii="Arial" w:hAnsi="Arial" w:cs="Arial"/>
          <w:bCs/>
          <w:sz w:val="24"/>
          <w:szCs w:val="24"/>
        </w:rPr>
        <w:t xml:space="preserve"> 2.1.4.1 </w:t>
      </w:r>
      <w:r w:rsidR="00726F5D" w:rsidRPr="003C630E">
        <w:rPr>
          <w:rFonts w:ascii="Arial" w:hAnsi="Arial" w:cs="Arial"/>
          <w:bCs/>
          <w:sz w:val="24"/>
          <w:szCs w:val="24"/>
        </w:rPr>
        <w:t>(</w:t>
      </w:r>
      <w:r w:rsidR="009751FD" w:rsidRPr="003C630E">
        <w:rPr>
          <w:rFonts w:ascii="Arial" w:hAnsi="Arial" w:cs="Arial"/>
          <w:bCs/>
          <w:sz w:val="24"/>
          <w:szCs w:val="24"/>
        </w:rPr>
        <w:t xml:space="preserve">Estrategia </w:t>
      </w:r>
      <w:r w:rsidR="00FE7EBD" w:rsidRPr="003C630E">
        <w:rPr>
          <w:rFonts w:ascii="Arial" w:hAnsi="Arial" w:cs="Arial"/>
          <w:bCs/>
          <w:sz w:val="24"/>
          <w:szCs w:val="24"/>
        </w:rPr>
        <w:t xml:space="preserve">de </w:t>
      </w:r>
      <w:r w:rsidR="009751FD" w:rsidRPr="003C630E">
        <w:rPr>
          <w:rFonts w:ascii="Arial" w:hAnsi="Arial" w:cs="Arial"/>
          <w:bCs/>
          <w:sz w:val="24"/>
          <w:szCs w:val="24"/>
        </w:rPr>
        <w:t xml:space="preserve">Lucha contra </w:t>
      </w:r>
      <w:r w:rsidR="00FE7EBD" w:rsidRPr="003C630E">
        <w:rPr>
          <w:rFonts w:ascii="Arial" w:hAnsi="Arial" w:cs="Arial"/>
          <w:bCs/>
          <w:sz w:val="24"/>
          <w:szCs w:val="24"/>
        </w:rPr>
        <w:t xml:space="preserve">la </w:t>
      </w:r>
      <w:r w:rsidR="009751FD" w:rsidRPr="003C630E">
        <w:rPr>
          <w:rFonts w:ascii="Arial" w:hAnsi="Arial" w:cs="Arial"/>
          <w:bCs/>
          <w:sz w:val="24"/>
          <w:szCs w:val="24"/>
        </w:rPr>
        <w:t xml:space="preserve">Corrupción </w:t>
      </w:r>
      <w:r w:rsidR="00FE7EBD" w:rsidRPr="003C630E">
        <w:rPr>
          <w:rFonts w:ascii="Arial" w:hAnsi="Arial" w:cs="Arial"/>
          <w:bCs/>
          <w:sz w:val="24"/>
          <w:szCs w:val="24"/>
        </w:rPr>
        <w:t xml:space="preserve">y de </w:t>
      </w:r>
      <w:r w:rsidR="009751FD" w:rsidRPr="003C630E">
        <w:rPr>
          <w:rFonts w:ascii="Arial" w:hAnsi="Arial" w:cs="Arial"/>
          <w:bCs/>
          <w:sz w:val="24"/>
          <w:szCs w:val="24"/>
        </w:rPr>
        <w:t xml:space="preserve">Atención </w:t>
      </w:r>
      <w:r w:rsidR="00FE7EBD" w:rsidRPr="003C630E">
        <w:rPr>
          <w:rFonts w:ascii="Arial" w:hAnsi="Arial" w:cs="Arial"/>
          <w:bCs/>
          <w:sz w:val="24"/>
          <w:szCs w:val="24"/>
        </w:rPr>
        <w:t xml:space="preserve">al </w:t>
      </w:r>
      <w:r w:rsidR="009751FD" w:rsidRPr="003C630E">
        <w:rPr>
          <w:rFonts w:ascii="Arial" w:hAnsi="Arial" w:cs="Arial"/>
          <w:bCs/>
          <w:sz w:val="24"/>
          <w:szCs w:val="24"/>
        </w:rPr>
        <w:t>CIUDADANO</w:t>
      </w:r>
      <w:r w:rsidR="00726F5D" w:rsidRPr="003C630E">
        <w:rPr>
          <w:rFonts w:ascii="Arial" w:hAnsi="Arial" w:cs="Arial"/>
          <w:bCs/>
          <w:sz w:val="24"/>
          <w:szCs w:val="24"/>
        </w:rPr>
        <w:t>)</w:t>
      </w:r>
      <w:r w:rsidR="00FE7EBD" w:rsidRPr="003C630E">
        <w:rPr>
          <w:rFonts w:ascii="Arial" w:hAnsi="Arial" w:cs="Arial"/>
          <w:bCs/>
          <w:sz w:val="24"/>
          <w:szCs w:val="24"/>
        </w:rPr>
        <w:t>.</w:t>
      </w:r>
    </w:p>
    <w:p w14:paraId="68DCD287" w14:textId="70CDF94D" w:rsidR="000B7D19" w:rsidRPr="003C630E" w:rsidRDefault="000B7D19" w:rsidP="000B7D19">
      <w:pPr>
        <w:pStyle w:val="Sinespaciado"/>
        <w:numPr>
          <w:ilvl w:val="0"/>
          <w:numId w:val="4"/>
        </w:numPr>
        <w:rPr>
          <w:rFonts w:ascii="Arial" w:hAnsi="Arial" w:cs="Arial"/>
          <w:bCs/>
          <w:sz w:val="24"/>
          <w:szCs w:val="24"/>
        </w:rPr>
      </w:pPr>
      <w:r w:rsidRPr="003C630E">
        <w:rPr>
          <w:rFonts w:ascii="Arial" w:hAnsi="Arial" w:cs="Arial"/>
          <w:bCs/>
          <w:sz w:val="24"/>
          <w:szCs w:val="24"/>
        </w:rPr>
        <w:t>Ley 1437 de 2011. Código de Procedimiento Administrativo y de lo Contencioso Administrativo. Artículo 5 (derechos de las personas ante las autoridades), artículo 8 (deber de información al público).</w:t>
      </w:r>
    </w:p>
    <w:p w14:paraId="69F04D26" w14:textId="55BEFEE2" w:rsidR="00726F5D" w:rsidRPr="003C630E" w:rsidRDefault="00726F5D" w:rsidP="002658D8">
      <w:pPr>
        <w:pStyle w:val="Sinespaciado"/>
        <w:numPr>
          <w:ilvl w:val="0"/>
          <w:numId w:val="4"/>
        </w:numPr>
        <w:rPr>
          <w:rFonts w:ascii="Arial" w:hAnsi="Arial" w:cs="Arial"/>
          <w:bCs/>
          <w:sz w:val="24"/>
          <w:szCs w:val="24"/>
        </w:rPr>
      </w:pPr>
      <w:r w:rsidRPr="003C630E">
        <w:rPr>
          <w:rFonts w:ascii="Arial" w:hAnsi="Arial" w:cs="Arial"/>
          <w:bCs/>
          <w:sz w:val="24"/>
          <w:szCs w:val="24"/>
        </w:rPr>
        <w:t xml:space="preserve">Ley 1474 de 2011. Estatuto Anticorrupción, artículo73 (Plan anticorrupción y de atención al ciudadano), artículo74 (Plan de </w:t>
      </w:r>
      <w:r w:rsidR="009751FD" w:rsidRPr="003C630E">
        <w:rPr>
          <w:rFonts w:ascii="Arial" w:hAnsi="Arial" w:cs="Arial"/>
          <w:bCs/>
          <w:sz w:val="24"/>
          <w:szCs w:val="24"/>
        </w:rPr>
        <w:t xml:space="preserve">Acción </w:t>
      </w:r>
      <w:r w:rsidRPr="003C630E">
        <w:rPr>
          <w:rFonts w:ascii="Arial" w:hAnsi="Arial" w:cs="Arial"/>
          <w:bCs/>
          <w:sz w:val="24"/>
          <w:szCs w:val="24"/>
        </w:rPr>
        <w:t>de las entidades), artículo 78 (democratización de la administración pública).</w:t>
      </w:r>
    </w:p>
    <w:p w14:paraId="48709438" w14:textId="3CFCC50F" w:rsidR="00FE7EBD" w:rsidRPr="003C630E" w:rsidRDefault="00FE7EBD" w:rsidP="002658D8">
      <w:pPr>
        <w:pStyle w:val="Sinespaciado"/>
        <w:numPr>
          <w:ilvl w:val="0"/>
          <w:numId w:val="4"/>
        </w:numPr>
        <w:rPr>
          <w:rFonts w:ascii="Arial" w:hAnsi="Arial" w:cs="Arial"/>
          <w:bCs/>
          <w:sz w:val="24"/>
          <w:szCs w:val="24"/>
        </w:rPr>
      </w:pPr>
      <w:r w:rsidRPr="003C630E">
        <w:rPr>
          <w:rFonts w:ascii="Arial" w:hAnsi="Arial" w:cs="Arial"/>
          <w:bCs/>
          <w:sz w:val="24"/>
          <w:szCs w:val="24"/>
        </w:rPr>
        <w:t xml:space="preserve">Ley 1712 de 2014, Transparencia y </w:t>
      </w:r>
      <w:r w:rsidR="00726F5D" w:rsidRPr="003C630E">
        <w:rPr>
          <w:rFonts w:ascii="Arial" w:hAnsi="Arial" w:cs="Arial"/>
          <w:bCs/>
          <w:sz w:val="24"/>
          <w:szCs w:val="24"/>
        </w:rPr>
        <w:t xml:space="preserve">Derecho de </w:t>
      </w:r>
      <w:r w:rsidRPr="003C630E">
        <w:rPr>
          <w:rFonts w:ascii="Arial" w:hAnsi="Arial" w:cs="Arial"/>
          <w:bCs/>
          <w:sz w:val="24"/>
          <w:szCs w:val="24"/>
        </w:rPr>
        <w:t>Acceso a la Información Pública.</w:t>
      </w:r>
    </w:p>
    <w:p w14:paraId="619C966F" w14:textId="1054D9B2" w:rsidR="00726F5D" w:rsidRPr="003C630E" w:rsidRDefault="00726F5D" w:rsidP="00726F5D">
      <w:pPr>
        <w:pStyle w:val="Sinespaciado"/>
        <w:numPr>
          <w:ilvl w:val="0"/>
          <w:numId w:val="4"/>
        </w:numPr>
        <w:rPr>
          <w:rFonts w:ascii="Arial" w:hAnsi="Arial" w:cs="Arial"/>
          <w:bCs/>
          <w:sz w:val="24"/>
          <w:szCs w:val="24"/>
        </w:rPr>
      </w:pPr>
      <w:r w:rsidRPr="003C630E">
        <w:rPr>
          <w:rFonts w:ascii="Arial" w:hAnsi="Arial" w:cs="Arial"/>
          <w:bCs/>
          <w:sz w:val="24"/>
          <w:szCs w:val="24"/>
        </w:rPr>
        <w:t>Ley 1757 de 2015. Participación Democrática.</w:t>
      </w:r>
    </w:p>
    <w:p w14:paraId="58166918" w14:textId="32208420" w:rsidR="00726F5D" w:rsidRPr="003C630E" w:rsidRDefault="00726F5D" w:rsidP="002658D8">
      <w:pPr>
        <w:pStyle w:val="Sinespaciado"/>
        <w:numPr>
          <w:ilvl w:val="0"/>
          <w:numId w:val="4"/>
        </w:numPr>
        <w:rPr>
          <w:rFonts w:ascii="Arial" w:hAnsi="Arial" w:cs="Arial"/>
          <w:bCs/>
          <w:sz w:val="24"/>
          <w:szCs w:val="24"/>
        </w:rPr>
      </w:pPr>
      <w:r w:rsidRPr="003C630E">
        <w:rPr>
          <w:rFonts w:ascii="Arial" w:hAnsi="Arial" w:cs="Arial"/>
          <w:bCs/>
          <w:sz w:val="24"/>
          <w:szCs w:val="24"/>
        </w:rPr>
        <w:t>Ley 2195 de 2022. Medidas de transparencia, prevención y lucha contra la corrupción.</w:t>
      </w:r>
    </w:p>
    <w:p w14:paraId="41531831" w14:textId="75EDA102" w:rsidR="000B7D19" w:rsidRPr="003C630E" w:rsidRDefault="000B7D19" w:rsidP="00713081">
      <w:pPr>
        <w:pStyle w:val="Sinespaciado"/>
        <w:numPr>
          <w:ilvl w:val="0"/>
          <w:numId w:val="4"/>
        </w:numPr>
        <w:rPr>
          <w:rFonts w:ascii="Arial" w:hAnsi="Arial" w:cs="Arial"/>
          <w:bCs/>
          <w:sz w:val="24"/>
          <w:szCs w:val="24"/>
        </w:rPr>
      </w:pPr>
      <w:r w:rsidRPr="003C630E">
        <w:rPr>
          <w:rFonts w:ascii="Arial" w:hAnsi="Arial" w:cs="Arial"/>
          <w:bCs/>
          <w:sz w:val="24"/>
          <w:szCs w:val="24"/>
        </w:rPr>
        <w:t>Decreto 124 de 2016</w:t>
      </w:r>
      <w:r w:rsidR="00713081" w:rsidRPr="003C630E">
        <w:rPr>
          <w:rFonts w:ascii="Arial" w:hAnsi="Arial" w:cs="Arial"/>
          <w:bCs/>
          <w:sz w:val="24"/>
          <w:szCs w:val="24"/>
        </w:rPr>
        <w:t>.</w:t>
      </w:r>
      <w:r w:rsidRPr="003C630E">
        <w:rPr>
          <w:rFonts w:ascii="Arial" w:hAnsi="Arial" w:cs="Arial"/>
          <w:bCs/>
          <w:sz w:val="24"/>
          <w:szCs w:val="24"/>
        </w:rPr>
        <w:t xml:space="preserve"> Estrategia de lucha contra la corrupción y de atención al ciudadano.</w:t>
      </w:r>
    </w:p>
    <w:p w14:paraId="2BD3ED8A" w14:textId="50592DAC" w:rsidR="000B7D19" w:rsidRPr="003C630E" w:rsidRDefault="000B7D19" w:rsidP="00713081">
      <w:pPr>
        <w:pStyle w:val="Sinespaciado"/>
        <w:numPr>
          <w:ilvl w:val="0"/>
          <w:numId w:val="4"/>
        </w:numPr>
        <w:rPr>
          <w:rFonts w:ascii="Arial" w:hAnsi="Arial" w:cs="Arial"/>
          <w:bCs/>
          <w:sz w:val="24"/>
          <w:szCs w:val="24"/>
        </w:rPr>
      </w:pPr>
      <w:r w:rsidRPr="003C630E">
        <w:rPr>
          <w:rFonts w:ascii="Arial" w:hAnsi="Arial" w:cs="Arial"/>
          <w:bCs/>
          <w:sz w:val="24"/>
          <w:szCs w:val="24"/>
        </w:rPr>
        <w:t>Decreto 1499 de 2017</w:t>
      </w:r>
      <w:r w:rsidR="00713081" w:rsidRPr="003C630E">
        <w:rPr>
          <w:rFonts w:ascii="Arial" w:hAnsi="Arial" w:cs="Arial"/>
          <w:bCs/>
          <w:sz w:val="24"/>
          <w:szCs w:val="24"/>
        </w:rPr>
        <w:t>.</w:t>
      </w:r>
      <w:r w:rsidRPr="003C630E">
        <w:rPr>
          <w:rFonts w:ascii="Arial" w:hAnsi="Arial" w:cs="Arial"/>
          <w:bCs/>
          <w:sz w:val="24"/>
          <w:szCs w:val="24"/>
        </w:rPr>
        <w:t xml:space="preserve"> Modelo Integrado de Planeación y Gestión (MIPG).</w:t>
      </w:r>
    </w:p>
    <w:p w14:paraId="7C4C8386" w14:textId="397D94C1" w:rsidR="000B7D19" w:rsidRPr="003C630E" w:rsidRDefault="000B7D19" w:rsidP="00713081">
      <w:pPr>
        <w:pStyle w:val="Sinespaciado"/>
        <w:numPr>
          <w:ilvl w:val="0"/>
          <w:numId w:val="4"/>
        </w:numPr>
        <w:rPr>
          <w:rFonts w:ascii="Arial" w:hAnsi="Arial" w:cs="Arial"/>
          <w:bCs/>
          <w:sz w:val="24"/>
          <w:szCs w:val="24"/>
        </w:rPr>
      </w:pPr>
      <w:r w:rsidRPr="003C630E">
        <w:rPr>
          <w:rFonts w:ascii="Arial" w:hAnsi="Arial" w:cs="Arial"/>
          <w:bCs/>
          <w:sz w:val="24"/>
          <w:szCs w:val="24"/>
        </w:rPr>
        <w:t>Decreto 270 de 2017</w:t>
      </w:r>
      <w:r w:rsidR="00713081" w:rsidRPr="003C630E">
        <w:rPr>
          <w:rFonts w:ascii="Arial" w:hAnsi="Arial" w:cs="Arial"/>
          <w:bCs/>
          <w:sz w:val="24"/>
          <w:szCs w:val="24"/>
        </w:rPr>
        <w:t>.</w:t>
      </w:r>
      <w:r w:rsidRPr="003C630E">
        <w:rPr>
          <w:rFonts w:ascii="Arial" w:hAnsi="Arial" w:cs="Arial"/>
          <w:bCs/>
          <w:sz w:val="24"/>
          <w:szCs w:val="24"/>
        </w:rPr>
        <w:t xml:space="preserve"> Participación ciudadana en proyectos de regulación.</w:t>
      </w:r>
    </w:p>
    <w:p w14:paraId="1E5E94F5" w14:textId="6B3042DB" w:rsidR="000B7D19" w:rsidRPr="003C630E" w:rsidRDefault="000B7D19" w:rsidP="00713081">
      <w:pPr>
        <w:pStyle w:val="Sinespaciado"/>
        <w:numPr>
          <w:ilvl w:val="0"/>
          <w:numId w:val="4"/>
        </w:numPr>
        <w:rPr>
          <w:rFonts w:ascii="Arial" w:hAnsi="Arial" w:cs="Arial"/>
          <w:bCs/>
          <w:sz w:val="24"/>
          <w:szCs w:val="24"/>
        </w:rPr>
      </w:pPr>
      <w:r w:rsidRPr="003C630E">
        <w:rPr>
          <w:rFonts w:ascii="Arial" w:hAnsi="Arial" w:cs="Arial"/>
          <w:bCs/>
          <w:sz w:val="24"/>
          <w:szCs w:val="24"/>
        </w:rPr>
        <w:t>Decreto 1122 de 2024</w:t>
      </w:r>
      <w:r w:rsidR="00713081" w:rsidRPr="003C630E">
        <w:rPr>
          <w:rFonts w:ascii="Arial" w:hAnsi="Arial" w:cs="Arial"/>
          <w:bCs/>
          <w:sz w:val="24"/>
          <w:szCs w:val="24"/>
        </w:rPr>
        <w:t>.</w:t>
      </w:r>
      <w:r w:rsidRPr="003C630E">
        <w:rPr>
          <w:rFonts w:ascii="Arial" w:hAnsi="Arial" w:cs="Arial"/>
          <w:bCs/>
          <w:sz w:val="24"/>
          <w:szCs w:val="24"/>
        </w:rPr>
        <w:t xml:space="preserve"> Reglamentación sobre Programas de Transparencia y Ética Pública.</w:t>
      </w:r>
    </w:p>
    <w:p w14:paraId="2D85366C" w14:textId="1289A265" w:rsidR="000B7D19" w:rsidRPr="003C630E" w:rsidRDefault="000B7D19" w:rsidP="00713081">
      <w:pPr>
        <w:pStyle w:val="Sinespaciado"/>
        <w:numPr>
          <w:ilvl w:val="0"/>
          <w:numId w:val="4"/>
        </w:numPr>
        <w:rPr>
          <w:rFonts w:ascii="Arial" w:hAnsi="Arial" w:cs="Arial"/>
          <w:bCs/>
          <w:sz w:val="24"/>
          <w:szCs w:val="24"/>
        </w:rPr>
      </w:pPr>
      <w:r w:rsidRPr="003C630E">
        <w:rPr>
          <w:rFonts w:ascii="Arial" w:hAnsi="Arial" w:cs="Arial"/>
          <w:bCs/>
          <w:sz w:val="24"/>
          <w:szCs w:val="24"/>
        </w:rPr>
        <w:t>Documento CONPES 3654 de 2010</w:t>
      </w:r>
      <w:r w:rsidR="00713081" w:rsidRPr="003C630E">
        <w:rPr>
          <w:rFonts w:ascii="Arial" w:hAnsi="Arial" w:cs="Arial"/>
          <w:bCs/>
          <w:sz w:val="24"/>
          <w:szCs w:val="24"/>
        </w:rPr>
        <w:t>.</w:t>
      </w:r>
      <w:r w:rsidRPr="003C630E">
        <w:rPr>
          <w:rFonts w:ascii="Arial" w:hAnsi="Arial" w:cs="Arial"/>
          <w:bCs/>
          <w:sz w:val="24"/>
          <w:szCs w:val="24"/>
        </w:rPr>
        <w:t xml:space="preserve"> Política de Rendición de Cuentas de la Rama Ejecutiva.</w:t>
      </w:r>
    </w:p>
    <w:p w14:paraId="6A85A8A5" w14:textId="571007C3" w:rsidR="000B7D19" w:rsidRPr="003C630E" w:rsidRDefault="000B7D19" w:rsidP="00713081">
      <w:pPr>
        <w:pStyle w:val="Sinespaciado"/>
        <w:numPr>
          <w:ilvl w:val="0"/>
          <w:numId w:val="4"/>
        </w:numPr>
        <w:rPr>
          <w:rFonts w:ascii="Arial" w:hAnsi="Arial" w:cs="Arial"/>
          <w:bCs/>
          <w:sz w:val="24"/>
          <w:szCs w:val="24"/>
        </w:rPr>
      </w:pPr>
      <w:r w:rsidRPr="003C630E">
        <w:rPr>
          <w:rFonts w:ascii="Arial" w:hAnsi="Arial" w:cs="Arial"/>
          <w:bCs/>
          <w:sz w:val="24"/>
          <w:szCs w:val="24"/>
        </w:rPr>
        <w:t xml:space="preserve">Manual Único de Rendición de Cuentas (MURC) – </w:t>
      </w:r>
      <w:r w:rsidR="005C2750" w:rsidRPr="003C630E">
        <w:rPr>
          <w:rFonts w:ascii="Arial" w:hAnsi="Arial" w:cs="Arial"/>
          <w:bCs/>
          <w:sz w:val="24"/>
          <w:szCs w:val="24"/>
        </w:rPr>
        <w:t xml:space="preserve">versión </w:t>
      </w:r>
      <w:r w:rsidRPr="003C630E">
        <w:rPr>
          <w:rFonts w:ascii="Arial" w:hAnsi="Arial" w:cs="Arial"/>
          <w:bCs/>
          <w:sz w:val="24"/>
          <w:szCs w:val="24"/>
        </w:rPr>
        <w:t>2 de 2019.</w:t>
      </w:r>
    </w:p>
    <w:p w14:paraId="773937EA" w14:textId="77777777" w:rsidR="00863E7E" w:rsidRPr="003C630E" w:rsidRDefault="00863E7E" w:rsidP="002658D8">
      <w:pPr>
        <w:pStyle w:val="Sinespaciado"/>
        <w:numPr>
          <w:ilvl w:val="0"/>
          <w:numId w:val="2"/>
        </w:numPr>
        <w:spacing w:before="360" w:after="360"/>
        <w:ind w:left="357" w:hanging="357"/>
        <w:outlineLvl w:val="0"/>
        <w:rPr>
          <w:rFonts w:ascii="Arial" w:hAnsi="Arial" w:cs="Arial"/>
          <w:b/>
          <w:sz w:val="24"/>
          <w:szCs w:val="24"/>
        </w:rPr>
      </w:pPr>
      <w:bookmarkStart w:id="7" w:name="_Toc54618193"/>
      <w:bookmarkStart w:id="8" w:name="_Toc63429933"/>
      <w:bookmarkStart w:id="9" w:name="_Toc223593977"/>
      <w:r w:rsidRPr="003C630E">
        <w:rPr>
          <w:rFonts w:ascii="Arial" w:hAnsi="Arial" w:cs="Arial"/>
          <w:b/>
          <w:sz w:val="24"/>
          <w:szCs w:val="24"/>
        </w:rPr>
        <w:t>DEFINICIONES Y SIGLAS</w:t>
      </w:r>
      <w:bookmarkEnd w:id="7"/>
      <w:bookmarkEnd w:id="8"/>
      <w:bookmarkEnd w:id="9"/>
      <w:r w:rsidRPr="003C630E">
        <w:rPr>
          <w:rFonts w:ascii="Arial" w:hAnsi="Arial" w:cs="Arial"/>
          <w:b/>
          <w:sz w:val="24"/>
          <w:szCs w:val="24"/>
        </w:rPr>
        <w:t xml:space="preserve"> </w:t>
      </w:r>
    </w:p>
    <w:p w14:paraId="462A210E" w14:textId="62C5226B" w:rsidR="008B1B47" w:rsidRPr="003C630E" w:rsidRDefault="008B1B47" w:rsidP="002658D8">
      <w:pPr>
        <w:pStyle w:val="Sinespaciado"/>
        <w:spacing w:before="240" w:after="240"/>
        <w:rPr>
          <w:rFonts w:ascii="Arial" w:hAnsi="Arial" w:cs="Arial"/>
          <w:sz w:val="24"/>
          <w:szCs w:val="24"/>
        </w:rPr>
      </w:pPr>
      <w:r w:rsidRPr="003C630E">
        <w:rPr>
          <w:rFonts w:ascii="Arial" w:hAnsi="Arial" w:cs="Arial"/>
          <w:b/>
          <w:bCs/>
          <w:sz w:val="24"/>
          <w:szCs w:val="24"/>
        </w:rPr>
        <w:t>ACCESO A LA INFORMACIÓN:</w:t>
      </w:r>
      <w:r w:rsidR="00690262" w:rsidRPr="003C630E">
        <w:rPr>
          <w:rFonts w:ascii="Arial" w:hAnsi="Arial" w:cs="Arial"/>
          <w:b/>
          <w:bCs/>
          <w:sz w:val="24"/>
          <w:szCs w:val="24"/>
        </w:rPr>
        <w:t xml:space="preserve"> </w:t>
      </w:r>
      <w:r w:rsidR="00690262" w:rsidRPr="003C630E">
        <w:rPr>
          <w:rFonts w:ascii="Arial" w:hAnsi="Arial" w:cs="Arial"/>
          <w:sz w:val="24"/>
          <w:szCs w:val="24"/>
        </w:rPr>
        <w:t>es una prerrogativa de orden constitucional dispuesta en los artículos 20, 23 y 74 de la Constitución Política, en la que se establece de manera expresa que todo ciudadano tiene derecho a recibir información pública, presentar peticiones respetuosas y acceder a documentos públicos salvo las excepciones previstas en la ley</w:t>
      </w:r>
      <w:r w:rsidR="000B7D19" w:rsidRPr="003C630E">
        <w:rPr>
          <w:rStyle w:val="Refdenotaalpie"/>
          <w:rFonts w:ascii="Arial" w:hAnsi="Arial" w:cs="Arial"/>
          <w:b/>
          <w:bCs/>
          <w:sz w:val="24"/>
          <w:szCs w:val="24"/>
        </w:rPr>
        <w:footnoteReference w:id="3"/>
      </w:r>
      <w:r w:rsidR="00690262" w:rsidRPr="003C630E">
        <w:rPr>
          <w:rFonts w:ascii="Arial" w:hAnsi="Arial" w:cs="Arial"/>
          <w:sz w:val="24"/>
          <w:szCs w:val="24"/>
        </w:rPr>
        <w:t>.</w:t>
      </w:r>
    </w:p>
    <w:p w14:paraId="19B2AACF" w14:textId="2DC13CD1" w:rsidR="006B32E8" w:rsidRPr="003C630E" w:rsidRDefault="008554E6" w:rsidP="002658D8">
      <w:pPr>
        <w:pStyle w:val="Sinespaciado"/>
        <w:spacing w:before="360" w:after="360"/>
        <w:rPr>
          <w:rFonts w:ascii="Arial" w:hAnsi="Arial" w:cs="Arial"/>
          <w:b/>
          <w:bCs/>
          <w:sz w:val="24"/>
          <w:szCs w:val="24"/>
        </w:rPr>
      </w:pPr>
      <w:r w:rsidRPr="003C630E">
        <w:rPr>
          <w:rFonts w:ascii="Arial" w:hAnsi="Arial" w:cs="Arial"/>
          <w:b/>
          <w:bCs/>
          <w:sz w:val="24"/>
          <w:szCs w:val="24"/>
        </w:rPr>
        <w:t xml:space="preserve">AUTODIAGNÓSTICO: </w:t>
      </w:r>
      <w:r w:rsidR="007E73ED" w:rsidRPr="003C630E">
        <w:rPr>
          <w:rFonts w:ascii="Arial" w:hAnsi="Arial" w:cs="Arial"/>
          <w:sz w:val="24"/>
          <w:szCs w:val="24"/>
        </w:rPr>
        <w:t xml:space="preserve">es una herramienta del Modelo Integrado de </w:t>
      </w:r>
      <w:r w:rsidR="00D123AD" w:rsidRPr="003C630E">
        <w:rPr>
          <w:rFonts w:ascii="Arial" w:hAnsi="Arial" w:cs="Arial"/>
          <w:sz w:val="24"/>
          <w:szCs w:val="24"/>
        </w:rPr>
        <w:t>Planeación y Gestión (MIPG) que permite a las entidades públicas evaluar</w:t>
      </w:r>
      <w:r w:rsidR="00501CE2" w:rsidRPr="003C630E">
        <w:rPr>
          <w:rFonts w:ascii="Arial" w:hAnsi="Arial" w:cs="Arial"/>
          <w:sz w:val="24"/>
          <w:szCs w:val="24"/>
        </w:rPr>
        <w:t xml:space="preserve"> </w:t>
      </w:r>
      <w:r w:rsidR="006B32E8" w:rsidRPr="003C630E">
        <w:rPr>
          <w:rFonts w:ascii="Arial" w:hAnsi="Arial" w:cs="Arial"/>
          <w:sz w:val="24"/>
          <w:szCs w:val="24"/>
        </w:rPr>
        <w:t xml:space="preserve">el estado de </w:t>
      </w:r>
      <w:r w:rsidR="000B7D19" w:rsidRPr="003C630E">
        <w:rPr>
          <w:rFonts w:ascii="Arial" w:hAnsi="Arial" w:cs="Arial"/>
          <w:sz w:val="24"/>
          <w:szCs w:val="24"/>
        </w:rPr>
        <w:t xml:space="preserve">implementación de </w:t>
      </w:r>
      <w:r w:rsidR="006B32E8" w:rsidRPr="003C630E">
        <w:rPr>
          <w:rFonts w:ascii="Arial" w:hAnsi="Arial" w:cs="Arial"/>
          <w:sz w:val="24"/>
          <w:szCs w:val="24"/>
        </w:rPr>
        <w:t>las políticas de gestión y desempeño institucional</w:t>
      </w:r>
      <w:r w:rsidR="000B7D19" w:rsidRPr="003C630E">
        <w:rPr>
          <w:rFonts w:ascii="Arial" w:hAnsi="Arial" w:cs="Arial"/>
          <w:sz w:val="24"/>
          <w:szCs w:val="24"/>
        </w:rPr>
        <w:t xml:space="preserve"> e identificar </w:t>
      </w:r>
      <w:r w:rsidR="00013749" w:rsidRPr="003C630E">
        <w:rPr>
          <w:rFonts w:ascii="Arial" w:hAnsi="Arial" w:cs="Arial"/>
          <w:sz w:val="24"/>
          <w:szCs w:val="24"/>
        </w:rPr>
        <w:t>oportunidades de mejora</w:t>
      </w:r>
      <w:r w:rsidR="006B32E8" w:rsidRPr="003C630E">
        <w:rPr>
          <w:rFonts w:ascii="Arial" w:hAnsi="Arial" w:cs="Arial"/>
          <w:sz w:val="24"/>
          <w:szCs w:val="24"/>
        </w:rPr>
        <w:t xml:space="preserve"> </w:t>
      </w:r>
      <w:r w:rsidR="00E00E93" w:rsidRPr="003C630E">
        <w:rPr>
          <w:rFonts w:ascii="Arial" w:hAnsi="Arial" w:cs="Arial"/>
          <w:sz w:val="24"/>
          <w:szCs w:val="24"/>
        </w:rPr>
        <w:t xml:space="preserve">que </w:t>
      </w:r>
      <w:r w:rsidR="000B7D19" w:rsidRPr="003C630E">
        <w:rPr>
          <w:rFonts w:ascii="Arial" w:hAnsi="Arial" w:cs="Arial"/>
          <w:sz w:val="24"/>
          <w:szCs w:val="24"/>
        </w:rPr>
        <w:t xml:space="preserve">fortalecen </w:t>
      </w:r>
      <w:r w:rsidR="00E00E93" w:rsidRPr="003C630E">
        <w:rPr>
          <w:rFonts w:ascii="Arial" w:hAnsi="Arial" w:cs="Arial"/>
          <w:sz w:val="24"/>
          <w:szCs w:val="24"/>
        </w:rPr>
        <w:t>su proceso de planeación</w:t>
      </w:r>
      <w:r w:rsidR="006B32E8" w:rsidRPr="003C630E">
        <w:rPr>
          <w:rFonts w:ascii="Arial" w:hAnsi="Arial" w:cs="Arial"/>
          <w:sz w:val="24"/>
          <w:szCs w:val="24"/>
        </w:rPr>
        <w:t>.</w:t>
      </w:r>
      <w:r w:rsidR="006B32E8" w:rsidRPr="003C630E">
        <w:rPr>
          <w:rFonts w:ascii="Arial" w:hAnsi="Arial" w:cs="Arial"/>
          <w:b/>
          <w:bCs/>
          <w:sz w:val="24"/>
          <w:szCs w:val="24"/>
        </w:rPr>
        <w:t xml:space="preserve"> </w:t>
      </w:r>
    </w:p>
    <w:p w14:paraId="1006EB8E" w14:textId="1B3C0C04" w:rsidR="00C74D10" w:rsidRPr="003C630E" w:rsidRDefault="00A72CEC" w:rsidP="002658D8">
      <w:pPr>
        <w:pStyle w:val="Sinespaciado"/>
        <w:spacing w:before="360" w:after="360"/>
        <w:rPr>
          <w:rFonts w:ascii="Arial" w:hAnsi="Arial" w:cs="Arial"/>
          <w:sz w:val="24"/>
          <w:szCs w:val="24"/>
        </w:rPr>
      </w:pPr>
      <w:r w:rsidRPr="003C630E">
        <w:rPr>
          <w:rFonts w:ascii="Arial" w:hAnsi="Arial" w:cs="Arial"/>
          <w:b/>
          <w:bCs/>
          <w:sz w:val="24"/>
          <w:szCs w:val="24"/>
        </w:rPr>
        <w:lastRenderedPageBreak/>
        <w:t xml:space="preserve">PARTICIPACIÓN CIUDADANA: </w:t>
      </w:r>
      <w:r w:rsidR="00C74D10" w:rsidRPr="003C630E">
        <w:rPr>
          <w:rFonts w:ascii="Arial" w:hAnsi="Arial" w:cs="Arial"/>
          <w:sz w:val="24"/>
          <w:szCs w:val="24"/>
        </w:rPr>
        <w:t>son todas aquellas acciones que las personas desarrollan para hacer incidencia en la toma de decisiones y buscar soluciones a los problemas que los afectan. Igualmente, el ejercicio ciudadano represe​nta una ruta efectiva para legitimar las acciones de los gobiernos en la implementación de planes, políticas y programas públicos. Siendo la representación esencial para el desarrollo de un Estado y de las entidades territoriales que lo componen</w:t>
      </w:r>
      <w:r w:rsidR="000B7D19" w:rsidRPr="003C630E">
        <w:rPr>
          <w:rStyle w:val="Refdenotaalpie"/>
          <w:rFonts w:ascii="Arial" w:hAnsi="Arial" w:cs="Arial"/>
          <w:b/>
          <w:bCs/>
          <w:sz w:val="24"/>
          <w:szCs w:val="24"/>
        </w:rPr>
        <w:footnoteReference w:id="4"/>
      </w:r>
      <w:r w:rsidR="00C74D10" w:rsidRPr="003C630E">
        <w:rPr>
          <w:rFonts w:ascii="Arial" w:hAnsi="Arial" w:cs="Arial"/>
          <w:sz w:val="24"/>
          <w:szCs w:val="24"/>
        </w:rPr>
        <w:t xml:space="preserve">. </w:t>
      </w:r>
    </w:p>
    <w:p w14:paraId="48B379AE" w14:textId="69D11756" w:rsidR="00015CE5" w:rsidRPr="003C630E" w:rsidRDefault="00AF4562" w:rsidP="002658D8">
      <w:pPr>
        <w:pStyle w:val="Sinespaciado"/>
        <w:spacing w:before="360" w:after="360"/>
        <w:rPr>
          <w:rFonts w:ascii="Arial" w:hAnsi="Arial" w:cs="Arial"/>
          <w:color w:val="000000"/>
          <w:sz w:val="24"/>
          <w:szCs w:val="24"/>
        </w:rPr>
      </w:pPr>
      <w:r w:rsidRPr="003C630E">
        <w:rPr>
          <w:rFonts w:ascii="Arial" w:hAnsi="Arial" w:cs="Arial"/>
          <w:b/>
          <w:bCs/>
          <w:sz w:val="24"/>
          <w:szCs w:val="24"/>
        </w:rPr>
        <w:t xml:space="preserve">MEDICIÓN DEL DESEMPEÑO INSTITUCIONAL: </w:t>
      </w:r>
      <w:r w:rsidRPr="003C630E">
        <w:rPr>
          <w:rFonts w:ascii="Arial" w:hAnsi="Arial" w:cs="Arial"/>
          <w:color w:val="000000"/>
          <w:sz w:val="24"/>
          <w:szCs w:val="24"/>
        </w:rPr>
        <w:t xml:space="preserve">es una operación estadística que se basa en </w:t>
      </w:r>
      <w:r w:rsidR="000B7D19" w:rsidRPr="003C630E">
        <w:rPr>
          <w:rFonts w:ascii="Arial" w:hAnsi="Arial" w:cs="Arial"/>
          <w:color w:val="000000"/>
          <w:sz w:val="24"/>
          <w:szCs w:val="24"/>
        </w:rPr>
        <w:t xml:space="preserve">la </w:t>
      </w:r>
      <w:r w:rsidRPr="003C630E">
        <w:rPr>
          <w:rFonts w:ascii="Arial" w:hAnsi="Arial" w:cs="Arial"/>
          <w:color w:val="000000"/>
          <w:sz w:val="24"/>
          <w:szCs w:val="24"/>
        </w:rPr>
        <w:t xml:space="preserve">información </w:t>
      </w:r>
      <w:r w:rsidR="000B7D19" w:rsidRPr="003C630E">
        <w:rPr>
          <w:rFonts w:ascii="Arial" w:hAnsi="Arial" w:cs="Arial"/>
          <w:color w:val="000000"/>
          <w:sz w:val="24"/>
          <w:szCs w:val="24"/>
        </w:rPr>
        <w:t xml:space="preserve">reportada en el </w:t>
      </w:r>
      <w:r w:rsidRPr="003C630E">
        <w:rPr>
          <w:rFonts w:ascii="Arial" w:hAnsi="Arial" w:cs="Arial"/>
          <w:color w:val="000000"/>
          <w:sz w:val="24"/>
          <w:szCs w:val="24"/>
        </w:rPr>
        <w:t>Formulario Único de Reporte de Avances de la Gestión (FURAG)</w:t>
      </w:r>
      <w:r w:rsidR="000B7D19" w:rsidRPr="003C630E">
        <w:rPr>
          <w:rFonts w:ascii="Arial" w:hAnsi="Arial" w:cs="Arial"/>
          <w:color w:val="000000"/>
          <w:sz w:val="24"/>
          <w:szCs w:val="24"/>
        </w:rPr>
        <w:t xml:space="preserve"> sobre el</w:t>
      </w:r>
      <w:r w:rsidR="00EE6C02" w:rsidRPr="003C630E">
        <w:rPr>
          <w:rFonts w:ascii="Arial" w:hAnsi="Arial" w:cs="Arial"/>
          <w:color w:val="000000"/>
          <w:sz w:val="24"/>
          <w:szCs w:val="24"/>
        </w:rPr>
        <w:t xml:space="preserve"> </w:t>
      </w:r>
      <w:r w:rsidRPr="003C630E">
        <w:rPr>
          <w:rFonts w:ascii="Arial" w:hAnsi="Arial" w:cs="Arial"/>
          <w:color w:val="000000"/>
          <w:sz w:val="24"/>
          <w:szCs w:val="24"/>
        </w:rPr>
        <w:t>avance en la implementación del Modelo Integrado de Planeación y Gestión (MIPG)</w:t>
      </w:r>
      <w:r w:rsidR="000B7D19" w:rsidRPr="003C630E">
        <w:rPr>
          <w:rFonts w:ascii="Arial" w:hAnsi="Arial" w:cs="Arial"/>
          <w:color w:val="000000"/>
          <w:sz w:val="24"/>
          <w:szCs w:val="24"/>
        </w:rPr>
        <w:t xml:space="preserve">, compuesto por </w:t>
      </w:r>
      <w:r w:rsidRPr="003C630E">
        <w:rPr>
          <w:rFonts w:ascii="Arial" w:hAnsi="Arial" w:cs="Arial"/>
          <w:color w:val="000000"/>
          <w:sz w:val="24"/>
          <w:szCs w:val="24"/>
        </w:rPr>
        <w:t>7 dimensiones y 19 políticas.</w:t>
      </w:r>
    </w:p>
    <w:p w14:paraId="5FFC888D" w14:textId="53953BF6" w:rsidR="006755EB" w:rsidRPr="003C630E" w:rsidRDefault="00AF4562" w:rsidP="002658D8">
      <w:pPr>
        <w:pStyle w:val="Sinespaciado"/>
        <w:spacing w:before="360" w:after="360"/>
        <w:rPr>
          <w:rFonts w:ascii="Arial" w:hAnsi="Arial" w:cs="Arial"/>
          <w:sz w:val="24"/>
          <w:szCs w:val="24"/>
        </w:rPr>
      </w:pPr>
      <w:r w:rsidRPr="003C630E">
        <w:rPr>
          <w:rFonts w:ascii="Arial" w:hAnsi="Arial" w:cs="Arial"/>
          <w:b/>
          <w:bCs/>
          <w:sz w:val="24"/>
          <w:szCs w:val="24"/>
        </w:rPr>
        <w:t>MODELO INTEGRADO DE PLANEACIÓN Y GESTIÓN (MIPG):</w:t>
      </w:r>
      <w:r w:rsidR="000D2838" w:rsidRPr="003C630E">
        <w:rPr>
          <w:rFonts w:ascii="Arial" w:hAnsi="Arial" w:cs="Arial"/>
          <w:b/>
          <w:bCs/>
          <w:sz w:val="24"/>
          <w:szCs w:val="24"/>
        </w:rPr>
        <w:t xml:space="preserve"> </w:t>
      </w:r>
      <w:r w:rsidR="00C72334" w:rsidRPr="003C630E">
        <w:rPr>
          <w:rFonts w:ascii="Arial" w:hAnsi="Arial" w:cs="Arial"/>
          <w:sz w:val="24"/>
          <w:szCs w:val="24"/>
        </w:rPr>
        <w:t xml:space="preserve">es una herramienta que simplifica e integra los sistemas </w:t>
      </w:r>
      <w:r w:rsidR="00274E4B" w:rsidRPr="003C630E">
        <w:rPr>
          <w:rFonts w:ascii="Arial" w:hAnsi="Arial" w:cs="Arial"/>
          <w:sz w:val="24"/>
          <w:szCs w:val="24"/>
        </w:rPr>
        <w:t>de desarrollo administrativo y gestión de la calidad</w:t>
      </w:r>
      <w:r w:rsidR="00C769AC" w:rsidRPr="003C630E">
        <w:rPr>
          <w:rFonts w:ascii="Arial" w:hAnsi="Arial" w:cs="Arial"/>
          <w:sz w:val="24"/>
          <w:szCs w:val="24"/>
        </w:rPr>
        <w:t xml:space="preserve"> y los articula con el sistema de control interno, para hacer los procesos dentro de la entidad </w:t>
      </w:r>
      <w:r w:rsidR="006755EB" w:rsidRPr="003C630E">
        <w:rPr>
          <w:rFonts w:ascii="Arial" w:hAnsi="Arial" w:cs="Arial"/>
          <w:sz w:val="24"/>
          <w:szCs w:val="24"/>
        </w:rPr>
        <w:t>más sencillos y eficientes</w:t>
      </w:r>
      <w:r w:rsidR="0098492E" w:rsidRPr="003C630E">
        <w:rPr>
          <w:rStyle w:val="Refdenotaalpie"/>
          <w:rFonts w:ascii="Arial" w:hAnsi="Arial" w:cs="Arial"/>
          <w:b/>
          <w:bCs/>
          <w:sz w:val="24"/>
          <w:szCs w:val="24"/>
        </w:rPr>
        <w:footnoteReference w:id="5"/>
      </w:r>
      <w:r w:rsidR="006755EB" w:rsidRPr="003C630E">
        <w:rPr>
          <w:rFonts w:ascii="Arial" w:hAnsi="Arial" w:cs="Arial"/>
          <w:sz w:val="24"/>
          <w:szCs w:val="24"/>
        </w:rPr>
        <w:t>.</w:t>
      </w:r>
    </w:p>
    <w:p w14:paraId="039EAE0B" w14:textId="6CE8FD65" w:rsidR="0098492E" w:rsidRPr="003C630E" w:rsidRDefault="0060390D" w:rsidP="0098492E">
      <w:pPr>
        <w:pStyle w:val="Sinespaciado"/>
        <w:spacing w:before="360" w:after="360"/>
        <w:rPr>
          <w:rFonts w:ascii="Arial" w:hAnsi="Arial" w:cs="Arial"/>
          <w:b/>
          <w:sz w:val="24"/>
          <w:szCs w:val="24"/>
        </w:rPr>
      </w:pPr>
      <w:r w:rsidRPr="003C630E">
        <w:rPr>
          <w:rFonts w:ascii="Arial" w:hAnsi="Arial" w:cs="Arial"/>
          <w:b/>
          <w:bCs/>
          <w:sz w:val="24"/>
          <w:szCs w:val="24"/>
        </w:rPr>
        <w:t>PROGRAMA DE REINCORPORACIÓN INTEGRAL (</w:t>
      </w:r>
      <w:r w:rsidR="0060659F" w:rsidRPr="003C630E">
        <w:rPr>
          <w:rFonts w:ascii="Arial" w:hAnsi="Arial" w:cs="Arial"/>
          <w:b/>
          <w:bCs/>
          <w:sz w:val="24"/>
          <w:szCs w:val="24"/>
        </w:rPr>
        <w:t>PRI</w:t>
      </w:r>
      <w:r w:rsidRPr="003C630E">
        <w:rPr>
          <w:rFonts w:ascii="Arial" w:hAnsi="Arial" w:cs="Arial"/>
          <w:b/>
          <w:bCs/>
          <w:sz w:val="24"/>
          <w:szCs w:val="24"/>
        </w:rPr>
        <w:t>)</w:t>
      </w:r>
      <w:r w:rsidR="0060659F" w:rsidRPr="003C630E">
        <w:rPr>
          <w:rFonts w:ascii="Arial" w:hAnsi="Arial" w:cs="Arial"/>
          <w:sz w:val="24"/>
          <w:szCs w:val="24"/>
        </w:rPr>
        <w:t>:</w:t>
      </w:r>
      <w:r w:rsidR="00B718C5" w:rsidRPr="003C630E">
        <w:rPr>
          <w:rFonts w:ascii="Arial" w:hAnsi="Arial" w:cs="Arial"/>
          <w:sz w:val="24"/>
          <w:szCs w:val="24"/>
        </w:rPr>
        <w:t xml:space="preserve"> </w:t>
      </w:r>
      <w:r w:rsidR="0098492E" w:rsidRPr="003C630E">
        <w:rPr>
          <w:rFonts w:ascii="Arial" w:hAnsi="Arial" w:cs="Arial"/>
          <w:sz w:val="24"/>
          <w:szCs w:val="24"/>
        </w:rPr>
        <w:t>promueve un enfoque integral que busca reconocer a los y las firmantes como sujetos políticos, que puedan elegir y ser elegidos, así como desarrollar sus liderazgos y construir de manera colectiva; que involucre a las comunidades y se realicen acciones de reconciliación y construcción de paz; que les permita contar con ingresos para la manutención propia y de sus familias, así como poder acceder a los derechos sociales, como salud, educación y vivienda. El Programa también incluye acciones para disminuir las barreras de acceso a la oferta pública y acciones específicas con enfoque diferencial para atender a las mujeres, a los jóvenes, a la población que pertenece a pueblos y comunidades étnicas, a la población con identidades de género diversa y a la población con discapacidad.</w:t>
      </w:r>
    </w:p>
    <w:p w14:paraId="15F15DEC" w14:textId="2CDA4D79" w:rsidR="00843A71" w:rsidRPr="003C630E" w:rsidRDefault="00843A71" w:rsidP="002658D8">
      <w:pPr>
        <w:pStyle w:val="Sinespaciado"/>
        <w:spacing w:before="360" w:after="360"/>
        <w:rPr>
          <w:rFonts w:ascii="Arial" w:hAnsi="Arial" w:cs="Arial"/>
          <w:sz w:val="24"/>
          <w:szCs w:val="24"/>
        </w:rPr>
      </w:pPr>
      <w:r w:rsidRPr="003C630E">
        <w:rPr>
          <w:rFonts w:ascii="Arial" w:hAnsi="Arial" w:cs="Arial"/>
          <w:b/>
          <w:sz w:val="24"/>
          <w:szCs w:val="24"/>
        </w:rPr>
        <w:t>RENDICIÓN DE CUENTAS</w:t>
      </w:r>
      <w:r w:rsidR="00F61188" w:rsidRPr="003C630E">
        <w:rPr>
          <w:rStyle w:val="Refdenotaalpie"/>
          <w:rFonts w:ascii="Arial" w:hAnsi="Arial" w:cs="Arial"/>
          <w:b/>
          <w:sz w:val="24"/>
          <w:szCs w:val="24"/>
        </w:rPr>
        <w:footnoteReference w:id="6"/>
      </w:r>
      <w:r w:rsidR="00696B30" w:rsidRPr="003C630E">
        <w:rPr>
          <w:rFonts w:ascii="Arial" w:hAnsi="Arial" w:cs="Arial"/>
          <w:b/>
          <w:sz w:val="24"/>
          <w:szCs w:val="24"/>
        </w:rPr>
        <w:t xml:space="preserve"> (RdC)</w:t>
      </w:r>
      <w:r w:rsidR="0060659F" w:rsidRPr="003C630E">
        <w:rPr>
          <w:rFonts w:ascii="Arial" w:hAnsi="Arial" w:cs="Arial"/>
          <w:b/>
          <w:sz w:val="24"/>
          <w:szCs w:val="24"/>
        </w:rPr>
        <w:t>:</w:t>
      </w:r>
      <w:r w:rsidR="00F61188" w:rsidRPr="003C630E">
        <w:t xml:space="preserve"> </w:t>
      </w:r>
      <w:r w:rsidR="00F61188" w:rsidRPr="003C630E">
        <w:rPr>
          <w:rFonts w:ascii="Arial" w:hAnsi="Arial" w:cs="Arial"/>
          <w:sz w:val="24"/>
          <w:szCs w:val="24"/>
        </w:rPr>
        <w:t xml:space="preserve">es una obligación de las entidades de la Rama Ejecutiva y de los servidores públicos del orden nacional y territorial, así como de la Rama Judicial y Legislativa, de informar, dialogar y dar respuesta clara, concreta y eficaz a las peticiones y necesidades de los actores interesados (ciudadanía, organizaciones y grupos de valor) sobre la gestión realizada, los </w:t>
      </w:r>
      <w:r w:rsidR="00F61188" w:rsidRPr="003C630E">
        <w:rPr>
          <w:rFonts w:ascii="Arial" w:hAnsi="Arial" w:cs="Arial"/>
          <w:sz w:val="24"/>
          <w:szCs w:val="24"/>
        </w:rPr>
        <w:lastRenderedPageBreak/>
        <w:t>resultados de sus planes de acción y el respeto, garantía y protección de los derechos.</w:t>
      </w:r>
      <w:r w:rsidR="0098492E" w:rsidRPr="003C630E">
        <w:rPr>
          <w:rStyle w:val="Refdenotaalpie"/>
          <w:rFonts w:ascii="Arial" w:hAnsi="Arial" w:cs="Arial"/>
          <w:b/>
          <w:sz w:val="24"/>
          <w:szCs w:val="24"/>
        </w:rPr>
        <w:footnoteReference w:id="7"/>
      </w:r>
    </w:p>
    <w:p w14:paraId="69231533" w14:textId="1F4404C7" w:rsidR="00863E7E" w:rsidRPr="003C630E" w:rsidRDefault="006C0960" w:rsidP="005C37E1">
      <w:pPr>
        <w:pStyle w:val="Sinespaciado"/>
        <w:numPr>
          <w:ilvl w:val="0"/>
          <w:numId w:val="2"/>
        </w:numPr>
        <w:spacing w:before="240" w:after="240"/>
        <w:ind w:left="357" w:hanging="357"/>
        <w:outlineLvl w:val="0"/>
        <w:rPr>
          <w:rFonts w:ascii="Arial" w:hAnsi="Arial" w:cs="Arial"/>
          <w:b/>
          <w:sz w:val="24"/>
          <w:szCs w:val="24"/>
        </w:rPr>
      </w:pPr>
      <w:bookmarkStart w:id="10" w:name="_Toc223593978"/>
      <w:r w:rsidRPr="003C630E">
        <w:rPr>
          <w:rFonts w:ascii="Arial" w:hAnsi="Arial" w:cs="Arial"/>
          <w:b/>
          <w:sz w:val="24"/>
          <w:szCs w:val="24"/>
        </w:rPr>
        <w:t>ELEMENTOS DE LA RENDICIÓN</w:t>
      </w:r>
      <w:r w:rsidR="00D245ED" w:rsidRPr="003C630E">
        <w:rPr>
          <w:rFonts w:ascii="Arial" w:hAnsi="Arial" w:cs="Arial"/>
          <w:b/>
          <w:sz w:val="24"/>
          <w:szCs w:val="24"/>
        </w:rPr>
        <w:t xml:space="preserve"> </w:t>
      </w:r>
      <w:r w:rsidRPr="003C630E">
        <w:rPr>
          <w:rFonts w:ascii="Arial" w:hAnsi="Arial" w:cs="Arial"/>
          <w:b/>
          <w:sz w:val="24"/>
          <w:szCs w:val="24"/>
        </w:rPr>
        <w:t>DE CUENTAS</w:t>
      </w:r>
      <w:bookmarkEnd w:id="10"/>
    </w:p>
    <w:p w14:paraId="2FE3E64B" w14:textId="3CD998DE" w:rsidR="00FD1F70" w:rsidRPr="003C630E" w:rsidRDefault="00FD1F70" w:rsidP="002658D8">
      <w:pPr>
        <w:pStyle w:val="Sinespaciado"/>
        <w:rPr>
          <w:rFonts w:ascii="Arial" w:hAnsi="Arial" w:cs="Arial"/>
          <w:sz w:val="24"/>
          <w:szCs w:val="24"/>
        </w:rPr>
      </w:pPr>
      <w:r w:rsidRPr="003C630E">
        <w:rPr>
          <w:rFonts w:ascii="Arial" w:hAnsi="Arial" w:cs="Arial"/>
          <w:sz w:val="24"/>
          <w:szCs w:val="24"/>
        </w:rPr>
        <w:t xml:space="preserve">La </w:t>
      </w:r>
      <w:r w:rsidR="00DB51F2" w:rsidRPr="003C630E">
        <w:rPr>
          <w:rFonts w:ascii="Arial" w:hAnsi="Arial" w:cs="Arial"/>
          <w:sz w:val="24"/>
          <w:szCs w:val="24"/>
        </w:rPr>
        <w:t xml:space="preserve">Rendición </w:t>
      </w:r>
      <w:r w:rsidRPr="003C630E">
        <w:rPr>
          <w:rFonts w:ascii="Arial" w:hAnsi="Arial" w:cs="Arial"/>
          <w:sz w:val="24"/>
          <w:szCs w:val="24"/>
        </w:rPr>
        <w:t xml:space="preserve">de </w:t>
      </w:r>
      <w:r w:rsidR="00DB51F2" w:rsidRPr="003C630E">
        <w:rPr>
          <w:rFonts w:ascii="Arial" w:hAnsi="Arial" w:cs="Arial"/>
          <w:sz w:val="24"/>
          <w:szCs w:val="24"/>
        </w:rPr>
        <w:t xml:space="preserve">Cuentas </w:t>
      </w:r>
      <w:r w:rsidR="002E3EBA" w:rsidRPr="003C630E">
        <w:rPr>
          <w:rFonts w:ascii="Arial" w:hAnsi="Arial" w:cs="Arial"/>
          <w:sz w:val="24"/>
          <w:szCs w:val="24"/>
        </w:rPr>
        <w:t>debe presentarse</w:t>
      </w:r>
      <w:r w:rsidR="006F0C16" w:rsidRPr="003C630E">
        <w:rPr>
          <w:rFonts w:ascii="Arial" w:hAnsi="Arial" w:cs="Arial"/>
          <w:sz w:val="24"/>
          <w:szCs w:val="24"/>
        </w:rPr>
        <w:t xml:space="preserve"> a través</w:t>
      </w:r>
      <w:r w:rsidR="00473C4E" w:rsidRPr="003C630E">
        <w:rPr>
          <w:rFonts w:ascii="Arial" w:hAnsi="Arial" w:cs="Arial"/>
          <w:sz w:val="24"/>
          <w:szCs w:val="24"/>
        </w:rPr>
        <w:t xml:space="preserve"> de un lenguaje claro </w:t>
      </w:r>
      <w:r w:rsidR="00521236" w:rsidRPr="003C630E">
        <w:rPr>
          <w:rFonts w:ascii="Arial" w:hAnsi="Arial" w:cs="Arial"/>
          <w:sz w:val="24"/>
          <w:szCs w:val="24"/>
        </w:rPr>
        <w:t>que permita su comprensión</w:t>
      </w:r>
      <w:r w:rsidR="002E3EBA" w:rsidRPr="003C630E">
        <w:rPr>
          <w:rFonts w:ascii="Arial" w:hAnsi="Arial" w:cs="Arial"/>
          <w:sz w:val="24"/>
          <w:szCs w:val="24"/>
        </w:rPr>
        <w:t xml:space="preserve"> y</w:t>
      </w:r>
      <w:r w:rsidR="006F0C16" w:rsidRPr="003C630E">
        <w:rPr>
          <w:rFonts w:ascii="Arial" w:hAnsi="Arial" w:cs="Arial"/>
          <w:sz w:val="24"/>
          <w:szCs w:val="24"/>
        </w:rPr>
        <w:t xml:space="preserve"> </w:t>
      </w:r>
      <w:r w:rsidR="002E3EBA" w:rsidRPr="003C630E">
        <w:rPr>
          <w:rFonts w:ascii="Arial" w:hAnsi="Arial" w:cs="Arial"/>
          <w:sz w:val="24"/>
          <w:szCs w:val="24"/>
        </w:rPr>
        <w:t>se estructura mediante tres elementos</w:t>
      </w:r>
      <w:r w:rsidR="006F0C16" w:rsidRPr="003C630E">
        <w:rPr>
          <w:rStyle w:val="Refdenotaalpie"/>
          <w:rFonts w:ascii="Arial" w:hAnsi="Arial" w:cs="Arial"/>
          <w:sz w:val="24"/>
          <w:szCs w:val="24"/>
        </w:rPr>
        <w:footnoteReference w:id="8"/>
      </w:r>
      <w:r w:rsidR="006F0C16" w:rsidRPr="003C630E">
        <w:rPr>
          <w:rFonts w:ascii="Arial" w:hAnsi="Arial" w:cs="Arial"/>
          <w:sz w:val="24"/>
          <w:szCs w:val="24"/>
        </w:rPr>
        <w:t>:</w:t>
      </w:r>
    </w:p>
    <w:p w14:paraId="248429C2" w14:textId="77777777" w:rsidR="00C528FA" w:rsidRPr="003C630E" w:rsidRDefault="00C528FA" w:rsidP="002658D8">
      <w:pPr>
        <w:pStyle w:val="Sinespaciado"/>
        <w:rPr>
          <w:rFonts w:ascii="Arial" w:hAnsi="Arial" w:cs="Arial"/>
          <w:sz w:val="24"/>
          <w:szCs w:val="24"/>
        </w:rPr>
      </w:pPr>
    </w:p>
    <w:p w14:paraId="02713B22" w14:textId="26FA815B" w:rsidR="00C528FA" w:rsidRPr="003C630E" w:rsidRDefault="00FE153E" w:rsidP="002658D8">
      <w:pPr>
        <w:pStyle w:val="Sinespaciado"/>
        <w:numPr>
          <w:ilvl w:val="0"/>
          <w:numId w:val="3"/>
        </w:numPr>
        <w:rPr>
          <w:rFonts w:ascii="Arial" w:hAnsi="Arial" w:cs="Arial"/>
          <w:sz w:val="24"/>
          <w:szCs w:val="24"/>
        </w:rPr>
      </w:pPr>
      <w:r w:rsidRPr="003C630E">
        <w:rPr>
          <w:rFonts w:ascii="Arial" w:hAnsi="Arial" w:cs="Arial"/>
          <w:b/>
          <w:bCs/>
          <w:sz w:val="24"/>
          <w:szCs w:val="24"/>
        </w:rPr>
        <w:t>INFORMACIÓN</w:t>
      </w:r>
      <w:r w:rsidR="008D73A2" w:rsidRPr="003C630E">
        <w:rPr>
          <w:rFonts w:ascii="Arial" w:hAnsi="Arial" w:cs="Arial"/>
          <w:sz w:val="24"/>
          <w:szCs w:val="24"/>
        </w:rPr>
        <w:t>: permite informar públicamente las decisiones y presentar la gestión institucional realizada en la vigencia.</w:t>
      </w:r>
    </w:p>
    <w:p w14:paraId="6A346758" w14:textId="2ACCD022" w:rsidR="00C528FA" w:rsidRPr="003C630E" w:rsidRDefault="00FE153E" w:rsidP="002658D8">
      <w:pPr>
        <w:pStyle w:val="Sinespaciado"/>
        <w:numPr>
          <w:ilvl w:val="0"/>
          <w:numId w:val="3"/>
        </w:numPr>
        <w:rPr>
          <w:rFonts w:ascii="Arial" w:hAnsi="Arial" w:cs="Arial"/>
          <w:sz w:val="24"/>
          <w:szCs w:val="24"/>
        </w:rPr>
      </w:pPr>
      <w:r w:rsidRPr="003C630E">
        <w:rPr>
          <w:rFonts w:ascii="Arial" w:hAnsi="Arial" w:cs="Arial"/>
          <w:b/>
          <w:bCs/>
          <w:sz w:val="24"/>
          <w:szCs w:val="24"/>
        </w:rPr>
        <w:t>DIÁLOGO</w:t>
      </w:r>
      <w:r w:rsidR="008D73A2" w:rsidRPr="003C630E">
        <w:rPr>
          <w:rFonts w:ascii="Arial" w:hAnsi="Arial" w:cs="Arial"/>
          <w:sz w:val="24"/>
          <w:szCs w:val="24"/>
        </w:rPr>
        <w:t>:</w:t>
      </w:r>
      <w:r w:rsidR="00A504FE" w:rsidRPr="003C630E">
        <w:rPr>
          <w:rFonts w:ascii="Arial" w:hAnsi="Arial" w:cs="Arial"/>
          <w:sz w:val="24"/>
          <w:szCs w:val="24"/>
        </w:rPr>
        <w:t xml:space="preserve"> </w:t>
      </w:r>
      <w:r w:rsidR="005F202A" w:rsidRPr="003C630E">
        <w:rPr>
          <w:rFonts w:ascii="Arial" w:hAnsi="Arial" w:cs="Arial"/>
          <w:sz w:val="24"/>
          <w:szCs w:val="24"/>
        </w:rPr>
        <w:t xml:space="preserve">se enfoca en el </w:t>
      </w:r>
      <w:r w:rsidR="00CA4175" w:rsidRPr="003C630E">
        <w:rPr>
          <w:rFonts w:ascii="Arial" w:hAnsi="Arial" w:cs="Arial"/>
          <w:sz w:val="24"/>
          <w:szCs w:val="24"/>
        </w:rPr>
        <w:t>di</w:t>
      </w:r>
      <w:r w:rsidR="005F202A" w:rsidRPr="003C630E">
        <w:rPr>
          <w:rFonts w:ascii="Arial" w:hAnsi="Arial" w:cs="Arial"/>
          <w:sz w:val="24"/>
          <w:szCs w:val="24"/>
        </w:rPr>
        <w:t>á</w:t>
      </w:r>
      <w:r w:rsidR="00CA4175" w:rsidRPr="003C630E">
        <w:rPr>
          <w:rFonts w:ascii="Arial" w:hAnsi="Arial" w:cs="Arial"/>
          <w:sz w:val="24"/>
          <w:szCs w:val="24"/>
        </w:rPr>
        <w:t>log</w:t>
      </w:r>
      <w:r w:rsidR="005F202A" w:rsidRPr="003C630E">
        <w:rPr>
          <w:rFonts w:ascii="Arial" w:hAnsi="Arial" w:cs="Arial"/>
          <w:sz w:val="24"/>
          <w:szCs w:val="24"/>
        </w:rPr>
        <w:t>o</w:t>
      </w:r>
      <w:r w:rsidR="00CA4175" w:rsidRPr="003C630E">
        <w:rPr>
          <w:rFonts w:ascii="Arial" w:hAnsi="Arial" w:cs="Arial"/>
          <w:sz w:val="24"/>
          <w:szCs w:val="24"/>
        </w:rPr>
        <w:t xml:space="preserve"> con los grupos de valor y de interés al respecto. Explicar y justificar la gestión, permitiendo preguntas y cuestionamientos en escenarios presenciales de encuentro, complementados, si existen las condiciones, con canales virtuales.</w:t>
      </w:r>
    </w:p>
    <w:p w14:paraId="2F957693" w14:textId="15B45F39" w:rsidR="00C528FA" w:rsidRPr="003C630E" w:rsidRDefault="00FE153E" w:rsidP="002658D8">
      <w:pPr>
        <w:pStyle w:val="Sinespaciado"/>
        <w:numPr>
          <w:ilvl w:val="0"/>
          <w:numId w:val="3"/>
        </w:numPr>
        <w:ind w:left="357" w:hanging="357"/>
        <w:rPr>
          <w:rFonts w:ascii="Arial" w:hAnsi="Arial" w:cs="Arial"/>
          <w:sz w:val="24"/>
          <w:szCs w:val="24"/>
        </w:rPr>
      </w:pPr>
      <w:r w:rsidRPr="003C630E">
        <w:rPr>
          <w:rFonts w:ascii="Arial" w:hAnsi="Arial" w:cs="Arial"/>
          <w:b/>
          <w:bCs/>
          <w:sz w:val="24"/>
          <w:szCs w:val="24"/>
        </w:rPr>
        <w:t>RESPONSABILIDAD</w:t>
      </w:r>
      <w:r w:rsidR="004B511C" w:rsidRPr="003C630E">
        <w:rPr>
          <w:rFonts w:ascii="Arial" w:hAnsi="Arial" w:cs="Arial"/>
          <w:sz w:val="24"/>
          <w:szCs w:val="24"/>
        </w:rPr>
        <w:t>:</w:t>
      </w:r>
      <w:r w:rsidR="001C16C6" w:rsidRPr="003C630E">
        <w:rPr>
          <w:rFonts w:ascii="Arial" w:hAnsi="Arial" w:cs="Arial"/>
          <w:sz w:val="24"/>
          <w:szCs w:val="24"/>
        </w:rPr>
        <w:t xml:space="preserve"> responder por los resultados de la gestión, definiendo o asumiendo mecanismos de corrección o mejora en sus planes institucionales para atender los compromisos y evaluaciones identificadas en los espacios de diálogo. También incluye la capacidad de las autoridades</w:t>
      </w:r>
      <w:r w:rsidR="00BE6FC4" w:rsidRPr="003C630E">
        <w:rPr>
          <w:rFonts w:ascii="Arial" w:hAnsi="Arial" w:cs="Arial"/>
          <w:sz w:val="24"/>
          <w:szCs w:val="24"/>
        </w:rPr>
        <w:t xml:space="preserve"> </w:t>
      </w:r>
      <w:r w:rsidR="001C16C6" w:rsidRPr="003C630E">
        <w:rPr>
          <w:rFonts w:ascii="Arial" w:hAnsi="Arial" w:cs="Arial"/>
          <w:sz w:val="24"/>
          <w:szCs w:val="24"/>
        </w:rPr>
        <w:t>para responder al control de la ciudadanía, los medios de</w:t>
      </w:r>
      <w:r w:rsidR="00BE6FC4" w:rsidRPr="003C630E">
        <w:rPr>
          <w:rFonts w:ascii="Arial" w:hAnsi="Arial" w:cs="Arial"/>
          <w:sz w:val="24"/>
          <w:szCs w:val="24"/>
        </w:rPr>
        <w:t xml:space="preserve"> </w:t>
      </w:r>
      <w:r w:rsidR="001C16C6" w:rsidRPr="003C630E">
        <w:rPr>
          <w:rFonts w:ascii="Arial" w:hAnsi="Arial" w:cs="Arial"/>
          <w:sz w:val="24"/>
          <w:szCs w:val="24"/>
        </w:rPr>
        <w:t>comunicación, la sociedad civil y los órganos de control, con el</w:t>
      </w:r>
      <w:r w:rsidR="00BE6FC4" w:rsidRPr="003C630E">
        <w:rPr>
          <w:rFonts w:ascii="Arial" w:hAnsi="Arial" w:cs="Arial"/>
          <w:sz w:val="24"/>
          <w:szCs w:val="24"/>
        </w:rPr>
        <w:t xml:space="preserve"> </w:t>
      </w:r>
      <w:r w:rsidR="001C16C6" w:rsidRPr="003C630E">
        <w:rPr>
          <w:rFonts w:ascii="Arial" w:hAnsi="Arial" w:cs="Arial"/>
          <w:sz w:val="24"/>
          <w:szCs w:val="24"/>
        </w:rPr>
        <w:t>cumplimiento de obligaciones o de sanciones, si la gestión no</w:t>
      </w:r>
      <w:r w:rsidR="00BE6FC4" w:rsidRPr="003C630E">
        <w:rPr>
          <w:rFonts w:ascii="Arial" w:hAnsi="Arial" w:cs="Arial"/>
          <w:sz w:val="24"/>
          <w:szCs w:val="24"/>
        </w:rPr>
        <w:t xml:space="preserve"> </w:t>
      </w:r>
      <w:r w:rsidR="001C16C6" w:rsidRPr="003C630E">
        <w:rPr>
          <w:rFonts w:ascii="Arial" w:hAnsi="Arial" w:cs="Arial"/>
          <w:sz w:val="24"/>
          <w:szCs w:val="24"/>
        </w:rPr>
        <w:t>es satisfactoria.</w:t>
      </w:r>
    </w:p>
    <w:p w14:paraId="5C45AC49" w14:textId="27D78810" w:rsidR="008D73A2" w:rsidRPr="003C630E" w:rsidRDefault="008D73A2" w:rsidP="005C37E1">
      <w:pPr>
        <w:pStyle w:val="Sinespaciado"/>
        <w:numPr>
          <w:ilvl w:val="0"/>
          <w:numId w:val="17"/>
        </w:numPr>
        <w:spacing w:before="240" w:after="240"/>
        <w:ind w:left="567" w:hanging="567"/>
        <w:outlineLvl w:val="0"/>
        <w:rPr>
          <w:rFonts w:ascii="Arial" w:hAnsi="Arial" w:cs="Arial"/>
          <w:sz w:val="24"/>
          <w:szCs w:val="24"/>
        </w:rPr>
      </w:pPr>
      <w:bookmarkStart w:id="11" w:name="_Toc223593979"/>
      <w:r w:rsidRPr="003C630E">
        <w:rPr>
          <w:rFonts w:ascii="Arial" w:hAnsi="Arial" w:cs="Arial"/>
          <w:b/>
          <w:sz w:val="24"/>
          <w:szCs w:val="24"/>
        </w:rPr>
        <w:t xml:space="preserve">ELEMENTO DE </w:t>
      </w:r>
      <w:r w:rsidR="008A392D" w:rsidRPr="003C630E">
        <w:rPr>
          <w:rFonts w:ascii="Arial" w:hAnsi="Arial" w:cs="Arial"/>
          <w:b/>
          <w:sz w:val="24"/>
          <w:szCs w:val="24"/>
        </w:rPr>
        <w:t>INFORMACIÓN</w:t>
      </w:r>
      <w:bookmarkEnd w:id="11"/>
    </w:p>
    <w:p w14:paraId="4468EB1E" w14:textId="38BBC4C9" w:rsidR="005E0798" w:rsidRPr="003C630E" w:rsidRDefault="00380500" w:rsidP="002658D8">
      <w:pPr>
        <w:pStyle w:val="Sinespaciado"/>
        <w:rPr>
          <w:rFonts w:ascii="Arial" w:hAnsi="Arial" w:cs="Arial"/>
          <w:sz w:val="24"/>
          <w:szCs w:val="24"/>
        </w:rPr>
      </w:pPr>
      <w:r w:rsidRPr="003C630E">
        <w:rPr>
          <w:rFonts w:ascii="Arial" w:hAnsi="Arial" w:cs="Arial"/>
          <w:sz w:val="24"/>
          <w:szCs w:val="24"/>
        </w:rPr>
        <w:t xml:space="preserve">La ARN pone a disposición de la </w:t>
      </w:r>
      <w:r w:rsidR="005E0798" w:rsidRPr="003C630E">
        <w:rPr>
          <w:rFonts w:ascii="Arial" w:hAnsi="Arial" w:cs="Arial"/>
          <w:sz w:val="24"/>
          <w:szCs w:val="24"/>
        </w:rPr>
        <w:t>ciudadanía</w:t>
      </w:r>
      <w:r w:rsidRPr="003C630E">
        <w:rPr>
          <w:rFonts w:ascii="Arial" w:hAnsi="Arial" w:cs="Arial"/>
          <w:sz w:val="24"/>
          <w:szCs w:val="24"/>
        </w:rPr>
        <w:t xml:space="preserve"> información sobre su quehacer institucional</w:t>
      </w:r>
      <w:r w:rsidR="00AA5834" w:rsidRPr="003C630E">
        <w:rPr>
          <w:rFonts w:ascii="Arial" w:hAnsi="Arial" w:cs="Arial"/>
          <w:sz w:val="24"/>
          <w:szCs w:val="24"/>
        </w:rPr>
        <w:t xml:space="preserve"> </w:t>
      </w:r>
      <w:r w:rsidR="005E0798" w:rsidRPr="003C630E">
        <w:rPr>
          <w:rFonts w:ascii="Arial" w:hAnsi="Arial" w:cs="Arial"/>
          <w:sz w:val="24"/>
          <w:szCs w:val="24"/>
        </w:rPr>
        <w:t xml:space="preserve">a través de </w:t>
      </w:r>
      <w:r w:rsidRPr="003C630E">
        <w:rPr>
          <w:rFonts w:ascii="Arial" w:hAnsi="Arial" w:cs="Arial"/>
          <w:sz w:val="24"/>
          <w:szCs w:val="24"/>
        </w:rPr>
        <w:t xml:space="preserve">diversos </w:t>
      </w:r>
      <w:r w:rsidR="005E0798" w:rsidRPr="003C630E">
        <w:rPr>
          <w:rFonts w:ascii="Arial" w:hAnsi="Arial" w:cs="Arial"/>
          <w:sz w:val="24"/>
          <w:szCs w:val="24"/>
        </w:rPr>
        <w:t>canales que facilitan el acceso, la comprensión y la interacción con los grupos de valor e interés</w:t>
      </w:r>
      <w:r w:rsidRPr="003C630E">
        <w:rPr>
          <w:rFonts w:ascii="Arial" w:hAnsi="Arial" w:cs="Arial"/>
          <w:sz w:val="24"/>
          <w:szCs w:val="24"/>
        </w:rPr>
        <w:t xml:space="preserve">. Para </w:t>
      </w:r>
      <w:r w:rsidR="005E0798" w:rsidRPr="003C630E">
        <w:rPr>
          <w:rFonts w:ascii="Arial" w:hAnsi="Arial" w:cs="Arial"/>
          <w:sz w:val="24"/>
          <w:szCs w:val="24"/>
        </w:rPr>
        <w:t xml:space="preserve">convocar, </w:t>
      </w:r>
      <w:r w:rsidRPr="003C630E">
        <w:rPr>
          <w:rFonts w:ascii="Arial" w:hAnsi="Arial" w:cs="Arial"/>
          <w:sz w:val="24"/>
          <w:szCs w:val="24"/>
        </w:rPr>
        <w:t xml:space="preserve">informar </w:t>
      </w:r>
      <w:r w:rsidR="005E0798" w:rsidRPr="003C630E">
        <w:rPr>
          <w:rFonts w:ascii="Arial" w:hAnsi="Arial" w:cs="Arial"/>
          <w:sz w:val="24"/>
          <w:szCs w:val="24"/>
        </w:rPr>
        <w:t xml:space="preserve">y </w:t>
      </w:r>
      <w:r w:rsidRPr="003C630E">
        <w:rPr>
          <w:rFonts w:ascii="Arial" w:hAnsi="Arial" w:cs="Arial"/>
          <w:sz w:val="24"/>
          <w:szCs w:val="24"/>
        </w:rPr>
        <w:t>consultar a la ciudadanía</w:t>
      </w:r>
      <w:r w:rsidR="005E0798" w:rsidRPr="003C630E">
        <w:rPr>
          <w:rFonts w:ascii="Arial" w:hAnsi="Arial" w:cs="Arial"/>
          <w:sz w:val="24"/>
          <w:szCs w:val="24"/>
        </w:rPr>
        <w:t xml:space="preserve">, la </w:t>
      </w:r>
      <w:r w:rsidRPr="003C630E">
        <w:rPr>
          <w:rFonts w:ascii="Arial" w:hAnsi="Arial" w:cs="Arial"/>
          <w:sz w:val="24"/>
          <w:szCs w:val="24"/>
        </w:rPr>
        <w:t xml:space="preserve">entidad </w:t>
      </w:r>
      <w:r w:rsidR="005E0798" w:rsidRPr="003C630E">
        <w:rPr>
          <w:rFonts w:ascii="Arial" w:hAnsi="Arial" w:cs="Arial"/>
          <w:sz w:val="24"/>
          <w:szCs w:val="24"/>
        </w:rPr>
        <w:t xml:space="preserve">utiliza </w:t>
      </w:r>
      <w:r w:rsidR="005D795E" w:rsidRPr="003C630E">
        <w:rPr>
          <w:rFonts w:ascii="Arial" w:hAnsi="Arial" w:cs="Arial"/>
          <w:sz w:val="24"/>
          <w:szCs w:val="24"/>
        </w:rPr>
        <w:t>múltiples</w:t>
      </w:r>
      <w:r w:rsidRPr="003C630E">
        <w:rPr>
          <w:rFonts w:ascii="Arial" w:hAnsi="Arial" w:cs="Arial"/>
          <w:sz w:val="24"/>
          <w:szCs w:val="24"/>
        </w:rPr>
        <w:t xml:space="preserve"> </w:t>
      </w:r>
      <w:r w:rsidR="005E0798" w:rsidRPr="003C630E">
        <w:rPr>
          <w:rFonts w:ascii="Arial" w:hAnsi="Arial" w:cs="Arial"/>
          <w:sz w:val="24"/>
          <w:szCs w:val="24"/>
        </w:rPr>
        <w:t>medios de comunicación</w:t>
      </w:r>
      <w:r w:rsidRPr="003C630E">
        <w:rPr>
          <w:rFonts w:ascii="Arial" w:hAnsi="Arial" w:cs="Arial"/>
          <w:sz w:val="24"/>
          <w:szCs w:val="24"/>
        </w:rPr>
        <w:t xml:space="preserve">, entre ellos: la </w:t>
      </w:r>
      <w:r w:rsidR="005E0798" w:rsidRPr="003C630E">
        <w:rPr>
          <w:rFonts w:ascii="Arial" w:hAnsi="Arial" w:cs="Arial"/>
          <w:sz w:val="24"/>
          <w:szCs w:val="24"/>
        </w:rPr>
        <w:t xml:space="preserve">sede electrónica, redes sociales, envío de mensajes </w:t>
      </w:r>
      <w:r w:rsidRPr="003C630E">
        <w:rPr>
          <w:rFonts w:ascii="Arial" w:hAnsi="Arial" w:cs="Arial"/>
          <w:sz w:val="24"/>
          <w:szCs w:val="24"/>
        </w:rPr>
        <w:t xml:space="preserve">de texto </w:t>
      </w:r>
      <w:r w:rsidR="005E0798" w:rsidRPr="003C630E">
        <w:rPr>
          <w:rFonts w:ascii="Arial" w:hAnsi="Arial" w:cs="Arial"/>
          <w:sz w:val="24"/>
          <w:szCs w:val="24"/>
        </w:rPr>
        <w:t>masivos, correos electrónicos, entre otros. </w:t>
      </w:r>
    </w:p>
    <w:p w14:paraId="05DC2F14" w14:textId="77777777" w:rsidR="00116FE0" w:rsidRPr="003C630E" w:rsidRDefault="00116FE0" w:rsidP="002658D8">
      <w:pPr>
        <w:pStyle w:val="Sinespaciado"/>
        <w:rPr>
          <w:rFonts w:ascii="Arial" w:hAnsi="Arial" w:cs="Arial"/>
          <w:sz w:val="24"/>
          <w:szCs w:val="24"/>
        </w:rPr>
      </w:pPr>
    </w:p>
    <w:p w14:paraId="77E01011" w14:textId="43C5CEF0" w:rsidR="00616FBF" w:rsidRPr="003C630E" w:rsidRDefault="002E2B08" w:rsidP="002658D8">
      <w:pPr>
        <w:pStyle w:val="Sinespaciado"/>
        <w:rPr>
          <w:rFonts w:ascii="Arial" w:hAnsi="Arial" w:cs="Arial"/>
          <w:sz w:val="24"/>
          <w:szCs w:val="24"/>
        </w:rPr>
      </w:pPr>
      <w:r w:rsidRPr="003C630E">
        <w:rPr>
          <w:rFonts w:ascii="Arial" w:hAnsi="Arial" w:cs="Arial"/>
          <w:sz w:val="24"/>
          <w:szCs w:val="24"/>
        </w:rPr>
        <w:t xml:space="preserve">Adicionalmente, </w:t>
      </w:r>
      <w:r w:rsidR="00380500" w:rsidRPr="003C630E">
        <w:rPr>
          <w:rFonts w:ascii="Arial" w:hAnsi="Arial" w:cs="Arial"/>
          <w:sz w:val="24"/>
          <w:szCs w:val="24"/>
        </w:rPr>
        <w:t xml:space="preserve">se detallan los </w:t>
      </w:r>
      <w:r w:rsidR="008020BF" w:rsidRPr="003C630E">
        <w:rPr>
          <w:rFonts w:ascii="Arial" w:hAnsi="Arial" w:cs="Arial"/>
          <w:sz w:val="24"/>
          <w:szCs w:val="24"/>
        </w:rPr>
        <w:t xml:space="preserve">canales de </w:t>
      </w:r>
      <w:r w:rsidR="009F0DDA" w:rsidRPr="003C630E">
        <w:rPr>
          <w:rFonts w:ascii="Arial" w:hAnsi="Arial" w:cs="Arial"/>
          <w:sz w:val="24"/>
          <w:szCs w:val="24"/>
        </w:rPr>
        <w:t>comunicación</w:t>
      </w:r>
      <w:r w:rsidR="00380500" w:rsidRPr="003C630E">
        <w:rPr>
          <w:rFonts w:ascii="Arial" w:hAnsi="Arial" w:cs="Arial"/>
          <w:sz w:val="24"/>
          <w:szCs w:val="24"/>
        </w:rPr>
        <w:t xml:space="preserve"> disponibles</w:t>
      </w:r>
      <w:r w:rsidR="00616FBF" w:rsidRPr="003C630E">
        <w:rPr>
          <w:rFonts w:ascii="Arial" w:hAnsi="Arial" w:cs="Arial"/>
          <w:sz w:val="24"/>
          <w:szCs w:val="24"/>
        </w:rPr>
        <w:t>:</w:t>
      </w:r>
    </w:p>
    <w:p w14:paraId="667DA9DC" w14:textId="283579A2" w:rsidR="004B72B4" w:rsidRPr="003C630E" w:rsidRDefault="004B72B4" w:rsidP="002658D8">
      <w:pPr>
        <w:pStyle w:val="Sinespaciado"/>
        <w:numPr>
          <w:ilvl w:val="0"/>
          <w:numId w:val="14"/>
        </w:numPr>
        <w:rPr>
          <w:rFonts w:ascii="Arial" w:hAnsi="Arial" w:cs="Arial"/>
          <w:b/>
          <w:bCs/>
          <w:sz w:val="24"/>
          <w:szCs w:val="24"/>
        </w:rPr>
      </w:pPr>
      <w:r w:rsidRPr="003C630E">
        <w:rPr>
          <w:rFonts w:ascii="Arial" w:hAnsi="Arial" w:cs="Arial"/>
          <w:b/>
          <w:bCs/>
          <w:sz w:val="24"/>
          <w:szCs w:val="24"/>
        </w:rPr>
        <w:t>Presencial</w:t>
      </w:r>
      <w:r w:rsidR="004D3E71" w:rsidRPr="003C630E">
        <w:rPr>
          <w:rFonts w:ascii="Arial" w:hAnsi="Arial" w:cs="Arial"/>
          <w:b/>
          <w:bCs/>
          <w:sz w:val="24"/>
          <w:szCs w:val="24"/>
        </w:rPr>
        <w:t>:</w:t>
      </w:r>
    </w:p>
    <w:p w14:paraId="4316CFF2" w14:textId="2DF4F50B" w:rsidR="001A325D" w:rsidRPr="003C630E" w:rsidRDefault="00380500" w:rsidP="002658D8">
      <w:pPr>
        <w:pStyle w:val="Sinespaciado"/>
        <w:ind w:left="360"/>
        <w:rPr>
          <w:rFonts w:ascii="Arial" w:hAnsi="Arial" w:cs="Arial"/>
          <w:sz w:val="24"/>
          <w:szCs w:val="24"/>
        </w:rPr>
      </w:pPr>
      <w:r w:rsidRPr="003C630E">
        <w:rPr>
          <w:rFonts w:ascii="Arial" w:hAnsi="Arial" w:cs="Arial"/>
          <w:sz w:val="24"/>
          <w:szCs w:val="24"/>
        </w:rPr>
        <w:t>U</w:t>
      </w:r>
      <w:r w:rsidR="00ED0194" w:rsidRPr="003C630E">
        <w:rPr>
          <w:rFonts w:ascii="Arial" w:hAnsi="Arial" w:cs="Arial"/>
          <w:sz w:val="24"/>
          <w:szCs w:val="24"/>
        </w:rPr>
        <w:t>bicación de las sedes de la ARN</w:t>
      </w:r>
    </w:p>
    <w:p w14:paraId="1FC4369A" w14:textId="070A77E8" w:rsidR="00965BA6" w:rsidRPr="003C630E" w:rsidRDefault="00DC4808" w:rsidP="002658D8">
      <w:pPr>
        <w:pStyle w:val="Sinespaciado"/>
        <w:ind w:left="357"/>
        <w:rPr>
          <w:rFonts w:ascii="Arial" w:hAnsi="Arial" w:cs="Arial"/>
          <w:sz w:val="24"/>
          <w:szCs w:val="24"/>
        </w:rPr>
      </w:pPr>
      <w:hyperlink r:id="rId11" w:history="1">
        <w:r w:rsidRPr="003C630E">
          <w:rPr>
            <w:rStyle w:val="Hipervnculo"/>
            <w:rFonts w:ascii="Arial" w:hAnsi="Arial" w:cs="Arial"/>
            <w:sz w:val="24"/>
            <w:szCs w:val="24"/>
          </w:rPr>
          <w:t>https://www.reincorporacion.gov.co/es/atencion/Paginas/sedes.aspx</w:t>
        </w:r>
      </w:hyperlink>
    </w:p>
    <w:p w14:paraId="3D341505" w14:textId="36D27FE4" w:rsidR="00ED0194" w:rsidRPr="003C630E" w:rsidRDefault="00ED0194" w:rsidP="002658D8">
      <w:pPr>
        <w:pStyle w:val="Sinespaciado"/>
        <w:spacing w:before="60"/>
        <w:ind w:left="357"/>
        <w:rPr>
          <w:rFonts w:ascii="Arial" w:hAnsi="Arial" w:cs="Arial"/>
          <w:sz w:val="24"/>
          <w:szCs w:val="24"/>
        </w:rPr>
      </w:pPr>
      <w:r w:rsidRPr="003C630E">
        <w:rPr>
          <w:rFonts w:ascii="Arial" w:hAnsi="Arial" w:cs="Arial"/>
          <w:sz w:val="24"/>
          <w:szCs w:val="24"/>
        </w:rPr>
        <w:t xml:space="preserve">Horario de atención: </w:t>
      </w:r>
      <w:r w:rsidR="00E079A6" w:rsidRPr="003C630E">
        <w:rPr>
          <w:rFonts w:ascii="Arial" w:hAnsi="Arial" w:cs="Arial"/>
          <w:sz w:val="24"/>
          <w:szCs w:val="24"/>
        </w:rPr>
        <w:t>l</w:t>
      </w:r>
      <w:r w:rsidRPr="003C630E">
        <w:rPr>
          <w:rFonts w:ascii="Arial" w:hAnsi="Arial" w:cs="Arial"/>
          <w:sz w:val="24"/>
          <w:szCs w:val="24"/>
        </w:rPr>
        <w:t xml:space="preserve">unes a </w:t>
      </w:r>
      <w:r w:rsidR="00E079A6" w:rsidRPr="003C630E">
        <w:rPr>
          <w:rFonts w:ascii="Arial" w:hAnsi="Arial" w:cs="Arial"/>
          <w:sz w:val="24"/>
          <w:szCs w:val="24"/>
        </w:rPr>
        <w:t>v</w:t>
      </w:r>
      <w:r w:rsidRPr="003C630E">
        <w:rPr>
          <w:rFonts w:ascii="Arial" w:hAnsi="Arial" w:cs="Arial"/>
          <w:sz w:val="24"/>
          <w:szCs w:val="24"/>
        </w:rPr>
        <w:t xml:space="preserve">iernes de 8:00 am a 4:00 pm </w:t>
      </w:r>
      <w:r w:rsidR="00380500" w:rsidRPr="003C630E">
        <w:rPr>
          <w:rFonts w:ascii="Arial" w:hAnsi="Arial" w:cs="Arial"/>
          <w:sz w:val="24"/>
          <w:szCs w:val="24"/>
        </w:rPr>
        <w:t>en j</w:t>
      </w:r>
      <w:r w:rsidRPr="003C630E">
        <w:rPr>
          <w:rFonts w:ascii="Arial" w:hAnsi="Arial" w:cs="Arial"/>
          <w:sz w:val="24"/>
          <w:szCs w:val="24"/>
        </w:rPr>
        <w:t>ornada continua</w:t>
      </w:r>
      <w:r w:rsidR="00380500" w:rsidRPr="003C630E">
        <w:rPr>
          <w:rFonts w:ascii="Arial" w:hAnsi="Arial" w:cs="Arial"/>
          <w:sz w:val="24"/>
          <w:szCs w:val="24"/>
        </w:rPr>
        <w:t>.</w:t>
      </w:r>
    </w:p>
    <w:p w14:paraId="14D4D099" w14:textId="5A70ADF5" w:rsidR="004B72B4" w:rsidRPr="003C630E" w:rsidRDefault="004B72B4" w:rsidP="002658D8">
      <w:pPr>
        <w:pStyle w:val="Sinespaciado"/>
        <w:numPr>
          <w:ilvl w:val="0"/>
          <w:numId w:val="14"/>
        </w:numPr>
        <w:rPr>
          <w:rFonts w:ascii="Arial" w:hAnsi="Arial" w:cs="Arial"/>
          <w:b/>
          <w:bCs/>
          <w:sz w:val="24"/>
          <w:szCs w:val="24"/>
        </w:rPr>
      </w:pPr>
      <w:r w:rsidRPr="003C630E">
        <w:rPr>
          <w:rFonts w:ascii="Arial" w:hAnsi="Arial" w:cs="Arial"/>
          <w:b/>
          <w:bCs/>
          <w:sz w:val="24"/>
          <w:szCs w:val="24"/>
        </w:rPr>
        <w:lastRenderedPageBreak/>
        <w:t>Telefónico:</w:t>
      </w:r>
    </w:p>
    <w:p w14:paraId="6822CAE2" w14:textId="77777777" w:rsidR="004D3E71" w:rsidRPr="003C630E" w:rsidRDefault="004D3E71" w:rsidP="002658D8">
      <w:pPr>
        <w:pStyle w:val="Sinespaciado"/>
        <w:ind w:left="360"/>
        <w:rPr>
          <w:rFonts w:ascii="Arial" w:hAnsi="Arial" w:cs="Arial"/>
          <w:sz w:val="24"/>
          <w:szCs w:val="24"/>
        </w:rPr>
      </w:pPr>
      <w:r w:rsidRPr="003C630E">
        <w:rPr>
          <w:rFonts w:ascii="Arial" w:hAnsi="Arial" w:cs="Arial"/>
          <w:sz w:val="24"/>
          <w:szCs w:val="24"/>
        </w:rPr>
        <w:t xml:space="preserve">PBX +57 601 4430020. </w:t>
      </w:r>
    </w:p>
    <w:p w14:paraId="4C0829CA" w14:textId="77777777" w:rsidR="00BA58F3" w:rsidRPr="003C630E" w:rsidRDefault="004D3E71" w:rsidP="002658D8">
      <w:pPr>
        <w:pStyle w:val="Sinespaciado"/>
        <w:ind w:left="360"/>
        <w:rPr>
          <w:rFonts w:ascii="Arial" w:hAnsi="Arial" w:cs="Arial"/>
          <w:sz w:val="24"/>
          <w:szCs w:val="24"/>
        </w:rPr>
      </w:pPr>
      <w:r w:rsidRPr="003C630E">
        <w:rPr>
          <w:rFonts w:ascii="Arial" w:hAnsi="Arial" w:cs="Arial"/>
          <w:sz w:val="24"/>
          <w:szCs w:val="24"/>
        </w:rPr>
        <w:t>Horario</w:t>
      </w:r>
      <w:r w:rsidR="00380500" w:rsidRPr="003C630E">
        <w:rPr>
          <w:rFonts w:ascii="Arial" w:hAnsi="Arial" w:cs="Arial"/>
          <w:sz w:val="24"/>
          <w:szCs w:val="24"/>
        </w:rPr>
        <w:t>:</w:t>
      </w:r>
      <w:r w:rsidRPr="003C630E">
        <w:rPr>
          <w:rFonts w:ascii="Arial" w:hAnsi="Arial" w:cs="Arial"/>
          <w:sz w:val="24"/>
          <w:szCs w:val="24"/>
        </w:rPr>
        <w:t xml:space="preserve"> lunes a viernes de 8:00 a.m. a 4:00 p.m. en jornada continua. </w:t>
      </w:r>
    </w:p>
    <w:p w14:paraId="143033EE" w14:textId="4BB07869" w:rsidR="004D3E71" w:rsidRPr="003C630E" w:rsidRDefault="004D3E71" w:rsidP="002658D8">
      <w:pPr>
        <w:pStyle w:val="Sinespaciado"/>
        <w:ind w:left="360"/>
        <w:rPr>
          <w:rFonts w:ascii="Arial" w:hAnsi="Arial" w:cs="Arial"/>
          <w:sz w:val="24"/>
          <w:szCs w:val="24"/>
        </w:rPr>
      </w:pPr>
      <w:r w:rsidRPr="003C630E">
        <w:rPr>
          <w:rFonts w:ascii="Arial" w:hAnsi="Arial" w:cs="Arial"/>
          <w:sz w:val="24"/>
          <w:szCs w:val="24"/>
        </w:rPr>
        <w:t xml:space="preserve">Línea gratuita nacional desde </w:t>
      </w:r>
      <w:r w:rsidR="00380500" w:rsidRPr="003C630E">
        <w:rPr>
          <w:rFonts w:ascii="Arial" w:hAnsi="Arial" w:cs="Arial"/>
          <w:sz w:val="24"/>
          <w:szCs w:val="24"/>
        </w:rPr>
        <w:t xml:space="preserve">teléfonos </w:t>
      </w:r>
      <w:r w:rsidRPr="003C630E">
        <w:rPr>
          <w:rFonts w:ascii="Arial" w:hAnsi="Arial" w:cs="Arial"/>
          <w:sz w:val="24"/>
          <w:szCs w:val="24"/>
        </w:rPr>
        <w:t>fijo</w:t>
      </w:r>
      <w:r w:rsidR="00380500" w:rsidRPr="003C630E">
        <w:rPr>
          <w:rFonts w:ascii="Arial" w:hAnsi="Arial" w:cs="Arial"/>
          <w:sz w:val="24"/>
          <w:szCs w:val="24"/>
        </w:rPr>
        <w:t xml:space="preserve">s: </w:t>
      </w:r>
      <w:r w:rsidRPr="003C630E">
        <w:rPr>
          <w:rFonts w:ascii="Arial" w:hAnsi="Arial" w:cs="Arial"/>
          <w:sz w:val="24"/>
          <w:szCs w:val="24"/>
        </w:rPr>
        <w:t>01 8000 911 516</w:t>
      </w:r>
    </w:p>
    <w:p w14:paraId="202F8B9B" w14:textId="32744A03" w:rsidR="00380500" w:rsidRPr="003C630E" w:rsidRDefault="00380500" w:rsidP="00380500">
      <w:pPr>
        <w:pStyle w:val="Sinespaciado"/>
        <w:ind w:left="360"/>
        <w:rPr>
          <w:rFonts w:ascii="Arial" w:hAnsi="Arial" w:cs="Arial"/>
          <w:sz w:val="24"/>
          <w:szCs w:val="24"/>
        </w:rPr>
      </w:pPr>
      <w:r w:rsidRPr="003C630E">
        <w:rPr>
          <w:rFonts w:ascii="Arial" w:hAnsi="Arial" w:cs="Arial"/>
          <w:sz w:val="24"/>
          <w:szCs w:val="24"/>
        </w:rPr>
        <w:t xml:space="preserve">Desde celulares Claro y Movistar #516 </w:t>
      </w:r>
    </w:p>
    <w:p w14:paraId="1844F653" w14:textId="17E35E6F" w:rsidR="004D3E71" w:rsidRPr="003C630E" w:rsidRDefault="004D3E71" w:rsidP="002658D8">
      <w:pPr>
        <w:pStyle w:val="Sinespaciado"/>
        <w:ind w:left="360"/>
        <w:rPr>
          <w:rFonts w:ascii="Arial" w:hAnsi="Arial" w:cs="Arial"/>
          <w:sz w:val="24"/>
          <w:szCs w:val="24"/>
        </w:rPr>
      </w:pPr>
      <w:r w:rsidRPr="003C630E">
        <w:rPr>
          <w:rFonts w:ascii="Arial" w:hAnsi="Arial" w:cs="Arial"/>
          <w:sz w:val="24"/>
          <w:szCs w:val="24"/>
        </w:rPr>
        <w:t>Horario de atención</w:t>
      </w:r>
      <w:r w:rsidR="00380500" w:rsidRPr="003C630E">
        <w:rPr>
          <w:rFonts w:ascii="Arial" w:hAnsi="Arial" w:cs="Arial"/>
          <w:sz w:val="24"/>
          <w:szCs w:val="24"/>
        </w:rPr>
        <w:t xml:space="preserve">: </w:t>
      </w:r>
      <w:r w:rsidRPr="003C630E">
        <w:rPr>
          <w:rFonts w:ascii="Arial" w:hAnsi="Arial" w:cs="Arial"/>
          <w:sz w:val="24"/>
          <w:szCs w:val="24"/>
        </w:rPr>
        <w:t xml:space="preserve">lunes a viernes de 8:00 a.m. a 6:00 p.m. </w:t>
      </w:r>
      <w:r w:rsidR="00380500" w:rsidRPr="003C630E">
        <w:rPr>
          <w:rFonts w:ascii="Arial" w:hAnsi="Arial" w:cs="Arial"/>
          <w:sz w:val="24"/>
          <w:szCs w:val="24"/>
        </w:rPr>
        <w:t>/</w:t>
      </w:r>
      <w:r w:rsidRPr="003C630E">
        <w:rPr>
          <w:rFonts w:ascii="Arial" w:hAnsi="Arial" w:cs="Arial"/>
          <w:sz w:val="24"/>
          <w:szCs w:val="24"/>
        </w:rPr>
        <w:t xml:space="preserve"> sábado de 8:00 a.m. a 1:00 p.m.  </w:t>
      </w:r>
    </w:p>
    <w:p w14:paraId="336ADA79" w14:textId="77777777" w:rsidR="00562797" w:rsidRPr="003C630E" w:rsidRDefault="00562797" w:rsidP="002658D8">
      <w:pPr>
        <w:pStyle w:val="Sinespaciado"/>
        <w:ind w:left="1140"/>
        <w:rPr>
          <w:rFonts w:ascii="Arial" w:hAnsi="Arial" w:cs="Arial"/>
          <w:sz w:val="24"/>
          <w:szCs w:val="24"/>
        </w:rPr>
      </w:pPr>
    </w:p>
    <w:p w14:paraId="04F91E11" w14:textId="1159E355" w:rsidR="004D3E71" w:rsidRPr="003C630E" w:rsidRDefault="004D3E71" w:rsidP="002658D8">
      <w:pPr>
        <w:pStyle w:val="Sinespaciado"/>
        <w:ind w:left="360"/>
        <w:rPr>
          <w:rFonts w:ascii="Arial" w:hAnsi="Arial" w:cs="Arial"/>
          <w:b/>
          <w:bCs/>
          <w:sz w:val="24"/>
          <w:szCs w:val="24"/>
        </w:rPr>
      </w:pPr>
      <w:r w:rsidRPr="003C630E">
        <w:rPr>
          <w:rFonts w:ascii="Arial" w:hAnsi="Arial" w:cs="Arial"/>
          <w:b/>
          <w:bCs/>
          <w:sz w:val="24"/>
          <w:szCs w:val="24"/>
        </w:rPr>
        <w:t>Fax +57 601 4430020 - Opción 5</w:t>
      </w:r>
    </w:p>
    <w:p w14:paraId="7E871065" w14:textId="77777777" w:rsidR="005A21C9" w:rsidRPr="003C630E" w:rsidRDefault="005A21C9" w:rsidP="002658D8">
      <w:pPr>
        <w:pStyle w:val="Sinespaciado"/>
        <w:ind w:left="1140"/>
        <w:rPr>
          <w:rFonts w:ascii="Arial" w:hAnsi="Arial" w:cs="Arial"/>
          <w:b/>
          <w:bCs/>
          <w:sz w:val="24"/>
          <w:szCs w:val="24"/>
        </w:rPr>
      </w:pPr>
    </w:p>
    <w:p w14:paraId="4178BD2C" w14:textId="2DD089DC" w:rsidR="00712358" w:rsidRPr="003C630E" w:rsidRDefault="00712358" w:rsidP="002658D8">
      <w:pPr>
        <w:pStyle w:val="Sinespaciado"/>
        <w:numPr>
          <w:ilvl w:val="0"/>
          <w:numId w:val="14"/>
        </w:numPr>
        <w:rPr>
          <w:rFonts w:ascii="Arial" w:hAnsi="Arial" w:cs="Arial"/>
          <w:b/>
          <w:bCs/>
          <w:sz w:val="24"/>
          <w:szCs w:val="24"/>
        </w:rPr>
      </w:pPr>
      <w:r w:rsidRPr="003C630E">
        <w:rPr>
          <w:rFonts w:ascii="Arial" w:hAnsi="Arial" w:cs="Arial"/>
          <w:b/>
          <w:bCs/>
          <w:sz w:val="24"/>
          <w:szCs w:val="24"/>
        </w:rPr>
        <w:t>Ll</w:t>
      </w:r>
      <w:r w:rsidR="00380500" w:rsidRPr="003C630E">
        <w:rPr>
          <w:rFonts w:ascii="Arial" w:hAnsi="Arial" w:cs="Arial"/>
          <w:b/>
          <w:bCs/>
          <w:sz w:val="24"/>
          <w:szCs w:val="24"/>
        </w:rPr>
        <w:t>amada gratuita</w:t>
      </w:r>
      <w:r w:rsidRPr="003C630E">
        <w:rPr>
          <w:rFonts w:ascii="Arial" w:hAnsi="Arial" w:cs="Arial"/>
          <w:b/>
          <w:bCs/>
          <w:sz w:val="24"/>
          <w:szCs w:val="24"/>
        </w:rPr>
        <w:t>:</w:t>
      </w:r>
    </w:p>
    <w:p w14:paraId="5FD2CAD2" w14:textId="3FC449AF" w:rsidR="00712358" w:rsidRPr="003C630E" w:rsidRDefault="00380500" w:rsidP="002658D8">
      <w:pPr>
        <w:pStyle w:val="Sinespaciado"/>
        <w:ind w:left="360"/>
        <w:rPr>
          <w:rFonts w:ascii="Arial" w:hAnsi="Arial" w:cs="Arial"/>
          <w:sz w:val="24"/>
          <w:szCs w:val="24"/>
        </w:rPr>
      </w:pPr>
      <w:proofErr w:type="gramStart"/>
      <w:r w:rsidRPr="003C630E">
        <w:rPr>
          <w:rFonts w:ascii="Arial" w:hAnsi="Arial" w:cs="Arial"/>
          <w:sz w:val="24"/>
          <w:szCs w:val="24"/>
        </w:rPr>
        <w:t>Link</w:t>
      </w:r>
      <w:proofErr w:type="gramEnd"/>
      <w:r w:rsidR="001D6A74" w:rsidRPr="003C630E">
        <w:rPr>
          <w:rFonts w:ascii="Arial" w:hAnsi="Arial" w:cs="Arial"/>
          <w:sz w:val="24"/>
          <w:szCs w:val="24"/>
        </w:rPr>
        <w:t>:</w:t>
      </w:r>
      <w:r w:rsidRPr="003C630E">
        <w:t xml:space="preserve"> </w:t>
      </w:r>
      <w:hyperlink r:id="rId12" w:history="1">
        <w:r w:rsidRPr="003C630E">
          <w:rPr>
            <w:rStyle w:val="Hipervnculo"/>
            <w:rFonts w:ascii="Arial" w:hAnsi="Arial" w:cs="Arial"/>
            <w:sz w:val="24"/>
            <w:szCs w:val="24"/>
          </w:rPr>
          <w:t>https://www.reincorporacion.gov.co/es/atencion/Paginas/llamadas.aspx</w:t>
        </w:r>
      </w:hyperlink>
    </w:p>
    <w:p w14:paraId="2BF1E931" w14:textId="67D600A3" w:rsidR="00712358" w:rsidRPr="003C630E" w:rsidRDefault="00972A9D" w:rsidP="002658D8">
      <w:pPr>
        <w:pStyle w:val="Sinespaciado"/>
        <w:ind w:left="360"/>
        <w:rPr>
          <w:rFonts w:ascii="Arial" w:hAnsi="Arial" w:cs="Arial"/>
          <w:sz w:val="24"/>
          <w:szCs w:val="24"/>
        </w:rPr>
      </w:pPr>
      <w:r w:rsidRPr="003C630E">
        <w:rPr>
          <w:rFonts w:ascii="Arial" w:hAnsi="Arial" w:cs="Arial"/>
          <w:sz w:val="24"/>
          <w:szCs w:val="24"/>
        </w:rPr>
        <w:t>Horario de atención</w:t>
      </w:r>
      <w:r w:rsidR="00380500" w:rsidRPr="003C630E">
        <w:rPr>
          <w:rFonts w:ascii="Arial" w:hAnsi="Arial" w:cs="Arial"/>
          <w:sz w:val="24"/>
          <w:szCs w:val="24"/>
        </w:rPr>
        <w:t xml:space="preserve">: </w:t>
      </w:r>
      <w:r w:rsidRPr="003C630E">
        <w:rPr>
          <w:rFonts w:ascii="Arial" w:hAnsi="Arial" w:cs="Arial"/>
          <w:sz w:val="24"/>
          <w:szCs w:val="24"/>
        </w:rPr>
        <w:t xml:space="preserve">lunes a viernes de 8:00 a.m. a 6:00 p.m. </w:t>
      </w:r>
      <w:r w:rsidR="00380500" w:rsidRPr="003C630E">
        <w:rPr>
          <w:rFonts w:ascii="Arial" w:hAnsi="Arial" w:cs="Arial"/>
          <w:sz w:val="24"/>
          <w:szCs w:val="24"/>
        </w:rPr>
        <w:t>/</w:t>
      </w:r>
      <w:r w:rsidRPr="003C630E">
        <w:rPr>
          <w:rFonts w:ascii="Arial" w:hAnsi="Arial" w:cs="Arial"/>
          <w:sz w:val="24"/>
          <w:szCs w:val="24"/>
        </w:rPr>
        <w:t xml:space="preserve"> sábado de 8:00 a.m. a 1:00 p.m.</w:t>
      </w:r>
    </w:p>
    <w:p w14:paraId="150A06EA" w14:textId="77777777" w:rsidR="00972A9D" w:rsidRPr="003C630E" w:rsidRDefault="00972A9D" w:rsidP="002658D8">
      <w:pPr>
        <w:pStyle w:val="Sinespaciado"/>
        <w:ind w:left="1140"/>
        <w:rPr>
          <w:rFonts w:ascii="Arial" w:hAnsi="Arial" w:cs="Arial"/>
          <w:sz w:val="24"/>
          <w:szCs w:val="24"/>
        </w:rPr>
      </w:pPr>
    </w:p>
    <w:p w14:paraId="1D40AF53" w14:textId="54C26A66" w:rsidR="004B72B4" w:rsidRPr="003C630E" w:rsidRDefault="009F31B0" w:rsidP="002658D8">
      <w:pPr>
        <w:pStyle w:val="Sinespaciado"/>
        <w:numPr>
          <w:ilvl w:val="0"/>
          <w:numId w:val="14"/>
        </w:numPr>
        <w:rPr>
          <w:rFonts w:ascii="Arial" w:hAnsi="Arial" w:cs="Arial"/>
          <w:sz w:val="24"/>
          <w:szCs w:val="24"/>
        </w:rPr>
      </w:pPr>
      <w:r w:rsidRPr="003C630E">
        <w:rPr>
          <w:rFonts w:ascii="Arial" w:hAnsi="Arial" w:cs="Arial"/>
          <w:b/>
          <w:bCs/>
          <w:sz w:val="24"/>
          <w:szCs w:val="24"/>
        </w:rPr>
        <w:t>Virtual</w:t>
      </w:r>
      <w:r w:rsidRPr="003C630E">
        <w:rPr>
          <w:rFonts w:ascii="Arial" w:hAnsi="Arial" w:cs="Arial"/>
          <w:sz w:val="24"/>
          <w:szCs w:val="24"/>
        </w:rPr>
        <w:t>:</w:t>
      </w:r>
    </w:p>
    <w:p w14:paraId="2AA6DCDE" w14:textId="548A971F" w:rsidR="00654C39" w:rsidRPr="003C630E" w:rsidRDefault="00654C39" w:rsidP="002658D8">
      <w:pPr>
        <w:pStyle w:val="Sinespaciado"/>
        <w:ind w:left="360"/>
        <w:rPr>
          <w:rFonts w:ascii="Arial" w:hAnsi="Arial" w:cs="Arial"/>
          <w:sz w:val="24"/>
          <w:szCs w:val="24"/>
        </w:rPr>
      </w:pPr>
      <w:hyperlink r:id="rId13" w:tooltip="Correo de Atención y Servicios a la Ciudadanía" w:history="1">
        <w:r w:rsidRPr="003C630E">
          <w:rPr>
            <w:rStyle w:val="Hipervnculo"/>
            <w:rFonts w:ascii="Arial" w:hAnsi="Arial" w:cs="Arial"/>
            <w:sz w:val="24"/>
            <w:szCs w:val="24"/>
          </w:rPr>
          <w:t>correspondencia@reincorporacion.gov.co</w:t>
        </w:r>
      </w:hyperlink>
    </w:p>
    <w:p w14:paraId="412985D0" w14:textId="77777777" w:rsidR="00976AB0" w:rsidRPr="003C630E" w:rsidRDefault="00976AB0" w:rsidP="002658D8">
      <w:pPr>
        <w:pStyle w:val="Sinespaciado"/>
        <w:ind w:left="360"/>
        <w:rPr>
          <w:rFonts w:ascii="Arial" w:hAnsi="Arial" w:cs="Arial"/>
          <w:sz w:val="24"/>
          <w:szCs w:val="24"/>
        </w:rPr>
      </w:pPr>
    </w:p>
    <w:p w14:paraId="106389B9" w14:textId="7E5C7BAD" w:rsidR="00976AB0" w:rsidRPr="003C630E" w:rsidRDefault="00976AB0" w:rsidP="002658D8">
      <w:pPr>
        <w:pStyle w:val="Sinespaciado"/>
        <w:ind w:left="360"/>
        <w:rPr>
          <w:rFonts w:ascii="Arial" w:hAnsi="Arial" w:cs="Arial"/>
          <w:sz w:val="24"/>
          <w:szCs w:val="24"/>
        </w:rPr>
      </w:pPr>
      <w:r w:rsidRPr="003C630E">
        <w:rPr>
          <w:rFonts w:ascii="Arial" w:hAnsi="Arial" w:cs="Arial"/>
          <w:sz w:val="24"/>
          <w:szCs w:val="24"/>
        </w:rPr>
        <w:t>Registr</w:t>
      </w:r>
      <w:r w:rsidR="00380500" w:rsidRPr="003C630E">
        <w:rPr>
          <w:rFonts w:ascii="Arial" w:hAnsi="Arial" w:cs="Arial"/>
          <w:sz w:val="24"/>
          <w:szCs w:val="24"/>
        </w:rPr>
        <w:t>o y</w:t>
      </w:r>
      <w:r w:rsidR="001D6A74" w:rsidRPr="003C630E">
        <w:rPr>
          <w:rFonts w:ascii="Arial" w:hAnsi="Arial" w:cs="Arial"/>
          <w:sz w:val="24"/>
          <w:szCs w:val="24"/>
        </w:rPr>
        <w:t xml:space="preserve"> </w:t>
      </w:r>
      <w:r w:rsidRPr="003C630E">
        <w:rPr>
          <w:rFonts w:ascii="Arial" w:hAnsi="Arial" w:cs="Arial"/>
          <w:sz w:val="24"/>
          <w:szCs w:val="24"/>
        </w:rPr>
        <w:t xml:space="preserve">consulta </w:t>
      </w:r>
      <w:r w:rsidR="00380500" w:rsidRPr="003C630E">
        <w:rPr>
          <w:rFonts w:ascii="Arial" w:hAnsi="Arial" w:cs="Arial"/>
          <w:sz w:val="24"/>
          <w:szCs w:val="24"/>
        </w:rPr>
        <w:t xml:space="preserve">de </w:t>
      </w:r>
      <w:r w:rsidRPr="003C630E">
        <w:rPr>
          <w:rFonts w:ascii="Arial" w:hAnsi="Arial" w:cs="Arial"/>
          <w:sz w:val="24"/>
          <w:szCs w:val="24"/>
        </w:rPr>
        <w:t>PQRS-D</w:t>
      </w:r>
    </w:p>
    <w:p w14:paraId="0F4097FB" w14:textId="1133BD35" w:rsidR="00976AB0" w:rsidRPr="003C630E" w:rsidRDefault="00976AB0" w:rsidP="002658D8">
      <w:pPr>
        <w:pStyle w:val="Sinespaciado"/>
        <w:ind w:left="360"/>
        <w:rPr>
          <w:rFonts w:ascii="Arial" w:hAnsi="Arial" w:cs="Arial"/>
          <w:sz w:val="24"/>
          <w:szCs w:val="24"/>
        </w:rPr>
      </w:pPr>
      <w:hyperlink r:id="rId14" w:history="1">
        <w:r w:rsidRPr="003C630E">
          <w:rPr>
            <w:rStyle w:val="Hipervnculo"/>
            <w:rFonts w:ascii="Arial" w:hAnsi="Arial" w:cs="Arial"/>
            <w:sz w:val="24"/>
            <w:szCs w:val="24"/>
          </w:rPr>
          <w:t>Peticiones, Quejas, Reclamos, Sugerencias y Denuncias de la ARN</w:t>
        </w:r>
      </w:hyperlink>
    </w:p>
    <w:p w14:paraId="5D390C76" w14:textId="77777777" w:rsidR="00976AB0" w:rsidRPr="003C630E" w:rsidRDefault="00976AB0" w:rsidP="002658D8">
      <w:pPr>
        <w:pStyle w:val="Sinespaciado"/>
        <w:ind w:left="360"/>
        <w:rPr>
          <w:rFonts w:ascii="Arial" w:hAnsi="Arial" w:cs="Arial"/>
          <w:sz w:val="24"/>
          <w:szCs w:val="24"/>
        </w:rPr>
      </w:pPr>
    </w:p>
    <w:p w14:paraId="56C527F7" w14:textId="7C1AE88C" w:rsidR="00CC2E07" w:rsidRPr="003C630E" w:rsidRDefault="00CC2E07" w:rsidP="002658D8">
      <w:pPr>
        <w:pStyle w:val="Sinespaciado"/>
        <w:ind w:left="360"/>
        <w:rPr>
          <w:rFonts w:ascii="Arial" w:hAnsi="Arial" w:cs="Arial"/>
          <w:sz w:val="24"/>
          <w:szCs w:val="24"/>
        </w:rPr>
      </w:pPr>
      <w:r w:rsidRPr="003C630E">
        <w:rPr>
          <w:rFonts w:ascii="Arial" w:hAnsi="Arial" w:cs="Arial"/>
          <w:sz w:val="24"/>
          <w:szCs w:val="24"/>
        </w:rPr>
        <w:t>Servicio de chat</w:t>
      </w:r>
    </w:p>
    <w:p w14:paraId="675996D6" w14:textId="7D3CB85D" w:rsidR="00CC2E07" w:rsidRPr="003C630E" w:rsidRDefault="00CC2E07" w:rsidP="002658D8">
      <w:pPr>
        <w:pStyle w:val="Sinespaciado"/>
        <w:ind w:left="360"/>
        <w:rPr>
          <w:rFonts w:ascii="Arial" w:hAnsi="Arial" w:cs="Arial"/>
          <w:sz w:val="24"/>
          <w:szCs w:val="24"/>
        </w:rPr>
      </w:pPr>
      <w:hyperlink r:id="rId15" w:history="1">
        <w:r w:rsidRPr="003C630E">
          <w:rPr>
            <w:rStyle w:val="Hipervnculo"/>
            <w:rFonts w:ascii="Arial" w:hAnsi="Arial" w:cs="Arial"/>
            <w:sz w:val="24"/>
            <w:szCs w:val="24"/>
          </w:rPr>
          <w:t>https://bpmconsulting3.ucontactcloud.com/WebChat/arnchat/</w:t>
        </w:r>
      </w:hyperlink>
    </w:p>
    <w:p w14:paraId="2B4F0E0C" w14:textId="77777777" w:rsidR="007C77FA" w:rsidRDefault="007C77FA" w:rsidP="007C77FA">
      <w:pPr>
        <w:pStyle w:val="Sinespaciado"/>
        <w:rPr>
          <w:rFonts w:ascii="Arial" w:hAnsi="Arial" w:cs="Arial"/>
          <w:sz w:val="24"/>
          <w:szCs w:val="24"/>
        </w:rPr>
      </w:pPr>
    </w:p>
    <w:p w14:paraId="7513CD1B" w14:textId="47BE11F4" w:rsidR="002F58E5" w:rsidRPr="00135EC2" w:rsidRDefault="002F58E5" w:rsidP="002F58E5">
      <w:pPr>
        <w:pStyle w:val="Sinespaciado"/>
        <w:ind w:left="360"/>
        <w:rPr>
          <w:rFonts w:ascii="Arial" w:hAnsi="Arial" w:cs="Arial"/>
          <w:sz w:val="24"/>
          <w:szCs w:val="24"/>
        </w:rPr>
      </w:pPr>
      <w:r w:rsidRPr="00135EC2">
        <w:rPr>
          <w:rFonts w:ascii="Arial" w:hAnsi="Arial" w:cs="Arial"/>
          <w:sz w:val="24"/>
          <w:szCs w:val="24"/>
        </w:rPr>
        <w:t>Correo anticorrupción</w:t>
      </w:r>
    </w:p>
    <w:p w14:paraId="1F9C7930" w14:textId="09B58D8A" w:rsidR="007C77FA" w:rsidRDefault="002F58E5" w:rsidP="002F58E5">
      <w:pPr>
        <w:pStyle w:val="Sinespaciado"/>
        <w:ind w:left="360"/>
        <w:rPr>
          <w:rFonts w:ascii="Arial" w:hAnsi="Arial" w:cs="Arial"/>
          <w:sz w:val="24"/>
          <w:szCs w:val="24"/>
        </w:rPr>
      </w:pPr>
      <w:hyperlink r:id="rId16" w:history="1">
        <w:r w:rsidRPr="00135EC2">
          <w:rPr>
            <w:rStyle w:val="Hipervnculo"/>
            <w:rFonts w:ascii="Arial" w:hAnsi="Arial" w:cs="Arial"/>
            <w:sz w:val="24"/>
            <w:szCs w:val="24"/>
          </w:rPr>
          <w:t>denunciacorrupcion@reincorporacion.gov.co</w:t>
        </w:r>
      </w:hyperlink>
    </w:p>
    <w:p w14:paraId="2549638E" w14:textId="77777777" w:rsidR="002F58E5" w:rsidRPr="003C630E" w:rsidRDefault="002F58E5" w:rsidP="007C77FA">
      <w:pPr>
        <w:pStyle w:val="Sinespaciado"/>
        <w:rPr>
          <w:rFonts w:ascii="Arial" w:hAnsi="Arial" w:cs="Arial"/>
          <w:sz w:val="24"/>
          <w:szCs w:val="24"/>
        </w:rPr>
      </w:pPr>
    </w:p>
    <w:p w14:paraId="27AAE678" w14:textId="0E20E44E" w:rsidR="009F31B0" w:rsidRPr="003C630E" w:rsidRDefault="0051030A" w:rsidP="002658D8">
      <w:pPr>
        <w:pStyle w:val="Sinespaciado"/>
        <w:numPr>
          <w:ilvl w:val="0"/>
          <w:numId w:val="14"/>
        </w:numPr>
        <w:rPr>
          <w:rFonts w:ascii="Arial" w:hAnsi="Arial" w:cs="Arial"/>
          <w:sz w:val="24"/>
          <w:szCs w:val="24"/>
        </w:rPr>
      </w:pPr>
      <w:r w:rsidRPr="003C630E">
        <w:rPr>
          <w:rFonts w:ascii="Arial" w:hAnsi="Arial" w:cs="Arial"/>
          <w:b/>
          <w:bCs/>
          <w:sz w:val="24"/>
          <w:szCs w:val="24"/>
        </w:rPr>
        <w:t>Escrito</w:t>
      </w:r>
      <w:r w:rsidRPr="003C630E">
        <w:rPr>
          <w:rFonts w:ascii="Arial" w:hAnsi="Arial" w:cs="Arial"/>
          <w:sz w:val="24"/>
          <w:szCs w:val="24"/>
        </w:rPr>
        <w:t>:</w:t>
      </w:r>
    </w:p>
    <w:p w14:paraId="3AE78D32" w14:textId="0C83C618" w:rsidR="00573C11" w:rsidRPr="003C630E" w:rsidRDefault="00457365" w:rsidP="002658D8">
      <w:pPr>
        <w:pStyle w:val="Sinespaciado"/>
        <w:ind w:left="360"/>
        <w:rPr>
          <w:rFonts w:ascii="Arial" w:hAnsi="Arial" w:cs="Arial"/>
          <w:sz w:val="24"/>
          <w:szCs w:val="24"/>
        </w:rPr>
      </w:pPr>
      <w:r w:rsidRPr="003C630E">
        <w:rPr>
          <w:rFonts w:ascii="Arial" w:hAnsi="Arial" w:cs="Arial"/>
          <w:sz w:val="24"/>
          <w:szCs w:val="24"/>
        </w:rPr>
        <w:t>Dirección de correspondencia</w:t>
      </w:r>
      <w:r w:rsidR="00380500" w:rsidRPr="003C630E">
        <w:rPr>
          <w:rFonts w:ascii="Arial" w:hAnsi="Arial" w:cs="Arial"/>
          <w:sz w:val="24"/>
          <w:szCs w:val="24"/>
        </w:rPr>
        <w:t>: c</w:t>
      </w:r>
      <w:r w:rsidR="00573C11" w:rsidRPr="003C630E">
        <w:rPr>
          <w:rFonts w:ascii="Arial" w:hAnsi="Arial" w:cs="Arial"/>
          <w:sz w:val="24"/>
          <w:szCs w:val="24"/>
        </w:rPr>
        <w:t>arrera 7 No. 32-44, Edificio San Martín, Bogotá D.C., locales 104 y 105</w:t>
      </w:r>
    </w:p>
    <w:p w14:paraId="6020913A" w14:textId="77777777" w:rsidR="00573C11" w:rsidRPr="003C630E" w:rsidRDefault="00573C11" w:rsidP="002658D8">
      <w:pPr>
        <w:pStyle w:val="Sinespaciado"/>
        <w:ind w:left="360"/>
        <w:rPr>
          <w:rFonts w:ascii="Arial" w:hAnsi="Arial" w:cs="Arial"/>
          <w:sz w:val="24"/>
          <w:szCs w:val="24"/>
        </w:rPr>
      </w:pPr>
      <w:r w:rsidRPr="003C630E">
        <w:rPr>
          <w:rFonts w:ascii="Arial" w:hAnsi="Arial" w:cs="Arial"/>
          <w:sz w:val="24"/>
          <w:szCs w:val="24"/>
        </w:rPr>
        <w:t>Código Postal: 110311</w:t>
      </w:r>
    </w:p>
    <w:p w14:paraId="1ECD152A" w14:textId="3653364D" w:rsidR="00573C11" w:rsidRPr="003C630E" w:rsidRDefault="00573C11" w:rsidP="002658D8">
      <w:pPr>
        <w:pStyle w:val="Sinespaciado"/>
        <w:ind w:left="360"/>
        <w:rPr>
          <w:rFonts w:ascii="Arial" w:hAnsi="Arial" w:cs="Arial"/>
          <w:sz w:val="24"/>
          <w:szCs w:val="24"/>
        </w:rPr>
      </w:pPr>
      <w:r w:rsidRPr="003C630E">
        <w:rPr>
          <w:rFonts w:ascii="Arial" w:hAnsi="Arial" w:cs="Arial"/>
          <w:sz w:val="24"/>
          <w:szCs w:val="24"/>
        </w:rPr>
        <w:t xml:space="preserve">Horario de </w:t>
      </w:r>
      <w:r w:rsidR="00380500" w:rsidRPr="003C630E">
        <w:rPr>
          <w:rFonts w:ascii="Arial" w:hAnsi="Arial" w:cs="Arial"/>
          <w:sz w:val="24"/>
          <w:szCs w:val="24"/>
        </w:rPr>
        <w:t>atención</w:t>
      </w:r>
      <w:r w:rsidRPr="003C630E">
        <w:rPr>
          <w:rFonts w:ascii="Arial" w:hAnsi="Arial" w:cs="Arial"/>
          <w:sz w:val="24"/>
          <w:szCs w:val="24"/>
        </w:rPr>
        <w:t>: lunes a viernes de 8:00 a.m. a 4:00 p.m.</w:t>
      </w:r>
    </w:p>
    <w:p w14:paraId="09DBAC56" w14:textId="77777777" w:rsidR="00573C11" w:rsidRPr="003C630E" w:rsidRDefault="00573C11" w:rsidP="002658D8">
      <w:pPr>
        <w:pStyle w:val="Sinespaciado"/>
        <w:ind w:left="1140"/>
        <w:rPr>
          <w:rFonts w:ascii="Arial" w:hAnsi="Arial" w:cs="Arial"/>
          <w:sz w:val="24"/>
          <w:szCs w:val="24"/>
        </w:rPr>
      </w:pPr>
    </w:p>
    <w:p w14:paraId="1039BD35" w14:textId="6D46EA91" w:rsidR="0051030A" w:rsidRPr="003C630E" w:rsidRDefault="00BD6F63" w:rsidP="002658D8">
      <w:pPr>
        <w:pStyle w:val="Sinespaciado"/>
        <w:numPr>
          <w:ilvl w:val="0"/>
          <w:numId w:val="14"/>
        </w:numPr>
        <w:rPr>
          <w:rFonts w:ascii="Arial" w:hAnsi="Arial" w:cs="Arial"/>
          <w:b/>
          <w:bCs/>
          <w:sz w:val="24"/>
          <w:szCs w:val="24"/>
        </w:rPr>
      </w:pPr>
      <w:r w:rsidRPr="003C630E">
        <w:rPr>
          <w:rFonts w:ascii="Arial" w:hAnsi="Arial" w:cs="Arial"/>
          <w:b/>
          <w:bCs/>
          <w:sz w:val="24"/>
          <w:szCs w:val="24"/>
        </w:rPr>
        <w:t>Redes sociales</w:t>
      </w:r>
      <w:r w:rsidR="00380500" w:rsidRPr="003C630E">
        <w:rPr>
          <w:rFonts w:ascii="Arial" w:hAnsi="Arial" w:cs="Arial"/>
          <w:b/>
          <w:bCs/>
          <w:sz w:val="24"/>
          <w:szCs w:val="24"/>
        </w:rPr>
        <w:t xml:space="preserve"> oficiales</w:t>
      </w:r>
      <w:r w:rsidR="002B04A1" w:rsidRPr="003C630E">
        <w:rPr>
          <w:rFonts w:ascii="Arial" w:hAnsi="Arial" w:cs="Arial"/>
          <w:b/>
          <w:bCs/>
          <w:sz w:val="24"/>
          <w:szCs w:val="24"/>
        </w:rPr>
        <w:t>:</w:t>
      </w:r>
    </w:p>
    <w:p w14:paraId="3C01E772" w14:textId="77777777" w:rsidR="007A03EC" w:rsidRPr="003C630E" w:rsidRDefault="002B04A1" w:rsidP="002658D8">
      <w:pPr>
        <w:pStyle w:val="Sinespaciado"/>
        <w:ind w:left="360"/>
        <w:rPr>
          <w:rFonts w:ascii="Arial" w:hAnsi="Arial" w:cs="Arial"/>
          <w:sz w:val="24"/>
          <w:szCs w:val="24"/>
        </w:rPr>
      </w:pPr>
      <w:r w:rsidRPr="003C630E">
        <w:rPr>
          <w:rFonts w:ascii="Arial" w:hAnsi="Arial" w:cs="Arial"/>
          <w:sz w:val="24"/>
          <w:szCs w:val="24"/>
        </w:rPr>
        <w:t xml:space="preserve">Facebook: </w:t>
      </w:r>
      <w:r w:rsidR="007A03EC" w:rsidRPr="003C630E">
        <w:rPr>
          <w:rFonts w:ascii="Arial" w:hAnsi="Arial" w:cs="Arial"/>
          <w:sz w:val="24"/>
          <w:szCs w:val="24"/>
        </w:rPr>
        <w:t>@ARNColombia</w:t>
      </w:r>
    </w:p>
    <w:p w14:paraId="24D1777A" w14:textId="10D9705F" w:rsidR="007A03EC" w:rsidRPr="003C630E" w:rsidRDefault="007A03EC" w:rsidP="002658D8">
      <w:pPr>
        <w:pStyle w:val="Sinespaciado"/>
        <w:ind w:left="360"/>
        <w:rPr>
          <w:rFonts w:ascii="Arial" w:hAnsi="Arial" w:cs="Arial"/>
          <w:sz w:val="24"/>
          <w:szCs w:val="24"/>
        </w:rPr>
      </w:pPr>
      <w:r w:rsidRPr="003C630E">
        <w:rPr>
          <w:rFonts w:ascii="Arial" w:hAnsi="Arial" w:cs="Arial"/>
          <w:sz w:val="24"/>
          <w:szCs w:val="24"/>
        </w:rPr>
        <w:t>Instragram: @ARNColombia</w:t>
      </w:r>
    </w:p>
    <w:p w14:paraId="4A91F1CB" w14:textId="77777777" w:rsidR="004B6D9E" w:rsidRPr="003C630E" w:rsidRDefault="007A03EC" w:rsidP="002658D8">
      <w:pPr>
        <w:pStyle w:val="Sinespaciado"/>
        <w:ind w:left="360"/>
        <w:rPr>
          <w:rFonts w:ascii="Arial" w:hAnsi="Arial" w:cs="Arial"/>
          <w:sz w:val="24"/>
          <w:szCs w:val="24"/>
        </w:rPr>
      </w:pPr>
      <w:r w:rsidRPr="003C630E">
        <w:rPr>
          <w:rFonts w:ascii="Arial" w:hAnsi="Arial" w:cs="Arial"/>
          <w:sz w:val="24"/>
          <w:szCs w:val="24"/>
        </w:rPr>
        <w:t>Twitter: @ARNColombia</w:t>
      </w:r>
    </w:p>
    <w:p w14:paraId="7BF03B8B" w14:textId="1A7EE30F" w:rsidR="002B04A1" w:rsidRPr="003C630E" w:rsidRDefault="007A03EC" w:rsidP="002658D8">
      <w:pPr>
        <w:pStyle w:val="Sinespaciado"/>
        <w:ind w:left="360"/>
        <w:rPr>
          <w:rFonts w:ascii="Arial" w:hAnsi="Arial" w:cs="Arial"/>
          <w:sz w:val="24"/>
          <w:szCs w:val="24"/>
        </w:rPr>
      </w:pPr>
      <w:r w:rsidRPr="003C630E">
        <w:rPr>
          <w:rFonts w:ascii="Arial" w:hAnsi="Arial" w:cs="Arial"/>
          <w:sz w:val="24"/>
          <w:szCs w:val="24"/>
        </w:rPr>
        <w:t>Youtube</w:t>
      </w:r>
      <w:r w:rsidR="004B6D9E" w:rsidRPr="003C630E">
        <w:rPr>
          <w:rFonts w:ascii="Arial" w:hAnsi="Arial" w:cs="Arial"/>
          <w:sz w:val="24"/>
          <w:szCs w:val="24"/>
        </w:rPr>
        <w:t>:</w:t>
      </w:r>
      <w:r w:rsidRPr="003C630E">
        <w:rPr>
          <w:rFonts w:ascii="Arial" w:hAnsi="Arial" w:cs="Arial"/>
          <w:sz w:val="24"/>
          <w:szCs w:val="24"/>
        </w:rPr>
        <w:t xml:space="preserve"> @ARNColombia</w:t>
      </w:r>
    </w:p>
    <w:p w14:paraId="20649CC1" w14:textId="77777777" w:rsidR="002C0C50" w:rsidRPr="003C630E" w:rsidRDefault="002C0C50" w:rsidP="00220098">
      <w:pPr>
        <w:pStyle w:val="Sinespaciado"/>
        <w:keepNext/>
        <w:numPr>
          <w:ilvl w:val="0"/>
          <w:numId w:val="18"/>
        </w:numPr>
        <w:spacing w:before="240" w:after="240"/>
        <w:ind w:left="567" w:hanging="567"/>
        <w:outlineLvl w:val="0"/>
        <w:rPr>
          <w:rFonts w:ascii="Arial" w:hAnsi="Arial" w:cs="Arial"/>
          <w:sz w:val="24"/>
          <w:szCs w:val="24"/>
        </w:rPr>
      </w:pPr>
      <w:bookmarkStart w:id="12" w:name="_Toc223593980"/>
      <w:r w:rsidRPr="003C630E">
        <w:rPr>
          <w:rFonts w:ascii="Arial" w:hAnsi="Arial" w:cs="Arial"/>
          <w:b/>
          <w:sz w:val="24"/>
          <w:szCs w:val="24"/>
        </w:rPr>
        <w:lastRenderedPageBreak/>
        <w:t xml:space="preserve">ELEMENTO DE </w:t>
      </w:r>
      <w:r w:rsidR="008A392D" w:rsidRPr="003C630E">
        <w:rPr>
          <w:rFonts w:ascii="Arial" w:hAnsi="Arial" w:cs="Arial"/>
          <w:b/>
          <w:sz w:val="24"/>
          <w:szCs w:val="24"/>
        </w:rPr>
        <w:t>DIÁLOGO</w:t>
      </w:r>
      <w:bookmarkEnd w:id="12"/>
    </w:p>
    <w:p w14:paraId="14D62779" w14:textId="59371385" w:rsidR="003C73D3" w:rsidRPr="003C630E" w:rsidRDefault="00741A35" w:rsidP="00220098">
      <w:pPr>
        <w:pStyle w:val="Sinespaciado"/>
        <w:keepNext/>
        <w:rPr>
          <w:rFonts w:ascii="Arial" w:hAnsi="Arial" w:cs="Arial"/>
          <w:sz w:val="24"/>
          <w:szCs w:val="24"/>
        </w:rPr>
      </w:pPr>
      <w:r w:rsidRPr="003C630E">
        <w:rPr>
          <w:rFonts w:ascii="Arial" w:hAnsi="Arial" w:cs="Arial"/>
          <w:sz w:val="24"/>
          <w:szCs w:val="24"/>
        </w:rPr>
        <w:t xml:space="preserve">Este componente se </w:t>
      </w:r>
      <w:r w:rsidR="003C73D3" w:rsidRPr="003C630E">
        <w:rPr>
          <w:rFonts w:ascii="Arial" w:hAnsi="Arial" w:cs="Arial"/>
          <w:sz w:val="24"/>
          <w:szCs w:val="24"/>
        </w:rPr>
        <w:t xml:space="preserve">fundamenta </w:t>
      </w:r>
      <w:r w:rsidRPr="003C630E">
        <w:rPr>
          <w:rFonts w:ascii="Arial" w:hAnsi="Arial" w:cs="Arial"/>
          <w:sz w:val="24"/>
          <w:szCs w:val="24"/>
        </w:rPr>
        <w:t xml:space="preserve">en </w:t>
      </w:r>
      <w:r w:rsidR="003C73D3" w:rsidRPr="003C630E">
        <w:rPr>
          <w:rFonts w:ascii="Arial" w:hAnsi="Arial" w:cs="Arial"/>
          <w:sz w:val="24"/>
          <w:szCs w:val="24"/>
        </w:rPr>
        <w:t xml:space="preserve">la interacción directa </w:t>
      </w:r>
      <w:r w:rsidRPr="003C630E">
        <w:rPr>
          <w:rFonts w:ascii="Arial" w:hAnsi="Arial" w:cs="Arial"/>
          <w:sz w:val="24"/>
          <w:szCs w:val="24"/>
        </w:rPr>
        <w:t>con los grupos de valor e interés</w:t>
      </w:r>
      <w:r w:rsidR="003C73D3" w:rsidRPr="003C630E">
        <w:rPr>
          <w:rFonts w:ascii="Arial" w:hAnsi="Arial" w:cs="Arial"/>
          <w:sz w:val="24"/>
          <w:szCs w:val="24"/>
        </w:rPr>
        <w:t xml:space="preserve">, a través de espacios de diálogo que permiten </w:t>
      </w:r>
      <w:r w:rsidRPr="003C630E">
        <w:rPr>
          <w:rFonts w:ascii="Arial" w:hAnsi="Arial" w:cs="Arial"/>
          <w:sz w:val="24"/>
          <w:szCs w:val="24"/>
        </w:rPr>
        <w:t xml:space="preserve">explicar y justificar la gestión </w:t>
      </w:r>
      <w:r w:rsidR="003C73D3" w:rsidRPr="003C630E">
        <w:rPr>
          <w:rFonts w:ascii="Arial" w:hAnsi="Arial" w:cs="Arial"/>
          <w:sz w:val="24"/>
          <w:szCs w:val="24"/>
        </w:rPr>
        <w:t xml:space="preserve">de </w:t>
      </w:r>
      <w:r w:rsidRPr="003C630E">
        <w:rPr>
          <w:rFonts w:ascii="Arial" w:hAnsi="Arial" w:cs="Arial"/>
          <w:sz w:val="24"/>
          <w:szCs w:val="24"/>
        </w:rPr>
        <w:t>la ARN</w:t>
      </w:r>
      <w:r w:rsidR="003C73D3" w:rsidRPr="003C630E">
        <w:rPr>
          <w:rFonts w:ascii="Arial" w:hAnsi="Arial" w:cs="Arial"/>
          <w:sz w:val="24"/>
          <w:szCs w:val="24"/>
        </w:rPr>
        <w:t xml:space="preserve">, </w:t>
      </w:r>
      <w:r w:rsidR="0048003A" w:rsidRPr="003C630E">
        <w:rPr>
          <w:rFonts w:ascii="Arial" w:hAnsi="Arial" w:cs="Arial"/>
          <w:sz w:val="24"/>
          <w:szCs w:val="24"/>
        </w:rPr>
        <w:t>así</w:t>
      </w:r>
      <w:r w:rsidR="003C73D3" w:rsidRPr="003C630E">
        <w:rPr>
          <w:rFonts w:ascii="Arial" w:hAnsi="Arial" w:cs="Arial"/>
          <w:sz w:val="24"/>
          <w:szCs w:val="24"/>
        </w:rPr>
        <w:t xml:space="preserve"> como</w:t>
      </w:r>
      <w:r w:rsidR="0048003A" w:rsidRPr="003C630E">
        <w:rPr>
          <w:rFonts w:ascii="Arial" w:hAnsi="Arial" w:cs="Arial"/>
          <w:sz w:val="24"/>
          <w:szCs w:val="24"/>
        </w:rPr>
        <w:t>,</w:t>
      </w:r>
      <w:r w:rsidR="003C73D3" w:rsidRPr="003C630E">
        <w:rPr>
          <w:rFonts w:ascii="Arial" w:hAnsi="Arial" w:cs="Arial"/>
          <w:sz w:val="24"/>
          <w:szCs w:val="24"/>
        </w:rPr>
        <w:t xml:space="preserve"> </w:t>
      </w:r>
      <w:r w:rsidRPr="003C630E">
        <w:rPr>
          <w:rFonts w:ascii="Arial" w:hAnsi="Arial" w:cs="Arial"/>
          <w:sz w:val="24"/>
          <w:szCs w:val="24"/>
        </w:rPr>
        <w:t>generar retroalimentación</w:t>
      </w:r>
      <w:r w:rsidR="003C73D3" w:rsidRPr="003C630E">
        <w:rPr>
          <w:rFonts w:ascii="Arial" w:hAnsi="Arial" w:cs="Arial"/>
          <w:sz w:val="24"/>
          <w:szCs w:val="24"/>
        </w:rPr>
        <w:t>, resolver inquietudes y fomentar la participación ciudadana.</w:t>
      </w:r>
    </w:p>
    <w:p w14:paraId="3757B30A" w14:textId="77777777" w:rsidR="0048003A" w:rsidRPr="003C630E" w:rsidRDefault="0048003A" w:rsidP="002658D8">
      <w:pPr>
        <w:pStyle w:val="Sinespaciado"/>
        <w:rPr>
          <w:rFonts w:ascii="Arial" w:hAnsi="Arial" w:cs="Arial"/>
          <w:sz w:val="24"/>
          <w:szCs w:val="24"/>
        </w:rPr>
      </w:pPr>
    </w:p>
    <w:p w14:paraId="17BB5008" w14:textId="72D327B9" w:rsidR="003C73D3" w:rsidRPr="003C630E" w:rsidRDefault="003C73D3" w:rsidP="002658D8">
      <w:pPr>
        <w:pStyle w:val="Sinespaciado"/>
        <w:rPr>
          <w:rFonts w:ascii="Arial" w:hAnsi="Arial" w:cs="Arial"/>
          <w:sz w:val="24"/>
          <w:szCs w:val="24"/>
        </w:rPr>
      </w:pPr>
      <w:r w:rsidRPr="003C630E">
        <w:rPr>
          <w:rFonts w:ascii="Arial" w:hAnsi="Arial" w:cs="Arial"/>
          <w:sz w:val="24"/>
          <w:szCs w:val="24"/>
        </w:rPr>
        <w:t xml:space="preserve">La Entidad promueve encuentros presenciales priorizados, complementados con medios virtuales, para garantizar una interacción abierta, pacífica y participativa con los diferentes públicos. En este marco, la ARN </w:t>
      </w:r>
      <w:r w:rsidR="00925414" w:rsidRPr="003C630E">
        <w:rPr>
          <w:rFonts w:ascii="Arial" w:hAnsi="Arial" w:cs="Arial"/>
          <w:sz w:val="24"/>
          <w:szCs w:val="24"/>
        </w:rPr>
        <w:t>participa y promueve el diálogo</w:t>
      </w:r>
      <w:r w:rsidR="00766CC7" w:rsidRPr="003C630E">
        <w:rPr>
          <w:rFonts w:ascii="Arial" w:hAnsi="Arial" w:cs="Arial"/>
          <w:sz w:val="24"/>
          <w:szCs w:val="24"/>
        </w:rPr>
        <w:t xml:space="preserve"> a través de las</w:t>
      </w:r>
      <w:r w:rsidR="006400E2" w:rsidRPr="003C630E">
        <w:rPr>
          <w:rFonts w:ascii="Arial" w:hAnsi="Arial" w:cs="Arial"/>
          <w:sz w:val="24"/>
          <w:szCs w:val="24"/>
        </w:rPr>
        <w:t xml:space="preserve"> siguientes instancias</w:t>
      </w:r>
      <w:r w:rsidRPr="003C630E">
        <w:rPr>
          <w:rFonts w:ascii="Arial" w:hAnsi="Arial" w:cs="Arial"/>
          <w:sz w:val="24"/>
          <w:szCs w:val="24"/>
        </w:rPr>
        <w:t>:</w:t>
      </w:r>
    </w:p>
    <w:p w14:paraId="1566C88A" w14:textId="5235AC7B" w:rsidR="00736E69" w:rsidRPr="003C630E" w:rsidRDefault="00741A35" w:rsidP="002658D8">
      <w:pPr>
        <w:pStyle w:val="Sinespaciado"/>
        <w:numPr>
          <w:ilvl w:val="0"/>
          <w:numId w:val="14"/>
        </w:numPr>
        <w:spacing w:before="60" w:after="60"/>
        <w:ind w:left="357" w:hanging="357"/>
        <w:rPr>
          <w:rFonts w:ascii="Arial" w:hAnsi="Arial" w:cs="Arial"/>
          <w:sz w:val="24"/>
          <w:szCs w:val="24"/>
        </w:rPr>
      </w:pPr>
      <w:r w:rsidRPr="003C630E">
        <w:rPr>
          <w:rFonts w:ascii="Arial" w:hAnsi="Arial" w:cs="Arial"/>
          <w:b/>
          <w:bCs/>
          <w:sz w:val="24"/>
          <w:szCs w:val="24"/>
        </w:rPr>
        <w:t>Audiencia Pública</w:t>
      </w:r>
      <w:r w:rsidRPr="003C630E">
        <w:rPr>
          <w:rFonts w:ascii="Arial" w:hAnsi="Arial" w:cs="Arial"/>
          <w:sz w:val="24"/>
          <w:szCs w:val="24"/>
        </w:rPr>
        <w:t xml:space="preserve"> </w:t>
      </w:r>
      <w:r w:rsidRPr="003C630E">
        <w:rPr>
          <w:rFonts w:ascii="Arial" w:hAnsi="Arial" w:cs="Arial"/>
          <w:b/>
          <w:bCs/>
          <w:sz w:val="24"/>
          <w:szCs w:val="24"/>
        </w:rPr>
        <w:t>Nacional de Rendición de Cuentas:</w:t>
      </w:r>
      <w:r w:rsidRPr="003C630E">
        <w:rPr>
          <w:rFonts w:ascii="Arial" w:hAnsi="Arial" w:cs="Arial"/>
          <w:sz w:val="24"/>
          <w:szCs w:val="24"/>
        </w:rPr>
        <w:t xml:space="preserve"> </w:t>
      </w:r>
      <w:r w:rsidR="00736E69" w:rsidRPr="003C630E">
        <w:rPr>
          <w:rFonts w:ascii="Arial" w:hAnsi="Arial" w:cs="Arial"/>
          <w:sz w:val="24"/>
          <w:szCs w:val="24"/>
        </w:rPr>
        <w:t xml:space="preserve">espacio de diálogo </w:t>
      </w:r>
      <w:r w:rsidR="003C73D3" w:rsidRPr="003C630E">
        <w:rPr>
          <w:rFonts w:ascii="Arial" w:hAnsi="Arial" w:cs="Arial"/>
          <w:sz w:val="24"/>
          <w:szCs w:val="24"/>
        </w:rPr>
        <w:t xml:space="preserve">en el que </w:t>
      </w:r>
      <w:r w:rsidR="00736E69" w:rsidRPr="003C630E">
        <w:rPr>
          <w:rFonts w:ascii="Arial" w:hAnsi="Arial" w:cs="Arial"/>
          <w:sz w:val="24"/>
          <w:szCs w:val="24"/>
        </w:rPr>
        <w:t>la Entidad informa a los grupos de valor e interés</w:t>
      </w:r>
      <w:r w:rsidR="003C73D3" w:rsidRPr="003C630E">
        <w:rPr>
          <w:rFonts w:ascii="Arial" w:hAnsi="Arial" w:cs="Arial"/>
          <w:sz w:val="24"/>
          <w:szCs w:val="24"/>
        </w:rPr>
        <w:t xml:space="preserve"> sobre </w:t>
      </w:r>
      <w:r w:rsidR="00736E69" w:rsidRPr="003C630E">
        <w:rPr>
          <w:rFonts w:ascii="Arial" w:hAnsi="Arial" w:cs="Arial"/>
          <w:sz w:val="24"/>
          <w:szCs w:val="24"/>
        </w:rPr>
        <w:t xml:space="preserve">los resultados de </w:t>
      </w:r>
      <w:r w:rsidR="003C73D3" w:rsidRPr="003C630E">
        <w:rPr>
          <w:rFonts w:ascii="Arial" w:hAnsi="Arial" w:cs="Arial"/>
          <w:sz w:val="24"/>
          <w:szCs w:val="24"/>
        </w:rPr>
        <w:t xml:space="preserve">su </w:t>
      </w:r>
      <w:r w:rsidR="00736E69" w:rsidRPr="003C630E">
        <w:rPr>
          <w:rFonts w:ascii="Arial" w:hAnsi="Arial" w:cs="Arial"/>
          <w:sz w:val="24"/>
          <w:szCs w:val="24"/>
        </w:rPr>
        <w:t xml:space="preserve">gestión, logros </w:t>
      </w:r>
      <w:r w:rsidR="003C73D3" w:rsidRPr="003C630E">
        <w:rPr>
          <w:rFonts w:ascii="Arial" w:hAnsi="Arial" w:cs="Arial"/>
          <w:sz w:val="24"/>
          <w:szCs w:val="24"/>
        </w:rPr>
        <w:t xml:space="preserve">alcanzados </w:t>
      </w:r>
      <w:r w:rsidR="00736E69" w:rsidRPr="003C630E">
        <w:rPr>
          <w:rFonts w:ascii="Arial" w:hAnsi="Arial" w:cs="Arial"/>
          <w:sz w:val="24"/>
          <w:szCs w:val="24"/>
        </w:rPr>
        <w:t xml:space="preserve">y </w:t>
      </w:r>
      <w:r w:rsidR="003C73D3" w:rsidRPr="003C630E">
        <w:rPr>
          <w:rFonts w:ascii="Arial" w:hAnsi="Arial" w:cs="Arial"/>
          <w:sz w:val="24"/>
          <w:szCs w:val="24"/>
        </w:rPr>
        <w:t xml:space="preserve">desafíos enfrentados, tendiendo </w:t>
      </w:r>
      <w:r w:rsidR="00736E69" w:rsidRPr="003C630E">
        <w:rPr>
          <w:rFonts w:ascii="Arial" w:hAnsi="Arial" w:cs="Arial"/>
          <w:sz w:val="24"/>
          <w:szCs w:val="24"/>
        </w:rPr>
        <w:t xml:space="preserve">sus inquietudes en un </w:t>
      </w:r>
      <w:r w:rsidR="003C73D3" w:rsidRPr="003C630E">
        <w:rPr>
          <w:rFonts w:ascii="Arial" w:hAnsi="Arial" w:cs="Arial"/>
          <w:sz w:val="24"/>
          <w:szCs w:val="24"/>
        </w:rPr>
        <w:t xml:space="preserve">ejercicio </w:t>
      </w:r>
      <w:r w:rsidR="00736E69" w:rsidRPr="003C630E">
        <w:rPr>
          <w:rFonts w:ascii="Arial" w:hAnsi="Arial" w:cs="Arial"/>
          <w:sz w:val="24"/>
          <w:szCs w:val="24"/>
        </w:rPr>
        <w:t xml:space="preserve">transparente y participativo. </w:t>
      </w:r>
    </w:p>
    <w:p w14:paraId="0BD87E08" w14:textId="7BE713FB" w:rsidR="00741A35" w:rsidRPr="003C630E" w:rsidRDefault="00741A35" w:rsidP="002658D8">
      <w:pPr>
        <w:pStyle w:val="Sinespaciado"/>
        <w:numPr>
          <w:ilvl w:val="0"/>
          <w:numId w:val="14"/>
        </w:numPr>
        <w:spacing w:before="60" w:after="60"/>
        <w:ind w:left="357" w:hanging="357"/>
        <w:rPr>
          <w:rFonts w:ascii="Arial" w:hAnsi="Arial" w:cs="Arial"/>
          <w:sz w:val="24"/>
          <w:szCs w:val="24"/>
        </w:rPr>
      </w:pPr>
      <w:r w:rsidRPr="003C630E">
        <w:rPr>
          <w:rFonts w:ascii="Arial" w:hAnsi="Arial" w:cs="Arial"/>
          <w:b/>
          <w:bCs/>
          <w:sz w:val="24"/>
          <w:szCs w:val="24"/>
        </w:rPr>
        <w:t xml:space="preserve">Ejercicios </w:t>
      </w:r>
      <w:r w:rsidR="009A0803" w:rsidRPr="003C630E">
        <w:rPr>
          <w:rFonts w:ascii="Arial" w:hAnsi="Arial" w:cs="Arial"/>
          <w:b/>
          <w:bCs/>
          <w:sz w:val="24"/>
          <w:szCs w:val="24"/>
        </w:rPr>
        <w:t xml:space="preserve">territoriales </w:t>
      </w:r>
      <w:r w:rsidRPr="003C630E">
        <w:rPr>
          <w:rFonts w:ascii="Arial" w:hAnsi="Arial" w:cs="Arial"/>
          <w:b/>
          <w:bCs/>
          <w:sz w:val="24"/>
          <w:szCs w:val="24"/>
        </w:rPr>
        <w:t>de socialización</w:t>
      </w:r>
      <w:r w:rsidRPr="003C630E">
        <w:rPr>
          <w:rFonts w:ascii="Arial" w:hAnsi="Arial" w:cs="Arial"/>
          <w:sz w:val="24"/>
          <w:szCs w:val="24"/>
        </w:rPr>
        <w:t xml:space="preserve"> </w:t>
      </w:r>
      <w:r w:rsidRPr="003C630E">
        <w:rPr>
          <w:rFonts w:ascii="Arial" w:hAnsi="Arial" w:cs="Arial"/>
          <w:b/>
          <w:bCs/>
          <w:sz w:val="24"/>
          <w:szCs w:val="24"/>
        </w:rPr>
        <w:t>de avances</w:t>
      </w:r>
      <w:r w:rsidR="003C73D3" w:rsidRPr="003C630E">
        <w:rPr>
          <w:rFonts w:ascii="Arial" w:hAnsi="Arial" w:cs="Arial"/>
          <w:b/>
          <w:bCs/>
          <w:sz w:val="24"/>
          <w:szCs w:val="24"/>
        </w:rPr>
        <w:t xml:space="preserve">: </w:t>
      </w:r>
      <w:r w:rsidR="003C73D3" w:rsidRPr="003C630E">
        <w:rPr>
          <w:rFonts w:ascii="Arial" w:hAnsi="Arial" w:cs="Arial"/>
          <w:sz w:val="24"/>
          <w:szCs w:val="24"/>
        </w:rPr>
        <w:t xml:space="preserve">jornadas desarrolladas en municipios y regiones donde la ARN atiente población, con el propósito de presentar los avances en </w:t>
      </w:r>
      <w:r w:rsidRPr="003C630E">
        <w:rPr>
          <w:rFonts w:ascii="Arial" w:hAnsi="Arial" w:cs="Arial"/>
          <w:sz w:val="24"/>
          <w:szCs w:val="24"/>
        </w:rPr>
        <w:t xml:space="preserve">la implementación de </w:t>
      </w:r>
      <w:r w:rsidR="009A0803" w:rsidRPr="003C630E">
        <w:rPr>
          <w:rFonts w:ascii="Arial" w:hAnsi="Arial" w:cs="Arial"/>
          <w:sz w:val="24"/>
          <w:szCs w:val="24"/>
        </w:rPr>
        <w:t xml:space="preserve">políticas y procesos </w:t>
      </w:r>
      <w:r w:rsidR="003C73D3" w:rsidRPr="003C630E">
        <w:rPr>
          <w:rFonts w:ascii="Arial" w:hAnsi="Arial" w:cs="Arial"/>
          <w:sz w:val="24"/>
          <w:szCs w:val="24"/>
        </w:rPr>
        <w:t xml:space="preserve">institucionales, y facilitar el </w:t>
      </w:r>
      <w:r w:rsidRPr="003C630E">
        <w:rPr>
          <w:rFonts w:ascii="Arial" w:hAnsi="Arial" w:cs="Arial"/>
          <w:sz w:val="24"/>
          <w:szCs w:val="24"/>
        </w:rPr>
        <w:t xml:space="preserve">diálogo </w:t>
      </w:r>
      <w:r w:rsidR="003C73D3" w:rsidRPr="003C630E">
        <w:rPr>
          <w:rFonts w:ascii="Arial" w:hAnsi="Arial" w:cs="Arial"/>
          <w:sz w:val="24"/>
          <w:szCs w:val="24"/>
        </w:rPr>
        <w:t>con las comunidades.</w:t>
      </w:r>
    </w:p>
    <w:p w14:paraId="3A21F431" w14:textId="3DBA3920" w:rsidR="007C27E3" w:rsidRPr="003C630E" w:rsidRDefault="00163089" w:rsidP="002658D8">
      <w:pPr>
        <w:pStyle w:val="Sinespaciado"/>
        <w:numPr>
          <w:ilvl w:val="0"/>
          <w:numId w:val="14"/>
        </w:numPr>
        <w:spacing w:before="60" w:after="60"/>
        <w:ind w:left="357" w:hanging="357"/>
        <w:rPr>
          <w:rFonts w:ascii="Arial" w:hAnsi="Arial" w:cs="Arial"/>
          <w:sz w:val="24"/>
          <w:szCs w:val="24"/>
        </w:rPr>
      </w:pPr>
      <w:r w:rsidRPr="003C630E">
        <w:rPr>
          <w:rFonts w:ascii="Arial" w:hAnsi="Arial" w:cs="Arial"/>
          <w:b/>
          <w:bCs/>
          <w:sz w:val="24"/>
          <w:szCs w:val="24"/>
        </w:rPr>
        <w:t>M</w:t>
      </w:r>
      <w:r w:rsidR="00E47EEE" w:rsidRPr="003C630E">
        <w:rPr>
          <w:rFonts w:ascii="Arial" w:hAnsi="Arial" w:cs="Arial"/>
          <w:b/>
          <w:bCs/>
          <w:sz w:val="24"/>
          <w:szCs w:val="24"/>
        </w:rPr>
        <w:t xml:space="preserve">esas de trabajo </w:t>
      </w:r>
      <w:r w:rsidR="003C73D3" w:rsidRPr="003C630E">
        <w:rPr>
          <w:rFonts w:ascii="Arial" w:hAnsi="Arial" w:cs="Arial"/>
          <w:b/>
          <w:bCs/>
          <w:sz w:val="24"/>
          <w:szCs w:val="24"/>
        </w:rPr>
        <w:t>d</w:t>
      </w:r>
      <w:r w:rsidR="00E47EEE" w:rsidRPr="003C630E">
        <w:rPr>
          <w:rFonts w:ascii="Arial" w:hAnsi="Arial" w:cs="Arial"/>
          <w:b/>
          <w:bCs/>
          <w:sz w:val="24"/>
          <w:szCs w:val="24"/>
        </w:rPr>
        <w:t>el Consejo Nacional de Reincorp</w:t>
      </w:r>
      <w:r w:rsidRPr="003C630E">
        <w:rPr>
          <w:rFonts w:ascii="Arial" w:hAnsi="Arial" w:cs="Arial"/>
          <w:b/>
          <w:bCs/>
          <w:sz w:val="24"/>
          <w:szCs w:val="24"/>
        </w:rPr>
        <w:t>o</w:t>
      </w:r>
      <w:r w:rsidR="00E47EEE" w:rsidRPr="003C630E">
        <w:rPr>
          <w:rFonts w:ascii="Arial" w:hAnsi="Arial" w:cs="Arial"/>
          <w:b/>
          <w:bCs/>
          <w:sz w:val="24"/>
          <w:szCs w:val="24"/>
        </w:rPr>
        <w:t>ració</w:t>
      </w:r>
      <w:r w:rsidR="007C27E3" w:rsidRPr="003C630E">
        <w:rPr>
          <w:rFonts w:ascii="Arial" w:hAnsi="Arial" w:cs="Arial"/>
          <w:b/>
          <w:bCs/>
          <w:sz w:val="24"/>
          <w:szCs w:val="24"/>
        </w:rPr>
        <w:t>n</w:t>
      </w:r>
      <w:r w:rsidR="00EB1C4E" w:rsidRPr="003C630E">
        <w:rPr>
          <w:rFonts w:ascii="Arial" w:hAnsi="Arial" w:cs="Arial"/>
          <w:b/>
          <w:bCs/>
          <w:sz w:val="24"/>
          <w:szCs w:val="24"/>
        </w:rPr>
        <w:t xml:space="preserve"> (CNR)</w:t>
      </w:r>
      <w:r w:rsidR="00DC0E72" w:rsidRPr="003C630E">
        <w:rPr>
          <w:rFonts w:ascii="Arial" w:hAnsi="Arial" w:cs="Arial"/>
          <w:sz w:val="24"/>
          <w:szCs w:val="24"/>
        </w:rPr>
        <w:t>:</w:t>
      </w:r>
      <w:r w:rsidR="003775CD" w:rsidRPr="003C630E">
        <w:rPr>
          <w:rFonts w:ascii="Arial" w:hAnsi="Arial" w:cs="Arial"/>
          <w:sz w:val="24"/>
          <w:szCs w:val="24"/>
        </w:rPr>
        <w:t xml:space="preserve"> </w:t>
      </w:r>
      <w:r w:rsidR="00DC0E72" w:rsidRPr="003C630E">
        <w:rPr>
          <w:rFonts w:ascii="Arial" w:hAnsi="Arial" w:cs="Arial"/>
          <w:sz w:val="24"/>
          <w:szCs w:val="24"/>
        </w:rPr>
        <w:t xml:space="preserve">instancia creada </w:t>
      </w:r>
      <w:r w:rsidR="003C73D3" w:rsidRPr="003C630E">
        <w:rPr>
          <w:rFonts w:ascii="Arial" w:hAnsi="Arial" w:cs="Arial"/>
          <w:sz w:val="24"/>
          <w:szCs w:val="24"/>
        </w:rPr>
        <w:t>en el marco d</w:t>
      </w:r>
      <w:r w:rsidR="00DC0E72" w:rsidRPr="003C630E">
        <w:rPr>
          <w:rFonts w:ascii="Arial" w:hAnsi="Arial" w:cs="Arial"/>
          <w:sz w:val="24"/>
          <w:szCs w:val="24"/>
        </w:rPr>
        <w:t xml:space="preserve">el Acuerdo Final de Paz, </w:t>
      </w:r>
      <w:r w:rsidR="003C73D3" w:rsidRPr="003C630E">
        <w:rPr>
          <w:rFonts w:ascii="Arial" w:hAnsi="Arial" w:cs="Arial"/>
          <w:sz w:val="24"/>
          <w:szCs w:val="24"/>
        </w:rPr>
        <w:t xml:space="preserve">orientada a </w:t>
      </w:r>
      <w:r w:rsidR="00DC0E72" w:rsidRPr="003C630E">
        <w:rPr>
          <w:rFonts w:ascii="Arial" w:hAnsi="Arial" w:cs="Arial"/>
          <w:sz w:val="24"/>
          <w:szCs w:val="24"/>
        </w:rPr>
        <w:t>definir las actividades, establecer cronograma</w:t>
      </w:r>
      <w:r w:rsidR="003C73D3" w:rsidRPr="003C630E">
        <w:rPr>
          <w:rFonts w:ascii="Arial" w:hAnsi="Arial" w:cs="Arial"/>
          <w:sz w:val="24"/>
          <w:szCs w:val="24"/>
        </w:rPr>
        <w:t>s</w:t>
      </w:r>
      <w:r w:rsidR="00DC0E72" w:rsidRPr="003C630E">
        <w:rPr>
          <w:rFonts w:ascii="Arial" w:hAnsi="Arial" w:cs="Arial"/>
          <w:sz w:val="24"/>
          <w:szCs w:val="24"/>
        </w:rPr>
        <w:t xml:space="preserve"> y </w:t>
      </w:r>
      <w:r w:rsidR="003C73D3" w:rsidRPr="003C630E">
        <w:rPr>
          <w:rFonts w:ascii="Arial" w:hAnsi="Arial" w:cs="Arial"/>
          <w:sz w:val="24"/>
          <w:szCs w:val="24"/>
        </w:rPr>
        <w:t xml:space="preserve">realizar </w:t>
      </w:r>
      <w:r w:rsidR="00DC0E72" w:rsidRPr="003C630E">
        <w:rPr>
          <w:rFonts w:ascii="Arial" w:hAnsi="Arial" w:cs="Arial"/>
          <w:sz w:val="24"/>
          <w:szCs w:val="24"/>
        </w:rPr>
        <w:t xml:space="preserve">seguimiento </w:t>
      </w:r>
      <w:r w:rsidR="003C73D3" w:rsidRPr="003C630E">
        <w:rPr>
          <w:rFonts w:ascii="Arial" w:hAnsi="Arial" w:cs="Arial"/>
          <w:sz w:val="24"/>
          <w:szCs w:val="24"/>
        </w:rPr>
        <w:t xml:space="preserve">al proceso </w:t>
      </w:r>
      <w:r w:rsidR="00DC0E72" w:rsidRPr="003C630E">
        <w:rPr>
          <w:rFonts w:ascii="Arial" w:hAnsi="Arial" w:cs="Arial"/>
          <w:sz w:val="24"/>
          <w:szCs w:val="24"/>
        </w:rPr>
        <w:t>de</w:t>
      </w:r>
      <w:r w:rsidR="00F0640E" w:rsidRPr="003C630E">
        <w:rPr>
          <w:rFonts w:ascii="Arial" w:hAnsi="Arial" w:cs="Arial"/>
          <w:sz w:val="24"/>
          <w:szCs w:val="24"/>
        </w:rPr>
        <w:t xml:space="preserve"> </w:t>
      </w:r>
      <w:r w:rsidR="00DC0E72" w:rsidRPr="003C630E">
        <w:rPr>
          <w:rFonts w:ascii="Arial" w:hAnsi="Arial" w:cs="Arial"/>
          <w:sz w:val="24"/>
          <w:szCs w:val="24"/>
        </w:rPr>
        <w:t xml:space="preserve">reincorporación a la vida civil de los </w:t>
      </w:r>
      <w:r w:rsidR="004B6C80" w:rsidRPr="003C630E">
        <w:rPr>
          <w:rFonts w:ascii="Arial" w:hAnsi="Arial" w:cs="Arial"/>
          <w:sz w:val="24"/>
          <w:szCs w:val="24"/>
        </w:rPr>
        <w:t>exintegrantes</w:t>
      </w:r>
      <w:r w:rsidR="003C73D3" w:rsidRPr="003C630E">
        <w:rPr>
          <w:rFonts w:ascii="Arial" w:hAnsi="Arial" w:cs="Arial"/>
          <w:sz w:val="24"/>
          <w:szCs w:val="24"/>
        </w:rPr>
        <w:t xml:space="preserve"> </w:t>
      </w:r>
      <w:r w:rsidR="00DC0E72" w:rsidRPr="003C630E">
        <w:rPr>
          <w:rFonts w:ascii="Arial" w:hAnsi="Arial" w:cs="Arial"/>
          <w:sz w:val="24"/>
          <w:szCs w:val="24"/>
        </w:rPr>
        <w:t>de las Farc-E</w:t>
      </w:r>
      <w:r w:rsidR="003C73D3" w:rsidRPr="003C630E">
        <w:rPr>
          <w:rFonts w:ascii="Arial" w:hAnsi="Arial" w:cs="Arial"/>
          <w:sz w:val="24"/>
          <w:szCs w:val="24"/>
        </w:rPr>
        <w:t>P</w:t>
      </w:r>
      <w:r w:rsidR="00DC0E72" w:rsidRPr="003C630E">
        <w:rPr>
          <w:rFonts w:ascii="Arial" w:hAnsi="Arial" w:cs="Arial"/>
          <w:sz w:val="24"/>
          <w:szCs w:val="24"/>
        </w:rPr>
        <w:t>.</w:t>
      </w:r>
    </w:p>
    <w:p w14:paraId="448AB56A" w14:textId="135129BD" w:rsidR="00E47EEE" w:rsidRPr="008206CF" w:rsidRDefault="00E47EEE" w:rsidP="002658D8">
      <w:pPr>
        <w:pStyle w:val="Sinespaciado"/>
        <w:numPr>
          <w:ilvl w:val="0"/>
          <w:numId w:val="14"/>
        </w:numPr>
        <w:spacing w:before="60" w:after="60"/>
        <w:ind w:left="357" w:hanging="357"/>
        <w:rPr>
          <w:rFonts w:ascii="Arial" w:hAnsi="Arial" w:cs="Arial"/>
          <w:sz w:val="24"/>
          <w:szCs w:val="24"/>
        </w:rPr>
      </w:pPr>
      <w:r w:rsidRPr="008206CF">
        <w:rPr>
          <w:rFonts w:ascii="Arial" w:hAnsi="Arial" w:cs="Arial"/>
          <w:b/>
          <w:bCs/>
          <w:sz w:val="24"/>
          <w:szCs w:val="24"/>
        </w:rPr>
        <w:t>Consejos Territoriales de Reincorporación (CTR)</w:t>
      </w:r>
      <w:r w:rsidR="00CE2311" w:rsidRPr="008206CF">
        <w:rPr>
          <w:rFonts w:ascii="Arial" w:hAnsi="Arial" w:cs="Arial"/>
          <w:sz w:val="24"/>
          <w:szCs w:val="24"/>
        </w:rPr>
        <w:t>: son instancias creadas en conjunto por el Gobierno Nacional, Gobiernos Territoriales y firmantes del Acuerdo de Paz de las Farc-E</w:t>
      </w:r>
      <w:r w:rsidR="003C73D3" w:rsidRPr="008206CF">
        <w:rPr>
          <w:rFonts w:ascii="Arial" w:hAnsi="Arial" w:cs="Arial"/>
          <w:sz w:val="24"/>
          <w:szCs w:val="24"/>
        </w:rPr>
        <w:t>P</w:t>
      </w:r>
      <w:r w:rsidR="00CB7C57" w:rsidRPr="008206CF">
        <w:rPr>
          <w:rFonts w:ascii="Arial" w:hAnsi="Arial" w:cs="Arial"/>
          <w:sz w:val="24"/>
          <w:szCs w:val="24"/>
        </w:rPr>
        <w:t>,</w:t>
      </w:r>
      <w:r w:rsidR="00CE2311" w:rsidRPr="008206CF">
        <w:rPr>
          <w:rFonts w:ascii="Arial" w:hAnsi="Arial" w:cs="Arial"/>
          <w:sz w:val="24"/>
          <w:szCs w:val="24"/>
        </w:rPr>
        <w:t xml:space="preserve"> con el fin de coordinar la gestión de las instituciones en el territorio, articular las acciones con la cooperación internacional, el sector privado, la academia y otros sectores, y hacer seguimiento permanente al proceso de reincorporación social, económica y comunitaria</w:t>
      </w:r>
      <w:r w:rsidR="00BA17B7" w:rsidRPr="008206CF">
        <w:rPr>
          <w:rFonts w:ascii="Arial" w:hAnsi="Arial" w:cs="Arial"/>
          <w:sz w:val="24"/>
          <w:szCs w:val="24"/>
        </w:rPr>
        <w:t>.</w:t>
      </w:r>
    </w:p>
    <w:p w14:paraId="7FBCC013" w14:textId="1C6169E4" w:rsidR="00D155B0" w:rsidRPr="003C630E" w:rsidRDefault="008A392D" w:rsidP="005C37E1">
      <w:pPr>
        <w:pStyle w:val="Sinespaciado"/>
        <w:numPr>
          <w:ilvl w:val="0"/>
          <w:numId w:val="20"/>
        </w:numPr>
        <w:spacing w:before="240" w:after="240"/>
        <w:ind w:left="567" w:hanging="567"/>
        <w:outlineLvl w:val="0"/>
        <w:rPr>
          <w:rFonts w:ascii="Arial" w:hAnsi="Arial" w:cs="Arial"/>
          <w:sz w:val="24"/>
          <w:szCs w:val="24"/>
        </w:rPr>
      </w:pPr>
      <w:bookmarkStart w:id="13" w:name="_Toc223593981"/>
      <w:r w:rsidRPr="003C630E">
        <w:rPr>
          <w:rFonts w:ascii="Arial" w:hAnsi="Arial" w:cs="Arial"/>
          <w:b/>
          <w:sz w:val="24"/>
          <w:szCs w:val="24"/>
        </w:rPr>
        <w:t>RESPONSABILIDAD</w:t>
      </w:r>
      <w:bookmarkEnd w:id="13"/>
    </w:p>
    <w:p w14:paraId="787F7178" w14:textId="2BE7E82E" w:rsidR="0026635A" w:rsidRPr="003C630E" w:rsidRDefault="005326AB" w:rsidP="002658D8">
      <w:pPr>
        <w:pStyle w:val="Sinespaciado"/>
        <w:rPr>
          <w:rFonts w:ascii="Arial" w:hAnsi="Arial" w:cs="Arial"/>
          <w:sz w:val="24"/>
          <w:szCs w:val="24"/>
        </w:rPr>
      </w:pPr>
      <w:r w:rsidRPr="003C630E">
        <w:rPr>
          <w:rFonts w:ascii="Arial" w:hAnsi="Arial" w:cs="Arial"/>
          <w:sz w:val="24"/>
          <w:szCs w:val="24"/>
        </w:rPr>
        <w:t xml:space="preserve">La ARN </w:t>
      </w:r>
      <w:r w:rsidR="00C958C1" w:rsidRPr="003C630E">
        <w:rPr>
          <w:rFonts w:ascii="Arial" w:hAnsi="Arial" w:cs="Arial"/>
          <w:sz w:val="24"/>
          <w:szCs w:val="24"/>
        </w:rPr>
        <w:t xml:space="preserve">asume la responsabilidad </w:t>
      </w:r>
      <w:r w:rsidRPr="003C630E">
        <w:rPr>
          <w:rFonts w:ascii="Arial" w:hAnsi="Arial" w:cs="Arial"/>
          <w:sz w:val="24"/>
          <w:szCs w:val="24"/>
        </w:rPr>
        <w:t>por los resultados de su gestión</w:t>
      </w:r>
      <w:r w:rsidR="00C958C1" w:rsidRPr="003C630E">
        <w:rPr>
          <w:rFonts w:ascii="Arial" w:hAnsi="Arial" w:cs="Arial"/>
          <w:sz w:val="24"/>
          <w:szCs w:val="24"/>
        </w:rPr>
        <w:t>,</w:t>
      </w:r>
      <w:r w:rsidRPr="003C630E">
        <w:rPr>
          <w:rFonts w:ascii="Arial" w:hAnsi="Arial" w:cs="Arial"/>
          <w:sz w:val="24"/>
          <w:szCs w:val="24"/>
        </w:rPr>
        <w:t xml:space="preserve"> estableciendo mecanismos de corrección </w:t>
      </w:r>
      <w:r w:rsidR="00C958C1" w:rsidRPr="003C630E">
        <w:rPr>
          <w:rFonts w:ascii="Arial" w:hAnsi="Arial" w:cs="Arial"/>
          <w:sz w:val="24"/>
          <w:szCs w:val="24"/>
        </w:rPr>
        <w:t>y</w:t>
      </w:r>
      <w:r w:rsidRPr="003C630E">
        <w:rPr>
          <w:rFonts w:ascii="Arial" w:hAnsi="Arial" w:cs="Arial"/>
          <w:sz w:val="24"/>
          <w:szCs w:val="24"/>
        </w:rPr>
        <w:t xml:space="preserve"> mejora en los diferentes planes institucionales</w:t>
      </w:r>
      <w:r w:rsidR="00C958C1" w:rsidRPr="003C630E">
        <w:rPr>
          <w:rFonts w:ascii="Arial" w:hAnsi="Arial" w:cs="Arial"/>
          <w:sz w:val="24"/>
          <w:szCs w:val="24"/>
        </w:rPr>
        <w:t xml:space="preserve">. Para ello, facilita el ejercicio del </w:t>
      </w:r>
      <w:r w:rsidRPr="003C630E">
        <w:rPr>
          <w:rFonts w:ascii="Arial" w:hAnsi="Arial" w:cs="Arial"/>
          <w:sz w:val="24"/>
          <w:szCs w:val="24"/>
        </w:rPr>
        <w:t xml:space="preserve">control </w:t>
      </w:r>
      <w:r w:rsidR="00C958C1" w:rsidRPr="003C630E">
        <w:rPr>
          <w:rFonts w:ascii="Arial" w:hAnsi="Arial" w:cs="Arial"/>
          <w:sz w:val="24"/>
          <w:szCs w:val="24"/>
        </w:rPr>
        <w:t xml:space="preserve">social a través de la petición de cuentas, el monitoreo y el seguimiento a los </w:t>
      </w:r>
      <w:r w:rsidRPr="003C630E">
        <w:rPr>
          <w:rFonts w:ascii="Arial" w:hAnsi="Arial" w:cs="Arial"/>
          <w:sz w:val="24"/>
          <w:szCs w:val="24"/>
        </w:rPr>
        <w:t xml:space="preserve">compromisos y evaluaciones </w:t>
      </w:r>
      <w:r w:rsidR="00C958C1" w:rsidRPr="003C630E">
        <w:rPr>
          <w:rFonts w:ascii="Arial" w:hAnsi="Arial" w:cs="Arial"/>
          <w:sz w:val="24"/>
          <w:szCs w:val="24"/>
        </w:rPr>
        <w:t xml:space="preserve">surgidos en </w:t>
      </w:r>
      <w:r w:rsidRPr="003C630E">
        <w:rPr>
          <w:rFonts w:ascii="Arial" w:hAnsi="Arial" w:cs="Arial"/>
          <w:sz w:val="24"/>
          <w:szCs w:val="24"/>
        </w:rPr>
        <w:t xml:space="preserve">los diferentes espacios de diálogo. </w:t>
      </w:r>
    </w:p>
    <w:p w14:paraId="40D988CB" w14:textId="4FF7CAD7" w:rsidR="005326AB" w:rsidRPr="003C630E" w:rsidRDefault="005326AB" w:rsidP="008D5623">
      <w:pPr>
        <w:pStyle w:val="Sinespaciado"/>
        <w:keepNext/>
        <w:rPr>
          <w:rFonts w:ascii="Arial" w:hAnsi="Arial" w:cs="Arial"/>
          <w:sz w:val="24"/>
          <w:szCs w:val="24"/>
        </w:rPr>
      </w:pPr>
      <w:r w:rsidRPr="003C630E">
        <w:rPr>
          <w:rFonts w:ascii="Arial" w:hAnsi="Arial" w:cs="Arial"/>
          <w:sz w:val="24"/>
          <w:szCs w:val="24"/>
        </w:rPr>
        <w:lastRenderedPageBreak/>
        <w:t xml:space="preserve">En cumplimiento de </w:t>
      </w:r>
      <w:r w:rsidR="00C958C1" w:rsidRPr="003C630E">
        <w:rPr>
          <w:rFonts w:ascii="Arial" w:hAnsi="Arial" w:cs="Arial"/>
          <w:sz w:val="24"/>
          <w:szCs w:val="24"/>
        </w:rPr>
        <w:t xml:space="preserve">este principio, la Entidad adelanta </w:t>
      </w:r>
      <w:r w:rsidRPr="003C630E">
        <w:rPr>
          <w:rFonts w:ascii="Arial" w:hAnsi="Arial" w:cs="Arial"/>
          <w:sz w:val="24"/>
          <w:szCs w:val="24"/>
        </w:rPr>
        <w:t>las siguientes acciones:</w:t>
      </w:r>
    </w:p>
    <w:p w14:paraId="7461B227" w14:textId="630C86A9" w:rsidR="005326AB" w:rsidRPr="003C630E" w:rsidRDefault="005326AB" w:rsidP="00AF1BF0">
      <w:pPr>
        <w:pStyle w:val="Sinespaciado"/>
        <w:keepNext/>
        <w:numPr>
          <w:ilvl w:val="0"/>
          <w:numId w:val="28"/>
        </w:numPr>
        <w:spacing w:before="60"/>
        <w:ind w:left="357" w:hanging="357"/>
        <w:rPr>
          <w:rFonts w:ascii="Arial" w:hAnsi="Arial" w:cs="Arial"/>
          <w:sz w:val="24"/>
          <w:szCs w:val="24"/>
        </w:rPr>
      </w:pPr>
      <w:r w:rsidRPr="003C630E">
        <w:rPr>
          <w:rFonts w:ascii="Arial" w:hAnsi="Arial" w:cs="Arial"/>
          <w:b/>
          <w:bCs/>
          <w:sz w:val="24"/>
          <w:szCs w:val="24"/>
        </w:rPr>
        <w:t xml:space="preserve">Respuesta a </w:t>
      </w:r>
      <w:r w:rsidR="00C958C1" w:rsidRPr="003C630E">
        <w:rPr>
          <w:rFonts w:ascii="Arial" w:hAnsi="Arial" w:cs="Arial"/>
          <w:b/>
          <w:bCs/>
          <w:sz w:val="24"/>
          <w:szCs w:val="24"/>
        </w:rPr>
        <w:t xml:space="preserve">inquietudes en la Audiencia Pública de Rendición de Cuentas: </w:t>
      </w:r>
      <w:r w:rsidR="00C958C1" w:rsidRPr="003C630E">
        <w:rPr>
          <w:rFonts w:ascii="Arial" w:hAnsi="Arial" w:cs="Arial"/>
          <w:sz w:val="24"/>
          <w:szCs w:val="24"/>
        </w:rPr>
        <w:t xml:space="preserve">se garantiza la atención a todas las preguntas </w:t>
      </w:r>
      <w:r w:rsidRPr="003C630E">
        <w:rPr>
          <w:rFonts w:ascii="Arial" w:hAnsi="Arial" w:cs="Arial"/>
          <w:sz w:val="24"/>
          <w:szCs w:val="24"/>
        </w:rPr>
        <w:t>formul</w:t>
      </w:r>
      <w:r w:rsidR="00C958C1" w:rsidRPr="003C630E">
        <w:rPr>
          <w:rFonts w:ascii="Arial" w:hAnsi="Arial" w:cs="Arial"/>
          <w:sz w:val="24"/>
          <w:szCs w:val="24"/>
        </w:rPr>
        <w:t>adas durante la audiencia, las cuales se integran en el informe final del evento.</w:t>
      </w:r>
    </w:p>
    <w:p w14:paraId="19378E54" w14:textId="7296F382" w:rsidR="006A0EF9" w:rsidRPr="003C630E" w:rsidRDefault="005326AB" w:rsidP="00AF1BF0">
      <w:pPr>
        <w:pStyle w:val="Sinespaciado"/>
        <w:numPr>
          <w:ilvl w:val="0"/>
          <w:numId w:val="28"/>
        </w:numPr>
        <w:spacing w:before="60"/>
        <w:ind w:left="357" w:hanging="357"/>
        <w:rPr>
          <w:rFonts w:ascii="Arial" w:hAnsi="Arial" w:cs="Arial"/>
          <w:sz w:val="24"/>
          <w:szCs w:val="24"/>
        </w:rPr>
      </w:pPr>
      <w:r w:rsidRPr="003C630E">
        <w:rPr>
          <w:rFonts w:ascii="Arial" w:hAnsi="Arial" w:cs="Arial"/>
          <w:b/>
          <w:bCs/>
          <w:sz w:val="24"/>
          <w:szCs w:val="24"/>
        </w:rPr>
        <w:t xml:space="preserve">Elaboración de informes de Ley y </w:t>
      </w:r>
      <w:r w:rsidR="00956509" w:rsidRPr="003C630E">
        <w:rPr>
          <w:rFonts w:ascii="Arial" w:hAnsi="Arial" w:cs="Arial"/>
          <w:b/>
          <w:bCs/>
          <w:sz w:val="24"/>
          <w:szCs w:val="24"/>
        </w:rPr>
        <w:t>atención a requerimientos de organismos de control:</w:t>
      </w:r>
      <w:r w:rsidR="00956509" w:rsidRPr="001C46CC">
        <w:rPr>
          <w:rFonts w:ascii="Arial" w:hAnsi="Arial" w:cs="Arial"/>
          <w:sz w:val="24"/>
          <w:szCs w:val="24"/>
        </w:rPr>
        <w:t xml:space="preserve"> la</w:t>
      </w:r>
      <w:r w:rsidR="00956509" w:rsidRPr="003C630E">
        <w:rPr>
          <w:rFonts w:ascii="Arial" w:hAnsi="Arial" w:cs="Arial"/>
          <w:sz w:val="24"/>
          <w:szCs w:val="24"/>
        </w:rPr>
        <w:t xml:space="preserve"> ARN presenta los informes exigidos por la normativa vigente y responde oportunamente a las solicitudes realizadas por los entes de control.  </w:t>
      </w:r>
      <w:proofErr w:type="gramStart"/>
      <w:r w:rsidR="00956509" w:rsidRPr="003C630E">
        <w:rPr>
          <w:rFonts w:ascii="Arial" w:hAnsi="Arial" w:cs="Arial"/>
          <w:sz w:val="24"/>
          <w:szCs w:val="24"/>
        </w:rPr>
        <w:t>Link</w:t>
      </w:r>
      <w:proofErr w:type="gramEnd"/>
      <w:r w:rsidR="00956509" w:rsidRPr="003C630E">
        <w:rPr>
          <w:rFonts w:ascii="Arial" w:hAnsi="Arial" w:cs="Arial"/>
          <w:sz w:val="24"/>
          <w:szCs w:val="24"/>
        </w:rPr>
        <w:t xml:space="preserve">: </w:t>
      </w:r>
      <w:hyperlink r:id="rId17" w:history="1">
        <w:r w:rsidR="00956509" w:rsidRPr="003C630E">
          <w:rPr>
            <w:rStyle w:val="Hipervnculo"/>
            <w:rFonts w:ascii="Arial" w:hAnsi="Arial" w:cs="Arial"/>
            <w:sz w:val="24"/>
            <w:szCs w:val="24"/>
          </w:rPr>
          <w:t>https://www.reincorporacion.gov.co/es/agencia/OtroInformeyConsulta/Forms/AllItems.aspx</w:t>
        </w:r>
      </w:hyperlink>
    </w:p>
    <w:p w14:paraId="592245C5" w14:textId="07945FA7" w:rsidR="00956509" w:rsidRPr="003C630E" w:rsidRDefault="00956509" w:rsidP="00AF1BF0">
      <w:pPr>
        <w:pStyle w:val="Sinespaciado"/>
        <w:numPr>
          <w:ilvl w:val="0"/>
          <w:numId w:val="28"/>
        </w:numPr>
        <w:spacing w:before="60"/>
        <w:ind w:left="357" w:hanging="357"/>
        <w:rPr>
          <w:rFonts w:ascii="Arial" w:hAnsi="Arial" w:cs="Arial"/>
          <w:sz w:val="24"/>
          <w:szCs w:val="24"/>
        </w:rPr>
      </w:pPr>
      <w:r w:rsidRPr="003C630E">
        <w:rPr>
          <w:rFonts w:ascii="Arial" w:hAnsi="Arial" w:cs="Arial"/>
          <w:b/>
          <w:bCs/>
          <w:sz w:val="24"/>
          <w:szCs w:val="24"/>
        </w:rPr>
        <w:t xml:space="preserve">Gestión de </w:t>
      </w:r>
      <w:r w:rsidR="005326AB" w:rsidRPr="003C630E">
        <w:rPr>
          <w:rFonts w:ascii="Arial" w:hAnsi="Arial" w:cs="Arial"/>
          <w:b/>
          <w:bCs/>
          <w:sz w:val="24"/>
          <w:szCs w:val="24"/>
        </w:rPr>
        <w:t>Peticiones, Quejas, Reclamos, Solicitudes y Denuncias</w:t>
      </w:r>
      <w:r w:rsidRPr="003C630E">
        <w:rPr>
          <w:rFonts w:ascii="Arial" w:hAnsi="Arial" w:cs="Arial"/>
          <w:b/>
          <w:bCs/>
          <w:sz w:val="24"/>
          <w:szCs w:val="24"/>
        </w:rPr>
        <w:t>:</w:t>
      </w:r>
      <w:r w:rsidR="005326AB" w:rsidRPr="003C630E">
        <w:rPr>
          <w:rFonts w:ascii="Arial" w:hAnsi="Arial" w:cs="Arial"/>
          <w:sz w:val="24"/>
          <w:szCs w:val="24"/>
        </w:rPr>
        <w:t xml:space="preserve"> </w:t>
      </w:r>
      <w:r w:rsidRPr="003C630E">
        <w:rPr>
          <w:rFonts w:ascii="Arial" w:hAnsi="Arial" w:cs="Arial"/>
          <w:sz w:val="24"/>
          <w:szCs w:val="24"/>
        </w:rPr>
        <w:t xml:space="preserve">se da trámite a las solicitudes interpuestas por la ciudadanía a través de canales institucionales </w:t>
      </w:r>
    </w:p>
    <w:p w14:paraId="2E94BEAC" w14:textId="25E832B2" w:rsidR="006A0EF9" w:rsidRPr="003C630E" w:rsidRDefault="00956509" w:rsidP="00AF1BF0">
      <w:pPr>
        <w:pStyle w:val="Sinespaciado"/>
        <w:spacing w:before="60"/>
        <w:ind w:left="357"/>
        <w:rPr>
          <w:rFonts w:ascii="Arial" w:hAnsi="Arial" w:cs="Arial"/>
          <w:sz w:val="24"/>
          <w:szCs w:val="24"/>
        </w:rPr>
      </w:pPr>
      <w:proofErr w:type="gramStart"/>
      <w:r w:rsidRPr="003C630E">
        <w:rPr>
          <w:rFonts w:ascii="Arial" w:hAnsi="Arial" w:cs="Arial"/>
          <w:b/>
          <w:bCs/>
          <w:sz w:val="24"/>
          <w:szCs w:val="24"/>
        </w:rPr>
        <w:t>Link</w:t>
      </w:r>
      <w:proofErr w:type="gramEnd"/>
      <w:r w:rsidRPr="003C630E">
        <w:rPr>
          <w:rFonts w:ascii="Arial" w:hAnsi="Arial" w:cs="Arial"/>
          <w:b/>
          <w:bCs/>
          <w:sz w:val="24"/>
          <w:szCs w:val="24"/>
        </w:rPr>
        <w:t xml:space="preserve">: </w:t>
      </w:r>
      <w:hyperlink r:id="rId18" w:history="1">
        <w:r w:rsidR="006A0EF9" w:rsidRPr="003C630E">
          <w:rPr>
            <w:rStyle w:val="Hipervnculo"/>
            <w:rFonts w:ascii="Arial" w:hAnsi="Arial" w:cs="Arial"/>
            <w:sz w:val="24"/>
            <w:szCs w:val="24"/>
          </w:rPr>
          <w:t>https://www.reincorporacion.gov.co/es/atencion/Paginas/pqrsd.aspx</w:t>
        </w:r>
      </w:hyperlink>
      <w:r w:rsidR="006A0EF9" w:rsidRPr="003C630E">
        <w:rPr>
          <w:rFonts w:ascii="Arial" w:hAnsi="Arial" w:cs="Arial"/>
          <w:sz w:val="24"/>
          <w:szCs w:val="24"/>
        </w:rPr>
        <w:t xml:space="preserve"> </w:t>
      </w:r>
    </w:p>
    <w:p w14:paraId="4F86CBC5" w14:textId="07906B7E" w:rsidR="005326AB" w:rsidRPr="003C630E" w:rsidRDefault="005326AB" w:rsidP="00AF1BF0">
      <w:pPr>
        <w:pStyle w:val="Sinespaciado"/>
        <w:numPr>
          <w:ilvl w:val="0"/>
          <w:numId w:val="28"/>
        </w:numPr>
        <w:spacing w:before="60"/>
        <w:ind w:left="357" w:hanging="357"/>
        <w:rPr>
          <w:rFonts w:ascii="Arial" w:hAnsi="Arial" w:cs="Arial"/>
          <w:sz w:val="24"/>
          <w:szCs w:val="24"/>
        </w:rPr>
      </w:pPr>
      <w:r w:rsidRPr="003C630E">
        <w:rPr>
          <w:rFonts w:ascii="Arial" w:hAnsi="Arial" w:cs="Arial"/>
          <w:b/>
          <w:bCs/>
          <w:sz w:val="24"/>
          <w:szCs w:val="24"/>
        </w:rPr>
        <w:t xml:space="preserve">Formulación y </w:t>
      </w:r>
      <w:r w:rsidR="00956509" w:rsidRPr="003C630E">
        <w:rPr>
          <w:rFonts w:ascii="Arial" w:hAnsi="Arial" w:cs="Arial"/>
          <w:b/>
          <w:bCs/>
          <w:sz w:val="24"/>
          <w:szCs w:val="24"/>
        </w:rPr>
        <w:t xml:space="preserve">seguimiento a </w:t>
      </w:r>
      <w:r w:rsidRPr="003C630E">
        <w:rPr>
          <w:rFonts w:ascii="Arial" w:hAnsi="Arial" w:cs="Arial"/>
          <w:b/>
          <w:bCs/>
          <w:sz w:val="24"/>
          <w:szCs w:val="24"/>
        </w:rPr>
        <w:t>planes de mejoramiento institucional</w:t>
      </w:r>
      <w:r w:rsidR="00956509" w:rsidRPr="003C630E">
        <w:rPr>
          <w:rFonts w:ascii="Arial" w:hAnsi="Arial" w:cs="Arial"/>
          <w:b/>
          <w:bCs/>
          <w:sz w:val="24"/>
          <w:szCs w:val="24"/>
        </w:rPr>
        <w:t>:</w:t>
      </w:r>
      <w:r w:rsidR="00956509" w:rsidRPr="003C630E">
        <w:t xml:space="preserve"> </w:t>
      </w:r>
      <w:r w:rsidR="00956509" w:rsidRPr="003C630E">
        <w:rPr>
          <w:rFonts w:ascii="Arial" w:hAnsi="Arial" w:cs="Arial"/>
          <w:sz w:val="24"/>
          <w:szCs w:val="24"/>
        </w:rPr>
        <w:t>se implementan acciones correctivas y preventivas con base en los hallazgos y oportunidades de mejora identificadas.</w:t>
      </w:r>
      <w:r w:rsidRPr="003C630E">
        <w:rPr>
          <w:rFonts w:ascii="Arial" w:hAnsi="Arial" w:cs="Arial"/>
          <w:sz w:val="24"/>
          <w:szCs w:val="24"/>
        </w:rPr>
        <w:t xml:space="preserve"> </w:t>
      </w:r>
      <w:proofErr w:type="gramStart"/>
      <w:r w:rsidR="00956509" w:rsidRPr="003C630E">
        <w:rPr>
          <w:rFonts w:ascii="Arial" w:hAnsi="Arial" w:cs="Arial"/>
          <w:sz w:val="24"/>
          <w:szCs w:val="24"/>
        </w:rPr>
        <w:t>Link</w:t>
      </w:r>
      <w:proofErr w:type="gramEnd"/>
      <w:r w:rsidR="00956509" w:rsidRPr="003C630E">
        <w:rPr>
          <w:rFonts w:ascii="Arial" w:hAnsi="Arial" w:cs="Arial"/>
          <w:sz w:val="24"/>
          <w:szCs w:val="24"/>
        </w:rPr>
        <w:t xml:space="preserve">: </w:t>
      </w:r>
      <w:hyperlink r:id="rId19" w:history="1">
        <w:r w:rsidR="00956509" w:rsidRPr="003C630E">
          <w:rPr>
            <w:rStyle w:val="Hipervnculo"/>
            <w:rFonts w:ascii="Arial" w:hAnsi="Arial" w:cs="Arial"/>
            <w:sz w:val="24"/>
            <w:szCs w:val="24"/>
          </w:rPr>
          <w:t>https://www.reincorporacion.gov.co/es/agencia/SeguimientoPlanes/Forms/Seguimiento%20a%20Planes%20de%20mejoramiento.aspx</w:t>
        </w:r>
      </w:hyperlink>
    </w:p>
    <w:p w14:paraId="4337EB74" w14:textId="4AB4B902" w:rsidR="00C70F6E" w:rsidRPr="003C630E" w:rsidRDefault="005326AB" w:rsidP="00AF1BF0">
      <w:pPr>
        <w:pStyle w:val="Sinespaciado"/>
        <w:numPr>
          <w:ilvl w:val="0"/>
          <w:numId w:val="28"/>
        </w:numPr>
        <w:spacing w:before="60"/>
        <w:ind w:left="357" w:hanging="357"/>
        <w:rPr>
          <w:rFonts w:ascii="Arial" w:hAnsi="Arial" w:cs="Arial"/>
          <w:sz w:val="24"/>
          <w:szCs w:val="24"/>
        </w:rPr>
      </w:pPr>
      <w:r w:rsidRPr="003C630E">
        <w:rPr>
          <w:rFonts w:ascii="Arial" w:hAnsi="Arial" w:cs="Arial"/>
          <w:b/>
          <w:bCs/>
          <w:sz w:val="24"/>
          <w:szCs w:val="24"/>
        </w:rPr>
        <w:t xml:space="preserve">Evaluación de </w:t>
      </w:r>
      <w:r w:rsidR="00956509" w:rsidRPr="003C630E">
        <w:rPr>
          <w:rFonts w:ascii="Arial" w:hAnsi="Arial" w:cs="Arial"/>
          <w:b/>
          <w:bCs/>
          <w:sz w:val="24"/>
          <w:szCs w:val="24"/>
        </w:rPr>
        <w:t xml:space="preserve">los </w:t>
      </w:r>
      <w:r w:rsidRPr="003C630E">
        <w:rPr>
          <w:rFonts w:ascii="Arial" w:hAnsi="Arial" w:cs="Arial"/>
          <w:b/>
          <w:bCs/>
          <w:sz w:val="24"/>
          <w:szCs w:val="24"/>
        </w:rPr>
        <w:t>eventos de rendición de cuentas</w:t>
      </w:r>
      <w:r w:rsidR="00956509" w:rsidRPr="003C630E">
        <w:rPr>
          <w:rFonts w:ascii="Arial" w:hAnsi="Arial" w:cs="Arial"/>
          <w:sz w:val="24"/>
          <w:szCs w:val="24"/>
        </w:rPr>
        <w:t xml:space="preserve">: </w:t>
      </w:r>
      <w:r w:rsidRPr="003C630E">
        <w:rPr>
          <w:rFonts w:ascii="Arial" w:hAnsi="Arial" w:cs="Arial"/>
          <w:sz w:val="24"/>
          <w:szCs w:val="24"/>
        </w:rPr>
        <w:t xml:space="preserve">la </w:t>
      </w:r>
      <w:r w:rsidR="00956509" w:rsidRPr="003C630E">
        <w:rPr>
          <w:rFonts w:ascii="Arial" w:hAnsi="Arial" w:cs="Arial"/>
          <w:sz w:val="24"/>
          <w:szCs w:val="24"/>
        </w:rPr>
        <w:t>ARN evalúa el desarrollo y resultados de sus ejercicios de rendición de cuentas. Los hallazgos y recomendaciones son documentados en el informe de la audiencia.</w:t>
      </w:r>
    </w:p>
    <w:p w14:paraId="3B1D0669" w14:textId="01D6F6C8" w:rsidR="005326AB" w:rsidRDefault="005326AB" w:rsidP="005C37E1">
      <w:pPr>
        <w:pStyle w:val="Sinespaciado"/>
        <w:ind w:left="714"/>
        <w:rPr>
          <w:rFonts w:ascii="Arial" w:hAnsi="Arial" w:cs="Arial"/>
          <w:sz w:val="24"/>
          <w:szCs w:val="24"/>
        </w:rPr>
      </w:pPr>
    </w:p>
    <w:p w14:paraId="4AC7E119" w14:textId="68A07F74" w:rsidR="00B738B1" w:rsidRPr="00B738B1" w:rsidRDefault="00B738B1" w:rsidP="005C37E1">
      <w:pPr>
        <w:pStyle w:val="Sinespaciado"/>
        <w:keepNext/>
        <w:numPr>
          <w:ilvl w:val="0"/>
          <w:numId w:val="2"/>
        </w:numPr>
        <w:spacing w:before="240" w:after="240"/>
        <w:ind w:left="357" w:hanging="357"/>
        <w:outlineLvl w:val="0"/>
        <w:rPr>
          <w:rFonts w:ascii="Arial" w:hAnsi="Arial" w:cs="Arial"/>
          <w:b/>
          <w:sz w:val="32"/>
          <w:szCs w:val="32"/>
        </w:rPr>
      </w:pPr>
      <w:bookmarkStart w:id="14" w:name="_Toc223593982"/>
      <w:bookmarkStart w:id="15" w:name="_Toc54618197"/>
      <w:bookmarkStart w:id="16" w:name="_Toc63429937"/>
      <w:r w:rsidRPr="00B738B1">
        <w:rPr>
          <w:rFonts w:ascii="Arial" w:hAnsi="Arial" w:cs="Arial"/>
          <w:b/>
          <w:bCs/>
          <w:sz w:val="24"/>
          <w:szCs w:val="24"/>
        </w:rPr>
        <w:t xml:space="preserve">RESPONSABILIDADES </w:t>
      </w:r>
      <w:r w:rsidR="00E818C5">
        <w:rPr>
          <w:rFonts w:ascii="Arial" w:hAnsi="Arial" w:cs="Arial"/>
          <w:b/>
          <w:bCs/>
          <w:sz w:val="24"/>
          <w:szCs w:val="24"/>
        </w:rPr>
        <w:t xml:space="preserve">BAJO EL ESQUEMA DE </w:t>
      </w:r>
      <w:r w:rsidRPr="00B738B1">
        <w:rPr>
          <w:rFonts w:ascii="Arial" w:hAnsi="Arial" w:cs="Arial"/>
          <w:b/>
          <w:bCs/>
          <w:sz w:val="24"/>
          <w:szCs w:val="24"/>
        </w:rPr>
        <w:t>LÍNEA</w:t>
      </w:r>
      <w:r w:rsidR="000512B6">
        <w:rPr>
          <w:rFonts w:ascii="Arial" w:hAnsi="Arial" w:cs="Arial"/>
          <w:b/>
          <w:bCs/>
          <w:sz w:val="24"/>
          <w:szCs w:val="24"/>
        </w:rPr>
        <w:t>S</w:t>
      </w:r>
      <w:r w:rsidRPr="00B738B1">
        <w:rPr>
          <w:rFonts w:ascii="Arial" w:hAnsi="Arial" w:cs="Arial"/>
          <w:b/>
          <w:bCs/>
          <w:sz w:val="24"/>
          <w:szCs w:val="24"/>
        </w:rPr>
        <w:t xml:space="preserve"> DE DEFENSA</w:t>
      </w:r>
      <w:bookmarkEnd w:id="14"/>
    </w:p>
    <w:p w14:paraId="4D41A8BE" w14:textId="654B2C83" w:rsidR="00BA369C" w:rsidRPr="008C0313" w:rsidRDefault="00676627" w:rsidP="008C0313">
      <w:pPr>
        <w:spacing w:line="240" w:lineRule="auto"/>
        <w:rPr>
          <w:rFonts w:ascii="Arial" w:hAnsi="Arial" w:cs="Arial"/>
          <w:sz w:val="24"/>
          <w:szCs w:val="24"/>
        </w:rPr>
      </w:pPr>
      <w:r w:rsidRPr="008C0313">
        <w:rPr>
          <w:rFonts w:ascii="Arial" w:hAnsi="Arial" w:cs="Arial"/>
          <w:sz w:val="24"/>
          <w:szCs w:val="24"/>
        </w:rPr>
        <w:t xml:space="preserve">En el marco del MIPG y de los lineamientos establecidos en el MURC, la ARN adopta el esquema de Líneas de Defensa en el proceso de rendición de cuentas, definiendo los niveles de responsabilidad con el propósito de orientar la </w:t>
      </w:r>
      <w:r w:rsidR="00406FE3" w:rsidRPr="008C0313">
        <w:rPr>
          <w:rFonts w:ascii="Arial" w:hAnsi="Arial" w:cs="Arial"/>
          <w:sz w:val="24"/>
          <w:szCs w:val="24"/>
        </w:rPr>
        <w:t>d</w:t>
      </w:r>
      <w:r w:rsidRPr="008C0313">
        <w:rPr>
          <w:rFonts w:ascii="Arial" w:hAnsi="Arial" w:cs="Arial"/>
          <w:sz w:val="24"/>
          <w:szCs w:val="24"/>
        </w:rPr>
        <w:t>istribución de actividades y roles al interior de cada línea, los cuales se describen a continuación:</w:t>
      </w:r>
    </w:p>
    <w:p w14:paraId="0574733F" w14:textId="1BD625B6" w:rsidR="00B738B1" w:rsidRPr="00F47CA3" w:rsidRDefault="00B738B1" w:rsidP="00EF1FB0">
      <w:pPr>
        <w:pStyle w:val="Descripcin"/>
        <w:keepNext/>
        <w:rPr>
          <w:rFonts w:ascii="Arial" w:hAnsi="Arial" w:cs="Arial"/>
          <w:b/>
          <w:bCs/>
          <w:i w:val="0"/>
          <w:iCs w:val="0"/>
          <w:color w:val="auto"/>
          <w:sz w:val="20"/>
          <w:szCs w:val="20"/>
        </w:rPr>
      </w:pPr>
      <w:bookmarkStart w:id="17" w:name="_Toc223594054"/>
      <w:r w:rsidRPr="00F47CA3">
        <w:rPr>
          <w:rFonts w:ascii="Arial" w:hAnsi="Arial" w:cs="Arial"/>
          <w:b/>
          <w:bCs/>
          <w:i w:val="0"/>
          <w:iCs w:val="0"/>
          <w:color w:val="auto"/>
          <w:sz w:val="20"/>
          <w:szCs w:val="20"/>
        </w:rPr>
        <w:lastRenderedPageBreak/>
        <w:t xml:space="preserve">Tabla </w:t>
      </w:r>
      <w:r w:rsidRPr="00F47CA3">
        <w:rPr>
          <w:rFonts w:ascii="Arial" w:hAnsi="Arial" w:cs="Arial"/>
          <w:b/>
          <w:bCs/>
          <w:i w:val="0"/>
          <w:iCs w:val="0"/>
          <w:color w:val="auto"/>
          <w:sz w:val="20"/>
          <w:szCs w:val="20"/>
        </w:rPr>
        <w:fldChar w:fldCharType="begin"/>
      </w:r>
      <w:r w:rsidRPr="00F47CA3">
        <w:rPr>
          <w:rFonts w:ascii="Arial" w:hAnsi="Arial" w:cs="Arial"/>
          <w:b/>
          <w:bCs/>
          <w:i w:val="0"/>
          <w:iCs w:val="0"/>
          <w:color w:val="auto"/>
          <w:sz w:val="20"/>
          <w:szCs w:val="20"/>
        </w:rPr>
        <w:instrText xml:space="preserve"> SEQ Tabla \* ARABIC </w:instrText>
      </w:r>
      <w:r w:rsidRPr="00F47CA3">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1</w:t>
      </w:r>
      <w:r w:rsidRPr="00F47CA3">
        <w:rPr>
          <w:rFonts w:ascii="Arial" w:hAnsi="Arial" w:cs="Arial"/>
          <w:b/>
          <w:bCs/>
          <w:i w:val="0"/>
          <w:iCs w:val="0"/>
          <w:color w:val="auto"/>
          <w:sz w:val="20"/>
          <w:szCs w:val="20"/>
        </w:rPr>
        <w:fldChar w:fldCharType="end"/>
      </w:r>
      <w:r w:rsidRPr="00F47CA3">
        <w:rPr>
          <w:rFonts w:ascii="Arial" w:hAnsi="Arial" w:cs="Arial"/>
          <w:b/>
          <w:bCs/>
          <w:i w:val="0"/>
          <w:iCs w:val="0"/>
          <w:color w:val="auto"/>
          <w:sz w:val="20"/>
          <w:szCs w:val="20"/>
        </w:rPr>
        <w:t>. Responsabilidades según línea de defensa</w:t>
      </w:r>
      <w:bookmarkEnd w:id="17"/>
    </w:p>
    <w:tbl>
      <w:tblPr>
        <w:tblStyle w:val="Tablaconcuadrcula"/>
        <w:tblW w:w="920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Caption w:val="Roles y Responsabilidades según línea de defensa "/>
        <w:tblDescription w:val="Tabla de tres columnas que relaciona roles, líneas de defensa vinculadas a cada rol y responsables por cada línea de defensa. "/>
      </w:tblPr>
      <w:tblGrid>
        <w:gridCol w:w="1778"/>
        <w:gridCol w:w="5447"/>
        <w:gridCol w:w="1984"/>
      </w:tblGrid>
      <w:tr w:rsidR="00B738B1" w:rsidRPr="00F31A3D" w14:paraId="302393F5" w14:textId="77777777" w:rsidTr="007504F3">
        <w:trPr>
          <w:trHeight w:val="410"/>
          <w:tblHeader/>
        </w:trPr>
        <w:tc>
          <w:tcPr>
            <w:tcW w:w="1778"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tcPr>
          <w:p w14:paraId="5F75F9F9" w14:textId="77777777" w:rsidR="00B738B1" w:rsidRDefault="00B738B1" w:rsidP="00A12A29">
            <w:pPr>
              <w:jc w:val="center"/>
              <w:rPr>
                <w:rFonts w:ascii="Arial" w:hAnsi="Arial" w:cs="Arial"/>
                <w:b/>
                <w:bCs/>
                <w:color w:val="FFFFFF" w:themeColor="background1"/>
                <w:sz w:val="20"/>
                <w:szCs w:val="20"/>
              </w:rPr>
            </w:pPr>
            <w:r w:rsidRPr="00F31A3D">
              <w:rPr>
                <w:rFonts w:ascii="Arial" w:hAnsi="Arial" w:cs="Arial"/>
                <w:b/>
                <w:bCs/>
                <w:color w:val="FFFFFF" w:themeColor="background1"/>
                <w:sz w:val="20"/>
                <w:szCs w:val="20"/>
              </w:rPr>
              <w:t xml:space="preserve">Línea de </w:t>
            </w:r>
            <w:r>
              <w:rPr>
                <w:rFonts w:ascii="Arial" w:hAnsi="Arial" w:cs="Arial"/>
                <w:b/>
                <w:bCs/>
                <w:color w:val="FFFFFF" w:themeColor="background1"/>
                <w:sz w:val="20"/>
                <w:szCs w:val="20"/>
              </w:rPr>
              <w:t>d</w:t>
            </w:r>
            <w:r w:rsidRPr="00F31A3D">
              <w:rPr>
                <w:rFonts w:ascii="Arial" w:hAnsi="Arial" w:cs="Arial"/>
                <w:b/>
                <w:bCs/>
                <w:color w:val="FFFFFF" w:themeColor="background1"/>
                <w:sz w:val="20"/>
                <w:szCs w:val="20"/>
              </w:rPr>
              <w:t>efensa</w:t>
            </w:r>
            <w:r>
              <w:rPr>
                <w:rFonts w:ascii="Arial" w:hAnsi="Arial" w:cs="Arial"/>
                <w:b/>
                <w:bCs/>
                <w:color w:val="FFFFFF" w:themeColor="background1"/>
                <w:sz w:val="20"/>
                <w:szCs w:val="20"/>
              </w:rPr>
              <w:t xml:space="preserve"> *</w:t>
            </w:r>
          </w:p>
        </w:tc>
        <w:tc>
          <w:tcPr>
            <w:tcW w:w="5447"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tcPr>
          <w:p w14:paraId="4C03A73D" w14:textId="77777777" w:rsidR="00B738B1" w:rsidRPr="00F31A3D" w:rsidRDefault="00B738B1" w:rsidP="00A12A2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Actividad</w:t>
            </w:r>
          </w:p>
        </w:tc>
        <w:tc>
          <w:tcPr>
            <w:tcW w:w="1984"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tcPr>
          <w:p w14:paraId="4333AA93" w14:textId="77777777" w:rsidR="00B738B1" w:rsidRDefault="00B738B1" w:rsidP="00A12A29">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Dependencias vinculadas</w:t>
            </w:r>
          </w:p>
        </w:tc>
      </w:tr>
      <w:tr w:rsidR="00B738B1" w:rsidRPr="00DE50E9" w14:paraId="52AEE70A" w14:textId="77777777" w:rsidTr="009679DB">
        <w:trPr>
          <w:trHeight w:val="1399"/>
        </w:trPr>
        <w:tc>
          <w:tcPr>
            <w:tcW w:w="1778"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EFED93" w14:textId="77777777" w:rsidR="00B738B1" w:rsidRDefault="00B738B1" w:rsidP="00A12A29">
            <w:pPr>
              <w:pStyle w:val="Default"/>
              <w:rPr>
                <w:rFonts w:ascii="Arial" w:hAnsi="Arial" w:cs="Arial"/>
                <w:sz w:val="20"/>
                <w:szCs w:val="20"/>
              </w:rPr>
            </w:pPr>
            <w:r w:rsidRPr="00F9527B">
              <w:rPr>
                <w:rFonts w:ascii="Arial" w:hAnsi="Arial" w:cs="Arial"/>
                <w:color w:val="auto"/>
                <w:sz w:val="20"/>
                <w:szCs w:val="20"/>
              </w:rPr>
              <w:t>Línea estratégica</w:t>
            </w:r>
          </w:p>
        </w:tc>
        <w:tc>
          <w:tcPr>
            <w:tcW w:w="544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7A1CDD" w14:textId="7AAD813C" w:rsidR="00B738B1" w:rsidRPr="00DE50E9" w:rsidRDefault="00B738B1" w:rsidP="00A12A29">
            <w:pPr>
              <w:pStyle w:val="Default"/>
              <w:rPr>
                <w:rFonts w:ascii="Arial" w:hAnsi="Arial" w:cs="Arial"/>
                <w:sz w:val="20"/>
                <w:szCs w:val="20"/>
              </w:rPr>
            </w:pPr>
            <w:r>
              <w:rPr>
                <w:rFonts w:ascii="Arial" w:hAnsi="Arial" w:cs="Arial"/>
                <w:sz w:val="20"/>
                <w:szCs w:val="20"/>
              </w:rPr>
              <w:t>L</w:t>
            </w:r>
            <w:r w:rsidRPr="00492C59">
              <w:rPr>
                <w:rFonts w:ascii="Arial" w:hAnsi="Arial" w:cs="Arial"/>
                <w:sz w:val="20"/>
                <w:szCs w:val="20"/>
              </w:rPr>
              <w:t xml:space="preserve">iderar y orientar la rendición de cuentas, </w:t>
            </w:r>
            <w:r w:rsidR="0007154F">
              <w:rPr>
                <w:rFonts w:ascii="Arial" w:hAnsi="Arial" w:cs="Arial"/>
                <w:sz w:val="20"/>
                <w:szCs w:val="20"/>
              </w:rPr>
              <w:t xml:space="preserve">mediante la </w:t>
            </w:r>
            <w:r w:rsidRPr="00492C59">
              <w:rPr>
                <w:rFonts w:ascii="Arial" w:hAnsi="Arial" w:cs="Arial"/>
                <w:sz w:val="20"/>
                <w:szCs w:val="20"/>
              </w:rPr>
              <w:t>defini</w:t>
            </w:r>
            <w:r w:rsidR="0007154F">
              <w:rPr>
                <w:rFonts w:ascii="Arial" w:hAnsi="Arial" w:cs="Arial"/>
                <w:sz w:val="20"/>
                <w:szCs w:val="20"/>
              </w:rPr>
              <w:t>ción de</w:t>
            </w:r>
            <w:r w:rsidRPr="00492C59">
              <w:rPr>
                <w:rFonts w:ascii="Arial" w:hAnsi="Arial" w:cs="Arial"/>
                <w:sz w:val="20"/>
                <w:szCs w:val="20"/>
              </w:rPr>
              <w:t xml:space="preserve"> lineamientos</w:t>
            </w:r>
            <w:r w:rsidR="0029309A">
              <w:rPr>
                <w:rFonts w:ascii="Arial" w:hAnsi="Arial" w:cs="Arial"/>
                <w:sz w:val="20"/>
                <w:szCs w:val="20"/>
              </w:rPr>
              <w:t>;</w:t>
            </w:r>
            <w:r w:rsidRPr="00492C59">
              <w:rPr>
                <w:rFonts w:ascii="Arial" w:hAnsi="Arial" w:cs="Arial"/>
                <w:sz w:val="20"/>
                <w:szCs w:val="20"/>
              </w:rPr>
              <w:t xml:space="preserve"> asegura</w:t>
            </w:r>
            <w:r w:rsidR="00754421">
              <w:rPr>
                <w:rFonts w:ascii="Arial" w:hAnsi="Arial" w:cs="Arial"/>
                <w:sz w:val="20"/>
                <w:szCs w:val="20"/>
              </w:rPr>
              <w:t>r</w:t>
            </w:r>
            <w:r w:rsidRPr="00492C59">
              <w:rPr>
                <w:rFonts w:ascii="Arial" w:hAnsi="Arial" w:cs="Arial"/>
                <w:sz w:val="20"/>
                <w:szCs w:val="20"/>
              </w:rPr>
              <w:t xml:space="preserve"> su articulación con el direccionamiento estratégico y el MIPG</w:t>
            </w:r>
            <w:r w:rsidR="00754421">
              <w:rPr>
                <w:rFonts w:ascii="Arial" w:hAnsi="Arial" w:cs="Arial"/>
                <w:sz w:val="20"/>
                <w:szCs w:val="20"/>
              </w:rPr>
              <w:t>;</w:t>
            </w:r>
            <w:r w:rsidRPr="00492C59">
              <w:rPr>
                <w:rFonts w:ascii="Arial" w:hAnsi="Arial" w:cs="Arial"/>
                <w:sz w:val="20"/>
                <w:szCs w:val="20"/>
              </w:rPr>
              <w:t xml:space="preserve"> asigna</w:t>
            </w:r>
            <w:r w:rsidR="00754421">
              <w:rPr>
                <w:rFonts w:ascii="Arial" w:hAnsi="Arial" w:cs="Arial"/>
                <w:sz w:val="20"/>
                <w:szCs w:val="20"/>
              </w:rPr>
              <w:t>r</w:t>
            </w:r>
            <w:r w:rsidRPr="00492C59">
              <w:rPr>
                <w:rFonts w:ascii="Arial" w:hAnsi="Arial" w:cs="Arial"/>
                <w:sz w:val="20"/>
                <w:szCs w:val="20"/>
              </w:rPr>
              <w:t xml:space="preserve"> los recursos necesarios</w:t>
            </w:r>
            <w:r w:rsidR="00C50A33">
              <w:rPr>
                <w:rFonts w:ascii="Arial" w:hAnsi="Arial" w:cs="Arial"/>
                <w:sz w:val="20"/>
                <w:szCs w:val="20"/>
              </w:rPr>
              <w:t>;</w:t>
            </w:r>
            <w:r w:rsidRPr="00492C59">
              <w:rPr>
                <w:rFonts w:ascii="Arial" w:hAnsi="Arial" w:cs="Arial"/>
                <w:sz w:val="20"/>
                <w:szCs w:val="20"/>
              </w:rPr>
              <w:t xml:space="preserve"> y promov</w:t>
            </w:r>
            <w:r w:rsidR="00C50A33">
              <w:rPr>
                <w:rFonts w:ascii="Arial" w:hAnsi="Arial" w:cs="Arial"/>
                <w:sz w:val="20"/>
                <w:szCs w:val="20"/>
              </w:rPr>
              <w:t>er</w:t>
            </w:r>
            <w:r w:rsidRPr="00492C59">
              <w:rPr>
                <w:rFonts w:ascii="Arial" w:hAnsi="Arial" w:cs="Arial"/>
                <w:sz w:val="20"/>
                <w:szCs w:val="20"/>
              </w:rPr>
              <w:t xml:space="preserve"> una cultura de transparencia y diálogo con la ciudadanía. </w:t>
            </w:r>
          </w:p>
        </w:tc>
        <w:tc>
          <w:tcPr>
            <w:tcW w:w="198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B1F272" w14:textId="77777777" w:rsidR="00B738B1" w:rsidRDefault="00B738B1" w:rsidP="00A12A29">
            <w:pPr>
              <w:pStyle w:val="Default"/>
              <w:rPr>
                <w:rFonts w:ascii="Arial" w:hAnsi="Arial" w:cs="Arial"/>
                <w:sz w:val="20"/>
                <w:szCs w:val="20"/>
              </w:rPr>
            </w:pPr>
            <w:r w:rsidRPr="00220556">
              <w:rPr>
                <w:rFonts w:ascii="Arial" w:hAnsi="Arial" w:cs="Arial"/>
                <w:sz w:val="20"/>
                <w:szCs w:val="20"/>
              </w:rPr>
              <w:t>Dirección General y equipo directivo</w:t>
            </w:r>
          </w:p>
        </w:tc>
      </w:tr>
      <w:tr w:rsidR="00B738B1" w:rsidRPr="00DE50E9" w14:paraId="2203EFF0" w14:textId="77777777" w:rsidTr="009679DB">
        <w:trPr>
          <w:trHeight w:val="993"/>
        </w:trPr>
        <w:tc>
          <w:tcPr>
            <w:tcW w:w="1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24C91" w14:textId="77777777" w:rsidR="00B738B1" w:rsidRDefault="00B738B1" w:rsidP="00A12A29">
            <w:pPr>
              <w:pStyle w:val="Default"/>
              <w:rPr>
                <w:rFonts w:ascii="Arial" w:hAnsi="Arial" w:cs="Arial"/>
                <w:sz w:val="20"/>
                <w:szCs w:val="20"/>
              </w:rPr>
            </w:pPr>
            <w:r w:rsidRPr="00F9527B">
              <w:rPr>
                <w:rFonts w:ascii="Arial" w:hAnsi="Arial" w:cs="Arial"/>
                <w:color w:val="auto"/>
                <w:sz w:val="20"/>
                <w:szCs w:val="20"/>
              </w:rPr>
              <w:t>Primera línea</w:t>
            </w:r>
          </w:p>
        </w:tc>
        <w:tc>
          <w:tcPr>
            <w:tcW w:w="5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A019A9" w14:textId="20A592A5" w:rsidR="00B738B1" w:rsidRPr="00DE50E9" w:rsidRDefault="00B738B1" w:rsidP="00A12A29">
            <w:pPr>
              <w:pStyle w:val="Default"/>
              <w:rPr>
                <w:rFonts w:ascii="Arial" w:hAnsi="Arial" w:cs="Arial"/>
                <w:sz w:val="20"/>
                <w:szCs w:val="20"/>
              </w:rPr>
            </w:pPr>
            <w:r>
              <w:rPr>
                <w:rFonts w:ascii="Arial" w:hAnsi="Arial" w:cs="Arial"/>
                <w:sz w:val="20"/>
                <w:szCs w:val="20"/>
              </w:rPr>
              <w:t>I</w:t>
            </w:r>
            <w:r w:rsidRPr="00F93162">
              <w:rPr>
                <w:rFonts w:ascii="Arial" w:hAnsi="Arial" w:cs="Arial"/>
                <w:sz w:val="20"/>
                <w:szCs w:val="20"/>
              </w:rPr>
              <w:t>dentificar los grupos de valor</w:t>
            </w:r>
            <w:r w:rsidR="00FF5069">
              <w:rPr>
                <w:rFonts w:ascii="Arial" w:hAnsi="Arial" w:cs="Arial"/>
                <w:sz w:val="20"/>
                <w:szCs w:val="20"/>
              </w:rPr>
              <w:t>;</w:t>
            </w:r>
            <w:r>
              <w:rPr>
                <w:rFonts w:ascii="Arial" w:hAnsi="Arial" w:cs="Arial"/>
                <w:sz w:val="20"/>
                <w:szCs w:val="20"/>
              </w:rPr>
              <w:t xml:space="preserve"> p</w:t>
            </w:r>
            <w:r w:rsidRPr="00F93162">
              <w:rPr>
                <w:rFonts w:ascii="Arial" w:hAnsi="Arial" w:cs="Arial"/>
                <w:sz w:val="20"/>
                <w:szCs w:val="20"/>
              </w:rPr>
              <w:t>roducir</w:t>
            </w:r>
            <w:r>
              <w:rPr>
                <w:rFonts w:ascii="Arial" w:hAnsi="Arial" w:cs="Arial"/>
                <w:sz w:val="20"/>
                <w:szCs w:val="20"/>
              </w:rPr>
              <w:t xml:space="preserve"> y suministrar</w:t>
            </w:r>
            <w:r w:rsidRPr="00F93162">
              <w:rPr>
                <w:rFonts w:ascii="Arial" w:hAnsi="Arial" w:cs="Arial"/>
                <w:sz w:val="20"/>
                <w:szCs w:val="20"/>
              </w:rPr>
              <w:t xml:space="preserve"> información clara</w:t>
            </w:r>
            <w:r w:rsidR="00FF5069">
              <w:rPr>
                <w:rFonts w:ascii="Arial" w:hAnsi="Arial" w:cs="Arial"/>
                <w:sz w:val="20"/>
                <w:szCs w:val="20"/>
              </w:rPr>
              <w:t>,</w:t>
            </w:r>
            <w:r w:rsidRPr="00F93162">
              <w:rPr>
                <w:rFonts w:ascii="Arial" w:hAnsi="Arial" w:cs="Arial"/>
                <w:sz w:val="20"/>
                <w:szCs w:val="20"/>
              </w:rPr>
              <w:t xml:space="preserve"> veraz y oportuna</w:t>
            </w:r>
            <w:r>
              <w:rPr>
                <w:rFonts w:ascii="Arial" w:hAnsi="Arial" w:cs="Arial"/>
                <w:sz w:val="20"/>
                <w:szCs w:val="20"/>
              </w:rPr>
              <w:t xml:space="preserve"> sobre la gestión; o</w:t>
            </w:r>
            <w:r w:rsidRPr="00F93162">
              <w:rPr>
                <w:rFonts w:ascii="Arial" w:hAnsi="Arial" w:cs="Arial"/>
                <w:sz w:val="20"/>
                <w:szCs w:val="20"/>
              </w:rPr>
              <w:t xml:space="preserve">rganizar los espacios de diálogo </w:t>
            </w:r>
            <w:r>
              <w:rPr>
                <w:rFonts w:ascii="Arial" w:hAnsi="Arial" w:cs="Arial"/>
                <w:sz w:val="20"/>
                <w:szCs w:val="20"/>
              </w:rPr>
              <w:t>territoriales</w:t>
            </w:r>
            <w:r w:rsidR="00576E16">
              <w:rPr>
                <w:rFonts w:ascii="Arial" w:hAnsi="Arial" w:cs="Arial"/>
                <w:sz w:val="20"/>
                <w:szCs w:val="20"/>
              </w:rPr>
              <w:t>;</w:t>
            </w:r>
            <w:r>
              <w:rPr>
                <w:rFonts w:ascii="Arial" w:hAnsi="Arial" w:cs="Arial"/>
                <w:sz w:val="20"/>
                <w:szCs w:val="20"/>
              </w:rPr>
              <w:t xml:space="preserve"> y</w:t>
            </w:r>
            <w:r w:rsidRPr="00F93162">
              <w:rPr>
                <w:rFonts w:ascii="Arial" w:hAnsi="Arial" w:cs="Arial"/>
                <w:sz w:val="20"/>
                <w:szCs w:val="20"/>
              </w:rPr>
              <w:t xml:space="preserve"> ejecutar acciones de mejora derivadas de </w:t>
            </w:r>
            <w:r>
              <w:rPr>
                <w:rFonts w:ascii="Arial" w:hAnsi="Arial" w:cs="Arial"/>
                <w:sz w:val="20"/>
                <w:szCs w:val="20"/>
              </w:rPr>
              <w:t>estos espacios</w:t>
            </w:r>
            <w:r w:rsidRPr="00F93162">
              <w:rPr>
                <w:rFonts w:ascii="Arial" w:hAnsi="Arial" w:cs="Arial"/>
                <w:sz w:val="20"/>
                <w:szCs w:val="20"/>
              </w:rPr>
              <w:t xml:space="preserve">. </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055111" w14:textId="77777777" w:rsidR="00B738B1" w:rsidRDefault="00B738B1" w:rsidP="00A12A29">
            <w:pPr>
              <w:pStyle w:val="Default"/>
              <w:rPr>
                <w:rFonts w:ascii="Arial" w:hAnsi="Arial" w:cs="Arial"/>
                <w:sz w:val="20"/>
                <w:szCs w:val="20"/>
              </w:rPr>
            </w:pPr>
            <w:r>
              <w:rPr>
                <w:rFonts w:ascii="Arial" w:hAnsi="Arial" w:cs="Arial"/>
                <w:sz w:val="20"/>
                <w:szCs w:val="20"/>
              </w:rPr>
              <w:t>Todas las dependencias</w:t>
            </w:r>
          </w:p>
        </w:tc>
      </w:tr>
      <w:tr w:rsidR="00B738B1" w:rsidRPr="00DE50E9" w14:paraId="33AB3D9A" w14:textId="77777777" w:rsidTr="00E63F4A">
        <w:trPr>
          <w:trHeight w:val="1571"/>
        </w:trPr>
        <w:tc>
          <w:tcPr>
            <w:tcW w:w="1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8A049" w14:textId="77777777" w:rsidR="00B738B1" w:rsidRPr="00D7689D" w:rsidRDefault="00B738B1" w:rsidP="00A12A29">
            <w:pPr>
              <w:pStyle w:val="Default"/>
              <w:rPr>
                <w:rFonts w:ascii="Arial" w:hAnsi="Arial" w:cs="Arial"/>
                <w:sz w:val="20"/>
                <w:szCs w:val="20"/>
              </w:rPr>
            </w:pPr>
            <w:r w:rsidRPr="00F9527B">
              <w:rPr>
                <w:rFonts w:ascii="Arial" w:hAnsi="Arial" w:cs="Arial"/>
                <w:color w:val="auto"/>
                <w:sz w:val="20"/>
                <w:szCs w:val="20"/>
              </w:rPr>
              <w:t>Segunda</w:t>
            </w:r>
            <w:r w:rsidRPr="00F9527B">
              <w:rPr>
                <w:rFonts w:ascii="Arial" w:hAnsi="Arial" w:cs="Arial"/>
                <w:sz w:val="20"/>
                <w:szCs w:val="20"/>
              </w:rPr>
              <w:t xml:space="preserve"> línea</w:t>
            </w:r>
          </w:p>
        </w:tc>
        <w:tc>
          <w:tcPr>
            <w:tcW w:w="5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C9B8AF" w14:textId="068670E1" w:rsidR="00B738B1" w:rsidRPr="00D7689D" w:rsidRDefault="00B738B1" w:rsidP="00A12A29">
            <w:pPr>
              <w:pStyle w:val="Default"/>
              <w:rPr>
                <w:rFonts w:ascii="Arial" w:hAnsi="Arial" w:cs="Arial"/>
                <w:sz w:val="20"/>
                <w:szCs w:val="20"/>
              </w:rPr>
            </w:pPr>
            <w:r>
              <w:rPr>
                <w:rFonts w:ascii="Arial" w:hAnsi="Arial" w:cs="Arial"/>
                <w:sz w:val="20"/>
                <w:szCs w:val="20"/>
              </w:rPr>
              <w:t>B</w:t>
            </w:r>
            <w:r w:rsidRPr="008268EA">
              <w:rPr>
                <w:rFonts w:ascii="Arial" w:hAnsi="Arial" w:cs="Arial"/>
                <w:sz w:val="20"/>
                <w:szCs w:val="20"/>
              </w:rPr>
              <w:t>rinda</w:t>
            </w:r>
            <w:r>
              <w:rPr>
                <w:rFonts w:ascii="Arial" w:hAnsi="Arial" w:cs="Arial"/>
                <w:sz w:val="20"/>
                <w:szCs w:val="20"/>
              </w:rPr>
              <w:t>r</w:t>
            </w:r>
            <w:r w:rsidRPr="008268EA">
              <w:rPr>
                <w:rFonts w:ascii="Arial" w:hAnsi="Arial" w:cs="Arial"/>
                <w:sz w:val="20"/>
                <w:szCs w:val="20"/>
              </w:rPr>
              <w:t xml:space="preserve"> orientación técnica</w:t>
            </w:r>
            <w:r w:rsidR="00A4733B">
              <w:rPr>
                <w:rFonts w:ascii="Arial" w:hAnsi="Arial" w:cs="Arial"/>
                <w:sz w:val="20"/>
                <w:szCs w:val="20"/>
              </w:rPr>
              <w:t xml:space="preserve"> y</w:t>
            </w:r>
            <w:r w:rsidRPr="008268EA">
              <w:rPr>
                <w:rFonts w:ascii="Arial" w:hAnsi="Arial" w:cs="Arial"/>
                <w:sz w:val="20"/>
                <w:szCs w:val="20"/>
              </w:rPr>
              <w:t xml:space="preserve"> metodológica</w:t>
            </w:r>
            <w:r w:rsidR="00151707">
              <w:rPr>
                <w:rFonts w:ascii="Arial" w:hAnsi="Arial" w:cs="Arial"/>
                <w:sz w:val="20"/>
                <w:szCs w:val="20"/>
              </w:rPr>
              <w:t>, así como realizar</w:t>
            </w:r>
            <w:r w:rsidRPr="008268EA">
              <w:rPr>
                <w:rFonts w:ascii="Arial" w:hAnsi="Arial" w:cs="Arial"/>
                <w:sz w:val="20"/>
                <w:szCs w:val="20"/>
              </w:rPr>
              <w:t xml:space="preserve"> seguimiento a la </w:t>
            </w:r>
            <w:r w:rsidR="00C8077D" w:rsidRPr="008268EA">
              <w:rPr>
                <w:rFonts w:ascii="Arial" w:hAnsi="Arial" w:cs="Arial"/>
                <w:sz w:val="20"/>
                <w:szCs w:val="20"/>
              </w:rPr>
              <w:t xml:space="preserve">Estrategia </w:t>
            </w:r>
            <w:r w:rsidRPr="008268EA">
              <w:rPr>
                <w:rFonts w:ascii="Arial" w:hAnsi="Arial" w:cs="Arial"/>
                <w:sz w:val="20"/>
                <w:szCs w:val="20"/>
              </w:rPr>
              <w:t xml:space="preserve">de </w:t>
            </w:r>
            <w:r w:rsidR="00C8077D" w:rsidRPr="008268EA">
              <w:rPr>
                <w:rFonts w:ascii="Arial" w:hAnsi="Arial" w:cs="Arial"/>
                <w:sz w:val="20"/>
                <w:szCs w:val="20"/>
              </w:rPr>
              <w:t xml:space="preserve">Rendición </w:t>
            </w:r>
            <w:r w:rsidRPr="008268EA">
              <w:rPr>
                <w:rFonts w:ascii="Arial" w:hAnsi="Arial" w:cs="Arial"/>
                <w:sz w:val="20"/>
                <w:szCs w:val="20"/>
              </w:rPr>
              <w:t xml:space="preserve">de </w:t>
            </w:r>
            <w:r w:rsidR="00C8077D" w:rsidRPr="008268EA">
              <w:rPr>
                <w:rFonts w:ascii="Arial" w:hAnsi="Arial" w:cs="Arial"/>
                <w:sz w:val="20"/>
                <w:szCs w:val="20"/>
              </w:rPr>
              <w:t>Cuentas</w:t>
            </w:r>
            <w:r>
              <w:rPr>
                <w:rFonts w:ascii="Arial" w:hAnsi="Arial" w:cs="Arial"/>
                <w:sz w:val="20"/>
                <w:szCs w:val="20"/>
              </w:rPr>
              <w:t>; d</w:t>
            </w:r>
            <w:r w:rsidRPr="008268EA">
              <w:rPr>
                <w:rFonts w:ascii="Arial" w:hAnsi="Arial" w:cs="Arial"/>
                <w:sz w:val="20"/>
                <w:szCs w:val="20"/>
              </w:rPr>
              <w:t>efinir lineamientos</w:t>
            </w:r>
            <w:r>
              <w:rPr>
                <w:rFonts w:ascii="Arial" w:hAnsi="Arial" w:cs="Arial"/>
                <w:sz w:val="20"/>
                <w:szCs w:val="20"/>
              </w:rPr>
              <w:t xml:space="preserve"> en</w:t>
            </w:r>
            <w:r w:rsidRPr="008268EA">
              <w:rPr>
                <w:rFonts w:ascii="Arial" w:hAnsi="Arial" w:cs="Arial"/>
                <w:sz w:val="20"/>
                <w:szCs w:val="20"/>
              </w:rPr>
              <w:t xml:space="preserve"> alineación con el MIPG</w:t>
            </w:r>
            <w:r>
              <w:rPr>
                <w:rFonts w:ascii="Arial" w:hAnsi="Arial" w:cs="Arial"/>
                <w:sz w:val="20"/>
                <w:szCs w:val="20"/>
              </w:rPr>
              <w:t>;</w:t>
            </w:r>
            <w:r w:rsidRPr="008268EA">
              <w:rPr>
                <w:rFonts w:ascii="Arial" w:hAnsi="Arial" w:cs="Arial"/>
                <w:sz w:val="20"/>
                <w:szCs w:val="20"/>
              </w:rPr>
              <w:t xml:space="preserve"> monitorear el cumplimiento de las actividades programadas</w:t>
            </w:r>
            <w:r>
              <w:rPr>
                <w:rFonts w:ascii="Arial" w:hAnsi="Arial" w:cs="Arial"/>
                <w:sz w:val="20"/>
                <w:szCs w:val="20"/>
              </w:rPr>
              <w:t>;</w:t>
            </w:r>
            <w:r w:rsidRPr="008268EA">
              <w:rPr>
                <w:rFonts w:ascii="Arial" w:hAnsi="Arial" w:cs="Arial"/>
                <w:sz w:val="20"/>
                <w:szCs w:val="20"/>
              </w:rPr>
              <w:t xml:space="preserve"> consolidar información institucional y alertar sobre posibles riesgos o desviaciones. </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BED2D7" w14:textId="77777777" w:rsidR="00B738B1" w:rsidRPr="008268EA" w:rsidRDefault="00B738B1" w:rsidP="00A12A29">
            <w:pPr>
              <w:pStyle w:val="Default"/>
              <w:rPr>
                <w:rFonts w:ascii="Arial" w:hAnsi="Arial" w:cs="Arial"/>
                <w:sz w:val="20"/>
                <w:szCs w:val="20"/>
              </w:rPr>
            </w:pPr>
            <w:r>
              <w:rPr>
                <w:rFonts w:ascii="Arial" w:hAnsi="Arial" w:cs="Arial"/>
                <w:sz w:val="20"/>
                <w:szCs w:val="20"/>
              </w:rPr>
              <w:t>Oficina Asesora de Planeación</w:t>
            </w:r>
          </w:p>
        </w:tc>
      </w:tr>
      <w:tr w:rsidR="00B738B1" w:rsidRPr="00DE50E9" w14:paraId="0B3B131C" w14:textId="77777777" w:rsidTr="009679DB">
        <w:trPr>
          <w:trHeight w:val="813"/>
        </w:trPr>
        <w:tc>
          <w:tcPr>
            <w:tcW w:w="1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66F8F7" w14:textId="77777777" w:rsidR="00B738B1" w:rsidRPr="00F9527B" w:rsidRDefault="00B738B1" w:rsidP="00A12A29">
            <w:pPr>
              <w:pStyle w:val="Default"/>
              <w:rPr>
                <w:rFonts w:ascii="Arial" w:hAnsi="Arial" w:cs="Arial"/>
                <w:color w:val="auto"/>
                <w:sz w:val="20"/>
                <w:szCs w:val="20"/>
              </w:rPr>
            </w:pPr>
            <w:r w:rsidRPr="00F9527B">
              <w:rPr>
                <w:rFonts w:ascii="Arial" w:hAnsi="Arial" w:cs="Arial"/>
                <w:color w:val="auto"/>
                <w:sz w:val="20"/>
                <w:szCs w:val="20"/>
              </w:rPr>
              <w:t>Segunda</w:t>
            </w:r>
            <w:r w:rsidRPr="00F9527B">
              <w:rPr>
                <w:rFonts w:ascii="Arial" w:hAnsi="Arial" w:cs="Arial"/>
                <w:sz w:val="20"/>
                <w:szCs w:val="20"/>
              </w:rPr>
              <w:t xml:space="preserve"> línea</w:t>
            </w:r>
          </w:p>
        </w:tc>
        <w:tc>
          <w:tcPr>
            <w:tcW w:w="5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69EDAA" w14:textId="77777777" w:rsidR="00B738B1" w:rsidRDefault="00B738B1" w:rsidP="00A12A29">
            <w:pPr>
              <w:pStyle w:val="Default"/>
              <w:rPr>
                <w:rFonts w:ascii="Arial" w:hAnsi="Arial" w:cs="Arial"/>
                <w:sz w:val="20"/>
                <w:szCs w:val="20"/>
              </w:rPr>
            </w:pPr>
            <w:r>
              <w:rPr>
                <w:rFonts w:ascii="Arial" w:hAnsi="Arial" w:cs="Arial"/>
                <w:sz w:val="20"/>
                <w:szCs w:val="20"/>
              </w:rPr>
              <w:t>Definir e implementar</w:t>
            </w:r>
            <w:r w:rsidRPr="008268EA">
              <w:rPr>
                <w:rFonts w:ascii="Arial" w:hAnsi="Arial" w:cs="Arial"/>
                <w:sz w:val="20"/>
                <w:szCs w:val="20"/>
              </w:rPr>
              <w:t xml:space="preserve"> la estrategia</w:t>
            </w:r>
            <w:r>
              <w:rPr>
                <w:rFonts w:ascii="Arial" w:hAnsi="Arial" w:cs="Arial"/>
                <w:sz w:val="20"/>
                <w:szCs w:val="20"/>
              </w:rPr>
              <w:t xml:space="preserve"> de comunicaciones para la </w:t>
            </w:r>
            <w:r w:rsidRPr="008268EA">
              <w:rPr>
                <w:rFonts w:ascii="Arial" w:hAnsi="Arial" w:cs="Arial"/>
                <w:sz w:val="20"/>
                <w:szCs w:val="20"/>
              </w:rPr>
              <w:t>rendición de cuentas</w:t>
            </w:r>
            <w:r>
              <w:rPr>
                <w:rFonts w:ascii="Arial" w:hAnsi="Arial" w:cs="Arial"/>
                <w:sz w:val="20"/>
                <w:szCs w:val="20"/>
              </w:rPr>
              <w:t xml:space="preserve"> y</w:t>
            </w:r>
            <w:r w:rsidRPr="008268EA">
              <w:rPr>
                <w:rFonts w:ascii="Arial" w:hAnsi="Arial" w:cs="Arial"/>
                <w:sz w:val="20"/>
                <w:szCs w:val="20"/>
              </w:rPr>
              <w:t xml:space="preserve"> monitorear el cumplimiento de las actividades programadas.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CF7152" w14:textId="77777777" w:rsidR="00B738B1" w:rsidRDefault="00B738B1" w:rsidP="00A12A29">
            <w:pPr>
              <w:pStyle w:val="Default"/>
              <w:rPr>
                <w:rFonts w:ascii="Arial" w:hAnsi="Arial" w:cs="Arial"/>
                <w:sz w:val="20"/>
                <w:szCs w:val="20"/>
              </w:rPr>
            </w:pPr>
            <w:r>
              <w:rPr>
                <w:rFonts w:ascii="Arial" w:hAnsi="Arial" w:cs="Arial"/>
                <w:sz w:val="20"/>
                <w:szCs w:val="20"/>
              </w:rPr>
              <w:t>Oficina Asesora de Comunicaciones</w:t>
            </w:r>
          </w:p>
        </w:tc>
      </w:tr>
      <w:tr w:rsidR="00B738B1" w:rsidRPr="00DE50E9" w14:paraId="654F31A0" w14:textId="77777777" w:rsidTr="00E63F4A">
        <w:trPr>
          <w:trHeight w:val="1138"/>
        </w:trPr>
        <w:tc>
          <w:tcPr>
            <w:tcW w:w="1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8D51D" w14:textId="77777777" w:rsidR="00B738B1" w:rsidRPr="00792C2A" w:rsidRDefault="00B738B1" w:rsidP="00A12A29">
            <w:pPr>
              <w:pStyle w:val="Default"/>
              <w:rPr>
                <w:rFonts w:ascii="Arial" w:hAnsi="Arial" w:cs="Arial"/>
                <w:sz w:val="20"/>
                <w:szCs w:val="20"/>
              </w:rPr>
            </w:pPr>
            <w:r>
              <w:rPr>
                <w:rFonts w:ascii="Arial" w:hAnsi="Arial" w:cs="Arial"/>
                <w:color w:val="auto"/>
                <w:sz w:val="20"/>
                <w:szCs w:val="20"/>
              </w:rPr>
              <w:t>Tercera línea</w:t>
            </w:r>
          </w:p>
        </w:tc>
        <w:tc>
          <w:tcPr>
            <w:tcW w:w="5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F49F5E" w14:textId="6A7663E8" w:rsidR="00B738B1" w:rsidRPr="00DE50E9" w:rsidRDefault="00B738B1" w:rsidP="00A12A29">
            <w:pPr>
              <w:pStyle w:val="Default"/>
              <w:rPr>
                <w:rFonts w:ascii="Arial" w:hAnsi="Arial" w:cs="Arial"/>
                <w:sz w:val="20"/>
                <w:szCs w:val="20"/>
              </w:rPr>
            </w:pPr>
            <w:r>
              <w:rPr>
                <w:rFonts w:ascii="Arial" w:hAnsi="Arial" w:cs="Arial"/>
                <w:sz w:val="20"/>
                <w:szCs w:val="20"/>
              </w:rPr>
              <w:t>Evaluar mediante auditoría u otro mecanismo el cumplimiento de</w:t>
            </w:r>
            <w:r w:rsidRPr="00170B08">
              <w:rPr>
                <w:rFonts w:ascii="Arial" w:hAnsi="Arial" w:cs="Arial"/>
                <w:sz w:val="20"/>
                <w:szCs w:val="20"/>
              </w:rPr>
              <w:t xml:space="preserve"> la </w:t>
            </w:r>
            <w:r w:rsidR="00383D4C" w:rsidRPr="00170B08">
              <w:rPr>
                <w:rFonts w:ascii="Arial" w:hAnsi="Arial" w:cs="Arial"/>
                <w:sz w:val="20"/>
                <w:szCs w:val="20"/>
              </w:rPr>
              <w:t xml:space="preserve">Estrategia de Rendición </w:t>
            </w:r>
            <w:r w:rsidRPr="00170B08">
              <w:rPr>
                <w:rFonts w:ascii="Arial" w:hAnsi="Arial" w:cs="Arial"/>
                <w:sz w:val="20"/>
                <w:szCs w:val="20"/>
              </w:rPr>
              <w:t xml:space="preserve">de </w:t>
            </w:r>
            <w:r w:rsidR="00383D4C" w:rsidRPr="00170B08">
              <w:rPr>
                <w:rFonts w:ascii="Arial" w:hAnsi="Arial" w:cs="Arial"/>
                <w:sz w:val="20"/>
                <w:szCs w:val="20"/>
              </w:rPr>
              <w:t>Cuentas</w:t>
            </w:r>
            <w:r w:rsidR="00383D4C">
              <w:rPr>
                <w:rFonts w:ascii="Arial" w:hAnsi="Arial" w:cs="Arial"/>
                <w:sz w:val="20"/>
                <w:szCs w:val="20"/>
              </w:rPr>
              <w:t xml:space="preserve"> </w:t>
            </w:r>
            <w:r>
              <w:rPr>
                <w:rFonts w:ascii="Arial" w:hAnsi="Arial" w:cs="Arial"/>
                <w:sz w:val="20"/>
                <w:szCs w:val="20"/>
              </w:rPr>
              <w:t>e</w:t>
            </w:r>
            <w:r w:rsidRPr="00170B08">
              <w:rPr>
                <w:rFonts w:ascii="Arial" w:hAnsi="Arial" w:cs="Arial"/>
                <w:sz w:val="20"/>
                <w:szCs w:val="20"/>
              </w:rPr>
              <w:t xml:space="preserve"> informa</w:t>
            </w:r>
            <w:r>
              <w:rPr>
                <w:rFonts w:ascii="Arial" w:hAnsi="Arial" w:cs="Arial"/>
                <w:sz w:val="20"/>
                <w:szCs w:val="20"/>
              </w:rPr>
              <w:t>r</w:t>
            </w:r>
            <w:r w:rsidRPr="00170B08">
              <w:rPr>
                <w:rFonts w:ascii="Arial" w:hAnsi="Arial" w:cs="Arial"/>
                <w:sz w:val="20"/>
                <w:szCs w:val="20"/>
              </w:rPr>
              <w:t xml:space="preserve"> a la Alta Dirección sobre el </w:t>
            </w:r>
            <w:r>
              <w:rPr>
                <w:rFonts w:ascii="Arial" w:hAnsi="Arial" w:cs="Arial"/>
                <w:sz w:val="20"/>
                <w:szCs w:val="20"/>
              </w:rPr>
              <w:t>resultado y recomendaciones para su mejoramiento.</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9286EE" w14:textId="0D2A258B" w:rsidR="00B738B1" w:rsidRPr="00AE76C4" w:rsidRDefault="00B738B1" w:rsidP="00A12A29">
            <w:pPr>
              <w:pStyle w:val="Default"/>
              <w:rPr>
                <w:rFonts w:ascii="Arial" w:hAnsi="Arial" w:cs="Arial"/>
                <w:sz w:val="20"/>
                <w:szCs w:val="20"/>
              </w:rPr>
            </w:pPr>
            <w:r>
              <w:rPr>
                <w:rFonts w:ascii="Arial" w:hAnsi="Arial" w:cs="Arial"/>
                <w:sz w:val="20"/>
                <w:szCs w:val="20"/>
              </w:rPr>
              <w:t>Grupo de Control Interno</w:t>
            </w:r>
            <w:r w:rsidR="006D6917">
              <w:rPr>
                <w:rFonts w:ascii="Arial" w:hAnsi="Arial" w:cs="Arial"/>
                <w:sz w:val="20"/>
                <w:szCs w:val="20"/>
              </w:rPr>
              <w:t xml:space="preserve"> de Gestión</w:t>
            </w:r>
          </w:p>
        </w:tc>
      </w:tr>
    </w:tbl>
    <w:p w14:paraId="2A2FA6CF" w14:textId="77777777" w:rsidR="00B738B1" w:rsidRPr="003C630E" w:rsidRDefault="00B738B1" w:rsidP="00C40BA5">
      <w:pPr>
        <w:pStyle w:val="Sinespaciado"/>
        <w:spacing w:before="60"/>
        <w:rPr>
          <w:rFonts w:ascii="Arial" w:hAnsi="Arial" w:cs="Arial"/>
          <w:sz w:val="20"/>
          <w:szCs w:val="20"/>
        </w:rPr>
      </w:pPr>
      <w:r w:rsidRPr="003C630E">
        <w:rPr>
          <w:rFonts w:ascii="Arial" w:hAnsi="Arial" w:cs="Arial"/>
          <w:sz w:val="20"/>
          <w:szCs w:val="20"/>
        </w:rPr>
        <w:t xml:space="preserve">Fuente: </w:t>
      </w:r>
      <w:r>
        <w:rPr>
          <w:rFonts w:ascii="Arial" w:hAnsi="Arial" w:cs="Arial"/>
          <w:sz w:val="20"/>
          <w:szCs w:val="20"/>
        </w:rPr>
        <w:t xml:space="preserve">construcción propia a partir del Manual Único de Rendición de Cuentas en articulación con el esquema de líneas de defensa del MIPG. </w:t>
      </w:r>
    </w:p>
    <w:p w14:paraId="22E76CEB" w14:textId="6AEE7EEE" w:rsidR="00863E7E" w:rsidRPr="003C630E" w:rsidRDefault="001B4281" w:rsidP="005C37E1">
      <w:pPr>
        <w:pStyle w:val="Sinespaciado"/>
        <w:keepNext/>
        <w:numPr>
          <w:ilvl w:val="0"/>
          <w:numId w:val="2"/>
        </w:numPr>
        <w:spacing w:before="240" w:after="240"/>
        <w:ind w:left="357" w:hanging="357"/>
        <w:outlineLvl w:val="0"/>
        <w:rPr>
          <w:rFonts w:ascii="Arial" w:hAnsi="Arial" w:cs="Arial"/>
          <w:b/>
          <w:sz w:val="24"/>
          <w:szCs w:val="24"/>
        </w:rPr>
      </w:pPr>
      <w:bookmarkStart w:id="18" w:name="_Toc223593983"/>
      <w:r w:rsidRPr="003C630E">
        <w:rPr>
          <w:rFonts w:ascii="Arial" w:hAnsi="Arial" w:cs="Arial"/>
          <w:b/>
          <w:sz w:val="24"/>
          <w:szCs w:val="24"/>
        </w:rPr>
        <w:t>ETAPAS</w:t>
      </w:r>
      <w:r w:rsidR="00863E7E" w:rsidRPr="003C630E">
        <w:rPr>
          <w:rFonts w:ascii="Arial" w:hAnsi="Arial" w:cs="Arial"/>
          <w:b/>
          <w:sz w:val="24"/>
          <w:szCs w:val="24"/>
        </w:rPr>
        <w:t xml:space="preserve"> DE LA ESTRATEGIA</w:t>
      </w:r>
      <w:bookmarkEnd w:id="15"/>
      <w:bookmarkEnd w:id="16"/>
      <w:r w:rsidR="00863E7E" w:rsidRPr="003C630E">
        <w:rPr>
          <w:rFonts w:ascii="Arial" w:hAnsi="Arial" w:cs="Arial"/>
          <w:b/>
          <w:sz w:val="24"/>
          <w:szCs w:val="24"/>
        </w:rPr>
        <w:t xml:space="preserve"> </w:t>
      </w:r>
      <w:r w:rsidRPr="003C630E">
        <w:rPr>
          <w:rFonts w:ascii="Arial" w:hAnsi="Arial" w:cs="Arial"/>
          <w:b/>
          <w:bCs/>
          <w:sz w:val="24"/>
          <w:szCs w:val="24"/>
        </w:rPr>
        <w:t>DE RENDICIÓN DE CUENTAS</w:t>
      </w:r>
      <w:bookmarkEnd w:id="18"/>
    </w:p>
    <w:p w14:paraId="6B87D51F" w14:textId="56A4850E" w:rsidR="00E0793E" w:rsidRPr="003C630E" w:rsidRDefault="00E0793E" w:rsidP="0001404B">
      <w:pPr>
        <w:pStyle w:val="Sinespaciado"/>
        <w:keepNext/>
        <w:numPr>
          <w:ilvl w:val="0"/>
          <w:numId w:val="37"/>
        </w:numPr>
        <w:spacing w:before="360" w:after="360"/>
        <w:ind w:left="567" w:hanging="567"/>
        <w:outlineLvl w:val="0"/>
        <w:rPr>
          <w:rFonts w:ascii="Arial" w:hAnsi="Arial" w:cs="Arial"/>
          <w:b/>
          <w:bCs/>
          <w:sz w:val="24"/>
          <w:szCs w:val="24"/>
        </w:rPr>
      </w:pPr>
      <w:bookmarkStart w:id="19" w:name="_Toc223593984"/>
      <w:r w:rsidRPr="003C630E">
        <w:rPr>
          <w:rFonts w:ascii="Arial" w:hAnsi="Arial" w:cs="Arial"/>
          <w:b/>
          <w:bCs/>
          <w:sz w:val="24"/>
          <w:szCs w:val="24"/>
        </w:rPr>
        <w:t>APRESTAMIENTO</w:t>
      </w:r>
      <w:bookmarkEnd w:id="19"/>
    </w:p>
    <w:p w14:paraId="0DBF0E4F" w14:textId="699E2F8D" w:rsidR="00956509" w:rsidRDefault="0026635A" w:rsidP="00162029">
      <w:pPr>
        <w:pStyle w:val="Sinespaciado"/>
        <w:rPr>
          <w:rFonts w:ascii="Arial" w:hAnsi="Arial" w:cs="Arial"/>
          <w:sz w:val="24"/>
          <w:szCs w:val="24"/>
        </w:rPr>
      </w:pPr>
      <w:r w:rsidRPr="003C630E">
        <w:rPr>
          <w:rFonts w:ascii="Arial" w:hAnsi="Arial" w:cs="Arial"/>
          <w:sz w:val="24"/>
          <w:szCs w:val="24"/>
        </w:rPr>
        <w:t xml:space="preserve">Esta etapa </w:t>
      </w:r>
      <w:r w:rsidR="00956509" w:rsidRPr="003C630E">
        <w:rPr>
          <w:rFonts w:ascii="Arial" w:hAnsi="Arial" w:cs="Arial"/>
          <w:sz w:val="24"/>
          <w:szCs w:val="24"/>
        </w:rPr>
        <w:t xml:space="preserve">corresponde a la planeación inicial de </w:t>
      </w:r>
      <w:r w:rsidR="00045B6D" w:rsidRPr="003C630E">
        <w:rPr>
          <w:rFonts w:ascii="Arial" w:hAnsi="Arial" w:cs="Arial"/>
          <w:sz w:val="24"/>
          <w:szCs w:val="24"/>
        </w:rPr>
        <w:t>la Estrategia</w:t>
      </w:r>
      <w:r w:rsidR="00956509" w:rsidRPr="003C630E">
        <w:rPr>
          <w:rFonts w:ascii="Arial" w:hAnsi="Arial" w:cs="Arial"/>
          <w:sz w:val="24"/>
          <w:szCs w:val="24"/>
        </w:rPr>
        <w:t xml:space="preserve"> de Rendición de Cuentas e incluye </w:t>
      </w:r>
      <w:r w:rsidR="004A2B28" w:rsidRPr="003C630E">
        <w:rPr>
          <w:rFonts w:ascii="Arial" w:hAnsi="Arial" w:cs="Arial"/>
          <w:sz w:val="24"/>
          <w:szCs w:val="24"/>
        </w:rPr>
        <w:t xml:space="preserve">la </w:t>
      </w:r>
      <w:r w:rsidR="0007150C" w:rsidRPr="003C630E">
        <w:rPr>
          <w:rFonts w:ascii="Arial" w:hAnsi="Arial" w:cs="Arial"/>
          <w:sz w:val="24"/>
          <w:szCs w:val="24"/>
        </w:rPr>
        <w:t>organiza</w:t>
      </w:r>
      <w:r w:rsidR="004A2B28" w:rsidRPr="003C630E">
        <w:rPr>
          <w:rFonts w:ascii="Arial" w:hAnsi="Arial" w:cs="Arial"/>
          <w:sz w:val="24"/>
          <w:szCs w:val="24"/>
        </w:rPr>
        <w:t>ción</w:t>
      </w:r>
      <w:r w:rsidR="00C95197" w:rsidRPr="003C630E">
        <w:rPr>
          <w:rFonts w:ascii="Arial" w:hAnsi="Arial" w:cs="Arial"/>
          <w:sz w:val="24"/>
          <w:szCs w:val="24"/>
        </w:rPr>
        <w:t xml:space="preserve"> y </w:t>
      </w:r>
      <w:r w:rsidR="00956509" w:rsidRPr="003C630E">
        <w:rPr>
          <w:rFonts w:ascii="Arial" w:hAnsi="Arial" w:cs="Arial"/>
          <w:sz w:val="24"/>
          <w:szCs w:val="24"/>
        </w:rPr>
        <w:t xml:space="preserve">articulación </w:t>
      </w:r>
      <w:r w:rsidR="004A2B28" w:rsidRPr="003C630E">
        <w:rPr>
          <w:rFonts w:ascii="Arial" w:hAnsi="Arial" w:cs="Arial"/>
          <w:sz w:val="24"/>
          <w:szCs w:val="24"/>
        </w:rPr>
        <w:t>de</w:t>
      </w:r>
      <w:r w:rsidR="00C95197" w:rsidRPr="003C630E">
        <w:rPr>
          <w:rFonts w:ascii="Arial" w:hAnsi="Arial" w:cs="Arial"/>
          <w:sz w:val="24"/>
          <w:szCs w:val="24"/>
        </w:rPr>
        <w:t xml:space="preserve"> l</w:t>
      </w:r>
      <w:r w:rsidR="001A2B88" w:rsidRPr="003C630E">
        <w:rPr>
          <w:rFonts w:ascii="Arial" w:hAnsi="Arial" w:cs="Arial"/>
          <w:sz w:val="24"/>
          <w:szCs w:val="24"/>
        </w:rPr>
        <w:t>a</w:t>
      </w:r>
      <w:r w:rsidR="00C95197" w:rsidRPr="003C630E">
        <w:rPr>
          <w:rFonts w:ascii="Arial" w:hAnsi="Arial" w:cs="Arial"/>
          <w:sz w:val="24"/>
          <w:szCs w:val="24"/>
        </w:rPr>
        <w:t>s</w:t>
      </w:r>
      <w:r w:rsidR="001A2B88" w:rsidRPr="003C630E">
        <w:rPr>
          <w:rFonts w:ascii="Arial" w:hAnsi="Arial" w:cs="Arial"/>
          <w:sz w:val="24"/>
          <w:szCs w:val="24"/>
        </w:rPr>
        <w:t xml:space="preserve"> actividades, </w:t>
      </w:r>
      <w:r w:rsidR="00C95197" w:rsidRPr="003C630E">
        <w:rPr>
          <w:rFonts w:ascii="Arial" w:hAnsi="Arial" w:cs="Arial"/>
          <w:sz w:val="24"/>
          <w:szCs w:val="24"/>
        </w:rPr>
        <w:t xml:space="preserve">recursos </w:t>
      </w:r>
      <w:r w:rsidR="00956509" w:rsidRPr="003C630E">
        <w:rPr>
          <w:rFonts w:ascii="Arial" w:hAnsi="Arial" w:cs="Arial"/>
          <w:sz w:val="24"/>
          <w:szCs w:val="24"/>
        </w:rPr>
        <w:t xml:space="preserve">e </w:t>
      </w:r>
      <w:r w:rsidR="00C95197" w:rsidRPr="003C630E">
        <w:rPr>
          <w:rFonts w:ascii="Arial" w:hAnsi="Arial" w:cs="Arial"/>
          <w:sz w:val="24"/>
          <w:szCs w:val="24"/>
        </w:rPr>
        <w:t>inform</w:t>
      </w:r>
      <w:r w:rsidR="00FA695F" w:rsidRPr="003C630E">
        <w:rPr>
          <w:rFonts w:ascii="Arial" w:hAnsi="Arial" w:cs="Arial"/>
          <w:sz w:val="24"/>
          <w:szCs w:val="24"/>
        </w:rPr>
        <w:t xml:space="preserve">ación </w:t>
      </w:r>
      <w:r w:rsidR="00956509" w:rsidRPr="003C630E">
        <w:rPr>
          <w:rFonts w:ascii="Arial" w:hAnsi="Arial" w:cs="Arial"/>
          <w:sz w:val="24"/>
          <w:szCs w:val="24"/>
        </w:rPr>
        <w:t xml:space="preserve">necesarios </w:t>
      </w:r>
      <w:r w:rsidR="00FA695F" w:rsidRPr="003C630E">
        <w:rPr>
          <w:rFonts w:ascii="Arial" w:hAnsi="Arial" w:cs="Arial"/>
          <w:sz w:val="24"/>
          <w:szCs w:val="24"/>
        </w:rPr>
        <w:t xml:space="preserve">para </w:t>
      </w:r>
      <w:r w:rsidR="00956509" w:rsidRPr="003C630E">
        <w:rPr>
          <w:rFonts w:ascii="Arial" w:hAnsi="Arial" w:cs="Arial"/>
          <w:sz w:val="24"/>
          <w:szCs w:val="24"/>
        </w:rPr>
        <w:t>su implementación. Par</w:t>
      </w:r>
      <w:r w:rsidR="00363B34">
        <w:rPr>
          <w:rFonts w:ascii="Arial" w:hAnsi="Arial" w:cs="Arial"/>
          <w:sz w:val="24"/>
          <w:szCs w:val="24"/>
        </w:rPr>
        <w:t>a su</w:t>
      </w:r>
      <w:r w:rsidR="00956509" w:rsidRPr="003C630E">
        <w:rPr>
          <w:rFonts w:ascii="Arial" w:hAnsi="Arial" w:cs="Arial"/>
          <w:sz w:val="24"/>
          <w:szCs w:val="24"/>
        </w:rPr>
        <w:t xml:space="preserve"> de</w:t>
      </w:r>
      <w:r w:rsidR="00843A08">
        <w:rPr>
          <w:rFonts w:ascii="Arial" w:hAnsi="Arial" w:cs="Arial"/>
          <w:sz w:val="24"/>
          <w:szCs w:val="24"/>
        </w:rPr>
        <w:t>sarrollo se consideran como</w:t>
      </w:r>
      <w:r w:rsidR="00956509" w:rsidRPr="003C630E">
        <w:rPr>
          <w:rFonts w:ascii="Arial" w:hAnsi="Arial" w:cs="Arial"/>
          <w:sz w:val="24"/>
          <w:szCs w:val="24"/>
        </w:rPr>
        <w:t xml:space="preserve"> insumo</w:t>
      </w:r>
      <w:r w:rsidR="00391DEE">
        <w:rPr>
          <w:rFonts w:ascii="Arial" w:hAnsi="Arial" w:cs="Arial"/>
          <w:sz w:val="24"/>
          <w:szCs w:val="24"/>
        </w:rPr>
        <w:t xml:space="preserve"> </w:t>
      </w:r>
      <w:r w:rsidR="00956509" w:rsidRPr="003C630E">
        <w:rPr>
          <w:rFonts w:ascii="Arial" w:hAnsi="Arial" w:cs="Arial"/>
          <w:sz w:val="24"/>
          <w:szCs w:val="24"/>
        </w:rPr>
        <w:t xml:space="preserve">la </w:t>
      </w:r>
      <w:r w:rsidR="00600D7B" w:rsidRPr="003C630E">
        <w:rPr>
          <w:rFonts w:ascii="Arial" w:hAnsi="Arial" w:cs="Arial"/>
          <w:sz w:val="24"/>
          <w:szCs w:val="24"/>
        </w:rPr>
        <w:t>c</w:t>
      </w:r>
      <w:r w:rsidR="003C03FB" w:rsidRPr="003C630E">
        <w:rPr>
          <w:rFonts w:ascii="Arial" w:hAnsi="Arial" w:cs="Arial"/>
          <w:sz w:val="24"/>
          <w:szCs w:val="24"/>
        </w:rPr>
        <w:t xml:space="preserve">aracterización de </w:t>
      </w:r>
      <w:r w:rsidR="00956509" w:rsidRPr="003C630E">
        <w:rPr>
          <w:rFonts w:ascii="Arial" w:hAnsi="Arial" w:cs="Arial"/>
          <w:sz w:val="24"/>
          <w:szCs w:val="24"/>
        </w:rPr>
        <w:t xml:space="preserve">los </w:t>
      </w:r>
      <w:r w:rsidR="003C03FB" w:rsidRPr="003C630E">
        <w:rPr>
          <w:rFonts w:ascii="Arial" w:hAnsi="Arial" w:cs="Arial"/>
          <w:sz w:val="24"/>
          <w:szCs w:val="24"/>
        </w:rPr>
        <w:t>grupos de valor e interés</w:t>
      </w:r>
      <w:r w:rsidR="00956509" w:rsidRPr="003C630E">
        <w:rPr>
          <w:rFonts w:ascii="Arial" w:hAnsi="Arial" w:cs="Arial"/>
          <w:sz w:val="24"/>
          <w:szCs w:val="24"/>
        </w:rPr>
        <w:t xml:space="preserve">, </w:t>
      </w:r>
      <w:r w:rsidR="00B84383" w:rsidRPr="003C630E">
        <w:rPr>
          <w:rFonts w:ascii="Arial" w:hAnsi="Arial" w:cs="Arial"/>
          <w:sz w:val="24"/>
          <w:szCs w:val="24"/>
        </w:rPr>
        <w:t>así</w:t>
      </w:r>
      <w:r w:rsidR="00956509" w:rsidRPr="003C630E">
        <w:rPr>
          <w:rFonts w:ascii="Arial" w:hAnsi="Arial" w:cs="Arial"/>
          <w:sz w:val="24"/>
          <w:szCs w:val="24"/>
        </w:rPr>
        <w:t xml:space="preserve"> como</w:t>
      </w:r>
      <w:r w:rsidR="001C740B" w:rsidRPr="003C630E">
        <w:rPr>
          <w:rFonts w:ascii="Arial" w:hAnsi="Arial" w:cs="Arial"/>
          <w:sz w:val="24"/>
          <w:szCs w:val="24"/>
        </w:rPr>
        <w:t>,</w:t>
      </w:r>
      <w:r w:rsidR="00956509" w:rsidRPr="003C630E">
        <w:rPr>
          <w:rFonts w:ascii="Arial" w:hAnsi="Arial" w:cs="Arial"/>
          <w:sz w:val="24"/>
          <w:szCs w:val="24"/>
        </w:rPr>
        <w:t xml:space="preserve"> el </w:t>
      </w:r>
      <w:r w:rsidR="003C03FB" w:rsidRPr="003C630E">
        <w:rPr>
          <w:rFonts w:ascii="Arial" w:hAnsi="Arial" w:cs="Arial"/>
          <w:sz w:val="24"/>
          <w:szCs w:val="24"/>
        </w:rPr>
        <w:t xml:space="preserve">análisis del </w:t>
      </w:r>
      <w:r w:rsidR="00956509" w:rsidRPr="00D0715D">
        <w:rPr>
          <w:rFonts w:ascii="Arial" w:hAnsi="Arial" w:cs="Arial"/>
          <w:sz w:val="24"/>
          <w:szCs w:val="24"/>
        </w:rPr>
        <w:t>entorno institucional.</w:t>
      </w:r>
    </w:p>
    <w:p w14:paraId="3FDE55CF" w14:textId="61D592FA" w:rsidR="00F4584A" w:rsidRDefault="00F4584A" w:rsidP="00954CCA">
      <w:pPr>
        <w:pStyle w:val="Sinespaciado"/>
        <w:keepNext/>
        <w:spacing w:before="240"/>
        <w:rPr>
          <w:rFonts w:ascii="Arial" w:hAnsi="Arial" w:cs="Arial"/>
          <w:sz w:val="24"/>
          <w:szCs w:val="24"/>
          <w:highlight w:val="yellow"/>
        </w:rPr>
      </w:pPr>
      <w:r w:rsidRPr="00F4584A">
        <w:rPr>
          <w:rFonts w:ascii="Arial" w:hAnsi="Arial" w:cs="Arial"/>
          <w:sz w:val="24"/>
          <w:szCs w:val="24"/>
        </w:rPr>
        <w:t xml:space="preserve">En coherencia con lo anterior, se identifican y analizan las condiciones del entorno social, económico, político, territorial y cultural que inciden en el desarrollo de la </w:t>
      </w:r>
      <w:r w:rsidRPr="00F4584A">
        <w:rPr>
          <w:rFonts w:ascii="Arial" w:hAnsi="Arial" w:cs="Arial"/>
          <w:sz w:val="24"/>
          <w:szCs w:val="24"/>
        </w:rPr>
        <w:lastRenderedPageBreak/>
        <w:t xml:space="preserve">rendición de cuentas y </w:t>
      </w:r>
      <w:r w:rsidR="00EF1E38">
        <w:rPr>
          <w:rFonts w:ascii="Arial" w:hAnsi="Arial" w:cs="Arial"/>
          <w:sz w:val="24"/>
          <w:szCs w:val="24"/>
        </w:rPr>
        <w:t xml:space="preserve">permiten </w:t>
      </w:r>
      <w:r w:rsidRPr="00F4584A">
        <w:rPr>
          <w:rFonts w:ascii="Arial" w:hAnsi="Arial" w:cs="Arial"/>
          <w:sz w:val="24"/>
          <w:szCs w:val="24"/>
        </w:rPr>
        <w:t>ajustar la estrategia a las particularidades del contexto en el que opera la Entidad.</w:t>
      </w:r>
      <w:r w:rsidR="001A7D16">
        <w:rPr>
          <w:rFonts w:ascii="Arial" w:hAnsi="Arial" w:cs="Arial"/>
          <w:sz w:val="24"/>
          <w:szCs w:val="24"/>
        </w:rPr>
        <w:t xml:space="preserve"> </w:t>
      </w:r>
      <w:r w:rsidR="001A7D16" w:rsidRPr="001A7D16">
        <w:rPr>
          <w:rFonts w:ascii="Arial" w:hAnsi="Arial" w:cs="Arial"/>
          <w:sz w:val="24"/>
          <w:szCs w:val="24"/>
        </w:rPr>
        <w:t xml:space="preserve">A continuación, se presenta una tabla </w:t>
      </w:r>
      <w:r w:rsidR="001A7D16">
        <w:rPr>
          <w:rFonts w:ascii="Arial" w:hAnsi="Arial" w:cs="Arial"/>
          <w:sz w:val="24"/>
          <w:szCs w:val="24"/>
        </w:rPr>
        <w:t>con</w:t>
      </w:r>
      <w:r w:rsidR="001A7D16" w:rsidRPr="001A7D16">
        <w:rPr>
          <w:rFonts w:ascii="Arial" w:hAnsi="Arial" w:cs="Arial"/>
          <w:sz w:val="24"/>
          <w:szCs w:val="24"/>
        </w:rPr>
        <w:t xml:space="preserve"> las principales condiciones del entorno institucional que inciden en el ejercicio de la rendición de cuentas</w:t>
      </w:r>
      <w:r w:rsidR="00356567">
        <w:rPr>
          <w:rFonts w:ascii="Arial" w:hAnsi="Arial" w:cs="Arial"/>
          <w:sz w:val="24"/>
          <w:szCs w:val="24"/>
        </w:rPr>
        <w:t>:</w:t>
      </w:r>
    </w:p>
    <w:p w14:paraId="24964553" w14:textId="77777777" w:rsidR="00954CCA" w:rsidRDefault="00954CCA" w:rsidP="00954CCA">
      <w:pPr>
        <w:pStyle w:val="Sinespaciado"/>
        <w:spacing w:before="60"/>
        <w:rPr>
          <w:rFonts w:ascii="Arial" w:hAnsi="Arial" w:cs="Arial"/>
          <w:sz w:val="20"/>
          <w:szCs w:val="20"/>
        </w:rPr>
      </w:pPr>
    </w:p>
    <w:p w14:paraId="33EE432A" w14:textId="0457A549" w:rsidR="00954CCA" w:rsidRPr="008D4500" w:rsidRDefault="00954CCA" w:rsidP="00954CCA">
      <w:pPr>
        <w:pStyle w:val="Descripcin"/>
        <w:keepNext/>
        <w:rPr>
          <w:rFonts w:ascii="Arial" w:hAnsi="Arial" w:cs="Arial"/>
          <w:b/>
          <w:bCs/>
          <w:i w:val="0"/>
          <w:iCs w:val="0"/>
          <w:color w:val="auto"/>
          <w:sz w:val="20"/>
          <w:szCs w:val="20"/>
        </w:rPr>
      </w:pPr>
      <w:bookmarkStart w:id="20" w:name="_Toc223594055"/>
      <w:r w:rsidRPr="008D4500">
        <w:rPr>
          <w:rFonts w:ascii="Arial" w:hAnsi="Arial" w:cs="Arial"/>
          <w:b/>
          <w:bCs/>
          <w:i w:val="0"/>
          <w:iCs w:val="0"/>
          <w:color w:val="auto"/>
          <w:sz w:val="20"/>
          <w:szCs w:val="20"/>
        </w:rPr>
        <w:t xml:space="preserve">Tabla </w:t>
      </w:r>
      <w:r w:rsidRPr="008D4500">
        <w:rPr>
          <w:rFonts w:ascii="Arial" w:hAnsi="Arial" w:cs="Arial"/>
          <w:b/>
          <w:bCs/>
          <w:i w:val="0"/>
          <w:iCs w:val="0"/>
          <w:color w:val="auto"/>
          <w:sz w:val="20"/>
          <w:szCs w:val="20"/>
        </w:rPr>
        <w:fldChar w:fldCharType="begin"/>
      </w:r>
      <w:r w:rsidRPr="008D4500">
        <w:rPr>
          <w:rFonts w:ascii="Arial" w:hAnsi="Arial" w:cs="Arial"/>
          <w:b/>
          <w:bCs/>
          <w:i w:val="0"/>
          <w:iCs w:val="0"/>
          <w:color w:val="auto"/>
          <w:sz w:val="20"/>
          <w:szCs w:val="20"/>
        </w:rPr>
        <w:instrText xml:space="preserve"> SEQ Tabla \* ARABIC </w:instrText>
      </w:r>
      <w:r w:rsidRPr="008D4500">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2</w:t>
      </w:r>
      <w:r w:rsidRPr="008D4500">
        <w:rPr>
          <w:rFonts w:ascii="Arial" w:hAnsi="Arial" w:cs="Arial"/>
          <w:b/>
          <w:bCs/>
          <w:i w:val="0"/>
          <w:iCs w:val="0"/>
          <w:color w:val="auto"/>
          <w:sz w:val="20"/>
          <w:szCs w:val="20"/>
        </w:rPr>
        <w:fldChar w:fldCharType="end"/>
      </w:r>
      <w:r w:rsidRPr="008D4500">
        <w:rPr>
          <w:rFonts w:ascii="Arial" w:hAnsi="Arial" w:cs="Arial"/>
          <w:b/>
          <w:bCs/>
          <w:i w:val="0"/>
          <w:iCs w:val="0"/>
          <w:color w:val="auto"/>
          <w:sz w:val="20"/>
          <w:szCs w:val="20"/>
        </w:rPr>
        <w:t>. Condiciones del entorno institucional en la Rendición de cuentas</w:t>
      </w:r>
      <w:bookmarkEnd w:id="20"/>
    </w:p>
    <w:tbl>
      <w:tblPr>
        <w:tblStyle w:val="Tablaconcuadrcula"/>
        <w:tblW w:w="9214" w:type="dxa"/>
        <w:tblInd w:w="-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Caption w:val="Tabla 2. Condiciones del entorno institucional en la Rendición de cuentas"/>
        <w:tblDescription w:val="Establece las condicinones del entorno que inciden en la rendicón de cuentas. En la primera columna se ralciona la condición del entorno, en la segunda la descripción y en la tercera la incidencia en la rendición de cuentas."/>
      </w:tblPr>
      <w:tblGrid>
        <w:gridCol w:w="1560"/>
        <w:gridCol w:w="3827"/>
        <w:gridCol w:w="3827"/>
      </w:tblGrid>
      <w:tr w:rsidR="00954CCA" w:rsidRPr="003C630E" w14:paraId="5F7D42DF" w14:textId="77777777" w:rsidTr="007504F3">
        <w:trPr>
          <w:trHeight w:val="425"/>
          <w:tblHeader/>
        </w:trPr>
        <w:tc>
          <w:tcPr>
            <w:tcW w:w="1560"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hideMark/>
          </w:tcPr>
          <w:p w14:paraId="56937D12" w14:textId="77777777" w:rsidR="00954CCA" w:rsidRPr="00B11C18" w:rsidRDefault="00954CCA"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Condición del entorno </w:t>
            </w:r>
          </w:p>
        </w:tc>
        <w:tc>
          <w:tcPr>
            <w:tcW w:w="3827"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hideMark/>
          </w:tcPr>
          <w:p w14:paraId="7331FB12" w14:textId="77777777" w:rsidR="00954CCA" w:rsidRPr="00B11C18" w:rsidRDefault="00954CCA"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Descripción</w:t>
            </w:r>
          </w:p>
        </w:tc>
        <w:tc>
          <w:tcPr>
            <w:tcW w:w="3827" w:type="dxa"/>
            <w:tcBorders>
              <w:top w:val="single" w:sz="4" w:space="0" w:color="365F91" w:themeColor="accent1" w:themeShade="BF"/>
              <w:left w:val="single" w:sz="4" w:space="0" w:color="FFFFFF" w:themeColor="background1"/>
              <w:bottom w:val="nil"/>
              <w:right w:val="single" w:sz="4" w:space="0" w:color="365F91" w:themeColor="accent1" w:themeShade="BF"/>
            </w:tcBorders>
            <w:shd w:val="clear" w:color="auto" w:fill="365F91" w:themeFill="accent1" w:themeFillShade="BF"/>
            <w:vAlign w:val="center"/>
          </w:tcPr>
          <w:p w14:paraId="5F79D214" w14:textId="77777777" w:rsidR="00954CCA" w:rsidRDefault="00954CCA"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Incidencia en la rendición de cuentas</w:t>
            </w:r>
          </w:p>
        </w:tc>
      </w:tr>
      <w:tr w:rsidR="00954CCA" w:rsidRPr="003C630E" w14:paraId="58842A82" w14:textId="77777777">
        <w:trPr>
          <w:trHeight w:val="600"/>
        </w:trPr>
        <w:tc>
          <w:tcPr>
            <w:tcW w:w="156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7B5DA5" w14:textId="77777777" w:rsidR="00954CCA" w:rsidRPr="002C4E72" w:rsidRDefault="00954CCA" w:rsidP="00D3159C">
            <w:pPr>
              <w:pStyle w:val="Sinespaciado"/>
              <w:jc w:val="both"/>
              <w:rPr>
                <w:rFonts w:ascii="Arial" w:hAnsi="Arial" w:cs="Arial"/>
                <w:sz w:val="20"/>
                <w:szCs w:val="20"/>
              </w:rPr>
            </w:pPr>
            <w:r w:rsidRPr="00561D10">
              <w:rPr>
                <w:rFonts w:ascii="Arial" w:hAnsi="Arial" w:cs="Arial"/>
                <w:sz w:val="20"/>
                <w:szCs w:val="20"/>
              </w:rPr>
              <w:t>Político</w:t>
            </w:r>
          </w:p>
        </w:tc>
        <w:tc>
          <w:tcPr>
            <w:tcW w:w="382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C46DB8" w14:textId="77777777" w:rsidR="00954CCA" w:rsidRDefault="00954CCA" w:rsidP="00D3159C">
            <w:pPr>
              <w:pStyle w:val="Sinespaciado"/>
              <w:numPr>
                <w:ilvl w:val="0"/>
                <w:numId w:val="42"/>
              </w:numPr>
              <w:ind w:left="88" w:hanging="142"/>
              <w:rPr>
                <w:rFonts w:ascii="Arial" w:hAnsi="Arial" w:cs="Arial"/>
                <w:sz w:val="20"/>
                <w:szCs w:val="20"/>
              </w:rPr>
            </w:pPr>
            <w:r w:rsidRPr="0031140A">
              <w:rPr>
                <w:rFonts w:ascii="Arial" w:hAnsi="Arial" w:cs="Arial"/>
                <w:sz w:val="20"/>
                <w:szCs w:val="20"/>
              </w:rPr>
              <w:t>La ARN implementa la política de reincorporación derivada del Acuerdo Final de Paz.</w:t>
            </w:r>
          </w:p>
          <w:p w14:paraId="20B1D91A" w14:textId="77777777" w:rsidR="00954CCA" w:rsidRDefault="00954CCA" w:rsidP="00D3159C">
            <w:pPr>
              <w:pStyle w:val="Sinespaciado"/>
              <w:numPr>
                <w:ilvl w:val="0"/>
                <w:numId w:val="42"/>
              </w:numPr>
              <w:ind w:left="88" w:hanging="142"/>
              <w:rPr>
                <w:rFonts w:ascii="Arial" w:hAnsi="Arial" w:cs="Arial"/>
                <w:sz w:val="20"/>
                <w:szCs w:val="20"/>
              </w:rPr>
            </w:pPr>
            <w:r w:rsidRPr="004E733F">
              <w:rPr>
                <w:rFonts w:ascii="Arial" w:hAnsi="Arial" w:cs="Arial"/>
                <w:sz w:val="20"/>
                <w:szCs w:val="20"/>
              </w:rPr>
              <w:t xml:space="preserve">Seguimiento permanente por organismos de control, </w:t>
            </w:r>
            <w:r>
              <w:rPr>
                <w:rFonts w:ascii="Arial" w:hAnsi="Arial" w:cs="Arial"/>
                <w:sz w:val="20"/>
                <w:szCs w:val="20"/>
              </w:rPr>
              <w:t>grupos de valor e interés</w:t>
            </w:r>
            <w:r w:rsidRPr="004E733F">
              <w:rPr>
                <w:rFonts w:ascii="Arial" w:hAnsi="Arial" w:cs="Arial"/>
                <w:sz w:val="20"/>
                <w:szCs w:val="20"/>
              </w:rPr>
              <w:t>.</w:t>
            </w:r>
          </w:p>
          <w:p w14:paraId="61E28931" w14:textId="77777777" w:rsidR="00954CCA" w:rsidRPr="002C4E72" w:rsidRDefault="00954CCA" w:rsidP="00D3159C">
            <w:pPr>
              <w:pStyle w:val="Sinespaciado"/>
              <w:numPr>
                <w:ilvl w:val="0"/>
                <w:numId w:val="42"/>
              </w:numPr>
              <w:ind w:left="88" w:hanging="142"/>
              <w:rPr>
                <w:rFonts w:ascii="Arial" w:hAnsi="Arial" w:cs="Arial"/>
                <w:sz w:val="20"/>
                <w:szCs w:val="20"/>
              </w:rPr>
            </w:pPr>
            <w:r w:rsidRPr="004E733F">
              <w:rPr>
                <w:rFonts w:ascii="Arial" w:hAnsi="Arial" w:cs="Arial"/>
                <w:sz w:val="20"/>
                <w:szCs w:val="20"/>
              </w:rPr>
              <w:t>Evaluación anual mediante instrumentos como FURAG en el marco del MIPG.</w:t>
            </w:r>
          </w:p>
        </w:tc>
        <w:tc>
          <w:tcPr>
            <w:tcW w:w="382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4AB61955"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Análisis</w:t>
            </w:r>
            <w:r w:rsidRPr="006E5EC4">
              <w:rPr>
                <w:rFonts w:ascii="Arial" w:hAnsi="Arial" w:cs="Arial"/>
                <w:sz w:val="20"/>
                <w:szCs w:val="20"/>
              </w:rPr>
              <w:t xml:space="preserve"> de información verificable, técnica y oportuna.</w:t>
            </w:r>
          </w:p>
          <w:p w14:paraId="46F6A75F"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P</w:t>
            </w:r>
            <w:r w:rsidRPr="00D214FC">
              <w:rPr>
                <w:rFonts w:ascii="Arial" w:hAnsi="Arial" w:cs="Arial"/>
                <w:sz w:val="20"/>
                <w:szCs w:val="20"/>
              </w:rPr>
              <w:t>reparación de contenidos</w:t>
            </w:r>
            <w:r>
              <w:rPr>
                <w:rFonts w:ascii="Arial" w:hAnsi="Arial" w:cs="Arial"/>
                <w:sz w:val="20"/>
                <w:szCs w:val="20"/>
              </w:rPr>
              <w:t xml:space="preserve"> claros </w:t>
            </w:r>
            <w:r w:rsidRPr="00D214FC">
              <w:rPr>
                <w:rFonts w:ascii="Arial" w:hAnsi="Arial" w:cs="Arial"/>
                <w:sz w:val="20"/>
                <w:szCs w:val="20"/>
              </w:rPr>
              <w:t>y organización temática.</w:t>
            </w:r>
          </w:p>
          <w:p w14:paraId="7F7FCB03"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C</w:t>
            </w:r>
            <w:r w:rsidRPr="005D0E7C">
              <w:rPr>
                <w:rFonts w:ascii="Arial" w:hAnsi="Arial" w:cs="Arial"/>
                <w:sz w:val="20"/>
                <w:szCs w:val="20"/>
              </w:rPr>
              <w:t xml:space="preserve">oherencia entre </w:t>
            </w:r>
            <w:r>
              <w:rPr>
                <w:rFonts w:ascii="Arial" w:hAnsi="Arial" w:cs="Arial"/>
                <w:sz w:val="20"/>
                <w:szCs w:val="20"/>
              </w:rPr>
              <w:t xml:space="preserve">la </w:t>
            </w:r>
            <w:r w:rsidRPr="005D0E7C">
              <w:rPr>
                <w:rFonts w:ascii="Arial" w:hAnsi="Arial" w:cs="Arial"/>
                <w:sz w:val="20"/>
                <w:szCs w:val="20"/>
              </w:rPr>
              <w:t xml:space="preserve">planeación, </w:t>
            </w:r>
            <w:r>
              <w:rPr>
                <w:rFonts w:ascii="Arial" w:hAnsi="Arial" w:cs="Arial"/>
                <w:sz w:val="20"/>
                <w:szCs w:val="20"/>
              </w:rPr>
              <w:t xml:space="preserve">la </w:t>
            </w:r>
            <w:r w:rsidRPr="005D0E7C">
              <w:rPr>
                <w:rFonts w:ascii="Arial" w:hAnsi="Arial" w:cs="Arial"/>
                <w:sz w:val="20"/>
                <w:szCs w:val="20"/>
              </w:rPr>
              <w:t xml:space="preserve">ejecución y </w:t>
            </w:r>
            <w:r>
              <w:rPr>
                <w:rFonts w:ascii="Arial" w:hAnsi="Arial" w:cs="Arial"/>
                <w:sz w:val="20"/>
                <w:szCs w:val="20"/>
              </w:rPr>
              <w:t>el seguimiento</w:t>
            </w:r>
            <w:r w:rsidRPr="005D0E7C">
              <w:rPr>
                <w:rFonts w:ascii="Arial" w:hAnsi="Arial" w:cs="Arial"/>
                <w:sz w:val="20"/>
                <w:szCs w:val="20"/>
              </w:rPr>
              <w:t>.</w:t>
            </w:r>
          </w:p>
          <w:p w14:paraId="649C3AAF" w14:textId="77777777" w:rsidR="00954CCA" w:rsidRPr="0031140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Incidencia en el índice de rendición de cuentas dentro de la Política de Participación Ciudadana.</w:t>
            </w:r>
          </w:p>
        </w:tc>
      </w:tr>
      <w:tr w:rsidR="00954CCA" w:rsidRPr="003C630E" w14:paraId="48B8B9F8" w14:textId="77777777">
        <w:trPr>
          <w:trHeight w:val="502"/>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5F9C62" w14:textId="77777777" w:rsidR="00954CCA" w:rsidRPr="008560CC" w:rsidRDefault="00954CCA" w:rsidP="00D3159C">
            <w:pPr>
              <w:pStyle w:val="Sinespaciado"/>
              <w:jc w:val="both"/>
              <w:rPr>
                <w:rFonts w:ascii="Arial" w:hAnsi="Arial" w:cs="Arial"/>
                <w:sz w:val="20"/>
                <w:szCs w:val="20"/>
              </w:rPr>
            </w:pPr>
            <w:r>
              <w:rPr>
                <w:rFonts w:ascii="Arial" w:hAnsi="Arial" w:cs="Arial"/>
                <w:sz w:val="20"/>
                <w:szCs w:val="20"/>
              </w:rPr>
              <w:t>Económico</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F4FAB" w14:textId="77777777" w:rsidR="00954CCA" w:rsidRDefault="00954CCA" w:rsidP="00D3159C">
            <w:pPr>
              <w:pStyle w:val="Sinespaciado"/>
              <w:numPr>
                <w:ilvl w:val="0"/>
                <w:numId w:val="42"/>
              </w:numPr>
              <w:ind w:left="88" w:hanging="142"/>
              <w:rPr>
                <w:rFonts w:ascii="Arial" w:hAnsi="Arial" w:cs="Arial"/>
                <w:sz w:val="20"/>
                <w:szCs w:val="20"/>
              </w:rPr>
            </w:pPr>
            <w:r w:rsidRPr="00FC570C">
              <w:rPr>
                <w:rFonts w:ascii="Arial" w:hAnsi="Arial" w:cs="Arial"/>
                <w:sz w:val="20"/>
                <w:szCs w:val="20"/>
              </w:rPr>
              <w:t xml:space="preserve">Restricciones </w:t>
            </w:r>
            <w:r>
              <w:rPr>
                <w:rFonts w:ascii="Arial" w:hAnsi="Arial" w:cs="Arial"/>
                <w:sz w:val="20"/>
                <w:szCs w:val="20"/>
              </w:rPr>
              <w:t>en el presupuesto</w:t>
            </w:r>
            <w:r w:rsidRPr="00FC570C">
              <w:rPr>
                <w:rFonts w:ascii="Arial" w:hAnsi="Arial" w:cs="Arial"/>
                <w:sz w:val="20"/>
                <w:szCs w:val="20"/>
              </w:rPr>
              <w:t>.</w:t>
            </w:r>
          </w:p>
          <w:p w14:paraId="7CA01475" w14:textId="77777777" w:rsidR="00954CCA" w:rsidRPr="008560CC"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 xml:space="preserve">Alta expectativa de los grupos de valor e interés </w:t>
            </w:r>
            <w:r w:rsidRPr="00D966FE">
              <w:rPr>
                <w:rFonts w:ascii="Arial" w:hAnsi="Arial" w:cs="Arial"/>
                <w:sz w:val="20"/>
                <w:szCs w:val="20"/>
              </w:rPr>
              <w:t xml:space="preserve">en </w:t>
            </w:r>
            <w:r>
              <w:rPr>
                <w:rFonts w:ascii="Arial" w:hAnsi="Arial" w:cs="Arial"/>
                <w:sz w:val="20"/>
                <w:szCs w:val="20"/>
              </w:rPr>
              <w:t xml:space="preserve">la </w:t>
            </w:r>
            <w:r w:rsidRPr="00D966FE">
              <w:rPr>
                <w:rFonts w:ascii="Arial" w:hAnsi="Arial" w:cs="Arial"/>
                <w:sz w:val="20"/>
                <w:szCs w:val="20"/>
              </w:rPr>
              <w:t>ejecución presupuestal y resultados</w:t>
            </w:r>
            <w:r>
              <w:rPr>
                <w:rFonts w:ascii="Arial" w:hAnsi="Arial" w:cs="Arial"/>
                <w:sz w:val="20"/>
                <w:szCs w:val="20"/>
              </w:rPr>
              <w:t>.</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3DB555" w14:textId="77777777" w:rsidR="00954CCA" w:rsidRDefault="00954CCA" w:rsidP="00D3159C">
            <w:pPr>
              <w:pStyle w:val="Sinespaciado"/>
              <w:numPr>
                <w:ilvl w:val="0"/>
                <w:numId w:val="42"/>
              </w:numPr>
              <w:ind w:left="88" w:hanging="142"/>
              <w:rPr>
                <w:rFonts w:ascii="Arial" w:hAnsi="Arial" w:cs="Arial"/>
                <w:sz w:val="20"/>
                <w:szCs w:val="20"/>
              </w:rPr>
            </w:pPr>
            <w:r w:rsidRPr="00046767">
              <w:rPr>
                <w:rFonts w:ascii="Arial" w:hAnsi="Arial" w:cs="Arial"/>
                <w:sz w:val="20"/>
                <w:szCs w:val="20"/>
              </w:rPr>
              <w:t xml:space="preserve">Preparación de informes </w:t>
            </w:r>
            <w:r>
              <w:rPr>
                <w:rFonts w:ascii="Arial" w:hAnsi="Arial" w:cs="Arial"/>
                <w:sz w:val="20"/>
                <w:szCs w:val="20"/>
              </w:rPr>
              <w:t xml:space="preserve">sobre </w:t>
            </w:r>
            <w:r w:rsidRPr="001A0CC9">
              <w:rPr>
                <w:rFonts w:ascii="Arial" w:hAnsi="Arial" w:cs="Arial"/>
                <w:sz w:val="20"/>
                <w:szCs w:val="20"/>
              </w:rPr>
              <w:t>la realidad fiscal, financiera, y el gasto público (</w:t>
            </w:r>
            <w:r>
              <w:rPr>
                <w:rFonts w:ascii="Arial" w:hAnsi="Arial" w:cs="Arial"/>
                <w:sz w:val="20"/>
                <w:szCs w:val="20"/>
              </w:rPr>
              <w:t>i</w:t>
            </w:r>
            <w:r w:rsidRPr="001A0CC9">
              <w:rPr>
                <w:rFonts w:ascii="Arial" w:hAnsi="Arial" w:cs="Arial"/>
                <w:sz w:val="20"/>
                <w:szCs w:val="20"/>
              </w:rPr>
              <w:t>nformación Financiera y Contable).</w:t>
            </w:r>
          </w:p>
          <w:p w14:paraId="6E6235D9" w14:textId="77777777" w:rsidR="00954CCA" w:rsidRPr="006343A0"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Priorización de información relevante sobre la gestión institucional.</w:t>
            </w:r>
          </w:p>
        </w:tc>
      </w:tr>
      <w:tr w:rsidR="00954CCA" w:rsidRPr="003C630E" w14:paraId="4A5FC87E" w14:textId="77777777">
        <w:trPr>
          <w:trHeight w:val="502"/>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C34DE9" w14:textId="77777777" w:rsidR="00954CCA" w:rsidRDefault="00954CCA" w:rsidP="00D3159C">
            <w:pPr>
              <w:pStyle w:val="Sinespaciado"/>
              <w:jc w:val="both"/>
              <w:rPr>
                <w:rFonts w:ascii="Arial" w:hAnsi="Arial" w:cs="Arial"/>
                <w:sz w:val="20"/>
                <w:szCs w:val="20"/>
              </w:rPr>
            </w:pPr>
            <w:r>
              <w:rPr>
                <w:rFonts w:ascii="Arial" w:hAnsi="Arial" w:cs="Arial"/>
                <w:sz w:val="20"/>
                <w:szCs w:val="20"/>
              </w:rPr>
              <w:t>Social</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0D648" w14:textId="77777777" w:rsidR="00954CCA" w:rsidRDefault="00954CCA" w:rsidP="00D3159C">
            <w:pPr>
              <w:pStyle w:val="Sinespaciado"/>
              <w:numPr>
                <w:ilvl w:val="0"/>
                <w:numId w:val="42"/>
              </w:numPr>
              <w:ind w:left="88" w:hanging="142"/>
              <w:rPr>
                <w:rFonts w:ascii="Arial" w:hAnsi="Arial" w:cs="Arial"/>
                <w:sz w:val="20"/>
                <w:szCs w:val="20"/>
              </w:rPr>
            </w:pPr>
            <w:r w:rsidRPr="00C70084">
              <w:rPr>
                <w:rFonts w:ascii="Arial" w:hAnsi="Arial" w:cs="Arial"/>
                <w:sz w:val="20"/>
                <w:szCs w:val="20"/>
              </w:rPr>
              <w:t>Diversidad de grupos de valor: personas en reincorporación, familias, comunidades receptoras, víctimas, organizaciones sociales, entidades territoriales.</w:t>
            </w:r>
          </w:p>
          <w:p w14:paraId="0B798511" w14:textId="77777777" w:rsidR="00954CCA" w:rsidRDefault="00954CCA" w:rsidP="00D3159C">
            <w:pPr>
              <w:pStyle w:val="Sinespaciado"/>
              <w:numPr>
                <w:ilvl w:val="0"/>
                <w:numId w:val="42"/>
              </w:numPr>
              <w:ind w:left="88" w:hanging="142"/>
              <w:rPr>
                <w:rFonts w:ascii="Arial" w:hAnsi="Arial" w:cs="Arial"/>
                <w:sz w:val="20"/>
                <w:szCs w:val="20"/>
              </w:rPr>
            </w:pPr>
            <w:r w:rsidRPr="00F079A5">
              <w:rPr>
                <w:rFonts w:ascii="Arial" w:hAnsi="Arial" w:cs="Arial"/>
                <w:sz w:val="20"/>
                <w:szCs w:val="20"/>
              </w:rPr>
              <w:t>Presencia territorial en zonas afectadas por el conflicto</w:t>
            </w:r>
            <w:r>
              <w:rPr>
                <w:rFonts w:ascii="Arial" w:hAnsi="Arial" w:cs="Arial"/>
                <w:sz w:val="20"/>
                <w:szCs w:val="20"/>
              </w:rPr>
              <w:t xml:space="preserve"> armado</w:t>
            </w:r>
            <w:r w:rsidRPr="00F079A5">
              <w:rPr>
                <w:rFonts w:ascii="Arial" w:hAnsi="Arial" w:cs="Arial"/>
                <w:sz w:val="20"/>
                <w:szCs w:val="20"/>
              </w:rPr>
              <w:t>.</w:t>
            </w:r>
          </w:p>
          <w:p w14:paraId="4FF288DC" w14:textId="77777777" w:rsidR="00954CCA" w:rsidRPr="008560CC" w:rsidRDefault="00954CCA" w:rsidP="00D3159C">
            <w:pPr>
              <w:pStyle w:val="Sinespaciado"/>
              <w:numPr>
                <w:ilvl w:val="0"/>
                <w:numId w:val="42"/>
              </w:numPr>
              <w:ind w:left="88" w:hanging="142"/>
              <w:rPr>
                <w:rFonts w:ascii="Arial" w:hAnsi="Arial" w:cs="Arial"/>
                <w:sz w:val="20"/>
                <w:szCs w:val="20"/>
              </w:rPr>
            </w:pPr>
            <w:r w:rsidRPr="005209ED">
              <w:rPr>
                <w:rFonts w:ascii="Arial" w:hAnsi="Arial" w:cs="Arial"/>
                <w:sz w:val="20"/>
                <w:szCs w:val="20"/>
              </w:rPr>
              <w:t xml:space="preserve">Brechas de </w:t>
            </w:r>
            <w:r>
              <w:rPr>
                <w:rFonts w:ascii="Arial" w:hAnsi="Arial" w:cs="Arial"/>
                <w:sz w:val="20"/>
                <w:szCs w:val="20"/>
              </w:rPr>
              <w:t>conectividad</w:t>
            </w:r>
            <w:r w:rsidRPr="005209ED">
              <w:rPr>
                <w:rFonts w:ascii="Arial" w:hAnsi="Arial" w:cs="Arial"/>
                <w:sz w:val="20"/>
                <w:szCs w:val="20"/>
              </w:rPr>
              <w:t xml:space="preserve"> digital en zonas rurales.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935CB"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Uso</w:t>
            </w:r>
            <w:r w:rsidRPr="00AC3D19">
              <w:rPr>
                <w:rFonts w:ascii="Arial" w:hAnsi="Arial" w:cs="Arial"/>
                <w:sz w:val="20"/>
                <w:szCs w:val="20"/>
              </w:rPr>
              <w:t xml:space="preserve"> de lenguaje claro y pedagógico.</w:t>
            </w:r>
          </w:p>
          <w:p w14:paraId="1311665E"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Fortalecimiento de estrategias híbridas (virtual – presencial).</w:t>
            </w:r>
          </w:p>
          <w:p w14:paraId="1D90F1C7"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Incorporación</w:t>
            </w:r>
            <w:r w:rsidRPr="00AC3D19">
              <w:rPr>
                <w:rFonts w:ascii="Arial" w:hAnsi="Arial" w:cs="Arial"/>
                <w:sz w:val="20"/>
                <w:szCs w:val="20"/>
              </w:rPr>
              <w:t xml:space="preserve"> del enfoque diferencial (étnico, género</w:t>
            </w:r>
            <w:r>
              <w:rPr>
                <w:rFonts w:ascii="Arial" w:hAnsi="Arial" w:cs="Arial"/>
                <w:sz w:val="20"/>
                <w:szCs w:val="20"/>
              </w:rPr>
              <w:t>,</w:t>
            </w:r>
            <w:r w:rsidRPr="00AC3D19">
              <w:rPr>
                <w:rFonts w:ascii="Arial" w:hAnsi="Arial" w:cs="Arial"/>
                <w:sz w:val="20"/>
                <w:szCs w:val="20"/>
              </w:rPr>
              <w:t xml:space="preserve"> territorial).</w:t>
            </w:r>
          </w:p>
          <w:p w14:paraId="5C9819A9" w14:textId="77777777" w:rsidR="00954CCA" w:rsidRDefault="00954CCA" w:rsidP="00D3159C">
            <w:pPr>
              <w:pStyle w:val="Sinespaciado"/>
              <w:numPr>
                <w:ilvl w:val="0"/>
                <w:numId w:val="42"/>
              </w:numPr>
              <w:ind w:left="88" w:hanging="142"/>
              <w:rPr>
                <w:rFonts w:ascii="Arial" w:hAnsi="Arial" w:cs="Arial"/>
                <w:sz w:val="20"/>
                <w:szCs w:val="20"/>
              </w:rPr>
            </w:pPr>
            <w:r w:rsidRPr="00D92611">
              <w:rPr>
                <w:rFonts w:ascii="Arial" w:hAnsi="Arial" w:cs="Arial"/>
                <w:sz w:val="20"/>
                <w:szCs w:val="20"/>
              </w:rPr>
              <w:t>Promoción del diálogo participativo.</w:t>
            </w:r>
          </w:p>
          <w:p w14:paraId="521D5557" w14:textId="77777777" w:rsidR="00954CCA" w:rsidRPr="002A5245"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A</w:t>
            </w:r>
            <w:r w:rsidRPr="00F63361">
              <w:rPr>
                <w:rFonts w:ascii="Arial" w:hAnsi="Arial" w:cs="Arial"/>
                <w:sz w:val="20"/>
                <w:szCs w:val="20"/>
              </w:rPr>
              <w:t>poyo de lenguaje de señas en la transmisión de la audiencia</w:t>
            </w:r>
            <w:r>
              <w:rPr>
                <w:rFonts w:ascii="Arial" w:hAnsi="Arial" w:cs="Arial"/>
                <w:sz w:val="20"/>
                <w:szCs w:val="20"/>
              </w:rPr>
              <w:t>.</w:t>
            </w:r>
          </w:p>
        </w:tc>
      </w:tr>
      <w:tr w:rsidR="00954CCA" w:rsidRPr="003C630E" w14:paraId="4C81A7F1" w14:textId="77777777">
        <w:trPr>
          <w:trHeight w:val="502"/>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B541A" w14:textId="77777777" w:rsidR="00954CCA" w:rsidRDefault="00954CCA" w:rsidP="00D3159C">
            <w:pPr>
              <w:pStyle w:val="Sinespaciado"/>
              <w:jc w:val="both"/>
              <w:rPr>
                <w:rFonts w:ascii="Arial" w:hAnsi="Arial" w:cs="Arial"/>
                <w:sz w:val="20"/>
                <w:szCs w:val="20"/>
              </w:rPr>
            </w:pPr>
            <w:r>
              <w:rPr>
                <w:rFonts w:ascii="Arial" w:hAnsi="Arial" w:cs="Arial"/>
                <w:sz w:val="20"/>
                <w:szCs w:val="20"/>
              </w:rPr>
              <w:t>Territorial</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F64A79" w14:textId="77777777" w:rsidR="00954CCA" w:rsidRDefault="00954CCA" w:rsidP="00D3159C">
            <w:pPr>
              <w:pStyle w:val="Sinespaciado"/>
              <w:numPr>
                <w:ilvl w:val="0"/>
                <w:numId w:val="42"/>
              </w:numPr>
              <w:ind w:left="88" w:hanging="142"/>
              <w:rPr>
                <w:rFonts w:ascii="Arial" w:hAnsi="Arial" w:cs="Arial"/>
                <w:sz w:val="20"/>
                <w:szCs w:val="20"/>
              </w:rPr>
            </w:pPr>
            <w:r w:rsidRPr="00C70084">
              <w:rPr>
                <w:rFonts w:ascii="Arial" w:hAnsi="Arial" w:cs="Arial"/>
                <w:sz w:val="20"/>
                <w:szCs w:val="20"/>
              </w:rPr>
              <w:t>Di</w:t>
            </w:r>
            <w:r>
              <w:rPr>
                <w:rFonts w:ascii="Arial" w:hAnsi="Arial" w:cs="Arial"/>
                <w:sz w:val="20"/>
                <w:szCs w:val="20"/>
              </w:rPr>
              <w:t>stribución</w:t>
            </w:r>
            <w:r w:rsidRPr="00C70084">
              <w:rPr>
                <w:rFonts w:ascii="Arial" w:hAnsi="Arial" w:cs="Arial"/>
                <w:sz w:val="20"/>
                <w:szCs w:val="20"/>
              </w:rPr>
              <w:t xml:space="preserve"> de grupos de valor</w:t>
            </w:r>
            <w:r>
              <w:rPr>
                <w:rFonts w:ascii="Arial" w:hAnsi="Arial" w:cs="Arial"/>
                <w:sz w:val="20"/>
                <w:szCs w:val="20"/>
              </w:rPr>
              <w:t xml:space="preserve"> en el territorio nacional.</w:t>
            </w:r>
          </w:p>
          <w:p w14:paraId="0F940CC8"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Diversidad de</w:t>
            </w:r>
            <w:r w:rsidRPr="000A5152">
              <w:rPr>
                <w:rFonts w:ascii="Arial" w:hAnsi="Arial" w:cs="Arial"/>
                <w:sz w:val="20"/>
                <w:szCs w:val="20"/>
              </w:rPr>
              <w:t xml:space="preserve"> condiciones </w:t>
            </w:r>
            <w:r>
              <w:rPr>
                <w:rFonts w:ascii="Arial" w:hAnsi="Arial" w:cs="Arial"/>
                <w:sz w:val="20"/>
                <w:szCs w:val="20"/>
              </w:rPr>
              <w:t>en las distintas sedes en territorio</w:t>
            </w:r>
            <w:r w:rsidRPr="000A5152">
              <w:rPr>
                <w:rFonts w:ascii="Arial" w:hAnsi="Arial" w:cs="Arial"/>
                <w:sz w:val="20"/>
                <w:szCs w:val="20"/>
              </w:rPr>
              <w:t>.</w:t>
            </w:r>
          </w:p>
          <w:p w14:paraId="3DBAFBD8" w14:textId="77777777" w:rsidR="00954CCA" w:rsidRPr="00886903" w:rsidRDefault="00954CCA" w:rsidP="00D3159C">
            <w:pPr>
              <w:pStyle w:val="Sinespaciado"/>
              <w:numPr>
                <w:ilvl w:val="0"/>
                <w:numId w:val="42"/>
              </w:numPr>
              <w:ind w:left="88" w:hanging="142"/>
              <w:rPr>
                <w:rFonts w:ascii="Arial" w:hAnsi="Arial" w:cs="Arial"/>
                <w:sz w:val="20"/>
                <w:szCs w:val="20"/>
              </w:rPr>
            </w:pPr>
            <w:r w:rsidRPr="0029702D">
              <w:rPr>
                <w:rFonts w:ascii="Arial" w:hAnsi="Arial" w:cs="Arial"/>
                <w:sz w:val="20"/>
                <w:szCs w:val="20"/>
              </w:rPr>
              <w:t>Dificultades logísticas y de conectividad.</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C673C" w14:textId="77777777" w:rsidR="00954CCA" w:rsidRDefault="00954CCA" w:rsidP="00D3159C">
            <w:pPr>
              <w:pStyle w:val="Sinespaciado"/>
              <w:numPr>
                <w:ilvl w:val="0"/>
                <w:numId w:val="42"/>
              </w:numPr>
              <w:ind w:left="88" w:hanging="142"/>
              <w:rPr>
                <w:rFonts w:ascii="Arial" w:hAnsi="Arial" w:cs="Arial"/>
                <w:sz w:val="20"/>
                <w:szCs w:val="20"/>
              </w:rPr>
            </w:pPr>
            <w:r>
              <w:rPr>
                <w:rFonts w:ascii="Arial" w:hAnsi="Arial" w:cs="Arial"/>
                <w:sz w:val="20"/>
                <w:szCs w:val="20"/>
              </w:rPr>
              <w:t xml:space="preserve">Identificación y priorización de espacios </w:t>
            </w:r>
            <w:r w:rsidRPr="00AC3D19">
              <w:rPr>
                <w:rFonts w:ascii="Arial" w:hAnsi="Arial" w:cs="Arial"/>
                <w:sz w:val="20"/>
                <w:szCs w:val="20"/>
              </w:rPr>
              <w:t>de diálogo</w:t>
            </w:r>
            <w:r>
              <w:rPr>
                <w:rFonts w:ascii="Arial" w:hAnsi="Arial" w:cs="Arial"/>
                <w:sz w:val="20"/>
                <w:szCs w:val="20"/>
              </w:rPr>
              <w:t xml:space="preserve"> en territorio.</w:t>
            </w:r>
          </w:p>
          <w:p w14:paraId="78F1337F" w14:textId="77777777" w:rsidR="00954CCA" w:rsidRDefault="00954CCA" w:rsidP="00D3159C">
            <w:pPr>
              <w:pStyle w:val="Sinespaciado"/>
              <w:numPr>
                <w:ilvl w:val="0"/>
                <w:numId w:val="42"/>
              </w:numPr>
              <w:ind w:left="88" w:hanging="142"/>
              <w:rPr>
                <w:rFonts w:ascii="Arial" w:hAnsi="Arial" w:cs="Arial"/>
                <w:sz w:val="20"/>
                <w:szCs w:val="20"/>
              </w:rPr>
            </w:pPr>
            <w:r w:rsidRPr="00933989">
              <w:rPr>
                <w:rFonts w:ascii="Arial" w:hAnsi="Arial" w:cs="Arial"/>
                <w:sz w:val="20"/>
                <w:szCs w:val="20"/>
              </w:rPr>
              <w:t>Coordinación con autoridades locales.</w:t>
            </w:r>
          </w:p>
          <w:p w14:paraId="58519302" w14:textId="77777777" w:rsidR="00954CCA" w:rsidRPr="000A5152" w:rsidRDefault="00954CCA" w:rsidP="00D3159C">
            <w:pPr>
              <w:pStyle w:val="Sinespaciado"/>
              <w:numPr>
                <w:ilvl w:val="0"/>
                <w:numId w:val="42"/>
              </w:numPr>
              <w:ind w:left="88" w:hanging="142"/>
              <w:rPr>
                <w:rFonts w:ascii="Arial" w:hAnsi="Arial" w:cs="Arial"/>
                <w:sz w:val="20"/>
                <w:szCs w:val="20"/>
              </w:rPr>
            </w:pPr>
            <w:r w:rsidRPr="007B2523">
              <w:rPr>
                <w:rFonts w:ascii="Arial" w:hAnsi="Arial" w:cs="Arial"/>
                <w:sz w:val="20"/>
                <w:szCs w:val="20"/>
              </w:rPr>
              <w:t>Ajustes logísticos para eventos presenciales en territorios.</w:t>
            </w:r>
          </w:p>
        </w:tc>
      </w:tr>
      <w:tr w:rsidR="00954CCA" w:rsidRPr="003C630E" w14:paraId="211EFD53" w14:textId="77777777">
        <w:trPr>
          <w:trHeight w:val="554"/>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1497D4" w14:textId="77777777" w:rsidR="00954CCA" w:rsidRPr="008560CC" w:rsidRDefault="00954CCA" w:rsidP="00D3159C">
            <w:pPr>
              <w:pStyle w:val="Sinespaciado"/>
              <w:jc w:val="both"/>
              <w:rPr>
                <w:rFonts w:ascii="Arial" w:hAnsi="Arial" w:cs="Arial"/>
                <w:sz w:val="20"/>
                <w:szCs w:val="20"/>
              </w:rPr>
            </w:pPr>
            <w:r>
              <w:rPr>
                <w:rFonts w:ascii="Arial" w:hAnsi="Arial" w:cs="Arial"/>
                <w:sz w:val="20"/>
                <w:szCs w:val="20"/>
              </w:rPr>
              <w:t>Cultural</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115A3D" w14:textId="77777777" w:rsidR="00954CCA" w:rsidRDefault="00954CCA" w:rsidP="00D3159C">
            <w:pPr>
              <w:pStyle w:val="Sinespaciado"/>
              <w:numPr>
                <w:ilvl w:val="0"/>
                <w:numId w:val="42"/>
              </w:numPr>
              <w:ind w:left="88" w:hanging="142"/>
              <w:rPr>
                <w:rFonts w:ascii="Arial" w:hAnsi="Arial" w:cs="Arial"/>
                <w:sz w:val="20"/>
                <w:szCs w:val="20"/>
              </w:rPr>
            </w:pPr>
            <w:r w:rsidRPr="009F25C3">
              <w:rPr>
                <w:rFonts w:ascii="Arial" w:hAnsi="Arial" w:cs="Arial"/>
                <w:sz w:val="20"/>
                <w:szCs w:val="20"/>
              </w:rPr>
              <w:t>Diversidad étnica y cultural.</w:t>
            </w:r>
          </w:p>
          <w:p w14:paraId="0EBF8ECF" w14:textId="77777777" w:rsidR="00954CCA" w:rsidRDefault="00954CCA" w:rsidP="00D3159C">
            <w:pPr>
              <w:pStyle w:val="Sinespaciado"/>
              <w:numPr>
                <w:ilvl w:val="0"/>
                <w:numId w:val="42"/>
              </w:numPr>
              <w:ind w:left="88" w:hanging="142"/>
              <w:rPr>
                <w:rFonts w:ascii="Arial" w:hAnsi="Arial" w:cs="Arial"/>
                <w:sz w:val="20"/>
                <w:szCs w:val="20"/>
              </w:rPr>
            </w:pPr>
            <w:r w:rsidRPr="009F25C3">
              <w:rPr>
                <w:rFonts w:ascii="Arial" w:hAnsi="Arial" w:cs="Arial"/>
                <w:sz w:val="20"/>
                <w:szCs w:val="20"/>
              </w:rPr>
              <w:t xml:space="preserve">Estigmatización hacia población </w:t>
            </w:r>
            <w:r>
              <w:rPr>
                <w:rFonts w:ascii="Arial" w:hAnsi="Arial" w:cs="Arial"/>
                <w:sz w:val="20"/>
                <w:szCs w:val="20"/>
              </w:rPr>
              <w:t>sujeto de atención.</w:t>
            </w:r>
          </w:p>
          <w:p w14:paraId="65D65AF6" w14:textId="77777777" w:rsidR="00954CCA" w:rsidRPr="005867A2" w:rsidRDefault="00954CCA" w:rsidP="00D3159C">
            <w:pPr>
              <w:pStyle w:val="Sinespaciado"/>
              <w:numPr>
                <w:ilvl w:val="0"/>
                <w:numId w:val="42"/>
              </w:numPr>
              <w:ind w:left="88" w:hanging="142"/>
              <w:rPr>
                <w:rFonts w:ascii="Arial" w:hAnsi="Arial" w:cs="Arial"/>
                <w:sz w:val="20"/>
                <w:szCs w:val="20"/>
              </w:rPr>
            </w:pPr>
            <w:r w:rsidRPr="000B152A">
              <w:rPr>
                <w:rFonts w:ascii="Arial" w:hAnsi="Arial" w:cs="Arial"/>
                <w:sz w:val="20"/>
                <w:szCs w:val="20"/>
              </w:rPr>
              <w:t>Brechas en el acceso y uso de herramientas digitales.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6C7F4F" w14:textId="77777777" w:rsidR="00954CCA" w:rsidRDefault="00954CCA" w:rsidP="00D3159C">
            <w:pPr>
              <w:pStyle w:val="Sinespaciado"/>
              <w:numPr>
                <w:ilvl w:val="0"/>
                <w:numId w:val="42"/>
              </w:numPr>
              <w:ind w:left="88" w:hanging="142"/>
              <w:rPr>
                <w:rFonts w:ascii="Arial" w:hAnsi="Arial" w:cs="Arial"/>
                <w:sz w:val="20"/>
                <w:szCs w:val="20"/>
              </w:rPr>
            </w:pPr>
            <w:r w:rsidRPr="00623B94">
              <w:rPr>
                <w:rFonts w:ascii="Arial" w:hAnsi="Arial" w:cs="Arial"/>
                <w:sz w:val="20"/>
                <w:szCs w:val="20"/>
              </w:rPr>
              <w:t>Diseño de metodologías participativas ajustadas a contexto.</w:t>
            </w:r>
          </w:p>
          <w:p w14:paraId="3C5CE1C6" w14:textId="77777777" w:rsidR="00954CCA" w:rsidRDefault="00954CCA" w:rsidP="00D3159C">
            <w:pPr>
              <w:pStyle w:val="Sinespaciado"/>
              <w:numPr>
                <w:ilvl w:val="0"/>
                <w:numId w:val="42"/>
              </w:numPr>
              <w:ind w:left="88" w:hanging="142"/>
              <w:rPr>
                <w:rFonts w:ascii="Arial" w:hAnsi="Arial" w:cs="Arial"/>
                <w:sz w:val="20"/>
                <w:szCs w:val="20"/>
              </w:rPr>
            </w:pPr>
            <w:r w:rsidRPr="003E2E2D">
              <w:rPr>
                <w:rFonts w:ascii="Arial" w:hAnsi="Arial" w:cs="Arial"/>
                <w:sz w:val="20"/>
                <w:szCs w:val="20"/>
              </w:rPr>
              <w:t>Inclusión de enfoque diferencial en contenidos.</w:t>
            </w:r>
          </w:p>
          <w:p w14:paraId="524E4E4F" w14:textId="77777777" w:rsidR="00954CCA" w:rsidRPr="003E2E2D" w:rsidRDefault="00954CCA" w:rsidP="00D3159C">
            <w:pPr>
              <w:pStyle w:val="Sinespaciado"/>
              <w:numPr>
                <w:ilvl w:val="0"/>
                <w:numId w:val="42"/>
              </w:numPr>
              <w:ind w:left="88" w:hanging="142"/>
              <w:rPr>
                <w:rFonts w:ascii="Arial" w:hAnsi="Arial" w:cs="Arial"/>
                <w:sz w:val="20"/>
                <w:szCs w:val="20"/>
              </w:rPr>
            </w:pPr>
            <w:r w:rsidRPr="001E6980">
              <w:rPr>
                <w:rFonts w:ascii="Arial" w:hAnsi="Arial" w:cs="Arial"/>
                <w:sz w:val="20"/>
                <w:szCs w:val="20"/>
              </w:rPr>
              <w:t xml:space="preserve">Diseño de piezas comunicativas culturalmente </w:t>
            </w:r>
            <w:r>
              <w:rPr>
                <w:rFonts w:ascii="Arial" w:hAnsi="Arial" w:cs="Arial"/>
                <w:sz w:val="20"/>
                <w:szCs w:val="20"/>
              </w:rPr>
              <w:t>adaptadas a los contextos culturales</w:t>
            </w:r>
            <w:r w:rsidRPr="001E6980">
              <w:rPr>
                <w:rFonts w:ascii="Arial" w:hAnsi="Arial" w:cs="Arial"/>
                <w:sz w:val="20"/>
                <w:szCs w:val="20"/>
              </w:rPr>
              <w:t>.</w:t>
            </w:r>
          </w:p>
        </w:tc>
      </w:tr>
    </w:tbl>
    <w:p w14:paraId="3CE91DB6" w14:textId="77777777" w:rsidR="00954CCA" w:rsidRDefault="00954CCA" w:rsidP="00954CCA">
      <w:pPr>
        <w:pStyle w:val="Sinespaciado"/>
        <w:spacing w:before="60"/>
        <w:rPr>
          <w:rFonts w:ascii="Arial" w:hAnsi="Arial" w:cs="Arial"/>
          <w:sz w:val="20"/>
          <w:szCs w:val="20"/>
        </w:rPr>
      </w:pPr>
      <w:r w:rsidRPr="003C630E">
        <w:rPr>
          <w:rFonts w:ascii="Arial" w:hAnsi="Arial" w:cs="Arial"/>
          <w:sz w:val="20"/>
          <w:szCs w:val="20"/>
        </w:rPr>
        <w:t>Fuente: Oficina Asesora de Planeación</w:t>
      </w:r>
      <w:r>
        <w:rPr>
          <w:rFonts w:ascii="Arial" w:hAnsi="Arial" w:cs="Arial"/>
          <w:sz w:val="20"/>
          <w:szCs w:val="20"/>
        </w:rPr>
        <w:t>.</w:t>
      </w:r>
    </w:p>
    <w:p w14:paraId="4DAE0AF7" w14:textId="58412F47" w:rsidR="003B266D" w:rsidRPr="003C630E" w:rsidRDefault="003B266D" w:rsidP="00995683">
      <w:pPr>
        <w:pStyle w:val="Sinespaciado"/>
        <w:keepNext/>
        <w:rPr>
          <w:rFonts w:ascii="Arial" w:hAnsi="Arial" w:cs="Arial"/>
          <w:sz w:val="24"/>
          <w:szCs w:val="24"/>
        </w:rPr>
      </w:pPr>
      <w:r w:rsidRPr="003B266D">
        <w:rPr>
          <w:rFonts w:ascii="Arial" w:hAnsi="Arial" w:cs="Arial"/>
          <w:sz w:val="24"/>
          <w:szCs w:val="24"/>
        </w:rPr>
        <w:lastRenderedPageBreak/>
        <w:t>En este marco, y en coherencia con los análisis realizados, se definen las actividades clave para el desarrollo de la etapa de aprestamiento, las cuales se presentan a continuación:</w:t>
      </w:r>
    </w:p>
    <w:p w14:paraId="49B95F50" w14:textId="77777777" w:rsidR="00995683" w:rsidRPr="003C630E" w:rsidRDefault="00995683" w:rsidP="00995683">
      <w:pPr>
        <w:pStyle w:val="Sinespaciado"/>
        <w:keepNext/>
        <w:rPr>
          <w:rFonts w:ascii="Arial" w:hAnsi="Arial" w:cs="Arial"/>
          <w:sz w:val="24"/>
          <w:szCs w:val="24"/>
        </w:rPr>
      </w:pPr>
    </w:p>
    <w:p w14:paraId="678A5C99" w14:textId="528A8AF5" w:rsidR="00995683" w:rsidRPr="003C630E" w:rsidRDefault="00995683" w:rsidP="00995683">
      <w:pPr>
        <w:pStyle w:val="Descripcin"/>
        <w:keepNext/>
        <w:rPr>
          <w:rFonts w:ascii="Arial" w:hAnsi="Arial" w:cs="Arial"/>
          <w:b/>
          <w:bCs/>
          <w:i w:val="0"/>
          <w:iCs w:val="0"/>
          <w:color w:val="auto"/>
          <w:sz w:val="20"/>
          <w:szCs w:val="20"/>
        </w:rPr>
      </w:pPr>
      <w:bookmarkStart w:id="21" w:name="_Toc223594056"/>
      <w:r w:rsidRPr="003C630E">
        <w:rPr>
          <w:rFonts w:ascii="Arial" w:hAnsi="Arial" w:cs="Arial"/>
          <w:b/>
          <w:bCs/>
          <w:i w:val="0"/>
          <w:iCs w:val="0"/>
          <w:color w:val="auto"/>
          <w:sz w:val="20"/>
          <w:szCs w:val="20"/>
        </w:rPr>
        <w:t xml:space="preserve">Tabla </w:t>
      </w:r>
      <w:r w:rsidRPr="003C630E">
        <w:rPr>
          <w:rFonts w:ascii="Arial" w:hAnsi="Arial" w:cs="Arial"/>
          <w:b/>
          <w:bCs/>
          <w:i w:val="0"/>
          <w:iCs w:val="0"/>
          <w:color w:val="auto"/>
          <w:sz w:val="20"/>
          <w:szCs w:val="20"/>
        </w:rPr>
        <w:fldChar w:fldCharType="begin"/>
      </w:r>
      <w:r w:rsidRPr="003C630E">
        <w:rPr>
          <w:rFonts w:ascii="Arial" w:hAnsi="Arial" w:cs="Arial"/>
          <w:b/>
          <w:bCs/>
          <w:i w:val="0"/>
          <w:iCs w:val="0"/>
          <w:color w:val="auto"/>
          <w:sz w:val="20"/>
          <w:szCs w:val="20"/>
        </w:rPr>
        <w:instrText xml:space="preserve"> SEQ Tabla \* ARABIC </w:instrText>
      </w:r>
      <w:r w:rsidRPr="003C630E">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3</w:t>
      </w:r>
      <w:r w:rsidRPr="003C630E">
        <w:rPr>
          <w:rFonts w:ascii="Arial" w:hAnsi="Arial" w:cs="Arial"/>
          <w:b/>
          <w:bCs/>
          <w:i w:val="0"/>
          <w:iCs w:val="0"/>
          <w:color w:val="auto"/>
          <w:sz w:val="20"/>
          <w:szCs w:val="20"/>
        </w:rPr>
        <w:fldChar w:fldCharType="end"/>
      </w:r>
      <w:r w:rsidRPr="003C630E">
        <w:rPr>
          <w:rFonts w:ascii="Arial" w:hAnsi="Arial" w:cs="Arial"/>
          <w:b/>
          <w:bCs/>
          <w:i w:val="0"/>
          <w:iCs w:val="0"/>
          <w:color w:val="auto"/>
          <w:sz w:val="20"/>
          <w:szCs w:val="20"/>
        </w:rPr>
        <w:t>. Actividades etapa de aprestamiento</w:t>
      </w:r>
      <w:bookmarkEnd w:id="21"/>
    </w:p>
    <w:tbl>
      <w:tblPr>
        <w:tblStyle w:val="Tablaconcuadrcula"/>
        <w:tblW w:w="9214" w:type="dxa"/>
        <w:tblInd w:w="-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Caption w:val="Tabla 1. Actividades etapa de aprestamiento"/>
        <w:tblDescription w:val="En la primera columna se establecen las actividades para la etapa de aprestamiento, en la segunda columna Duración y en la tercera Responsable."/>
      </w:tblPr>
      <w:tblGrid>
        <w:gridCol w:w="5670"/>
        <w:gridCol w:w="1282"/>
        <w:gridCol w:w="2262"/>
      </w:tblGrid>
      <w:tr w:rsidR="00995683" w:rsidRPr="003C630E" w14:paraId="1971EE93" w14:textId="77777777" w:rsidTr="0035616A">
        <w:trPr>
          <w:trHeight w:val="284"/>
          <w:tblHeader/>
        </w:trPr>
        <w:tc>
          <w:tcPr>
            <w:tcW w:w="5670"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hideMark/>
          </w:tcPr>
          <w:p w14:paraId="420F3FEF" w14:textId="77777777" w:rsidR="00995683" w:rsidRPr="00B11C18" w:rsidRDefault="00995683" w:rsidP="00D3159C">
            <w:pPr>
              <w:pStyle w:val="Sinespaciado"/>
              <w:jc w:val="center"/>
              <w:rPr>
                <w:rFonts w:ascii="Arial" w:hAnsi="Arial" w:cs="Arial"/>
                <w:b/>
                <w:bCs/>
                <w:color w:val="FFFFFF" w:themeColor="background1"/>
                <w:sz w:val="20"/>
                <w:szCs w:val="20"/>
              </w:rPr>
            </w:pPr>
            <w:r w:rsidRPr="00B11C18">
              <w:rPr>
                <w:rFonts w:ascii="Arial" w:hAnsi="Arial" w:cs="Arial"/>
                <w:b/>
                <w:bCs/>
                <w:color w:val="FFFFFF" w:themeColor="background1"/>
                <w:sz w:val="20"/>
                <w:szCs w:val="20"/>
              </w:rPr>
              <w:t>A</w:t>
            </w:r>
            <w:r>
              <w:rPr>
                <w:rFonts w:ascii="Arial" w:hAnsi="Arial" w:cs="Arial"/>
                <w:b/>
                <w:bCs/>
                <w:color w:val="FFFFFF" w:themeColor="background1"/>
                <w:sz w:val="20"/>
                <w:szCs w:val="20"/>
              </w:rPr>
              <w:t>ctividad</w:t>
            </w:r>
          </w:p>
        </w:tc>
        <w:tc>
          <w:tcPr>
            <w:tcW w:w="1282"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hideMark/>
          </w:tcPr>
          <w:p w14:paraId="5E14924F" w14:textId="77777777" w:rsidR="00995683" w:rsidRPr="00B11C18" w:rsidRDefault="00995683" w:rsidP="00D3159C">
            <w:pPr>
              <w:pStyle w:val="Sinespaciado"/>
              <w:jc w:val="center"/>
              <w:rPr>
                <w:rFonts w:ascii="Arial" w:hAnsi="Arial" w:cs="Arial"/>
                <w:b/>
                <w:bCs/>
                <w:color w:val="FFFFFF" w:themeColor="background1"/>
                <w:sz w:val="20"/>
                <w:szCs w:val="20"/>
              </w:rPr>
            </w:pPr>
            <w:r w:rsidRPr="00B11C18">
              <w:rPr>
                <w:rFonts w:ascii="Arial" w:hAnsi="Arial" w:cs="Arial"/>
                <w:b/>
                <w:bCs/>
                <w:color w:val="FFFFFF" w:themeColor="background1"/>
                <w:sz w:val="20"/>
                <w:szCs w:val="20"/>
              </w:rPr>
              <w:t>D</w:t>
            </w:r>
            <w:r>
              <w:rPr>
                <w:rFonts w:ascii="Arial" w:hAnsi="Arial" w:cs="Arial"/>
                <w:b/>
                <w:bCs/>
                <w:color w:val="FFFFFF" w:themeColor="background1"/>
                <w:sz w:val="20"/>
                <w:szCs w:val="20"/>
              </w:rPr>
              <w:t>uración</w:t>
            </w:r>
          </w:p>
        </w:tc>
        <w:tc>
          <w:tcPr>
            <w:tcW w:w="2262" w:type="dxa"/>
            <w:tcBorders>
              <w:top w:val="single" w:sz="4" w:space="0" w:color="365F91" w:themeColor="accent1" w:themeShade="BF"/>
              <w:left w:val="single" w:sz="4" w:space="0" w:color="FFFFFF" w:themeColor="background1"/>
              <w:bottom w:val="nil"/>
              <w:right w:val="single" w:sz="4" w:space="0" w:color="365F91" w:themeColor="accent1" w:themeShade="BF"/>
            </w:tcBorders>
            <w:shd w:val="clear" w:color="auto" w:fill="365F91" w:themeFill="accent1" w:themeFillShade="BF"/>
            <w:vAlign w:val="center"/>
            <w:hideMark/>
          </w:tcPr>
          <w:p w14:paraId="563DBC69" w14:textId="77777777" w:rsidR="00995683" w:rsidRPr="00B11C18" w:rsidRDefault="00995683" w:rsidP="00D3159C">
            <w:pPr>
              <w:pStyle w:val="Sinespaciado"/>
              <w:jc w:val="center"/>
              <w:rPr>
                <w:rFonts w:ascii="Arial" w:hAnsi="Arial" w:cs="Arial"/>
                <w:b/>
                <w:bCs/>
                <w:color w:val="FFFFFF" w:themeColor="background1"/>
                <w:sz w:val="20"/>
                <w:szCs w:val="20"/>
              </w:rPr>
            </w:pPr>
            <w:r w:rsidRPr="00B11C18">
              <w:rPr>
                <w:rFonts w:ascii="Arial" w:hAnsi="Arial" w:cs="Arial"/>
                <w:b/>
                <w:bCs/>
                <w:color w:val="FFFFFF" w:themeColor="background1"/>
                <w:sz w:val="20"/>
                <w:szCs w:val="20"/>
              </w:rPr>
              <w:t>R</w:t>
            </w:r>
            <w:r>
              <w:rPr>
                <w:rFonts w:ascii="Arial" w:hAnsi="Arial" w:cs="Arial"/>
                <w:b/>
                <w:bCs/>
                <w:color w:val="FFFFFF" w:themeColor="background1"/>
                <w:sz w:val="20"/>
                <w:szCs w:val="20"/>
              </w:rPr>
              <w:t>esponsable</w:t>
            </w:r>
          </w:p>
        </w:tc>
      </w:tr>
      <w:tr w:rsidR="00995683" w:rsidRPr="003C630E" w14:paraId="6F47876C" w14:textId="77777777">
        <w:trPr>
          <w:trHeight w:val="600"/>
        </w:trPr>
        <w:tc>
          <w:tcPr>
            <w:tcW w:w="567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DA3C7E" w14:textId="77777777" w:rsidR="00995683" w:rsidRPr="002C4E72" w:rsidRDefault="00995683" w:rsidP="00D3159C">
            <w:pPr>
              <w:pStyle w:val="Sinespaciado"/>
              <w:jc w:val="both"/>
              <w:rPr>
                <w:rFonts w:ascii="Arial" w:hAnsi="Arial" w:cs="Arial"/>
                <w:sz w:val="20"/>
                <w:szCs w:val="20"/>
              </w:rPr>
            </w:pPr>
            <w:r w:rsidRPr="002C4E72">
              <w:rPr>
                <w:rFonts w:ascii="Arial" w:hAnsi="Arial" w:cs="Arial"/>
                <w:sz w:val="20"/>
                <w:szCs w:val="20"/>
              </w:rPr>
              <w:t>Convocar y conformar el equipo de Rendición de Cuentas.</w:t>
            </w:r>
          </w:p>
        </w:tc>
        <w:tc>
          <w:tcPr>
            <w:tcW w:w="128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4F855D" w14:textId="77777777" w:rsidR="00995683" w:rsidRPr="002C4E72" w:rsidRDefault="00995683" w:rsidP="00D3159C">
            <w:pPr>
              <w:pStyle w:val="Sinespaciado"/>
              <w:jc w:val="center"/>
              <w:rPr>
                <w:rFonts w:ascii="Arial" w:hAnsi="Arial" w:cs="Arial"/>
                <w:sz w:val="20"/>
                <w:szCs w:val="20"/>
              </w:rPr>
            </w:pPr>
            <w:r w:rsidRPr="002C4E72">
              <w:rPr>
                <w:rFonts w:ascii="Arial" w:hAnsi="Arial" w:cs="Arial"/>
                <w:sz w:val="20"/>
                <w:szCs w:val="20"/>
              </w:rPr>
              <w:t>Marzo</w:t>
            </w:r>
          </w:p>
        </w:tc>
        <w:tc>
          <w:tcPr>
            <w:tcW w:w="226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BC2797" w14:textId="77777777" w:rsidR="00995683" w:rsidRPr="002C4E72" w:rsidRDefault="00995683" w:rsidP="00D3159C">
            <w:pPr>
              <w:pStyle w:val="Sinespaciado"/>
              <w:rPr>
                <w:rFonts w:ascii="Arial" w:hAnsi="Arial" w:cs="Arial"/>
                <w:sz w:val="20"/>
                <w:szCs w:val="20"/>
              </w:rPr>
            </w:pPr>
            <w:r w:rsidRPr="002C4E72">
              <w:rPr>
                <w:rFonts w:ascii="Arial" w:hAnsi="Arial" w:cs="Arial"/>
                <w:sz w:val="20"/>
                <w:szCs w:val="20"/>
              </w:rPr>
              <w:t>Dirección General - Oficina Asesora de Planeación</w:t>
            </w:r>
          </w:p>
        </w:tc>
      </w:tr>
      <w:tr w:rsidR="00995683" w:rsidRPr="003C630E" w14:paraId="737625B9" w14:textId="77777777">
        <w:trPr>
          <w:trHeight w:val="600"/>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232396" w14:textId="2A998FDF" w:rsidR="00995683" w:rsidRPr="000313C9" w:rsidRDefault="00995683" w:rsidP="00D3159C">
            <w:pPr>
              <w:pStyle w:val="Sinespaciado"/>
              <w:jc w:val="both"/>
              <w:rPr>
                <w:rFonts w:ascii="Arial" w:hAnsi="Arial" w:cs="Arial"/>
                <w:sz w:val="20"/>
                <w:szCs w:val="20"/>
              </w:rPr>
            </w:pPr>
            <w:r w:rsidRPr="00061662">
              <w:rPr>
                <w:rFonts w:ascii="Arial" w:hAnsi="Arial" w:cs="Arial"/>
                <w:sz w:val="20"/>
                <w:szCs w:val="20"/>
              </w:rPr>
              <w:t>Identificar a partir de la caracterización los grupos de valor e interés.</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18F3F4" w14:textId="77777777" w:rsidR="00995683" w:rsidRPr="000313C9" w:rsidRDefault="00995683" w:rsidP="00D3159C">
            <w:pPr>
              <w:pStyle w:val="Sinespaciado"/>
              <w:jc w:val="center"/>
              <w:rPr>
                <w:rFonts w:ascii="Arial" w:hAnsi="Arial" w:cs="Arial"/>
                <w:sz w:val="20"/>
                <w:szCs w:val="20"/>
              </w:rPr>
            </w:pPr>
            <w:r>
              <w:rPr>
                <w:rFonts w:ascii="Arial" w:hAnsi="Arial" w:cs="Arial"/>
                <w:sz w:val="20"/>
                <w:szCs w:val="20"/>
              </w:rPr>
              <w:t>Febrero</w:t>
            </w:r>
          </w:p>
        </w:tc>
        <w:tc>
          <w:tcPr>
            <w:tcW w:w="2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53B5E7" w14:textId="77777777" w:rsidR="00995683" w:rsidRPr="000313C9" w:rsidRDefault="00995683" w:rsidP="00D3159C">
            <w:pPr>
              <w:pStyle w:val="Sinespaciado"/>
              <w:rPr>
                <w:rFonts w:ascii="Arial" w:hAnsi="Arial" w:cs="Arial"/>
                <w:sz w:val="20"/>
                <w:szCs w:val="20"/>
              </w:rPr>
            </w:pPr>
            <w:r w:rsidRPr="000313C9">
              <w:rPr>
                <w:rFonts w:ascii="Arial" w:hAnsi="Arial" w:cs="Arial"/>
                <w:sz w:val="20"/>
                <w:szCs w:val="20"/>
              </w:rPr>
              <w:t>Oficina Asesora de Planeación</w:t>
            </w:r>
          </w:p>
        </w:tc>
      </w:tr>
      <w:tr w:rsidR="00995683" w:rsidRPr="003C630E" w14:paraId="0A590382" w14:textId="77777777">
        <w:trPr>
          <w:trHeight w:val="600"/>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21D00" w14:textId="77777777" w:rsidR="00995683" w:rsidRPr="00737D00" w:rsidRDefault="00995683" w:rsidP="00D3159C">
            <w:pPr>
              <w:pStyle w:val="Sinespaciado"/>
              <w:jc w:val="both"/>
              <w:rPr>
                <w:rFonts w:ascii="Arial" w:hAnsi="Arial" w:cs="Arial"/>
                <w:sz w:val="20"/>
                <w:szCs w:val="20"/>
              </w:rPr>
            </w:pPr>
            <w:r w:rsidRPr="00737D00">
              <w:rPr>
                <w:rFonts w:ascii="Arial" w:hAnsi="Arial" w:cs="Arial"/>
                <w:sz w:val="20"/>
                <w:szCs w:val="20"/>
              </w:rPr>
              <w:t xml:space="preserve">Definir la programación de la realización de los espacios de diálogo territorial para rendir cuentas </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F46F6" w14:textId="77777777" w:rsidR="00995683" w:rsidRPr="00737D00" w:rsidRDefault="00995683" w:rsidP="00D3159C">
            <w:pPr>
              <w:pStyle w:val="Sinespaciado"/>
              <w:jc w:val="center"/>
              <w:rPr>
                <w:rFonts w:ascii="Arial" w:hAnsi="Arial" w:cs="Arial"/>
                <w:sz w:val="20"/>
                <w:szCs w:val="20"/>
              </w:rPr>
            </w:pPr>
            <w:r w:rsidRPr="00737D00">
              <w:rPr>
                <w:rFonts w:ascii="Arial" w:hAnsi="Arial" w:cs="Arial"/>
                <w:sz w:val="20"/>
                <w:szCs w:val="20"/>
              </w:rPr>
              <w:t xml:space="preserve">Junio </w:t>
            </w:r>
          </w:p>
        </w:tc>
        <w:tc>
          <w:tcPr>
            <w:tcW w:w="2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253E4" w14:textId="77777777" w:rsidR="00995683" w:rsidRPr="00737D00" w:rsidRDefault="00995683" w:rsidP="00D3159C">
            <w:pPr>
              <w:pStyle w:val="Sinespaciado"/>
              <w:rPr>
                <w:rFonts w:ascii="Arial" w:hAnsi="Arial" w:cs="Arial"/>
                <w:sz w:val="20"/>
                <w:szCs w:val="20"/>
              </w:rPr>
            </w:pPr>
            <w:r w:rsidRPr="00737D00">
              <w:rPr>
                <w:rFonts w:ascii="Arial" w:hAnsi="Arial" w:cs="Arial"/>
                <w:sz w:val="20"/>
                <w:szCs w:val="20"/>
              </w:rPr>
              <w:t xml:space="preserve">Subdirección Territorial </w:t>
            </w:r>
          </w:p>
        </w:tc>
      </w:tr>
      <w:tr w:rsidR="00995683" w:rsidRPr="003C630E" w14:paraId="65CFD485" w14:textId="77777777">
        <w:trPr>
          <w:trHeight w:val="570"/>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E8561D" w14:textId="77777777" w:rsidR="00995683" w:rsidRPr="00802214" w:rsidRDefault="00995683" w:rsidP="00D3159C">
            <w:pPr>
              <w:pStyle w:val="Sinespaciado"/>
              <w:jc w:val="both"/>
              <w:rPr>
                <w:rFonts w:ascii="Arial" w:hAnsi="Arial" w:cs="Arial"/>
                <w:sz w:val="20"/>
                <w:szCs w:val="20"/>
              </w:rPr>
            </w:pPr>
            <w:r w:rsidRPr="00802214">
              <w:rPr>
                <w:rFonts w:ascii="Arial" w:hAnsi="Arial" w:cs="Arial"/>
                <w:sz w:val="20"/>
                <w:szCs w:val="20"/>
              </w:rPr>
              <w:t>Vincular el enlace de cada dependencia para la consolidación y reporte de actividades de rendición de cuentas.</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3C5FBD" w14:textId="77777777" w:rsidR="00995683" w:rsidRPr="00802214" w:rsidRDefault="00995683" w:rsidP="00D3159C">
            <w:pPr>
              <w:pStyle w:val="Sinespaciado"/>
              <w:jc w:val="center"/>
              <w:rPr>
                <w:rFonts w:ascii="Arial" w:hAnsi="Arial" w:cs="Arial"/>
                <w:sz w:val="20"/>
                <w:szCs w:val="20"/>
              </w:rPr>
            </w:pPr>
            <w:r>
              <w:rPr>
                <w:rFonts w:ascii="Arial" w:hAnsi="Arial" w:cs="Arial"/>
                <w:sz w:val="20"/>
                <w:szCs w:val="20"/>
              </w:rPr>
              <w:t>Marzo</w:t>
            </w:r>
          </w:p>
        </w:tc>
        <w:tc>
          <w:tcPr>
            <w:tcW w:w="2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C142" w14:textId="77777777" w:rsidR="00995683" w:rsidRPr="00802214" w:rsidRDefault="00995683" w:rsidP="00D3159C">
            <w:pPr>
              <w:pStyle w:val="Sinespaciado"/>
              <w:rPr>
                <w:rFonts w:ascii="Arial" w:hAnsi="Arial" w:cs="Arial"/>
                <w:sz w:val="20"/>
                <w:szCs w:val="20"/>
              </w:rPr>
            </w:pPr>
            <w:r w:rsidRPr="00802214">
              <w:rPr>
                <w:rFonts w:ascii="Arial" w:hAnsi="Arial" w:cs="Arial"/>
                <w:sz w:val="20"/>
                <w:szCs w:val="20"/>
              </w:rPr>
              <w:t>Oficina Asesora de Planeación</w:t>
            </w:r>
          </w:p>
        </w:tc>
      </w:tr>
      <w:tr w:rsidR="00995683" w:rsidRPr="003C630E" w14:paraId="0DEC3F35" w14:textId="77777777">
        <w:trPr>
          <w:trHeight w:val="502"/>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8E075" w14:textId="77777777" w:rsidR="00995683" w:rsidRPr="008560CC" w:rsidRDefault="00995683" w:rsidP="00D3159C">
            <w:pPr>
              <w:pStyle w:val="Sinespaciado"/>
              <w:jc w:val="both"/>
              <w:rPr>
                <w:rFonts w:ascii="Arial" w:hAnsi="Arial" w:cs="Arial"/>
                <w:sz w:val="20"/>
                <w:szCs w:val="20"/>
              </w:rPr>
            </w:pPr>
            <w:r w:rsidRPr="008560CC">
              <w:rPr>
                <w:rFonts w:ascii="Arial" w:hAnsi="Arial" w:cs="Arial"/>
                <w:sz w:val="20"/>
                <w:szCs w:val="20"/>
              </w:rPr>
              <w:t>Solicitar presupuesto audiencia siguiente vigencia.</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67E927" w14:textId="77777777" w:rsidR="00995683" w:rsidRPr="008560CC" w:rsidRDefault="00995683" w:rsidP="00D3159C">
            <w:pPr>
              <w:pStyle w:val="Sinespaciado"/>
              <w:jc w:val="center"/>
              <w:rPr>
                <w:rFonts w:ascii="Arial" w:hAnsi="Arial" w:cs="Arial"/>
                <w:sz w:val="20"/>
                <w:szCs w:val="20"/>
              </w:rPr>
            </w:pPr>
            <w:r w:rsidRPr="008560CC">
              <w:rPr>
                <w:rFonts w:ascii="Arial" w:hAnsi="Arial" w:cs="Arial"/>
                <w:sz w:val="20"/>
                <w:szCs w:val="20"/>
              </w:rPr>
              <w:t>Marzo</w:t>
            </w:r>
          </w:p>
        </w:tc>
        <w:tc>
          <w:tcPr>
            <w:tcW w:w="2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6878B9" w14:textId="77777777" w:rsidR="00995683" w:rsidRPr="008560CC" w:rsidRDefault="00995683" w:rsidP="00D3159C">
            <w:pPr>
              <w:pStyle w:val="Sinespaciado"/>
              <w:rPr>
                <w:rFonts w:ascii="Arial" w:hAnsi="Arial" w:cs="Arial"/>
                <w:sz w:val="20"/>
                <w:szCs w:val="20"/>
              </w:rPr>
            </w:pPr>
            <w:r w:rsidRPr="008560CC">
              <w:rPr>
                <w:rFonts w:ascii="Arial" w:hAnsi="Arial" w:cs="Arial"/>
                <w:sz w:val="20"/>
                <w:szCs w:val="20"/>
              </w:rPr>
              <w:t>Oficina Asesora de Planeación</w:t>
            </w:r>
          </w:p>
        </w:tc>
      </w:tr>
      <w:tr w:rsidR="00995683" w:rsidRPr="003C630E" w14:paraId="01F795C2" w14:textId="77777777">
        <w:trPr>
          <w:trHeight w:val="554"/>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417A3E" w14:textId="77777777" w:rsidR="00995683" w:rsidRPr="008560CC" w:rsidRDefault="00995683" w:rsidP="00D3159C">
            <w:pPr>
              <w:pStyle w:val="Sinespaciado"/>
              <w:jc w:val="both"/>
              <w:rPr>
                <w:rFonts w:ascii="Arial" w:hAnsi="Arial" w:cs="Arial"/>
                <w:sz w:val="20"/>
                <w:szCs w:val="20"/>
              </w:rPr>
            </w:pPr>
            <w:r w:rsidRPr="008560CC">
              <w:rPr>
                <w:rFonts w:ascii="Arial" w:hAnsi="Arial" w:cs="Arial"/>
                <w:sz w:val="20"/>
                <w:szCs w:val="20"/>
              </w:rPr>
              <w:t>Capacitar al equipo coordinador de Rendición de Cuentas (Virtual o presencial).</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FB79E2" w14:textId="77777777" w:rsidR="00995683" w:rsidRPr="008560CC" w:rsidRDefault="00995683" w:rsidP="00D3159C">
            <w:pPr>
              <w:pStyle w:val="Sinespaciado"/>
              <w:jc w:val="center"/>
              <w:rPr>
                <w:rFonts w:ascii="Arial" w:hAnsi="Arial" w:cs="Arial"/>
                <w:sz w:val="20"/>
                <w:szCs w:val="20"/>
              </w:rPr>
            </w:pPr>
            <w:r w:rsidRPr="008560CC">
              <w:rPr>
                <w:rFonts w:ascii="Arial" w:hAnsi="Arial" w:cs="Arial"/>
                <w:sz w:val="20"/>
                <w:szCs w:val="20"/>
              </w:rPr>
              <w:t>Abril</w:t>
            </w:r>
          </w:p>
        </w:tc>
        <w:tc>
          <w:tcPr>
            <w:tcW w:w="2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7FB962" w14:textId="77777777" w:rsidR="00995683" w:rsidRPr="008560CC" w:rsidRDefault="00995683" w:rsidP="00D3159C">
            <w:pPr>
              <w:pStyle w:val="Sinespaciado"/>
              <w:rPr>
                <w:rFonts w:ascii="Arial" w:hAnsi="Arial" w:cs="Arial"/>
                <w:sz w:val="20"/>
                <w:szCs w:val="20"/>
              </w:rPr>
            </w:pPr>
            <w:r w:rsidRPr="008560CC">
              <w:rPr>
                <w:rFonts w:ascii="Arial" w:hAnsi="Arial" w:cs="Arial"/>
                <w:sz w:val="20"/>
                <w:szCs w:val="20"/>
              </w:rPr>
              <w:t>Oficina Asesora de Planeación</w:t>
            </w:r>
          </w:p>
        </w:tc>
      </w:tr>
    </w:tbl>
    <w:p w14:paraId="1238ECF3" w14:textId="77777777" w:rsidR="00995683" w:rsidRDefault="00995683" w:rsidP="00995683">
      <w:pPr>
        <w:pStyle w:val="Sinespaciado"/>
        <w:spacing w:before="60"/>
        <w:rPr>
          <w:rFonts w:ascii="Arial" w:hAnsi="Arial" w:cs="Arial"/>
          <w:sz w:val="20"/>
          <w:szCs w:val="20"/>
        </w:rPr>
      </w:pPr>
      <w:r w:rsidRPr="003C630E">
        <w:rPr>
          <w:rFonts w:ascii="Arial" w:hAnsi="Arial" w:cs="Arial"/>
          <w:sz w:val="20"/>
          <w:szCs w:val="20"/>
        </w:rPr>
        <w:t>Fuente: Oficina Asesora de Planeación</w:t>
      </w:r>
      <w:r>
        <w:rPr>
          <w:rFonts w:ascii="Arial" w:hAnsi="Arial" w:cs="Arial"/>
          <w:sz w:val="20"/>
          <w:szCs w:val="20"/>
        </w:rPr>
        <w:t>.</w:t>
      </w:r>
    </w:p>
    <w:p w14:paraId="4EEEC66A" w14:textId="3394FC27" w:rsidR="00E0793E" w:rsidRPr="003C630E" w:rsidRDefault="00E0793E" w:rsidP="0001404B">
      <w:pPr>
        <w:pStyle w:val="Sinespaciado"/>
        <w:keepLines/>
        <w:numPr>
          <w:ilvl w:val="0"/>
          <w:numId w:val="38"/>
        </w:numPr>
        <w:spacing w:before="360" w:after="360"/>
        <w:ind w:left="567" w:hanging="567"/>
        <w:outlineLvl w:val="0"/>
        <w:rPr>
          <w:rFonts w:ascii="Arial" w:hAnsi="Arial" w:cs="Arial"/>
          <w:b/>
          <w:bCs/>
          <w:sz w:val="24"/>
          <w:szCs w:val="24"/>
        </w:rPr>
      </w:pPr>
      <w:bookmarkStart w:id="22" w:name="_Toc223593985"/>
      <w:r w:rsidRPr="003C630E">
        <w:rPr>
          <w:rFonts w:ascii="Arial" w:hAnsi="Arial" w:cs="Arial"/>
          <w:b/>
          <w:bCs/>
          <w:sz w:val="24"/>
          <w:szCs w:val="24"/>
        </w:rPr>
        <w:t>DISEÑO</w:t>
      </w:r>
      <w:bookmarkEnd w:id="22"/>
    </w:p>
    <w:p w14:paraId="39AA0BB5" w14:textId="3DFE597D" w:rsidR="003E6C84" w:rsidRDefault="00956509" w:rsidP="00A636A8">
      <w:pPr>
        <w:pStyle w:val="Sinespaciado"/>
        <w:keepLines/>
        <w:rPr>
          <w:rFonts w:ascii="Arial" w:hAnsi="Arial" w:cs="Arial"/>
          <w:sz w:val="24"/>
          <w:szCs w:val="24"/>
        </w:rPr>
      </w:pPr>
      <w:r w:rsidRPr="003C630E">
        <w:rPr>
          <w:rFonts w:ascii="Arial" w:hAnsi="Arial" w:cs="Arial"/>
          <w:sz w:val="24"/>
          <w:szCs w:val="24"/>
        </w:rPr>
        <w:t xml:space="preserve">Esta etapa comprende </w:t>
      </w:r>
      <w:r w:rsidR="00CA007A" w:rsidRPr="003C630E">
        <w:rPr>
          <w:rFonts w:ascii="Arial" w:hAnsi="Arial" w:cs="Arial"/>
          <w:sz w:val="24"/>
          <w:szCs w:val="24"/>
        </w:rPr>
        <w:t>las actividades</w:t>
      </w:r>
      <w:r w:rsidR="009B6773" w:rsidRPr="003C630E">
        <w:rPr>
          <w:rFonts w:ascii="Arial" w:hAnsi="Arial" w:cs="Arial"/>
          <w:sz w:val="24"/>
          <w:szCs w:val="24"/>
        </w:rPr>
        <w:t xml:space="preserve"> orientad</w:t>
      </w:r>
      <w:r w:rsidR="00CA007A" w:rsidRPr="003C630E">
        <w:rPr>
          <w:rFonts w:ascii="Arial" w:hAnsi="Arial" w:cs="Arial"/>
          <w:sz w:val="24"/>
          <w:szCs w:val="24"/>
        </w:rPr>
        <w:t>as</w:t>
      </w:r>
      <w:r w:rsidR="009B6773" w:rsidRPr="003C630E">
        <w:rPr>
          <w:rFonts w:ascii="Arial" w:hAnsi="Arial" w:cs="Arial"/>
          <w:sz w:val="24"/>
          <w:szCs w:val="24"/>
        </w:rPr>
        <w:t xml:space="preserve"> a definir</w:t>
      </w:r>
      <w:r w:rsidRPr="003C630E">
        <w:rPr>
          <w:rFonts w:ascii="Arial" w:hAnsi="Arial" w:cs="Arial"/>
          <w:sz w:val="24"/>
          <w:szCs w:val="24"/>
        </w:rPr>
        <w:t>,</w:t>
      </w:r>
      <w:r w:rsidR="009B6773" w:rsidRPr="003C630E">
        <w:rPr>
          <w:rFonts w:ascii="Arial" w:hAnsi="Arial" w:cs="Arial"/>
          <w:sz w:val="24"/>
          <w:szCs w:val="24"/>
        </w:rPr>
        <w:t xml:space="preserve"> de manera </w:t>
      </w:r>
      <w:r w:rsidRPr="003C630E">
        <w:rPr>
          <w:rFonts w:ascii="Arial" w:hAnsi="Arial" w:cs="Arial"/>
          <w:sz w:val="24"/>
          <w:szCs w:val="24"/>
        </w:rPr>
        <w:t xml:space="preserve">detallada, </w:t>
      </w:r>
      <w:r w:rsidR="009B6773" w:rsidRPr="003C630E">
        <w:rPr>
          <w:rFonts w:ascii="Arial" w:hAnsi="Arial" w:cs="Arial"/>
          <w:sz w:val="24"/>
          <w:szCs w:val="24"/>
        </w:rPr>
        <w:t>c</w:t>
      </w:r>
      <w:r w:rsidR="00EB4954" w:rsidRPr="003C630E">
        <w:rPr>
          <w:rFonts w:ascii="Arial" w:hAnsi="Arial" w:cs="Arial"/>
          <w:sz w:val="24"/>
          <w:szCs w:val="24"/>
        </w:rPr>
        <w:t>ó</w:t>
      </w:r>
      <w:r w:rsidR="009B6773" w:rsidRPr="003C630E">
        <w:rPr>
          <w:rFonts w:ascii="Arial" w:hAnsi="Arial" w:cs="Arial"/>
          <w:sz w:val="24"/>
          <w:szCs w:val="24"/>
        </w:rPr>
        <w:t>mo se llevará a cabo el proceso</w:t>
      </w:r>
      <w:r w:rsidR="00EB4954" w:rsidRPr="003C630E">
        <w:rPr>
          <w:rFonts w:ascii="Arial" w:hAnsi="Arial" w:cs="Arial"/>
          <w:sz w:val="24"/>
          <w:szCs w:val="24"/>
        </w:rPr>
        <w:t xml:space="preserve"> de</w:t>
      </w:r>
      <w:r w:rsidR="009B6773" w:rsidRPr="003C630E">
        <w:rPr>
          <w:rFonts w:ascii="Arial" w:hAnsi="Arial" w:cs="Arial"/>
          <w:sz w:val="24"/>
          <w:szCs w:val="24"/>
        </w:rPr>
        <w:t xml:space="preserve"> </w:t>
      </w:r>
      <w:r w:rsidR="007F487C" w:rsidRPr="003C630E">
        <w:rPr>
          <w:rFonts w:ascii="Arial" w:hAnsi="Arial" w:cs="Arial"/>
          <w:sz w:val="24"/>
          <w:szCs w:val="24"/>
        </w:rPr>
        <w:t>R</w:t>
      </w:r>
      <w:r w:rsidRPr="003C630E">
        <w:rPr>
          <w:rFonts w:ascii="Arial" w:hAnsi="Arial" w:cs="Arial"/>
          <w:sz w:val="24"/>
          <w:szCs w:val="24"/>
        </w:rPr>
        <w:t xml:space="preserve">endición de Cuentas </w:t>
      </w:r>
      <w:r w:rsidR="009B6773" w:rsidRPr="003C630E">
        <w:rPr>
          <w:rFonts w:ascii="Arial" w:hAnsi="Arial" w:cs="Arial"/>
          <w:sz w:val="24"/>
          <w:szCs w:val="24"/>
        </w:rPr>
        <w:t xml:space="preserve">durante </w:t>
      </w:r>
      <w:r w:rsidRPr="003C630E">
        <w:rPr>
          <w:rFonts w:ascii="Arial" w:hAnsi="Arial" w:cs="Arial"/>
          <w:sz w:val="24"/>
          <w:szCs w:val="24"/>
        </w:rPr>
        <w:t xml:space="preserve">su </w:t>
      </w:r>
      <w:r w:rsidR="007F487C" w:rsidRPr="003C630E">
        <w:rPr>
          <w:rFonts w:ascii="Arial" w:hAnsi="Arial" w:cs="Arial"/>
          <w:sz w:val="24"/>
          <w:szCs w:val="24"/>
        </w:rPr>
        <w:t>ejecución</w:t>
      </w:r>
      <w:r w:rsidR="00994BAE" w:rsidRPr="003C630E">
        <w:rPr>
          <w:rFonts w:ascii="Arial" w:hAnsi="Arial" w:cs="Arial"/>
          <w:sz w:val="24"/>
          <w:szCs w:val="24"/>
        </w:rPr>
        <w:t>.</w:t>
      </w:r>
      <w:r w:rsidR="00CA007A" w:rsidRPr="003C630E">
        <w:rPr>
          <w:rFonts w:ascii="Arial" w:hAnsi="Arial" w:cs="Arial"/>
          <w:sz w:val="24"/>
          <w:szCs w:val="24"/>
        </w:rPr>
        <w:t xml:space="preserve"> </w:t>
      </w:r>
      <w:r w:rsidRPr="003C630E">
        <w:rPr>
          <w:rFonts w:ascii="Arial" w:hAnsi="Arial" w:cs="Arial"/>
          <w:sz w:val="24"/>
          <w:szCs w:val="24"/>
        </w:rPr>
        <w:t>I</w:t>
      </w:r>
      <w:r w:rsidR="00CA007A" w:rsidRPr="003C630E">
        <w:rPr>
          <w:rFonts w:ascii="Arial" w:hAnsi="Arial" w:cs="Arial"/>
          <w:sz w:val="24"/>
          <w:szCs w:val="24"/>
        </w:rPr>
        <w:t>ncl</w:t>
      </w:r>
      <w:r w:rsidR="00CB480E" w:rsidRPr="003C630E">
        <w:rPr>
          <w:rFonts w:ascii="Arial" w:hAnsi="Arial" w:cs="Arial"/>
          <w:sz w:val="24"/>
          <w:szCs w:val="24"/>
        </w:rPr>
        <w:t>uye el diseño de la estr</w:t>
      </w:r>
      <w:r w:rsidR="004B66D0" w:rsidRPr="003C630E">
        <w:rPr>
          <w:rFonts w:ascii="Arial" w:hAnsi="Arial" w:cs="Arial"/>
          <w:sz w:val="24"/>
          <w:szCs w:val="24"/>
        </w:rPr>
        <w:t>a</w:t>
      </w:r>
      <w:r w:rsidR="00CB480E" w:rsidRPr="003C630E">
        <w:rPr>
          <w:rFonts w:ascii="Arial" w:hAnsi="Arial" w:cs="Arial"/>
          <w:sz w:val="24"/>
          <w:szCs w:val="24"/>
        </w:rPr>
        <w:t>tegia</w:t>
      </w:r>
      <w:r w:rsidR="00AE07E8" w:rsidRPr="003C630E">
        <w:rPr>
          <w:rFonts w:ascii="Arial" w:hAnsi="Arial" w:cs="Arial"/>
          <w:sz w:val="24"/>
          <w:szCs w:val="24"/>
        </w:rPr>
        <w:t>,</w:t>
      </w:r>
      <w:r w:rsidR="00CC5FCD" w:rsidRPr="003C630E">
        <w:rPr>
          <w:rFonts w:ascii="Arial" w:hAnsi="Arial" w:cs="Arial"/>
          <w:sz w:val="24"/>
          <w:szCs w:val="24"/>
        </w:rPr>
        <w:t xml:space="preserve"> </w:t>
      </w:r>
      <w:r w:rsidRPr="003C630E">
        <w:rPr>
          <w:rFonts w:ascii="Arial" w:hAnsi="Arial" w:cs="Arial"/>
          <w:sz w:val="24"/>
          <w:szCs w:val="24"/>
        </w:rPr>
        <w:t xml:space="preserve">la proyección de </w:t>
      </w:r>
      <w:r w:rsidR="00653190" w:rsidRPr="003C630E">
        <w:rPr>
          <w:rFonts w:ascii="Arial" w:hAnsi="Arial" w:cs="Arial"/>
          <w:sz w:val="24"/>
          <w:szCs w:val="24"/>
        </w:rPr>
        <w:t xml:space="preserve">actividades, </w:t>
      </w:r>
      <w:r w:rsidRPr="003C630E">
        <w:rPr>
          <w:rFonts w:ascii="Arial" w:hAnsi="Arial" w:cs="Arial"/>
          <w:sz w:val="24"/>
          <w:szCs w:val="24"/>
        </w:rPr>
        <w:t xml:space="preserve">la asignación de </w:t>
      </w:r>
      <w:r w:rsidR="00653190" w:rsidRPr="003C630E">
        <w:rPr>
          <w:rFonts w:ascii="Arial" w:hAnsi="Arial" w:cs="Arial"/>
          <w:sz w:val="24"/>
          <w:szCs w:val="24"/>
        </w:rPr>
        <w:t>responsables</w:t>
      </w:r>
      <w:r w:rsidRPr="003C630E">
        <w:rPr>
          <w:rFonts w:ascii="Arial" w:hAnsi="Arial" w:cs="Arial"/>
          <w:sz w:val="24"/>
          <w:szCs w:val="24"/>
        </w:rPr>
        <w:t xml:space="preserve">, </w:t>
      </w:r>
      <w:r w:rsidR="00653190" w:rsidRPr="003C630E">
        <w:rPr>
          <w:rFonts w:ascii="Arial" w:hAnsi="Arial" w:cs="Arial"/>
          <w:sz w:val="24"/>
          <w:szCs w:val="24"/>
        </w:rPr>
        <w:t xml:space="preserve">y </w:t>
      </w:r>
      <w:r w:rsidRPr="003C630E">
        <w:rPr>
          <w:rFonts w:ascii="Arial" w:hAnsi="Arial" w:cs="Arial"/>
          <w:sz w:val="24"/>
          <w:szCs w:val="24"/>
        </w:rPr>
        <w:t xml:space="preserve">la identificación de </w:t>
      </w:r>
      <w:r w:rsidR="00B650FE" w:rsidRPr="003C630E">
        <w:rPr>
          <w:rFonts w:ascii="Arial" w:hAnsi="Arial" w:cs="Arial"/>
          <w:sz w:val="24"/>
          <w:szCs w:val="24"/>
        </w:rPr>
        <w:t xml:space="preserve">los </w:t>
      </w:r>
      <w:r w:rsidR="00653190" w:rsidRPr="003C630E">
        <w:rPr>
          <w:rFonts w:ascii="Arial" w:hAnsi="Arial" w:cs="Arial"/>
          <w:sz w:val="24"/>
          <w:szCs w:val="24"/>
        </w:rPr>
        <w:t>recursos</w:t>
      </w:r>
      <w:r w:rsidR="00BB2CD9" w:rsidRPr="003C630E">
        <w:rPr>
          <w:rFonts w:ascii="Arial" w:hAnsi="Arial" w:cs="Arial"/>
          <w:sz w:val="24"/>
          <w:szCs w:val="24"/>
        </w:rPr>
        <w:t xml:space="preserve"> </w:t>
      </w:r>
      <w:r w:rsidRPr="003C630E">
        <w:rPr>
          <w:rFonts w:ascii="Arial" w:hAnsi="Arial" w:cs="Arial"/>
          <w:sz w:val="24"/>
          <w:szCs w:val="24"/>
        </w:rPr>
        <w:t xml:space="preserve">necesarios </w:t>
      </w:r>
      <w:r w:rsidR="00CF4417" w:rsidRPr="003C630E">
        <w:rPr>
          <w:rFonts w:ascii="Arial" w:hAnsi="Arial" w:cs="Arial"/>
          <w:sz w:val="24"/>
          <w:szCs w:val="24"/>
        </w:rPr>
        <w:t>para</w:t>
      </w:r>
      <w:r w:rsidR="00BB2CD9" w:rsidRPr="003C630E">
        <w:rPr>
          <w:rFonts w:ascii="Arial" w:hAnsi="Arial" w:cs="Arial"/>
          <w:sz w:val="24"/>
          <w:szCs w:val="24"/>
        </w:rPr>
        <w:t xml:space="preserve"> </w:t>
      </w:r>
      <w:r w:rsidRPr="003C630E">
        <w:rPr>
          <w:rFonts w:ascii="Arial" w:hAnsi="Arial" w:cs="Arial"/>
          <w:sz w:val="24"/>
          <w:szCs w:val="24"/>
        </w:rPr>
        <w:t xml:space="preserve">el desarrollo de todas las </w:t>
      </w:r>
      <w:r w:rsidR="00B66139" w:rsidRPr="003C630E">
        <w:rPr>
          <w:rFonts w:ascii="Arial" w:hAnsi="Arial" w:cs="Arial"/>
          <w:sz w:val="24"/>
          <w:szCs w:val="24"/>
        </w:rPr>
        <w:t>etapas</w:t>
      </w:r>
      <w:r w:rsidRPr="003C630E">
        <w:rPr>
          <w:rFonts w:ascii="Arial" w:hAnsi="Arial" w:cs="Arial"/>
          <w:sz w:val="24"/>
          <w:szCs w:val="24"/>
        </w:rPr>
        <w:t xml:space="preserve"> del proceso. </w:t>
      </w:r>
    </w:p>
    <w:p w14:paraId="2D5E5B50" w14:textId="77777777" w:rsidR="00F14F93" w:rsidRDefault="00F14F93" w:rsidP="00A636A8">
      <w:pPr>
        <w:pStyle w:val="Sinespaciado"/>
        <w:keepLines/>
        <w:rPr>
          <w:rFonts w:ascii="Arial" w:hAnsi="Arial" w:cs="Arial"/>
          <w:sz w:val="24"/>
          <w:szCs w:val="24"/>
        </w:rPr>
      </w:pPr>
    </w:p>
    <w:p w14:paraId="49262FBD" w14:textId="2B1CECB3" w:rsidR="00E0793E" w:rsidRPr="003C630E" w:rsidRDefault="007C1CE0" w:rsidP="00F14F93">
      <w:pPr>
        <w:pStyle w:val="Sinespaciado"/>
        <w:keepLines/>
        <w:numPr>
          <w:ilvl w:val="0"/>
          <w:numId w:val="11"/>
        </w:numPr>
        <w:spacing w:before="240" w:after="240"/>
        <w:rPr>
          <w:rFonts w:ascii="Arial" w:hAnsi="Arial" w:cs="Arial"/>
          <w:b/>
          <w:bCs/>
          <w:sz w:val="24"/>
          <w:szCs w:val="24"/>
        </w:rPr>
      </w:pPr>
      <w:r w:rsidRPr="003C630E">
        <w:rPr>
          <w:rFonts w:ascii="Arial" w:hAnsi="Arial" w:cs="Arial"/>
          <w:b/>
          <w:bCs/>
          <w:sz w:val="24"/>
          <w:szCs w:val="24"/>
        </w:rPr>
        <w:t xml:space="preserve">Estado actual de la Rendición de Cuentas </w:t>
      </w:r>
    </w:p>
    <w:p w14:paraId="243EF359" w14:textId="0F6F145D" w:rsidR="004F79DC" w:rsidRPr="003C630E" w:rsidRDefault="00DA6CBA" w:rsidP="004F79DC">
      <w:pPr>
        <w:pStyle w:val="Sinespaciado"/>
        <w:keepLines/>
        <w:rPr>
          <w:rFonts w:ascii="Arial" w:hAnsi="Arial" w:cs="Arial"/>
          <w:color w:val="000000"/>
          <w:sz w:val="24"/>
          <w:szCs w:val="24"/>
        </w:rPr>
      </w:pPr>
      <w:r w:rsidRPr="003C630E">
        <w:rPr>
          <w:rFonts w:ascii="Arial" w:hAnsi="Arial" w:cs="Arial"/>
          <w:color w:val="000000"/>
          <w:sz w:val="24"/>
          <w:szCs w:val="24"/>
        </w:rPr>
        <w:t>De acuerdo con el Manual Único de Rendición de Cuentas</w:t>
      </w:r>
      <w:r w:rsidR="001302DE" w:rsidRPr="003C630E">
        <w:rPr>
          <w:rFonts w:ascii="Arial" w:hAnsi="Arial" w:cs="Arial"/>
          <w:color w:val="000000"/>
          <w:sz w:val="24"/>
          <w:szCs w:val="24"/>
        </w:rPr>
        <w:t xml:space="preserve"> (MURC)</w:t>
      </w:r>
      <w:r w:rsidRPr="003C630E">
        <w:rPr>
          <w:rFonts w:ascii="Arial" w:hAnsi="Arial" w:cs="Arial"/>
          <w:color w:val="000000"/>
          <w:sz w:val="24"/>
          <w:szCs w:val="24"/>
        </w:rPr>
        <w:t xml:space="preserve">, </w:t>
      </w:r>
      <w:r w:rsidR="004F79DC" w:rsidRPr="003C630E">
        <w:rPr>
          <w:rFonts w:ascii="Arial" w:hAnsi="Arial" w:cs="Arial"/>
          <w:color w:val="000000"/>
          <w:sz w:val="24"/>
          <w:szCs w:val="24"/>
        </w:rPr>
        <w:t>el desarrollo institucional de este proceso se clasifica en tres niveles</w:t>
      </w:r>
      <w:r w:rsidR="00CF3783" w:rsidRPr="003C630E">
        <w:rPr>
          <w:rFonts w:ascii="Arial" w:hAnsi="Arial" w:cs="Arial"/>
          <w:color w:val="000000"/>
          <w:sz w:val="24"/>
          <w:szCs w:val="24"/>
        </w:rPr>
        <w:t>, s</w:t>
      </w:r>
      <w:r w:rsidR="004F79DC" w:rsidRPr="003C630E">
        <w:rPr>
          <w:rFonts w:ascii="Arial" w:hAnsi="Arial" w:cs="Arial"/>
          <w:color w:val="000000"/>
          <w:sz w:val="24"/>
          <w:szCs w:val="24"/>
        </w:rPr>
        <w:t>egún el grado de implementación y consolidación de la estrategia al interior de las entidades. A continuación, se ilustran los niveles establecidos:</w:t>
      </w:r>
    </w:p>
    <w:p w14:paraId="58F3E1AA" w14:textId="77777777" w:rsidR="000D5B51" w:rsidRPr="003C630E" w:rsidRDefault="000D5B51" w:rsidP="004F79DC">
      <w:pPr>
        <w:pStyle w:val="Sinespaciado"/>
        <w:keepLines/>
        <w:rPr>
          <w:rFonts w:ascii="Arial" w:hAnsi="Arial" w:cs="Arial"/>
          <w:color w:val="000000"/>
          <w:sz w:val="24"/>
          <w:szCs w:val="24"/>
        </w:rPr>
      </w:pPr>
    </w:p>
    <w:p w14:paraId="5F68AA0E" w14:textId="44304DE8" w:rsidR="00AE21B9" w:rsidRPr="003C630E" w:rsidRDefault="00AE21B9" w:rsidP="00367DD0">
      <w:pPr>
        <w:pStyle w:val="Sinespaciado"/>
        <w:keepNext/>
        <w:keepLines/>
        <w:rPr>
          <w:rFonts w:ascii="Arial" w:hAnsi="Arial" w:cs="Arial"/>
          <w:b/>
          <w:bCs/>
          <w:sz w:val="20"/>
          <w:szCs w:val="20"/>
        </w:rPr>
      </w:pPr>
      <w:bookmarkStart w:id="23" w:name="_Toc223594164"/>
      <w:r w:rsidRPr="003C630E">
        <w:rPr>
          <w:rFonts w:ascii="Arial" w:hAnsi="Arial" w:cs="Arial"/>
          <w:b/>
          <w:bCs/>
          <w:sz w:val="20"/>
          <w:szCs w:val="20"/>
        </w:rPr>
        <w:lastRenderedPageBreak/>
        <w:t xml:space="preserve">Ilustración </w:t>
      </w:r>
      <w:r w:rsidR="0009328A">
        <w:rPr>
          <w:rFonts w:ascii="Arial" w:hAnsi="Arial" w:cs="Arial"/>
          <w:b/>
          <w:bCs/>
          <w:sz w:val="20"/>
          <w:szCs w:val="20"/>
        </w:rPr>
        <w:fldChar w:fldCharType="begin"/>
      </w:r>
      <w:r w:rsidR="0009328A">
        <w:rPr>
          <w:rFonts w:ascii="Arial" w:hAnsi="Arial" w:cs="Arial"/>
          <w:b/>
          <w:bCs/>
          <w:sz w:val="20"/>
          <w:szCs w:val="20"/>
        </w:rPr>
        <w:instrText xml:space="preserve"> SEQ Ilustración \* ARABIC </w:instrText>
      </w:r>
      <w:r w:rsidR="0009328A">
        <w:rPr>
          <w:rFonts w:ascii="Arial" w:hAnsi="Arial" w:cs="Arial"/>
          <w:b/>
          <w:bCs/>
          <w:sz w:val="20"/>
          <w:szCs w:val="20"/>
        </w:rPr>
        <w:fldChar w:fldCharType="separate"/>
      </w:r>
      <w:r w:rsidR="00D9765A">
        <w:rPr>
          <w:rFonts w:ascii="Arial" w:hAnsi="Arial" w:cs="Arial"/>
          <w:b/>
          <w:bCs/>
          <w:noProof/>
          <w:sz w:val="20"/>
          <w:szCs w:val="20"/>
        </w:rPr>
        <w:t>1</w:t>
      </w:r>
      <w:r w:rsidR="0009328A">
        <w:rPr>
          <w:rFonts w:ascii="Arial" w:hAnsi="Arial" w:cs="Arial"/>
          <w:b/>
          <w:bCs/>
          <w:sz w:val="20"/>
          <w:szCs w:val="20"/>
        </w:rPr>
        <w:fldChar w:fldCharType="end"/>
      </w:r>
      <w:r w:rsidRPr="003C630E">
        <w:rPr>
          <w:rFonts w:ascii="Arial" w:hAnsi="Arial" w:cs="Arial"/>
          <w:b/>
          <w:bCs/>
          <w:sz w:val="20"/>
          <w:szCs w:val="20"/>
        </w:rPr>
        <w:t>. Niveles de desarrollo institucional de la R</w:t>
      </w:r>
      <w:r w:rsidR="00956509" w:rsidRPr="003C630E">
        <w:rPr>
          <w:rFonts w:ascii="Arial" w:hAnsi="Arial" w:cs="Arial"/>
          <w:b/>
          <w:bCs/>
          <w:sz w:val="20"/>
          <w:szCs w:val="20"/>
        </w:rPr>
        <w:t>endición de Cuentas</w:t>
      </w:r>
      <w:bookmarkEnd w:id="23"/>
    </w:p>
    <w:p w14:paraId="2211D8BC" w14:textId="77777777" w:rsidR="00162029" w:rsidRPr="003C630E" w:rsidRDefault="00162029" w:rsidP="00367DD0">
      <w:pPr>
        <w:pStyle w:val="Sinespaciado"/>
        <w:keepNext/>
        <w:keepLines/>
        <w:rPr>
          <w:rFonts w:ascii="Arial" w:hAnsi="Arial" w:cs="Arial"/>
          <w:b/>
          <w:bCs/>
          <w:i/>
          <w:iCs/>
          <w:sz w:val="20"/>
          <w:szCs w:val="20"/>
        </w:rPr>
      </w:pPr>
    </w:p>
    <w:p w14:paraId="787B29B8" w14:textId="01C6A401" w:rsidR="00FB19AA" w:rsidRPr="003C630E" w:rsidRDefault="00AE21B9" w:rsidP="00367DD0">
      <w:pPr>
        <w:pStyle w:val="Sinespaciado"/>
        <w:keepNext/>
        <w:jc w:val="center"/>
        <w:rPr>
          <w:rFonts w:ascii="Arial" w:hAnsi="Arial" w:cs="Arial"/>
          <w:color w:val="000000"/>
          <w:sz w:val="24"/>
          <w:szCs w:val="24"/>
        </w:rPr>
      </w:pPr>
      <w:r w:rsidRPr="003C630E">
        <w:rPr>
          <w:rFonts w:ascii="Arial" w:hAnsi="Arial" w:cs="Arial"/>
          <w:noProof/>
          <w:color w:val="000000"/>
          <w:sz w:val="24"/>
          <w:szCs w:val="24"/>
        </w:rPr>
        <w:drawing>
          <wp:inline distT="0" distB="0" distL="0" distR="0" wp14:anchorId="3C8E62E6" wp14:editId="7FD4B66F">
            <wp:extent cx="4854098" cy="3914775"/>
            <wp:effectExtent l="0" t="0" r="3810" b="0"/>
            <wp:docPr id="2108430603" name="Imagen 1" descr="Se muestran los niveles de desarrollo institucional de la rendición de cuentas, de acuerdo con lo establecido en el Manual Único de Rendición de Cuentas (MU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30603" name="Imagen 1" descr="Se muestran los niveles de desarrollo institucional de la rendición de cuentas, de acuerdo con lo establecido en el Manual Único de Rendición de Cuentas (MURC)."/>
                    <pic:cNvPicPr/>
                  </pic:nvPicPr>
                  <pic:blipFill>
                    <a:blip r:embed="rId20"/>
                    <a:stretch>
                      <a:fillRect/>
                    </a:stretch>
                  </pic:blipFill>
                  <pic:spPr>
                    <a:xfrm>
                      <a:off x="0" y="0"/>
                      <a:ext cx="4854098" cy="3914775"/>
                    </a:xfrm>
                    <a:prstGeom prst="rect">
                      <a:avLst/>
                    </a:prstGeom>
                    <a:ln>
                      <a:noFill/>
                    </a:ln>
                  </pic:spPr>
                </pic:pic>
              </a:graphicData>
            </a:graphic>
          </wp:inline>
        </w:drawing>
      </w:r>
    </w:p>
    <w:p w14:paraId="51D7A61E" w14:textId="5AB20C59" w:rsidR="00AE21B9" w:rsidRPr="003C630E" w:rsidRDefault="00AE21B9" w:rsidP="00367DD0">
      <w:pPr>
        <w:pStyle w:val="Sinespaciado"/>
        <w:keepNext/>
        <w:spacing w:before="60"/>
        <w:rPr>
          <w:rFonts w:ascii="Arial" w:hAnsi="Arial" w:cs="Arial"/>
          <w:color w:val="000000"/>
          <w:sz w:val="20"/>
          <w:szCs w:val="20"/>
        </w:rPr>
      </w:pPr>
      <w:r w:rsidRPr="003C630E">
        <w:rPr>
          <w:rFonts w:ascii="Arial" w:hAnsi="Arial" w:cs="Arial"/>
          <w:color w:val="000000"/>
          <w:sz w:val="20"/>
          <w:szCs w:val="20"/>
        </w:rPr>
        <w:t xml:space="preserve">Fuente: </w:t>
      </w:r>
      <w:r w:rsidR="002139A6" w:rsidRPr="003C630E">
        <w:rPr>
          <w:rFonts w:ascii="Arial" w:hAnsi="Arial" w:cs="Arial"/>
          <w:color w:val="000000"/>
          <w:sz w:val="20"/>
          <w:szCs w:val="20"/>
        </w:rPr>
        <w:t>Manual Único de Rendición de Cuentas</w:t>
      </w:r>
      <w:r w:rsidR="006A2739">
        <w:rPr>
          <w:rFonts w:ascii="Arial" w:hAnsi="Arial" w:cs="Arial"/>
          <w:color w:val="000000"/>
          <w:sz w:val="20"/>
          <w:szCs w:val="20"/>
        </w:rPr>
        <w:t xml:space="preserve"> (MURC)</w:t>
      </w:r>
      <w:r w:rsidR="00531578">
        <w:rPr>
          <w:rFonts w:ascii="Arial" w:hAnsi="Arial" w:cs="Arial"/>
          <w:color w:val="000000"/>
          <w:sz w:val="20"/>
          <w:szCs w:val="20"/>
        </w:rPr>
        <w:t>.</w:t>
      </w:r>
    </w:p>
    <w:p w14:paraId="5308718C" w14:textId="77777777" w:rsidR="00015CE5" w:rsidRPr="003C630E" w:rsidRDefault="00015CE5" w:rsidP="00D34900">
      <w:pPr>
        <w:pStyle w:val="Sinespaciado"/>
        <w:rPr>
          <w:rFonts w:ascii="Arial" w:hAnsi="Arial" w:cs="Arial"/>
          <w:color w:val="000000"/>
          <w:sz w:val="24"/>
          <w:szCs w:val="24"/>
        </w:rPr>
      </w:pPr>
    </w:p>
    <w:p w14:paraId="2350BBCD" w14:textId="616B962C" w:rsidR="004F79DC" w:rsidRPr="008E0721" w:rsidRDefault="0046314C" w:rsidP="00D34900">
      <w:pPr>
        <w:pStyle w:val="Sinespaciado"/>
        <w:rPr>
          <w:rFonts w:ascii="Arial" w:hAnsi="Arial" w:cs="Arial"/>
          <w:color w:val="000000"/>
          <w:sz w:val="24"/>
          <w:szCs w:val="24"/>
        </w:rPr>
      </w:pPr>
      <w:r w:rsidRPr="000F38D9">
        <w:rPr>
          <w:rFonts w:ascii="Arial" w:hAnsi="Arial" w:cs="Arial"/>
          <w:color w:val="000000"/>
          <w:sz w:val="24"/>
          <w:szCs w:val="24"/>
        </w:rPr>
        <w:t xml:space="preserve">Bajo esta </w:t>
      </w:r>
      <w:r w:rsidR="00973D17" w:rsidRPr="000F38D9">
        <w:rPr>
          <w:rFonts w:ascii="Arial" w:hAnsi="Arial" w:cs="Arial"/>
          <w:color w:val="000000"/>
          <w:sz w:val="24"/>
          <w:szCs w:val="24"/>
        </w:rPr>
        <w:t xml:space="preserve">perspectiva, se realizó el </w:t>
      </w:r>
      <w:r w:rsidR="000D5B51" w:rsidRPr="000F38D9">
        <w:rPr>
          <w:rFonts w:ascii="Arial" w:hAnsi="Arial" w:cs="Arial"/>
          <w:color w:val="000000"/>
          <w:sz w:val="24"/>
          <w:szCs w:val="24"/>
        </w:rPr>
        <w:t>A</w:t>
      </w:r>
      <w:r w:rsidR="00973D17" w:rsidRPr="000F38D9">
        <w:rPr>
          <w:rFonts w:ascii="Arial" w:hAnsi="Arial" w:cs="Arial"/>
          <w:color w:val="000000"/>
          <w:sz w:val="24"/>
          <w:szCs w:val="24"/>
        </w:rPr>
        <w:t>utodiagnóstico</w:t>
      </w:r>
      <w:r w:rsidR="008C38E9" w:rsidRPr="000F38D9">
        <w:rPr>
          <w:rFonts w:ascii="Arial" w:hAnsi="Arial" w:cs="Arial"/>
          <w:color w:val="000000"/>
          <w:sz w:val="24"/>
          <w:szCs w:val="24"/>
        </w:rPr>
        <w:t xml:space="preserve"> </w:t>
      </w:r>
      <w:r w:rsidR="005679B4" w:rsidRPr="000F38D9">
        <w:rPr>
          <w:rFonts w:ascii="Arial" w:hAnsi="Arial" w:cs="Arial"/>
          <w:color w:val="000000"/>
          <w:sz w:val="24"/>
          <w:szCs w:val="24"/>
        </w:rPr>
        <w:t xml:space="preserve">de </w:t>
      </w:r>
      <w:r w:rsidR="004F79DC" w:rsidRPr="000F38D9">
        <w:rPr>
          <w:rFonts w:ascii="Arial" w:hAnsi="Arial" w:cs="Arial"/>
          <w:color w:val="000000"/>
          <w:sz w:val="24"/>
          <w:szCs w:val="24"/>
        </w:rPr>
        <w:t>R</w:t>
      </w:r>
      <w:r w:rsidR="005679B4" w:rsidRPr="000F38D9">
        <w:rPr>
          <w:rFonts w:ascii="Arial" w:hAnsi="Arial" w:cs="Arial"/>
          <w:color w:val="000000"/>
          <w:sz w:val="24"/>
          <w:szCs w:val="24"/>
        </w:rPr>
        <w:t xml:space="preserve">endición de </w:t>
      </w:r>
      <w:r w:rsidR="004F79DC" w:rsidRPr="000F38D9">
        <w:rPr>
          <w:rFonts w:ascii="Arial" w:hAnsi="Arial" w:cs="Arial"/>
          <w:color w:val="000000"/>
          <w:sz w:val="24"/>
          <w:szCs w:val="24"/>
        </w:rPr>
        <w:t>C</w:t>
      </w:r>
      <w:r w:rsidR="005679B4" w:rsidRPr="000F38D9">
        <w:rPr>
          <w:rFonts w:ascii="Arial" w:hAnsi="Arial" w:cs="Arial"/>
          <w:color w:val="000000"/>
          <w:sz w:val="24"/>
          <w:szCs w:val="24"/>
        </w:rPr>
        <w:t xml:space="preserve">uentas </w:t>
      </w:r>
      <w:r w:rsidR="00EE5B9F">
        <w:rPr>
          <w:rFonts w:ascii="Arial" w:hAnsi="Arial" w:cs="Arial"/>
          <w:color w:val="000000"/>
          <w:sz w:val="24"/>
          <w:szCs w:val="24"/>
        </w:rPr>
        <w:t>para</w:t>
      </w:r>
      <w:r w:rsidR="004F79DC" w:rsidRPr="000F38D9">
        <w:rPr>
          <w:rFonts w:ascii="Arial" w:hAnsi="Arial" w:cs="Arial"/>
          <w:color w:val="000000"/>
          <w:sz w:val="24"/>
          <w:szCs w:val="24"/>
        </w:rPr>
        <w:t xml:space="preserve"> la </w:t>
      </w:r>
      <w:r w:rsidR="005679B4" w:rsidRPr="000F38D9">
        <w:rPr>
          <w:rFonts w:ascii="Arial" w:hAnsi="Arial" w:cs="Arial"/>
          <w:color w:val="000000"/>
          <w:sz w:val="24"/>
          <w:szCs w:val="24"/>
        </w:rPr>
        <w:t>vigencia 202</w:t>
      </w:r>
      <w:r w:rsidR="00A239C2" w:rsidRPr="000F38D9">
        <w:rPr>
          <w:rFonts w:ascii="Arial" w:hAnsi="Arial" w:cs="Arial"/>
          <w:color w:val="000000"/>
          <w:sz w:val="24"/>
          <w:szCs w:val="24"/>
        </w:rPr>
        <w:t>5</w:t>
      </w:r>
      <w:r w:rsidR="004F79DC" w:rsidRPr="000F38D9">
        <w:rPr>
          <w:rFonts w:ascii="Arial" w:hAnsi="Arial" w:cs="Arial"/>
          <w:color w:val="000000"/>
          <w:sz w:val="24"/>
          <w:szCs w:val="24"/>
        </w:rPr>
        <w:t>,</w:t>
      </w:r>
      <w:r w:rsidR="005679B4" w:rsidRPr="000F38D9">
        <w:rPr>
          <w:rFonts w:ascii="Arial" w:hAnsi="Arial" w:cs="Arial"/>
          <w:color w:val="000000"/>
          <w:sz w:val="24"/>
          <w:szCs w:val="24"/>
        </w:rPr>
        <w:t xml:space="preserve"> </w:t>
      </w:r>
      <w:r w:rsidR="008C38E9" w:rsidRPr="000F38D9">
        <w:rPr>
          <w:rFonts w:ascii="Arial" w:hAnsi="Arial" w:cs="Arial"/>
          <w:color w:val="000000"/>
          <w:sz w:val="24"/>
          <w:szCs w:val="24"/>
        </w:rPr>
        <w:t xml:space="preserve">con el </w:t>
      </w:r>
      <w:r w:rsidR="004F79DC" w:rsidRPr="000F38D9">
        <w:rPr>
          <w:rFonts w:ascii="Arial" w:hAnsi="Arial" w:cs="Arial"/>
          <w:color w:val="000000"/>
          <w:sz w:val="24"/>
          <w:szCs w:val="24"/>
        </w:rPr>
        <w:t xml:space="preserve">propósito de identificar </w:t>
      </w:r>
      <w:r w:rsidR="008C38E9" w:rsidRPr="000F38D9">
        <w:rPr>
          <w:rFonts w:ascii="Arial" w:hAnsi="Arial" w:cs="Arial"/>
          <w:color w:val="000000"/>
          <w:sz w:val="24"/>
          <w:szCs w:val="24"/>
        </w:rPr>
        <w:t>el nivel de desarrollo institucional frente a</w:t>
      </w:r>
      <w:r w:rsidR="004F79DC" w:rsidRPr="000F38D9">
        <w:rPr>
          <w:rFonts w:ascii="Arial" w:hAnsi="Arial" w:cs="Arial"/>
          <w:color w:val="000000"/>
          <w:sz w:val="24"/>
          <w:szCs w:val="24"/>
        </w:rPr>
        <w:t xml:space="preserve"> dicho </w:t>
      </w:r>
      <w:r w:rsidR="008C38E9" w:rsidRPr="000F38D9">
        <w:rPr>
          <w:rFonts w:ascii="Arial" w:hAnsi="Arial" w:cs="Arial"/>
          <w:color w:val="000000"/>
          <w:sz w:val="24"/>
          <w:szCs w:val="24"/>
        </w:rPr>
        <w:t>proceso</w:t>
      </w:r>
      <w:r w:rsidR="004F79DC" w:rsidRPr="000F38D9">
        <w:rPr>
          <w:rFonts w:ascii="Arial" w:hAnsi="Arial" w:cs="Arial"/>
          <w:color w:val="000000"/>
          <w:sz w:val="24"/>
          <w:szCs w:val="24"/>
        </w:rPr>
        <w:t xml:space="preserve">. </w:t>
      </w:r>
      <w:r w:rsidR="004F79DC" w:rsidRPr="008E0721">
        <w:rPr>
          <w:rFonts w:ascii="Arial" w:hAnsi="Arial" w:cs="Arial"/>
          <w:color w:val="000000"/>
          <w:sz w:val="24"/>
          <w:szCs w:val="24"/>
        </w:rPr>
        <w:t xml:space="preserve">Como resultado, se obtuvo </w:t>
      </w:r>
      <w:r w:rsidR="008C38E9" w:rsidRPr="008E0721">
        <w:rPr>
          <w:rFonts w:ascii="Arial" w:hAnsi="Arial" w:cs="Arial"/>
          <w:color w:val="000000"/>
          <w:sz w:val="24"/>
          <w:szCs w:val="24"/>
        </w:rPr>
        <w:t>una puntuación de 9</w:t>
      </w:r>
      <w:r w:rsidR="004B5183" w:rsidRPr="008E0721">
        <w:rPr>
          <w:rFonts w:ascii="Arial" w:hAnsi="Arial" w:cs="Arial"/>
          <w:color w:val="000000"/>
          <w:sz w:val="24"/>
          <w:szCs w:val="24"/>
        </w:rPr>
        <w:t>1</w:t>
      </w:r>
      <w:r w:rsidR="008C38E9" w:rsidRPr="008E0721">
        <w:rPr>
          <w:rFonts w:ascii="Arial" w:hAnsi="Arial" w:cs="Arial"/>
          <w:color w:val="000000"/>
          <w:sz w:val="24"/>
          <w:szCs w:val="24"/>
        </w:rPr>
        <w:t>,</w:t>
      </w:r>
      <w:r w:rsidR="003B63E7" w:rsidRPr="008E0721">
        <w:rPr>
          <w:rFonts w:ascii="Arial" w:hAnsi="Arial" w:cs="Arial"/>
          <w:color w:val="000000"/>
          <w:sz w:val="24"/>
          <w:szCs w:val="24"/>
        </w:rPr>
        <w:t>7</w:t>
      </w:r>
      <w:r w:rsidR="008C38E9" w:rsidRPr="008E0721">
        <w:rPr>
          <w:rFonts w:ascii="Arial" w:hAnsi="Arial" w:cs="Arial"/>
          <w:color w:val="000000"/>
          <w:sz w:val="24"/>
          <w:szCs w:val="24"/>
        </w:rPr>
        <w:t xml:space="preserve"> (ver ilustración 2)</w:t>
      </w:r>
      <w:r w:rsidR="004F79DC" w:rsidRPr="008E0721">
        <w:rPr>
          <w:rFonts w:ascii="Arial" w:hAnsi="Arial" w:cs="Arial"/>
          <w:color w:val="000000"/>
          <w:sz w:val="24"/>
          <w:szCs w:val="24"/>
        </w:rPr>
        <w:t xml:space="preserve">, lo que ubica a la Entidad en el nivel de </w:t>
      </w:r>
      <w:r w:rsidR="008C38E9" w:rsidRPr="008E0721">
        <w:rPr>
          <w:rFonts w:ascii="Arial" w:hAnsi="Arial" w:cs="Arial"/>
          <w:color w:val="000000"/>
          <w:sz w:val="24"/>
          <w:szCs w:val="24"/>
        </w:rPr>
        <w:t>perfeccionamiento</w:t>
      </w:r>
      <w:r w:rsidR="00715695" w:rsidRPr="008E0721">
        <w:rPr>
          <w:rFonts w:ascii="Arial" w:hAnsi="Arial" w:cs="Arial"/>
          <w:color w:val="000000"/>
          <w:sz w:val="24"/>
          <w:szCs w:val="24"/>
        </w:rPr>
        <w:t xml:space="preserve">. </w:t>
      </w:r>
    </w:p>
    <w:p w14:paraId="77BF6CCB" w14:textId="77777777" w:rsidR="004F79DC" w:rsidRPr="008E0721" w:rsidRDefault="004F79DC" w:rsidP="00D34900">
      <w:pPr>
        <w:pStyle w:val="Sinespaciado"/>
        <w:rPr>
          <w:rFonts w:ascii="Arial" w:hAnsi="Arial" w:cs="Arial"/>
          <w:color w:val="000000"/>
          <w:sz w:val="24"/>
          <w:szCs w:val="24"/>
        </w:rPr>
      </w:pPr>
    </w:p>
    <w:p w14:paraId="7037AD1A" w14:textId="77777777" w:rsidR="00087854" w:rsidRPr="008E0721" w:rsidRDefault="00D34900" w:rsidP="00087854">
      <w:pPr>
        <w:pStyle w:val="Sinespaciado"/>
        <w:rPr>
          <w:rFonts w:ascii="Arial" w:hAnsi="Arial" w:cs="Arial"/>
          <w:sz w:val="24"/>
          <w:szCs w:val="24"/>
        </w:rPr>
      </w:pPr>
      <w:r w:rsidRPr="008E0721">
        <w:rPr>
          <w:rFonts w:ascii="Arial" w:hAnsi="Arial" w:cs="Arial"/>
          <w:sz w:val="24"/>
          <w:szCs w:val="24"/>
        </w:rPr>
        <w:t xml:space="preserve">Este ejercicio permitió identificar aspectos </w:t>
      </w:r>
      <w:r w:rsidR="004F79DC" w:rsidRPr="008E0721">
        <w:rPr>
          <w:rFonts w:ascii="Arial" w:hAnsi="Arial" w:cs="Arial"/>
          <w:sz w:val="24"/>
          <w:szCs w:val="24"/>
        </w:rPr>
        <w:t xml:space="preserve">susceptibles de </w:t>
      </w:r>
      <w:r w:rsidRPr="008E0721">
        <w:rPr>
          <w:rFonts w:ascii="Arial" w:hAnsi="Arial" w:cs="Arial"/>
          <w:sz w:val="24"/>
          <w:szCs w:val="24"/>
        </w:rPr>
        <w:t>fortalec</w:t>
      </w:r>
      <w:r w:rsidR="00E82A5F" w:rsidRPr="008E0721">
        <w:rPr>
          <w:rFonts w:ascii="Arial" w:hAnsi="Arial" w:cs="Arial"/>
          <w:sz w:val="24"/>
          <w:szCs w:val="24"/>
        </w:rPr>
        <w:t>imiento</w:t>
      </w:r>
      <w:r w:rsidR="00D72C32" w:rsidRPr="008E0721">
        <w:rPr>
          <w:rFonts w:ascii="Arial" w:hAnsi="Arial" w:cs="Arial"/>
          <w:sz w:val="24"/>
          <w:szCs w:val="24"/>
        </w:rPr>
        <w:t xml:space="preserve"> </w:t>
      </w:r>
      <w:r w:rsidR="004F79DC" w:rsidRPr="008E0721">
        <w:rPr>
          <w:rFonts w:ascii="Arial" w:hAnsi="Arial" w:cs="Arial"/>
          <w:sz w:val="24"/>
          <w:szCs w:val="24"/>
        </w:rPr>
        <w:t xml:space="preserve">para mejorar el desempeño institucional en materia de rendición de cuentas, entre los que se destacan: </w:t>
      </w:r>
    </w:p>
    <w:p w14:paraId="6918C32F" w14:textId="77777777" w:rsidR="00886350" w:rsidRPr="008E0721" w:rsidRDefault="008C1B39" w:rsidP="00886350">
      <w:pPr>
        <w:pStyle w:val="Sinespaciado"/>
        <w:numPr>
          <w:ilvl w:val="0"/>
          <w:numId w:val="32"/>
        </w:numPr>
        <w:rPr>
          <w:rFonts w:ascii="Arial" w:hAnsi="Arial" w:cs="Arial"/>
          <w:sz w:val="24"/>
          <w:szCs w:val="24"/>
        </w:rPr>
      </w:pPr>
      <w:r w:rsidRPr="008E0721">
        <w:rPr>
          <w:rFonts w:ascii="Arial" w:hAnsi="Arial" w:cs="Arial"/>
          <w:sz w:val="24"/>
          <w:szCs w:val="24"/>
        </w:rPr>
        <w:t xml:space="preserve">Socializar </w:t>
      </w:r>
      <w:r w:rsidR="004F79DC" w:rsidRPr="008E0721">
        <w:rPr>
          <w:rFonts w:ascii="Arial" w:hAnsi="Arial" w:cs="Arial"/>
          <w:sz w:val="24"/>
          <w:szCs w:val="24"/>
        </w:rPr>
        <w:t xml:space="preserve">internamente </w:t>
      </w:r>
      <w:r w:rsidRPr="008E0721">
        <w:rPr>
          <w:rFonts w:ascii="Arial" w:hAnsi="Arial" w:cs="Arial"/>
          <w:sz w:val="24"/>
          <w:szCs w:val="24"/>
        </w:rPr>
        <w:t xml:space="preserve">los resultados del diagnóstico del proceso de </w:t>
      </w:r>
      <w:r w:rsidR="004F79DC" w:rsidRPr="008E0721">
        <w:rPr>
          <w:rFonts w:ascii="Arial" w:hAnsi="Arial" w:cs="Arial"/>
          <w:sz w:val="24"/>
          <w:szCs w:val="24"/>
        </w:rPr>
        <w:t>R</w:t>
      </w:r>
      <w:r w:rsidRPr="008E0721">
        <w:rPr>
          <w:rFonts w:ascii="Arial" w:hAnsi="Arial" w:cs="Arial"/>
          <w:sz w:val="24"/>
          <w:szCs w:val="24"/>
        </w:rPr>
        <w:t xml:space="preserve">endición de </w:t>
      </w:r>
      <w:r w:rsidR="004F79DC" w:rsidRPr="008E0721">
        <w:rPr>
          <w:rFonts w:ascii="Arial" w:hAnsi="Arial" w:cs="Arial"/>
          <w:sz w:val="24"/>
          <w:szCs w:val="24"/>
        </w:rPr>
        <w:t>C</w:t>
      </w:r>
      <w:r w:rsidRPr="008E0721">
        <w:rPr>
          <w:rFonts w:ascii="Arial" w:hAnsi="Arial" w:cs="Arial"/>
          <w:sz w:val="24"/>
          <w:szCs w:val="24"/>
        </w:rPr>
        <w:t>uentas</w:t>
      </w:r>
      <w:r w:rsidR="004F79DC" w:rsidRPr="008E0721">
        <w:rPr>
          <w:rFonts w:ascii="Arial" w:hAnsi="Arial" w:cs="Arial"/>
          <w:sz w:val="24"/>
          <w:szCs w:val="24"/>
        </w:rPr>
        <w:t xml:space="preserve">, con el fin de sensibilizar y comprometer a las diferentes dependencias en su fortalecimiento. </w:t>
      </w:r>
    </w:p>
    <w:p w14:paraId="6274FDE8" w14:textId="43A1314B" w:rsidR="00CF4417" w:rsidRPr="008E0721" w:rsidRDefault="008160BB" w:rsidP="00886350">
      <w:pPr>
        <w:pStyle w:val="Sinespaciado"/>
        <w:numPr>
          <w:ilvl w:val="0"/>
          <w:numId w:val="32"/>
        </w:numPr>
        <w:rPr>
          <w:rFonts w:ascii="Arial" w:hAnsi="Arial" w:cs="Arial"/>
          <w:sz w:val="24"/>
          <w:szCs w:val="24"/>
        </w:rPr>
      </w:pPr>
      <w:r w:rsidRPr="008E0721">
        <w:rPr>
          <w:rFonts w:ascii="Arial" w:hAnsi="Arial" w:cs="Arial"/>
          <w:sz w:val="24"/>
          <w:szCs w:val="24"/>
        </w:rPr>
        <w:t>Validar con los grupos de interés la estrategia de rendición de cuentas</w:t>
      </w:r>
      <w:r w:rsidR="00886350" w:rsidRPr="008E0721">
        <w:rPr>
          <w:rFonts w:ascii="Arial" w:hAnsi="Arial" w:cs="Arial"/>
          <w:sz w:val="24"/>
          <w:szCs w:val="24"/>
        </w:rPr>
        <w:t xml:space="preserve"> </w:t>
      </w:r>
      <w:r w:rsidR="00635071" w:rsidRPr="008E0721">
        <w:rPr>
          <w:rFonts w:ascii="Arial" w:hAnsi="Arial" w:cs="Arial"/>
          <w:sz w:val="24"/>
          <w:szCs w:val="24"/>
        </w:rPr>
        <w:t>e i</w:t>
      </w:r>
      <w:r w:rsidR="00ED4D65" w:rsidRPr="008E0721">
        <w:rPr>
          <w:rFonts w:ascii="Arial" w:hAnsi="Arial" w:cs="Arial"/>
          <w:sz w:val="24"/>
          <w:szCs w:val="24"/>
        </w:rPr>
        <w:t>dentificar la información que podría ser generada y analizada por los grupos de interés de manera colaborativa.</w:t>
      </w:r>
    </w:p>
    <w:p w14:paraId="26B9AE0A" w14:textId="3F7098F0" w:rsidR="00F24758" w:rsidRPr="008E0721" w:rsidRDefault="00CF4417" w:rsidP="00386C65">
      <w:pPr>
        <w:pStyle w:val="Sinespaciado"/>
        <w:numPr>
          <w:ilvl w:val="0"/>
          <w:numId w:val="16"/>
        </w:numPr>
        <w:rPr>
          <w:rFonts w:ascii="Arial" w:hAnsi="Arial" w:cs="Arial"/>
          <w:sz w:val="24"/>
          <w:szCs w:val="24"/>
        </w:rPr>
      </w:pPr>
      <w:r w:rsidRPr="008E0721">
        <w:rPr>
          <w:rFonts w:ascii="Arial" w:hAnsi="Arial" w:cs="Arial"/>
          <w:sz w:val="24"/>
          <w:szCs w:val="24"/>
        </w:rPr>
        <w:lastRenderedPageBreak/>
        <w:t xml:space="preserve">Fortalecer </w:t>
      </w:r>
      <w:r w:rsidR="00F24758" w:rsidRPr="008E0721">
        <w:rPr>
          <w:rFonts w:ascii="Arial" w:hAnsi="Arial" w:cs="Arial"/>
          <w:sz w:val="24"/>
          <w:szCs w:val="24"/>
        </w:rPr>
        <w:t xml:space="preserve">el componente de comunicaciones </w:t>
      </w:r>
      <w:r w:rsidR="004F79DC" w:rsidRPr="008E0721">
        <w:rPr>
          <w:rFonts w:ascii="Arial" w:hAnsi="Arial" w:cs="Arial"/>
          <w:sz w:val="24"/>
          <w:szCs w:val="24"/>
        </w:rPr>
        <w:t xml:space="preserve">de </w:t>
      </w:r>
      <w:r w:rsidR="00F24758" w:rsidRPr="008E0721">
        <w:rPr>
          <w:rFonts w:ascii="Arial" w:hAnsi="Arial" w:cs="Arial"/>
          <w:sz w:val="24"/>
          <w:szCs w:val="24"/>
        </w:rPr>
        <w:t xml:space="preserve">la </w:t>
      </w:r>
      <w:r w:rsidR="005B50C4" w:rsidRPr="008E0721">
        <w:rPr>
          <w:rFonts w:ascii="Arial" w:hAnsi="Arial" w:cs="Arial"/>
          <w:sz w:val="24"/>
          <w:szCs w:val="24"/>
        </w:rPr>
        <w:t>E</w:t>
      </w:r>
      <w:r w:rsidR="00F24758" w:rsidRPr="008E0721">
        <w:rPr>
          <w:rFonts w:ascii="Arial" w:hAnsi="Arial" w:cs="Arial"/>
          <w:sz w:val="24"/>
          <w:szCs w:val="24"/>
        </w:rPr>
        <w:t xml:space="preserve">strategia de </w:t>
      </w:r>
      <w:r w:rsidR="005B50C4" w:rsidRPr="008E0721">
        <w:rPr>
          <w:rFonts w:ascii="Arial" w:hAnsi="Arial" w:cs="Arial"/>
          <w:sz w:val="24"/>
          <w:szCs w:val="24"/>
        </w:rPr>
        <w:t>R</w:t>
      </w:r>
      <w:r w:rsidR="00F24758" w:rsidRPr="008E0721">
        <w:rPr>
          <w:rFonts w:ascii="Arial" w:hAnsi="Arial" w:cs="Arial"/>
          <w:sz w:val="24"/>
          <w:szCs w:val="24"/>
        </w:rPr>
        <w:t xml:space="preserve">endición de </w:t>
      </w:r>
      <w:r w:rsidR="005B50C4" w:rsidRPr="008E0721">
        <w:rPr>
          <w:rFonts w:ascii="Arial" w:hAnsi="Arial" w:cs="Arial"/>
          <w:sz w:val="24"/>
          <w:szCs w:val="24"/>
        </w:rPr>
        <w:t>C</w:t>
      </w:r>
      <w:r w:rsidR="00F24758" w:rsidRPr="008E0721">
        <w:rPr>
          <w:rFonts w:ascii="Arial" w:hAnsi="Arial" w:cs="Arial"/>
          <w:sz w:val="24"/>
          <w:szCs w:val="24"/>
        </w:rPr>
        <w:t>uentas</w:t>
      </w:r>
      <w:r w:rsidR="004F79DC" w:rsidRPr="008E0721">
        <w:rPr>
          <w:rFonts w:ascii="Arial" w:hAnsi="Arial" w:cs="Arial"/>
          <w:sz w:val="24"/>
          <w:szCs w:val="24"/>
        </w:rPr>
        <w:t>, con acciones que mejoren el alcance, la comprensión y la participación de los grupos de valor e interés.</w:t>
      </w:r>
    </w:p>
    <w:p w14:paraId="1F363CFE" w14:textId="77777777" w:rsidR="00162029" w:rsidRPr="000F38D9" w:rsidRDefault="00162029" w:rsidP="00162029">
      <w:pPr>
        <w:pStyle w:val="Sinespaciado"/>
        <w:ind w:left="720"/>
        <w:rPr>
          <w:rFonts w:ascii="Arial" w:hAnsi="Arial" w:cs="Arial"/>
          <w:color w:val="000000"/>
          <w:sz w:val="24"/>
          <w:szCs w:val="24"/>
        </w:rPr>
      </w:pPr>
    </w:p>
    <w:p w14:paraId="0B18B9C9" w14:textId="6189174F" w:rsidR="008F4C83" w:rsidRPr="000F38D9" w:rsidRDefault="008F4C83" w:rsidP="00B53AF6">
      <w:pPr>
        <w:pStyle w:val="Descripcin"/>
        <w:keepNext/>
        <w:spacing w:after="0"/>
        <w:rPr>
          <w:rFonts w:ascii="Arial" w:hAnsi="Arial" w:cs="Arial"/>
          <w:b/>
          <w:bCs/>
          <w:i w:val="0"/>
          <w:iCs w:val="0"/>
          <w:color w:val="auto"/>
          <w:sz w:val="20"/>
          <w:szCs w:val="20"/>
        </w:rPr>
      </w:pPr>
      <w:bookmarkStart w:id="24" w:name="_Toc223594165"/>
      <w:r w:rsidRPr="000F38D9">
        <w:rPr>
          <w:rFonts w:ascii="Arial" w:hAnsi="Arial" w:cs="Arial"/>
          <w:b/>
          <w:bCs/>
          <w:i w:val="0"/>
          <w:iCs w:val="0"/>
          <w:color w:val="auto"/>
          <w:sz w:val="20"/>
          <w:szCs w:val="20"/>
        </w:rPr>
        <w:t xml:space="preserve">Ilustración </w:t>
      </w:r>
      <w:r w:rsidR="0009328A" w:rsidRPr="000F38D9">
        <w:rPr>
          <w:rFonts w:ascii="Arial" w:hAnsi="Arial" w:cs="Arial"/>
          <w:b/>
          <w:bCs/>
          <w:i w:val="0"/>
          <w:iCs w:val="0"/>
          <w:color w:val="auto"/>
          <w:sz w:val="20"/>
          <w:szCs w:val="20"/>
        </w:rPr>
        <w:fldChar w:fldCharType="begin"/>
      </w:r>
      <w:r w:rsidR="0009328A" w:rsidRPr="000F38D9">
        <w:rPr>
          <w:rFonts w:ascii="Arial" w:hAnsi="Arial" w:cs="Arial"/>
          <w:b/>
          <w:bCs/>
          <w:i w:val="0"/>
          <w:iCs w:val="0"/>
          <w:color w:val="auto"/>
          <w:sz w:val="20"/>
          <w:szCs w:val="20"/>
        </w:rPr>
        <w:instrText xml:space="preserve"> SEQ Ilustración \* ARABIC </w:instrText>
      </w:r>
      <w:r w:rsidR="0009328A" w:rsidRPr="000F38D9">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2</w:t>
      </w:r>
      <w:r w:rsidR="0009328A" w:rsidRPr="000F38D9">
        <w:rPr>
          <w:rFonts w:ascii="Arial" w:hAnsi="Arial" w:cs="Arial"/>
          <w:b/>
          <w:bCs/>
          <w:i w:val="0"/>
          <w:iCs w:val="0"/>
          <w:color w:val="auto"/>
          <w:sz w:val="20"/>
          <w:szCs w:val="20"/>
        </w:rPr>
        <w:fldChar w:fldCharType="end"/>
      </w:r>
      <w:r w:rsidRPr="000F38D9">
        <w:rPr>
          <w:rFonts w:ascii="Arial" w:hAnsi="Arial" w:cs="Arial"/>
          <w:b/>
          <w:bCs/>
          <w:i w:val="0"/>
          <w:iCs w:val="0"/>
          <w:color w:val="auto"/>
          <w:sz w:val="20"/>
          <w:szCs w:val="20"/>
        </w:rPr>
        <w:t>. Autodiagnóstico R</w:t>
      </w:r>
      <w:r w:rsidR="004F79DC" w:rsidRPr="000F38D9">
        <w:rPr>
          <w:rFonts w:ascii="Arial" w:hAnsi="Arial" w:cs="Arial"/>
          <w:b/>
          <w:bCs/>
          <w:i w:val="0"/>
          <w:iCs w:val="0"/>
          <w:color w:val="auto"/>
          <w:sz w:val="20"/>
          <w:szCs w:val="20"/>
        </w:rPr>
        <w:t xml:space="preserve">endición de Cuentas </w:t>
      </w:r>
      <w:r w:rsidRPr="000F38D9">
        <w:rPr>
          <w:rFonts w:ascii="Arial" w:hAnsi="Arial" w:cs="Arial"/>
          <w:b/>
          <w:bCs/>
          <w:i w:val="0"/>
          <w:iCs w:val="0"/>
          <w:color w:val="auto"/>
          <w:sz w:val="20"/>
          <w:szCs w:val="20"/>
        </w:rPr>
        <w:t>20</w:t>
      </w:r>
      <w:r w:rsidR="000B52EF" w:rsidRPr="000F38D9">
        <w:rPr>
          <w:rFonts w:ascii="Arial" w:hAnsi="Arial" w:cs="Arial"/>
          <w:b/>
          <w:bCs/>
          <w:i w:val="0"/>
          <w:iCs w:val="0"/>
          <w:color w:val="auto"/>
          <w:sz w:val="20"/>
          <w:szCs w:val="20"/>
        </w:rPr>
        <w:t>2</w:t>
      </w:r>
      <w:r w:rsidR="005679B4" w:rsidRPr="000F38D9">
        <w:rPr>
          <w:rFonts w:ascii="Arial" w:hAnsi="Arial" w:cs="Arial"/>
          <w:b/>
          <w:bCs/>
          <w:i w:val="0"/>
          <w:iCs w:val="0"/>
          <w:color w:val="auto"/>
          <w:sz w:val="20"/>
          <w:szCs w:val="20"/>
        </w:rPr>
        <w:t>5</w:t>
      </w:r>
      <w:bookmarkEnd w:id="24"/>
    </w:p>
    <w:p w14:paraId="7E15FD31" w14:textId="77777777" w:rsidR="0084669B" w:rsidRPr="000F38D9" w:rsidRDefault="0084669B" w:rsidP="0084669B">
      <w:pPr>
        <w:spacing w:after="0" w:line="240" w:lineRule="auto"/>
      </w:pPr>
    </w:p>
    <w:p w14:paraId="04714558" w14:textId="64A228A4" w:rsidR="000F1081" w:rsidRPr="000F38D9" w:rsidRDefault="008B17DF" w:rsidP="002658D8">
      <w:pPr>
        <w:spacing w:after="0"/>
        <w:jc w:val="center"/>
      </w:pPr>
      <w:r w:rsidRPr="008B17DF">
        <w:rPr>
          <w:noProof/>
        </w:rPr>
        <w:drawing>
          <wp:inline distT="0" distB="0" distL="0" distR="0" wp14:anchorId="3BFDFC9C" wp14:editId="21138C31">
            <wp:extent cx="3600000" cy="1467210"/>
            <wp:effectExtent l="0" t="0" r="635" b="0"/>
            <wp:docPr id="211304843" name="Imagen 1" descr="Se muestra el puntaje obtenido por  la Agencia para la Reincorporación y la Normalización en el Autodiagnóstico de Rendición de Cuenta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4843" name="Imagen 1" descr="Se muestra el puntaje obtenido por  la Agencia para la Reincorporación y la Normalización en el Autodiagnóstico de Rendición de Cuentas 2025."/>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Lst>
                    </a:blip>
                    <a:stretch>
                      <a:fillRect/>
                    </a:stretch>
                  </pic:blipFill>
                  <pic:spPr>
                    <a:xfrm>
                      <a:off x="0" y="0"/>
                      <a:ext cx="3600000" cy="1467210"/>
                    </a:xfrm>
                    <a:prstGeom prst="rect">
                      <a:avLst/>
                    </a:prstGeom>
                  </pic:spPr>
                </pic:pic>
              </a:graphicData>
            </a:graphic>
          </wp:inline>
        </w:drawing>
      </w:r>
    </w:p>
    <w:p w14:paraId="4CEDC6B4" w14:textId="4A8425E2" w:rsidR="008F4C83" w:rsidRPr="000F38D9" w:rsidRDefault="008F4C83" w:rsidP="00B53AF6">
      <w:pPr>
        <w:pStyle w:val="Sinespaciado"/>
        <w:rPr>
          <w:rFonts w:ascii="Arial" w:hAnsi="Arial" w:cs="Arial"/>
          <w:color w:val="000000"/>
          <w:sz w:val="20"/>
          <w:szCs w:val="20"/>
        </w:rPr>
      </w:pPr>
      <w:r w:rsidRPr="000F38D9">
        <w:rPr>
          <w:rFonts w:ascii="Arial" w:hAnsi="Arial" w:cs="Arial"/>
          <w:color w:val="000000"/>
          <w:sz w:val="20"/>
          <w:szCs w:val="20"/>
        </w:rPr>
        <w:t>Fuente</w:t>
      </w:r>
      <w:r w:rsidR="00742D10" w:rsidRPr="000F38D9">
        <w:rPr>
          <w:rFonts w:ascii="Arial" w:hAnsi="Arial" w:cs="Arial"/>
          <w:color w:val="000000"/>
          <w:sz w:val="20"/>
          <w:szCs w:val="20"/>
        </w:rPr>
        <w:t>: Oficina Asesora de Planeación.</w:t>
      </w:r>
    </w:p>
    <w:p w14:paraId="553732E3" w14:textId="77777777" w:rsidR="00FC014C" w:rsidRPr="000F38D9" w:rsidRDefault="00FC014C" w:rsidP="00E0793E">
      <w:pPr>
        <w:pStyle w:val="Sinespaciado"/>
        <w:rPr>
          <w:rFonts w:ascii="Arial" w:hAnsi="Arial" w:cs="Arial"/>
          <w:color w:val="000000"/>
          <w:sz w:val="20"/>
          <w:szCs w:val="20"/>
        </w:rPr>
      </w:pPr>
    </w:p>
    <w:p w14:paraId="27884E42" w14:textId="280FB4EC" w:rsidR="004F79DC" w:rsidRPr="000F38D9" w:rsidRDefault="00166C75" w:rsidP="00D37C04">
      <w:pPr>
        <w:pStyle w:val="Sinespaciado"/>
        <w:rPr>
          <w:rFonts w:ascii="Arial" w:hAnsi="Arial" w:cs="Arial"/>
          <w:color w:val="000000"/>
          <w:sz w:val="24"/>
          <w:szCs w:val="24"/>
        </w:rPr>
      </w:pPr>
      <w:r w:rsidRPr="000F38D9">
        <w:rPr>
          <w:rFonts w:ascii="Arial" w:hAnsi="Arial" w:cs="Arial"/>
          <w:color w:val="000000"/>
          <w:sz w:val="24"/>
          <w:szCs w:val="24"/>
        </w:rPr>
        <w:t xml:space="preserve">La </w:t>
      </w:r>
      <w:r w:rsidR="00452166" w:rsidRPr="000F38D9">
        <w:rPr>
          <w:rFonts w:ascii="Arial" w:hAnsi="Arial" w:cs="Arial"/>
          <w:color w:val="000000"/>
          <w:sz w:val="24"/>
          <w:szCs w:val="24"/>
        </w:rPr>
        <w:t xml:space="preserve">Medición del Desempeño Institucional </w:t>
      </w:r>
      <w:r w:rsidR="006A4B35" w:rsidRPr="000F38D9">
        <w:rPr>
          <w:rFonts w:ascii="Arial" w:hAnsi="Arial" w:cs="Arial"/>
          <w:color w:val="000000"/>
          <w:sz w:val="24"/>
          <w:szCs w:val="24"/>
        </w:rPr>
        <w:t xml:space="preserve">es una operación estadística que </w:t>
      </w:r>
      <w:r w:rsidRPr="000F38D9">
        <w:rPr>
          <w:rFonts w:ascii="Arial" w:hAnsi="Arial" w:cs="Arial"/>
          <w:color w:val="000000"/>
          <w:sz w:val="24"/>
          <w:szCs w:val="24"/>
        </w:rPr>
        <w:t xml:space="preserve">se </w:t>
      </w:r>
      <w:r w:rsidR="004F79DC" w:rsidRPr="000F38D9">
        <w:rPr>
          <w:rFonts w:ascii="Arial" w:hAnsi="Arial" w:cs="Arial"/>
          <w:color w:val="000000"/>
          <w:sz w:val="24"/>
          <w:szCs w:val="24"/>
        </w:rPr>
        <w:t xml:space="preserve">fundamenta </w:t>
      </w:r>
      <w:r w:rsidRPr="000F38D9">
        <w:rPr>
          <w:rFonts w:ascii="Arial" w:hAnsi="Arial" w:cs="Arial"/>
          <w:color w:val="000000"/>
          <w:sz w:val="24"/>
          <w:szCs w:val="24"/>
        </w:rPr>
        <w:t xml:space="preserve">en </w:t>
      </w:r>
      <w:r w:rsidR="004F79DC" w:rsidRPr="000F38D9">
        <w:rPr>
          <w:rFonts w:ascii="Arial" w:hAnsi="Arial" w:cs="Arial"/>
          <w:color w:val="000000"/>
          <w:sz w:val="24"/>
          <w:szCs w:val="24"/>
        </w:rPr>
        <w:t xml:space="preserve">la </w:t>
      </w:r>
      <w:r w:rsidRPr="000F38D9">
        <w:rPr>
          <w:rFonts w:ascii="Arial" w:hAnsi="Arial" w:cs="Arial"/>
          <w:color w:val="000000"/>
          <w:sz w:val="24"/>
          <w:szCs w:val="24"/>
        </w:rPr>
        <w:t xml:space="preserve">información </w:t>
      </w:r>
      <w:r w:rsidR="004F79DC" w:rsidRPr="000F38D9">
        <w:rPr>
          <w:rFonts w:ascii="Arial" w:hAnsi="Arial" w:cs="Arial"/>
          <w:color w:val="000000"/>
          <w:sz w:val="24"/>
          <w:szCs w:val="24"/>
        </w:rPr>
        <w:t xml:space="preserve">reportada </w:t>
      </w:r>
      <w:r w:rsidRPr="000F38D9">
        <w:rPr>
          <w:rFonts w:ascii="Arial" w:hAnsi="Arial" w:cs="Arial"/>
          <w:color w:val="000000"/>
          <w:sz w:val="24"/>
          <w:szCs w:val="24"/>
        </w:rPr>
        <w:t>a través del Formulario Único de Reporte de Avances de la Gestión (FURAG)</w:t>
      </w:r>
      <w:r w:rsidR="004F79DC" w:rsidRPr="000F38D9">
        <w:rPr>
          <w:rFonts w:ascii="Arial" w:hAnsi="Arial" w:cs="Arial"/>
          <w:color w:val="000000"/>
          <w:sz w:val="24"/>
          <w:szCs w:val="24"/>
        </w:rPr>
        <w:t>. Esta herramienta permite evaluar el avance en la</w:t>
      </w:r>
      <w:r w:rsidRPr="000F38D9">
        <w:rPr>
          <w:rFonts w:ascii="Arial" w:hAnsi="Arial" w:cs="Arial"/>
          <w:color w:val="000000"/>
          <w:sz w:val="24"/>
          <w:szCs w:val="24"/>
        </w:rPr>
        <w:t xml:space="preserve"> implementación del Modelo Integrado de Planeación y Gestión (MIPG) </w:t>
      </w:r>
      <w:r w:rsidR="004F79DC" w:rsidRPr="000F38D9">
        <w:rPr>
          <w:rFonts w:ascii="Arial" w:hAnsi="Arial" w:cs="Arial"/>
          <w:color w:val="000000"/>
          <w:sz w:val="24"/>
          <w:szCs w:val="24"/>
        </w:rPr>
        <w:t xml:space="preserve">el cual está </w:t>
      </w:r>
      <w:r w:rsidR="00A36216" w:rsidRPr="000F38D9">
        <w:rPr>
          <w:rFonts w:ascii="Arial" w:hAnsi="Arial" w:cs="Arial"/>
          <w:color w:val="000000"/>
          <w:sz w:val="24"/>
          <w:szCs w:val="24"/>
        </w:rPr>
        <w:t xml:space="preserve">conformado por </w:t>
      </w:r>
      <w:r w:rsidR="004F79DC" w:rsidRPr="000F38D9">
        <w:rPr>
          <w:rFonts w:ascii="Arial" w:hAnsi="Arial" w:cs="Arial"/>
          <w:color w:val="000000"/>
          <w:sz w:val="24"/>
          <w:szCs w:val="24"/>
        </w:rPr>
        <w:t>siente (</w:t>
      </w:r>
      <w:r w:rsidR="00EB653F" w:rsidRPr="000F38D9">
        <w:rPr>
          <w:rFonts w:ascii="Arial" w:hAnsi="Arial" w:cs="Arial"/>
          <w:color w:val="000000"/>
          <w:sz w:val="24"/>
          <w:szCs w:val="24"/>
        </w:rPr>
        <w:t>7</w:t>
      </w:r>
      <w:r w:rsidR="004F79DC" w:rsidRPr="000F38D9">
        <w:rPr>
          <w:rFonts w:ascii="Arial" w:hAnsi="Arial" w:cs="Arial"/>
          <w:color w:val="000000"/>
          <w:sz w:val="24"/>
          <w:szCs w:val="24"/>
        </w:rPr>
        <w:t>)</w:t>
      </w:r>
      <w:r w:rsidR="00EB653F" w:rsidRPr="000F38D9">
        <w:rPr>
          <w:rFonts w:ascii="Arial" w:hAnsi="Arial" w:cs="Arial"/>
          <w:color w:val="000000"/>
          <w:sz w:val="24"/>
          <w:szCs w:val="24"/>
        </w:rPr>
        <w:t xml:space="preserve"> dimensiones y </w:t>
      </w:r>
      <w:r w:rsidR="001F3394" w:rsidRPr="000F38D9">
        <w:rPr>
          <w:rFonts w:ascii="Arial" w:hAnsi="Arial" w:cs="Arial"/>
          <w:color w:val="000000"/>
          <w:sz w:val="24"/>
          <w:szCs w:val="24"/>
        </w:rPr>
        <w:t>19 políticas</w:t>
      </w:r>
      <w:r w:rsidR="004F79DC" w:rsidRPr="000F38D9">
        <w:rPr>
          <w:rFonts w:ascii="Arial" w:hAnsi="Arial" w:cs="Arial"/>
          <w:color w:val="000000"/>
          <w:sz w:val="24"/>
          <w:szCs w:val="24"/>
        </w:rPr>
        <w:t xml:space="preserve"> de gestión y desempeño institucional</w:t>
      </w:r>
      <w:r w:rsidRPr="000F38D9">
        <w:rPr>
          <w:rFonts w:ascii="Arial" w:hAnsi="Arial" w:cs="Arial"/>
          <w:color w:val="000000"/>
          <w:sz w:val="24"/>
          <w:szCs w:val="24"/>
        </w:rPr>
        <w:t>.</w:t>
      </w:r>
      <w:r w:rsidR="006F11B4" w:rsidRPr="000F38D9">
        <w:rPr>
          <w:rFonts w:ascii="Arial" w:hAnsi="Arial" w:cs="Arial"/>
          <w:color w:val="000000"/>
          <w:sz w:val="24"/>
          <w:szCs w:val="24"/>
        </w:rPr>
        <w:t xml:space="preserve"> </w:t>
      </w:r>
    </w:p>
    <w:p w14:paraId="696BEFE6" w14:textId="77777777" w:rsidR="004F79DC" w:rsidRPr="000F38D9" w:rsidRDefault="004F79DC" w:rsidP="00D37C04">
      <w:pPr>
        <w:pStyle w:val="Sinespaciado"/>
        <w:rPr>
          <w:rFonts w:ascii="Arial" w:hAnsi="Arial" w:cs="Arial"/>
          <w:color w:val="000000"/>
          <w:sz w:val="24"/>
          <w:szCs w:val="24"/>
        </w:rPr>
      </w:pPr>
    </w:p>
    <w:p w14:paraId="45C774A2" w14:textId="47A4D821" w:rsidR="00166C75" w:rsidRPr="000F38D9" w:rsidRDefault="004F79DC" w:rsidP="00D37C04">
      <w:pPr>
        <w:pStyle w:val="Sinespaciado"/>
        <w:rPr>
          <w:rFonts w:ascii="Arial" w:hAnsi="Arial" w:cs="Arial"/>
          <w:color w:val="000000"/>
          <w:sz w:val="24"/>
          <w:szCs w:val="24"/>
        </w:rPr>
      </w:pPr>
      <w:r w:rsidRPr="000F38D9">
        <w:rPr>
          <w:rFonts w:ascii="Arial" w:hAnsi="Arial" w:cs="Arial"/>
          <w:color w:val="000000"/>
          <w:sz w:val="24"/>
          <w:szCs w:val="24"/>
        </w:rPr>
        <w:t xml:space="preserve">Dicha </w:t>
      </w:r>
      <w:r w:rsidR="006F11B4" w:rsidRPr="000F38D9">
        <w:rPr>
          <w:rFonts w:ascii="Arial" w:hAnsi="Arial" w:cs="Arial"/>
          <w:color w:val="000000"/>
          <w:sz w:val="24"/>
          <w:szCs w:val="24"/>
        </w:rPr>
        <w:t xml:space="preserve">medición </w:t>
      </w:r>
      <w:r w:rsidRPr="000F38D9">
        <w:rPr>
          <w:rFonts w:ascii="Arial" w:hAnsi="Arial" w:cs="Arial"/>
          <w:color w:val="000000"/>
          <w:sz w:val="24"/>
          <w:szCs w:val="24"/>
        </w:rPr>
        <w:t xml:space="preserve">proporciona a </w:t>
      </w:r>
      <w:r w:rsidR="006F11B4" w:rsidRPr="000F38D9">
        <w:rPr>
          <w:rFonts w:ascii="Arial" w:hAnsi="Arial" w:cs="Arial"/>
          <w:color w:val="000000"/>
          <w:sz w:val="24"/>
          <w:szCs w:val="24"/>
        </w:rPr>
        <w:t xml:space="preserve">la ARN </w:t>
      </w:r>
      <w:r w:rsidR="00DD7A41" w:rsidRPr="000F38D9">
        <w:rPr>
          <w:rFonts w:ascii="Arial" w:hAnsi="Arial" w:cs="Arial"/>
          <w:color w:val="000000"/>
          <w:sz w:val="24"/>
          <w:szCs w:val="24"/>
        </w:rPr>
        <w:t xml:space="preserve">información </w:t>
      </w:r>
      <w:r w:rsidRPr="000F38D9">
        <w:rPr>
          <w:rFonts w:ascii="Arial" w:hAnsi="Arial" w:cs="Arial"/>
          <w:color w:val="000000"/>
          <w:sz w:val="24"/>
          <w:szCs w:val="24"/>
        </w:rPr>
        <w:t xml:space="preserve">estratégica </w:t>
      </w:r>
      <w:r w:rsidR="00DD7A41" w:rsidRPr="000F38D9">
        <w:rPr>
          <w:rFonts w:ascii="Arial" w:hAnsi="Arial" w:cs="Arial"/>
          <w:color w:val="000000"/>
          <w:sz w:val="24"/>
          <w:szCs w:val="24"/>
        </w:rPr>
        <w:t xml:space="preserve">para </w:t>
      </w:r>
      <w:r w:rsidRPr="000F38D9">
        <w:rPr>
          <w:rFonts w:ascii="Arial" w:hAnsi="Arial" w:cs="Arial"/>
          <w:color w:val="000000"/>
          <w:sz w:val="24"/>
          <w:szCs w:val="24"/>
        </w:rPr>
        <w:t xml:space="preserve">la </w:t>
      </w:r>
      <w:r w:rsidR="00DD7A41" w:rsidRPr="000F38D9">
        <w:rPr>
          <w:rFonts w:ascii="Arial" w:hAnsi="Arial" w:cs="Arial"/>
          <w:color w:val="000000"/>
          <w:sz w:val="24"/>
          <w:szCs w:val="24"/>
        </w:rPr>
        <w:t>toma</w:t>
      </w:r>
      <w:r w:rsidRPr="000F38D9">
        <w:rPr>
          <w:rFonts w:ascii="Arial" w:hAnsi="Arial" w:cs="Arial"/>
          <w:color w:val="000000"/>
          <w:sz w:val="24"/>
          <w:szCs w:val="24"/>
        </w:rPr>
        <w:t xml:space="preserve"> de</w:t>
      </w:r>
      <w:r w:rsidR="00385B22" w:rsidRPr="000F38D9">
        <w:rPr>
          <w:rFonts w:ascii="Arial" w:hAnsi="Arial" w:cs="Arial"/>
          <w:color w:val="000000"/>
          <w:sz w:val="24"/>
          <w:szCs w:val="24"/>
        </w:rPr>
        <w:t xml:space="preserve"> </w:t>
      </w:r>
      <w:r w:rsidR="00DD7A41" w:rsidRPr="000F38D9">
        <w:rPr>
          <w:rFonts w:ascii="Arial" w:hAnsi="Arial" w:cs="Arial"/>
          <w:color w:val="000000"/>
          <w:sz w:val="24"/>
          <w:szCs w:val="24"/>
        </w:rPr>
        <w:t>decisiones</w:t>
      </w:r>
      <w:r w:rsidRPr="000F38D9">
        <w:rPr>
          <w:rFonts w:ascii="Arial" w:hAnsi="Arial" w:cs="Arial"/>
          <w:color w:val="000000"/>
          <w:sz w:val="24"/>
          <w:szCs w:val="24"/>
        </w:rPr>
        <w:t>, al facilitar el dise</w:t>
      </w:r>
      <w:r w:rsidR="00385B22" w:rsidRPr="000F38D9">
        <w:rPr>
          <w:rFonts w:ascii="Arial" w:hAnsi="Arial" w:cs="Arial"/>
          <w:color w:val="000000"/>
          <w:sz w:val="24"/>
          <w:szCs w:val="24"/>
        </w:rPr>
        <w:t>ñ</w:t>
      </w:r>
      <w:r w:rsidRPr="000F38D9">
        <w:rPr>
          <w:rFonts w:ascii="Arial" w:hAnsi="Arial" w:cs="Arial"/>
          <w:color w:val="000000"/>
          <w:sz w:val="24"/>
          <w:szCs w:val="24"/>
        </w:rPr>
        <w:t xml:space="preserve">o de acciones orientadas al fortalecimiento </w:t>
      </w:r>
      <w:r w:rsidR="00DD7A41" w:rsidRPr="000F38D9">
        <w:rPr>
          <w:rFonts w:ascii="Arial" w:hAnsi="Arial" w:cs="Arial"/>
          <w:color w:val="000000"/>
          <w:sz w:val="24"/>
          <w:szCs w:val="24"/>
        </w:rPr>
        <w:t>institucional</w:t>
      </w:r>
      <w:r w:rsidRPr="000F38D9">
        <w:rPr>
          <w:rFonts w:ascii="Arial" w:hAnsi="Arial" w:cs="Arial"/>
          <w:color w:val="000000"/>
          <w:sz w:val="24"/>
          <w:szCs w:val="24"/>
        </w:rPr>
        <w:t xml:space="preserve"> y al desarrollo de competencias necesarias en los </w:t>
      </w:r>
      <w:r w:rsidR="00DD7A41" w:rsidRPr="000F38D9">
        <w:rPr>
          <w:rFonts w:ascii="Arial" w:hAnsi="Arial" w:cs="Arial"/>
          <w:color w:val="000000"/>
          <w:sz w:val="24"/>
          <w:szCs w:val="24"/>
        </w:rPr>
        <w:t>servidores públicos</w:t>
      </w:r>
      <w:r w:rsidRPr="000F38D9">
        <w:rPr>
          <w:rFonts w:ascii="Arial" w:hAnsi="Arial" w:cs="Arial"/>
          <w:color w:val="000000"/>
          <w:sz w:val="24"/>
          <w:szCs w:val="24"/>
        </w:rPr>
        <w:t xml:space="preserve">. Su propósito es </w:t>
      </w:r>
      <w:r w:rsidR="00DD7A41" w:rsidRPr="000F38D9">
        <w:rPr>
          <w:rFonts w:ascii="Arial" w:hAnsi="Arial" w:cs="Arial"/>
          <w:color w:val="000000"/>
          <w:sz w:val="24"/>
          <w:szCs w:val="24"/>
        </w:rPr>
        <w:t xml:space="preserve">garantizar a </w:t>
      </w:r>
      <w:r w:rsidRPr="000F38D9">
        <w:rPr>
          <w:rFonts w:ascii="Arial" w:hAnsi="Arial" w:cs="Arial"/>
          <w:color w:val="000000"/>
          <w:sz w:val="24"/>
          <w:szCs w:val="24"/>
        </w:rPr>
        <w:t xml:space="preserve">la </w:t>
      </w:r>
      <w:r w:rsidR="00DD7A41" w:rsidRPr="000F38D9">
        <w:rPr>
          <w:rFonts w:ascii="Arial" w:hAnsi="Arial" w:cs="Arial"/>
          <w:color w:val="000000"/>
          <w:sz w:val="24"/>
          <w:szCs w:val="24"/>
        </w:rPr>
        <w:t>ciudadan</w:t>
      </w:r>
      <w:r w:rsidRPr="000F38D9">
        <w:rPr>
          <w:rFonts w:ascii="Arial" w:hAnsi="Arial" w:cs="Arial"/>
          <w:color w:val="000000"/>
          <w:sz w:val="24"/>
          <w:szCs w:val="24"/>
        </w:rPr>
        <w:t xml:space="preserve">ía el </w:t>
      </w:r>
      <w:r w:rsidR="00DD7A41" w:rsidRPr="000F38D9">
        <w:rPr>
          <w:rFonts w:ascii="Arial" w:hAnsi="Arial" w:cs="Arial"/>
          <w:color w:val="000000"/>
          <w:sz w:val="24"/>
          <w:szCs w:val="24"/>
        </w:rPr>
        <w:t>acceso a servicios de alta calidad</w:t>
      </w:r>
      <w:r w:rsidR="00B64AAB" w:rsidRPr="000F38D9">
        <w:rPr>
          <w:rFonts w:ascii="Arial" w:hAnsi="Arial" w:cs="Arial"/>
          <w:color w:val="000000"/>
          <w:sz w:val="24"/>
          <w:szCs w:val="24"/>
        </w:rPr>
        <w:t xml:space="preserve"> y </w:t>
      </w:r>
      <w:r w:rsidRPr="000F38D9">
        <w:rPr>
          <w:rFonts w:ascii="Arial" w:hAnsi="Arial" w:cs="Arial"/>
          <w:color w:val="000000"/>
          <w:sz w:val="24"/>
          <w:szCs w:val="24"/>
        </w:rPr>
        <w:t xml:space="preserve">fortalecer los mecanismos de </w:t>
      </w:r>
      <w:r w:rsidR="00B64AAB" w:rsidRPr="000F38D9">
        <w:rPr>
          <w:rFonts w:ascii="Arial" w:hAnsi="Arial" w:cs="Arial"/>
          <w:color w:val="000000"/>
          <w:sz w:val="24"/>
          <w:szCs w:val="24"/>
        </w:rPr>
        <w:t>control social.</w:t>
      </w:r>
    </w:p>
    <w:p w14:paraId="6D985608" w14:textId="77777777" w:rsidR="00D37C04" w:rsidRPr="000F38D9" w:rsidRDefault="00D37C04" w:rsidP="00166C75">
      <w:pPr>
        <w:pStyle w:val="Sinespaciado"/>
        <w:rPr>
          <w:rFonts w:ascii="Arial" w:hAnsi="Arial" w:cs="Arial"/>
          <w:color w:val="000000"/>
          <w:sz w:val="24"/>
          <w:szCs w:val="24"/>
        </w:rPr>
      </w:pPr>
    </w:p>
    <w:p w14:paraId="528303F9" w14:textId="1B183B59" w:rsidR="00090CF9" w:rsidRPr="000F38D9" w:rsidRDefault="00A1271A" w:rsidP="00D37C04">
      <w:pPr>
        <w:pStyle w:val="Sinespaciado"/>
        <w:rPr>
          <w:rFonts w:ascii="Arial" w:hAnsi="Arial" w:cs="Arial"/>
          <w:color w:val="000000"/>
          <w:sz w:val="24"/>
          <w:szCs w:val="24"/>
        </w:rPr>
      </w:pPr>
      <w:r w:rsidRPr="000F38D9">
        <w:rPr>
          <w:rFonts w:ascii="Arial" w:hAnsi="Arial" w:cs="Arial"/>
          <w:color w:val="000000"/>
          <w:sz w:val="24"/>
          <w:szCs w:val="24"/>
        </w:rPr>
        <w:t>De acuerdo con los</w:t>
      </w:r>
      <w:r w:rsidR="00E0793E" w:rsidRPr="000F38D9">
        <w:rPr>
          <w:rFonts w:ascii="Arial" w:hAnsi="Arial" w:cs="Arial"/>
          <w:color w:val="000000"/>
          <w:sz w:val="24"/>
          <w:szCs w:val="24"/>
        </w:rPr>
        <w:t xml:space="preserve"> resultados </w:t>
      </w:r>
      <w:r w:rsidR="00145D01" w:rsidRPr="000F38D9">
        <w:rPr>
          <w:rFonts w:ascii="Arial" w:hAnsi="Arial" w:cs="Arial"/>
          <w:color w:val="000000"/>
          <w:sz w:val="24"/>
          <w:szCs w:val="24"/>
        </w:rPr>
        <w:t>d</w:t>
      </w:r>
      <w:r w:rsidR="00E0793E" w:rsidRPr="000F38D9">
        <w:rPr>
          <w:rFonts w:ascii="Arial" w:hAnsi="Arial" w:cs="Arial"/>
          <w:color w:val="000000"/>
          <w:sz w:val="24"/>
          <w:szCs w:val="24"/>
        </w:rPr>
        <w:t xml:space="preserve">el FURAG </w:t>
      </w:r>
      <w:r w:rsidR="00524D94" w:rsidRPr="000F38D9">
        <w:rPr>
          <w:rFonts w:ascii="Arial" w:hAnsi="Arial" w:cs="Arial"/>
          <w:color w:val="000000"/>
          <w:sz w:val="24"/>
          <w:szCs w:val="24"/>
        </w:rPr>
        <w:t>202</w:t>
      </w:r>
      <w:r w:rsidR="00B00721">
        <w:rPr>
          <w:rFonts w:ascii="Arial" w:hAnsi="Arial" w:cs="Arial"/>
          <w:color w:val="000000"/>
          <w:sz w:val="24"/>
          <w:szCs w:val="24"/>
        </w:rPr>
        <w:t>4</w:t>
      </w:r>
      <w:r w:rsidR="00804681" w:rsidRPr="000F38D9">
        <w:rPr>
          <w:rFonts w:ascii="Arial" w:hAnsi="Arial" w:cs="Arial"/>
          <w:color w:val="000000"/>
          <w:sz w:val="24"/>
          <w:szCs w:val="24"/>
        </w:rPr>
        <w:t>,</w:t>
      </w:r>
      <w:r w:rsidR="00E97A6A" w:rsidRPr="000F38D9">
        <w:rPr>
          <w:rFonts w:ascii="Arial" w:hAnsi="Arial" w:cs="Arial"/>
          <w:color w:val="000000"/>
          <w:sz w:val="24"/>
          <w:szCs w:val="24"/>
        </w:rPr>
        <w:t xml:space="preserve"> la </w:t>
      </w:r>
      <w:r w:rsidR="006B508F" w:rsidRPr="000F38D9">
        <w:rPr>
          <w:rFonts w:ascii="Arial" w:hAnsi="Arial" w:cs="Arial"/>
          <w:color w:val="000000"/>
          <w:sz w:val="24"/>
          <w:szCs w:val="24"/>
        </w:rPr>
        <w:t>A</w:t>
      </w:r>
      <w:r w:rsidR="00E97A6A" w:rsidRPr="000F38D9">
        <w:rPr>
          <w:rFonts w:ascii="Arial" w:hAnsi="Arial" w:cs="Arial"/>
          <w:color w:val="000000"/>
          <w:sz w:val="24"/>
          <w:szCs w:val="24"/>
        </w:rPr>
        <w:t>RN</w:t>
      </w:r>
      <w:r w:rsidR="00E0793E" w:rsidRPr="000F38D9">
        <w:rPr>
          <w:rFonts w:ascii="Arial" w:hAnsi="Arial" w:cs="Arial"/>
          <w:color w:val="000000"/>
          <w:sz w:val="24"/>
          <w:szCs w:val="24"/>
        </w:rPr>
        <w:t xml:space="preserve"> </w:t>
      </w:r>
      <w:r w:rsidR="00B12BBB" w:rsidRPr="000F38D9">
        <w:rPr>
          <w:rFonts w:ascii="Arial" w:hAnsi="Arial" w:cs="Arial"/>
          <w:color w:val="000000"/>
          <w:sz w:val="24"/>
          <w:szCs w:val="24"/>
        </w:rPr>
        <w:t>obtuvo un puntaje de 8</w:t>
      </w:r>
      <w:r w:rsidR="00CB45D7">
        <w:rPr>
          <w:rFonts w:ascii="Arial" w:hAnsi="Arial" w:cs="Arial"/>
          <w:color w:val="000000"/>
          <w:sz w:val="24"/>
          <w:szCs w:val="24"/>
        </w:rPr>
        <w:t>6</w:t>
      </w:r>
      <w:r w:rsidR="00B12BBB" w:rsidRPr="000F38D9">
        <w:rPr>
          <w:rFonts w:ascii="Arial" w:hAnsi="Arial" w:cs="Arial"/>
          <w:color w:val="000000"/>
          <w:sz w:val="24"/>
          <w:szCs w:val="24"/>
        </w:rPr>
        <w:t>,</w:t>
      </w:r>
      <w:r w:rsidR="00E57B4A">
        <w:rPr>
          <w:rFonts w:ascii="Arial" w:hAnsi="Arial" w:cs="Arial"/>
          <w:color w:val="000000"/>
          <w:sz w:val="24"/>
          <w:szCs w:val="24"/>
        </w:rPr>
        <w:t>8</w:t>
      </w:r>
      <w:r w:rsidR="00375C7B" w:rsidRPr="000F38D9">
        <w:rPr>
          <w:rFonts w:ascii="Arial" w:hAnsi="Arial" w:cs="Arial"/>
          <w:color w:val="000000"/>
          <w:sz w:val="24"/>
          <w:szCs w:val="24"/>
        </w:rPr>
        <w:t xml:space="preserve"> en el </w:t>
      </w:r>
      <w:r w:rsidR="005679B4" w:rsidRPr="000F38D9">
        <w:rPr>
          <w:rFonts w:ascii="Arial" w:hAnsi="Arial" w:cs="Arial"/>
          <w:color w:val="000000"/>
          <w:sz w:val="24"/>
          <w:szCs w:val="24"/>
        </w:rPr>
        <w:t>Índice de Desempeño Institucional (</w:t>
      </w:r>
      <w:r w:rsidR="00375C7B" w:rsidRPr="000F38D9">
        <w:rPr>
          <w:rFonts w:ascii="Arial" w:hAnsi="Arial" w:cs="Arial"/>
          <w:color w:val="000000"/>
          <w:sz w:val="24"/>
          <w:szCs w:val="24"/>
        </w:rPr>
        <w:t>IDI</w:t>
      </w:r>
      <w:r w:rsidR="005679B4" w:rsidRPr="000F38D9">
        <w:rPr>
          <w:rFonts w:ascii="Arial" w:hAnsi="Arial" w:cs="Arial"/>
          <w:color w:val="000000"/>
          <w:sz w:val="24"/>
          <w:szCs w:val="24"/>
        </w:rPr>
        <w:t>)</w:t>
      </w:r>
      <w:r w:rsidR="00316254" w:rsidRPr="000F38D9">
        <w:rPr>
          <w:rFonts w:ascii="Arial" w:hAnsi="Arial" w:cs="Arial"/>
          <w:color w:val="000000"/>
          <w:sz w:val="24"/>
          <w:szCs w:val="24"/>
        </w:rPr>
        <w:t>,</w:t>
      </w:r>
      <w:r w:rsidR="00D06466" w:rsidRPr="000F38D9">
        <w:rPr>
          <w:rFonts w:ascii="Arial" w:hAnsi="Arial" w:cs="Arial"/>
          <w:color w:val="000000"/>
          <w:sz w:val="24"/>
          <w:szCs w:val="24"/>
        </w:rPr>
        <w:t xml:space="preserve"> </w:t>
      </w:r>
      <w:r w:rsidR="00CD724D" w:rsidRPr="000F38D9">
        <w:rPr>
          <w:rFonts w:ascii="Arial" w:hAnsi="Arial" w:cs="Arial"/>
          <w:color w:val="000000"/>
          <w:sz w:val="24"/>
          <w:szCs w:val="24"/>
        </w:rPr>
        <w:t>superando el promedio del sector</w:t>
      </w:r>
      <w:r w:rsidR="00316254" w:rsidRPr="000F38D9">
        <w:rPr>
          <w:rFonts w:ascii="Arial" w:hAnsi="Arial" w:cs="Arial"/>
          <w:color w:val="000000"/>
          <w:sz w:val="24"/>
          <w:szCs w:val="24"/>
        </w:rPr>
        <w:t xml:space="preserve"> como se muestra en la ilustración </w:t>
      </w:r>
      <w:r w:rsidR="007969C6" w:rsidRPr="000F38D9">
        <w:rPr>
          <w:rFonts w:ascii="Arial" w:hAnsi="Arial" w:cs="Arial"/>
          <w:color w:val="000000"/>
          <w:sz w:val="24"/>
          <w:szCs w:val="24"/>
        </w:rPr>
        <w:t>3</w:t>
      </w:r>
      <w:r w:rsidR="009F0CAF" w:rsidRPr="000F38D9">
        <w:rPr>
          <w:rFonts w:ascii="Arial" w:hAnsi="Arial" w:cs="Arial"/>
          <w:color w:val="000000"/>
          <w:sz w:val="24"/>
          <w:szCs w:val="24"/>
        </w:rPr>
        <w:t xml:space="preserve">. </w:t>
      </w:r>
    </w:p>
    <w:p w14:paraId="5383540D" w14:textId="77777777" w:rsidR="008C0C3E" w:rsidRPr="000F38D9" w:rsidRDefault="008C0C3E" w:rsidP="00E0793E">
      <w:pPr>
        <w:pStyle w:val="Sinespaciado"/>
        <w:rPr>
          <w:rFonts w:ascii="Arial" w:hAnsi="Arial" w:cs="Arial"/>
          <w:color w:val="000000"/>
          <w:sz w:val="24"/>
          <w:szCs w:val="24"/>
        </w:rPr>
      </w:pPr>
    </w:p>
    <w:p w14:paraId="1B851BC6" w14:textId="42CB9016" w:rsidR="00F33889" w:rsidRDefault="00F33889" w:rsidP="00162029">
      <w:pPr>
        <w:pStyle w:val="Descripcin"/>
        <w:keepNext/>
        <w:spacing w:after="240"/>
        <w:rPr>
          <w:rFonts w:ascii="Arial" w:hAnsi="Arial" w:cs="Arial"/>
          <w:b/>
          <w:bCs/>
          <w:i w:val="0"/>
          <w:iCs w:val="0"/>
          <w:color w:val="auto"/>
          <w:sz w:val="20"/>
          <w:szCs w:val="20"/>
        </w:rPr>
      </w:pPr>
      <w:bookmarkStart w:id="25" w:name="_Toc223594166"/>
      <w:r w:rsidRPr="000F38D9">
        <w:rPr>
          <w:rFonts w:ascii="Arial" w:hAnsi="Arial" w:cs="Arial"/>
          <w:b/>
          <w:bCs/>
          <w:i w:val="0"/>
          <w:iCs w:val="0"/>
          <w:color w:val="auto"/>
          <w:sz w:val="20"/>
          <w:szCs w:val="20"/>
        </w:rPr>
        <w:lastRenderedPageBreak/>
        <w:t xml:space="preserve">Ilustración </w:t>
      </w:r>
      <w:r w:rsidR="0009328A" w:rsidRPr="000F38D9">
        <w:rPr>
          <w:rFonts w:ascii="Arial" w:hAnsi="Arial" w:cs="Arial"/>
          <w:b/>
          <w:bCs/>
          <w:i w:val="0"/>
          <w:iCs w:val="0"/>
          <w:color w:val="auto"/>
          <w:sz w:val="20"/>
          <w:szCs w:val="20"/>
        </w:rPr>
        <w:fldChar w:fldCharType="begin"/>
      </w:r>
      <w:r w:rsidR="0009328A" w:rsidRPr="000F38D9">
        <w:rPr>
          <w:rFonts w:ascii="Arial" w:hAnsi="Arial" w:cs="Arial"/>
          <w:b/>
          <w:bCs/>
          <w:i w:val="0"/>
          <w:iCs w:val="0"/>
          <w:color w:val="auto"/>
          <w:sz w:val="20"/>
          <w:szCs w:val="20"/>
        </w:rPr>
        <w:instrText xml:space="preserve"> SEQ Ilustración \* ARABIC </w:instrText>
      </w:r>
      <w:r w:rsidR="0009328A" w:rsidRPr="000F38D9">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3</w:t>
      </w:r>
      <w:r w:rsidR="0009328A" w:rsidRPr="000F38D9">
        <w:rPr>
          <w:rFonts w:ascii="Arial" w:hAnsi="Arial" w:cs="Arial"/>
          <w:b/>
          <w:bCs/>
          <w:i w:val="0"/>
          <w:iCs w:val="0"/>
          <w:color w:val="auto"/>
          <w:sz w:val="20"/>
          <w:szCs w:val="20"/>
        </w:rPr>
        <w:fldChar w:fldCharType="end"/>
      </w:r>
      <w:r w:rsidRPr="000F38D9">
        <w:rPr>
          <w:rFonts w:ascii="Arial" w:hAnsi="Arial" w:cs="Arial"/>
          <w:b/>
          <w:bCs/>
          <w:i w:val="0"/>
          <w:iCs w:val="0"/>
          <w:color w:val="auto"/>
          <w:sz w:val="20"/>
          <w:szCs w:val="20"/>
        </w:rPr>
        <w:t>. Índice de Desempeño Institucional 202</w:t>
      </w:r>
      <w:r w:rsidR="00744539">
        <w:rPr>
          <w:rFonts w:ascii="Arial" w:hAnsi="Arial" w:cs="Arial"/>
          <w:b/>
          <w:bCs/>
          <w:i w:val="0"/>
          <w:iCs w:val="0"/>
          <w:color w:val="auto"/>
          <w:sz w:val="20"/>
          <w:szCs w:val="20"/>
        </w:rPr>
        <w:t>4</w:t>
      </w:r>
      <w:bookmarkEnd w:id="25"/>
    </w:p>
    <w:p w14:paraId="084CF313" w14:textId="5FE37986" w:rsidR="0074085C" w:rsidRPr="0074085C" w:rsidRDefault="0074085C" w:rsidP="0074085C">
      <w:pPr>
        <w:jc w:val="center"/>
      </w:pPr>
      <w:r w:rsidRPr="0074085C">
        <w:rPr>
          <w:noProof/>
        </w:rPr>
        <w:drawing>
          <wp:inline distT="0" distB="0" distL="0" distR="0" wp14:anchorId="34B9E04C" wp14:editId="3EF23EC2">
            <wp:extent cx="3600000" cy="2206925"/>
            <wp:effectExtent l="0" t="0" r="635" b="3175"/>
            <wp:docPr id="705369390" name="Imagen 1" descr="Se muestra el puntaje obtenido e el Índice de Desempeño 2024, para la Agencia para la Reincorporación y la Normaliz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69390" name="Imagen 1" descr="Se muestra el puntaje obtenido e el Índice de Desempeño 2024, para la Agencia para la Reincorporación y la Normalización."/>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3600000" cy="2206925"/>
                    </a:xfrm>
                    <a:prstGeom prst="rect">
                      <a:avLst/>
                    </a:prstGeom>
                  </pic:spPr>
                </pic:pic>
              </a:graphicData>
            </a:graphic>
          </wp:inline>
        </w:drawing>
      </w:r>
    </w:p>
    <w:p w14:paraId="24D1DF79" w14:textId="08790831" w:rsidR="00853D86" w:rsidRPr="000F38D9" w:rsidRDefault="00853D86" w:rsidP="00162029">
      <w:pPr>
        <w:pStyle w:val="Descripcin"/>
        <w:keepNext/>
        <w:spacing w:before="60" w:after="0"/>
        <w:rPr>
          <w:rFonts w:ascii="Arial" w:hAnsi="Arial" w:cs="Arial"/>
          <w:i w:val="0"/>
          <w:iCs w:val="0"/>
          <w:color w:val="auto"/>
          <w:sz w:val="20"/>
          <w:szCs w:val="20"/>
        </w:rPr>
      </w:pPr>
      <w:r w:rsidRPr="000F38D9">
        <w:rPr>
          <w:rFonts w:ascii="Arial" w:hAnsi="Arial" w:cs="Arial"/>
          <w:i w:val="0"/>
          <w:iCs w:val="0"/>
          <w:color w:val="auto"/>
          <w:sz w:val="20"/>
          <w:szCs w:val="20"/>
        </w:rPr>
        <w:t>Fuente:</w:t>
      </w:r>
      <w:r w:rsidR="0046127C" w:rsidRPr="000F38D9">
        <w:rPr>
          <w:rFonts w:ascii="Arial" w:hAnsi="Arial" w:cs="Arial"/>
          <w:i w:val="0"/>
          <w:iCs w:val="0"/>
          <w:color w:val="auto"/>
          <w:sz w:val="20"/>
          <w:szCs w:val="20"/>
        </w:rPr>
        <w:t xml:space="preserve"> </w:t>
      </w:r>
      <w:r w:rsidR="00BF7122" w:rsidRPr="000F38D9">
        <w:rPr>
          <w:rFonts w:ascii="Arial" w:hAnsi="Arial" w:cs="Arial"/>
          <w:i w:val="0"/>
          <w:iCs w:val="0"/>
          <w:color w:val="auto"/>
          <w:sz w:val="20"/>
          <w:szCs w:val="20"/>
        </w:rPr>
        <w:t>r</w:t>
      </w:r>
      <w:r w:rsidR="0046127C" w:rsidRPr="000F38D9">
        <w:rPr>
          <w:rFonts w:ascii="Arial" w:hAnsi="Arial" w:cs="Arial"/>
          <w:i w:val="0"/>
          <w:iCs w:val="0"/>
          <w:color w:val="auto"/>
          <w:sz w:val="20"/>
          <w:szCs w:val="20"/>
        </w:rPr>
        <w:t xml:space="preserve">esultados </w:t>
      </w:r>
      <w:r w:rsidR="00BF7122" w:rsidRPr="000F38D9">
        <w:rPr>
          <w:rFonts w:ascii="Arial" w:hAnsi="Arial" w:cs="Arial"/>
          <w:i w:val="0"/>
          <w:iCs w:val="0"/>
          <w:color w:val="auto"/>
          <w:sz w:val="20"/>
          <w:szCs w:val="20"/>
        </w:rPr>
        <w:t>m</w:t>
      </w:r>
      <w:r w:rsidR="0046127C" w:rsidRPr="000F38D9">
        <w:rPr>
          <w:rFonts w:ascii="Arial" w:hAnsi="Arial" w:cs="Arial"/>
          <w:i w:val="0"/>
          <w:iCs w:val="0"/>
          <w:color w:val="auto"/>
          <w:sz w:val="20"/>
          <w:szCs w:val="20"/>
        </w:rPr>
        <w:t xml:space="preserve">edición de </w:t>
      </w:r>
      <w:r w:rsidR="00BF7122" w:rsidRPr="000F38D9">
        <w:rPr>
          <w:rFonts w:ascii="Arial" w:hAnsi="Arial" w:cs="Arial"/>
          <w:i w:val="0"/>
          <w:iCs w:val="0"/>
          <w:color w:val="auto"/>
          <w:sz w:val="20"/>
          <w:szCs w:val="20"/>
        </w:rPr>
        <w:t>d</w:t>
      </w:r>
      <w:r w:rsidR="0046127C" w:rsidRPr="000F38D9">
        <w:rPr>
          <w:rFonts w:ascii="Arial" w:hAnsi="Arial" w:cs="Arial"/>
          <w:i w:val="0"/>
          <w:iCs w:val="0"/>
          <w:color w:val="auto"/>
          <w:sz w:val="20"/>
          <w:szCs w:val="20"/>
        </w:rPr>
        <w:t>esempeño 202</w:t>
      </w:r>
      <w:r w:rsidR="00744539">
        <w:rPr>
          <w:rFonts w:ascii="Arial" w:hAnsi="Arial" w:cs="Arial"/>
          <w:i w:val="0"/>
          <w:iCs w:val="0"/>
          <w:color w:val="auto"/>
          <w:sz w:val="20"/>
          <w:szCs w:val="20"/>
        </w:rPr>
        <w:t>4</w:t>
      </w:r>
      <w:r w:rsidR="0046127C" w:rsidRPr="000F38D9">
        <w:rPr>
          <w:rFonts w:ascii="Arial" w:hAnsi="Arial" w:cs="Arial"/>
          <w:i w:val="0"/>
          <w:iCs w:val="0"/>
          <w:color w:val="auto"/>
          <w:sz w:val="20"/>
          <w:szCs w:val="20"/>
        </w:rPr>
        <w:t xml:space="preserve"> </w:t>
      </w:r>
      <w:r w:rsidR="00D37C04" w:rsidRPr="000F38D9">
        <w:rPr>
          <w:rFonts w:ascii="Arial" w:hAnsi="Arial" w:cs="Arial"/>
          <w:i w:val="0"/>
          <w:iCs w:val="0"/>
          <w:color w:val="auto"/>
          <w:sz w:val="20"/>
          <w:szCs w:val="20"/>
        </w:rPr>
        <w:t>–</w:t>
      </w:r>
      <w:r w:rsidR="0046127C" w:rsidRPr="000F38D9">
        <w:rPr>
          <w:rFonts w:ascii="Arial" w:hAnsi="Arial" w:cs="Arial"/>
          <w:i w:val="0"/>
          <w:iCs w:val="0"/>
          <w:color w:val="auto"/>
          <w:sz w:val="20"/>
          <w:szCs w:val="20"/>
        </w:rPr>
        <w:t xml:space="preserve"> DAFP</w:t>
      </w:r>
    </w:p>
    <w:p w14:paraId="56030B6F" w14:textId="17FEB218" w:rsidR="00D37C04" w:rsidRPr="000F38D9" w:rsidRDefault="00D37C04" w:rsidP="00162029">
      <w:pPr>
        <w:pStyle w:val="Sinespaciado"/>
        <w:keepNext/>
        <w:rPr>
          <w:rFonts w:ascii="Arial" w:hAnsi="Arial" w:cs="Arial"/>
          <w:sz w:val="24"/>
          <w:szCs w:val="24"/>
        </w:rPr>
      </w:pPr>
    </w:p>
    <w:p w14:paraId="23948871" w14:textId="18415214" w:rsidR="00A24CEF" w:rsidRPr="003C630E" w:rsidRDefault="00AA4010" w:rsidP="00162029">
      <w:pPr>
        <w:pStyle w:val="Sinespaciado"/>
        <w:keepNext/>
        <w:rPr>
          <w:rFonts w:ascii="Arial" w:hAnsi="Arial" w:cs="Arial"/>
          <w:sz w:val="24"/>
          <w:szCs w:val="24"/>
        </w:rPr>
      </w:pPr>
      <w:r w:rsidRPr="0022552C">
        <w:rPr>
          <w:rFonts w:ascii="Arial" w:hAnsi="Arial" w:cs="Arial"/>
          <w:sz w:val="24"/>
          <w:szCs w:val="24"/>
        </w:rPr>
        <w:t xml:space="preserve">A partir de estos resultados </w:t>
      </w:r>
      <w:r w:rsidR="00F94777" w:rsidRPr="0022552C">
        <w:rPr>
          <w:rFonts w:ascii="Arial" w:hAnsi="Arial" w:cs="Arial"/>
          <w:sz w:val="24"/>
          <w:szCs w:val="24"/>
        </w:rPr>
        <w:t xml:space="preserve">se </w:t>
      </w:r>
      <w:r w:rsidR="00145D01" w:rsidRPr="0022552C">
        <w:rPr>
          <w:rFonts w:ascii="Arial" w:hAnsi="Arial" w:cs="Arial"/>
          <w:sz w:val="24"/>
          <w:szCs w:val="24"/>
        </w:rPr>
        <w:t xml:space="preserve">evidencia </w:t>
      </w:r>
      <w:r w:rsidR="00F94777" w:rsidRPr="0022552C">
        <w:rPr>
          <w:rFonts w:ascii="Arial" w:hAnsi="Arial" w:cs="Arial"/>
          <w:sz w:val="24"/>
          <w:szCs w:val="24"/>
        </w:rPr>
        <w:t>que</w:t>
      </w:r>
      <w:r w:rsidR="00D016BB" w:rsidRPr="0022552C">
        <w:rPr>
          <w:rFonts w:ascii="Arial" w:hAnsi="Arial" w:cs="Arial"/>
          <w:sz w:val="24"/>
          <w:szCs w:val="24"/>
        </w:rPr>
        <w:t xml:space="preserve"> </w:t>
      </w:r>
      <w:r w:rsidR="00EC7DD0" w:rsidRPr="0022552C">
        <w:rPr>
          <w:rFonts w:ascii="Arial" w:hAnsi="Arial" w:cs="Arial"/>
          <w:sz w:val="24"/>
          <w:szCs w:val="24"/>
        </w:rPr>
        <w:t>tres</w:t>
      </w:r>
      <w:r w:rsidR="00145D01" w:rsidRPr="0022552C">
        <w:rPr>
          <w:rFonts w:ascii="Arial" w:hAnsi="Arial" w:cs="Arial"/>
          <w:sz w:val="24"/>
          <w:szCs w:val="24"/>
        </w:rPr>
        <w:t xml:space="preserve"> de las siete </w:t>
      </w:r>
      <w:r w:rsidR="00D016BB" w:rsidRPr="0022552C">
        <w:rPr>
          <w:rFonts w:ascii="Arial" w:hAnsi="Arial" w:cs="Arial"/>
          <w:sz w:val="24"/>
          <w:szCs w:val="24"/>
        </w:rPr>
        <w:t xml:space="preserve">dimensiones que </w:t>
      </w:r>
      <w:r w:rsidR="00145D01" w:rsidRPr="0022552C">
        <w:rPr>
          <w:rFonts w:ascii="Arial" w:hAnsi="Arial" w:cs="Arial"/>
          <w:sz w:val="24"/>
          <w:szCs w:val="24"/>
        </w:rPr>
        <w:t xml:space="preserve">conforman </w:t>
      </w:r>
      <w:r w:rsidR="00D016BB" w:rsidRPr="0022552C">
        <w:rPr>
          <w:rFonts w:ascii="Arial" w:hAnsi="Arial" w:cs="Arial"/>
          <w:sz w:val="24"/>
          <w:szCs w:val="24"/>
        </w:rPr>
        <w:t>el MIPG</w:t>
      </w:r>
      <w:r w:rsidR="003C630E" w:rsidRPr="0022552C">
        <w:rPr>
          <w:rFonts w:ascii="Arial" w:hAnsi="Arial" w:cs="Arial"/>
          <w:sz w:val="24"/>
          <w:szCs w:val="24"/>
        </w:rPr>
        <w:t xml:space="preserve"> </w:t>
      </w:r>
      <w:r w:rsidR="00FA657E" w:rsidRPr="0022552C">
        <w:rPr>
          <w:rFonts w:ascii="Arial" w:hAnsi="Arial" w:cs="Arial"/>
          <w:sz w:val="24"/>
          <w:szCs w:val="24"/>
        </w:rPr>
        <w:t>obtuvieron un</w:t>
      </w:r>
      <w:r w:rsidR="00145D01" w:rsidRPr="0022552C">
        <w:rPr>
          <w:rFonts w:ascii="Arial" w:hAnsi="Arial" w:cs="Arial"/>
          <w:sz w:val="24"/>
          <w:szCs w:val="24"/>
        </w:rPr>
        <w:t>a</w:t>
      </w:r>
      <w:r w:rsidR="00FA657E" w:rsidRPr="0022552C">
        <w:rPr>
          <w:rFonts w:ascii="Arial" w:hAnsi="Arial" w:cs="Arial"/>
          <w:sz w:val="24"/>
          <w:szCs w:val="24"/>
        </w:rPr>
        <w:t xml:space="preserve"> </w:t>
      </w:r>
      <w:r w:rsidR="00145D01" w:rsidRPr="0022552C">
        <w:rPr>
          <w:rFonts w:ascii="Arial" w:hAnsi="Arial" w:cs="Arial"/>
          <w:sz w:val="24"/>
          <w:szCs w:val="24"/>
        </w:rPr>
        <w:t xml:space="preserve">puntuación </w:t>
      </w:r>
      <w:r w:rsidR="00FA657E" w:rsidRPr="0022552C">
        <w:rPr>
          <w:rFonts w:ascii="Arial" w:hAnsi="Arial" w:cs="Arial"/>
          <w:sz w:val="24"/>
          <w:szCs w:val="24"/>
        </w:rPr>
        <w:t>por encima de 90</w:t>
      </w:r>
      <w:r w:rsidR="00145D01" w:rsidRPr="0022552C">
        <w:rPr>
          <w:rFonts w:ascii="Arial" w:hAnsi="Arial" w:cs="Arial"/>
          <w:sz w:val="24"/>
          <w:szCs w:val="24"/>
        </w:rPr>
        <w:t xml:space="preserve"> puntos. La dimensión con el mayor puntaje </w:t>
      </w:r>
      <w:r w:rsidR="000A4211" w:rsidRPr="0022552C">
        <w:rPr>
          <w:rFonts w:ascii="Arial" w:hAnsi="Arial" w:cs="Arial"/>
          <w:sz w:val="24"/>
          <w:szCs w:val="24"/>
        </w:rPr>
        <w:t xml:space="preserve">fue </w:t>
      </w:r>
      <w:r w:rsidR="004934F0" w:rsidRPr="0022552C">
        <w:rPr>
          <w:rFonts w:ascii="Arial" w:hAnsi="Arial" w:cs="Arial"/>
          <w:sz w:val="24"/>
          <w:szCs w:val="24"/>
        </w:rPr>
        <w:t xml:space="preserve">Direccionamiento Estratégico y Planeación </w:t>
      </w:r>
      <w:r w:rsidR="00145D01" w:rsidRPr="0022552C">
        <w:rPr>
          <w:rFonts w:ascii="Arial" w:hAnsi="Arial" w:cs="Arial"/>
          <w:sz w:val="24"/>
          <w:szCs w:val="24"/>
        </w:rPr>
        <w:t xml:space="preserve">con </w:t>
      </w:r>
      <w:r w:rsidR="000A4211" w:rsidRPr="0022552C">
        <w:rPr>
          <w:rFonts w:ascii="Arial" w:hAnsi="Arial" w:cs="Arial"/>
          <w:sz w:val="24"/>
          <w:szCs w:val="24"/>
        </w:rPr>
        <w:t>95</w:t>
      </w:r>
      <w:r w:rsidR="00802DD8" w:rsidRPr="0022552C">
        <w:rPr>
          <w:rFonts w:ascii="Arial" w:hAnsi="Arial" w:cs="Arial"/>
          <w:sz w:val="24"/>
          <w:szCs w:val="24"/>
        </w:rPr>
        <w:t xml:space="preserve"> puntos</w:t>
      </w:r>
      <w:r w:rsidR="009009C8" w:rsidRPr="0022552C">
        <w:rPr>
          <w:rFonts w:ascii="Arial" w:hAnsi="Arial" w:cs="Arial"/>
          <w:sz w:val="24"/>
          <w:szCs w:val="24"/>
        </w:rPr>
        <w:t xml:space="preserve">, seguido de la dimensión </w:t>
      </w:r>
      <w:r w:rsidR="004934F0" w:rsidRPr="0022552C">
        <w:rPr>
          <w:rFonts w:ascii="Arial" w:hAnsi="Arial" w:cs="Arial"/>
          <w:sz w:val="24"/>
          <w:szCs w:val="24"/>
        </w:rPr>
        <w:t xml:space="preserve">Talento Humano </w:t>
      </w:r>
      <w:r w:rsidR="00990F30" w:rsidRPr="0022552C">
        <w:rPr>
          <w:rFonts w:ascii="Arial" w:hAnsi="Arial" w:cs="Arial"/>
          <w:sz w:val="24"/>
          <w:szCs w:val="24"/>
        </w:rPr>
        <w:t xml:space="preserve">con </w:t>
      </w:r>
      <w:r w:rsidR="00EC6EFC" w:rsidRPr="0022552C">
        <w:rPr>
          <w:rFonts w:ascii="Arial" w:hAnsi="Arial" w:cs="Arial"/>
          <w:sz w:val="24"/>
          <w:szCs w:val="24"/>
        </w:rPr>
        <w:t>94,1</w:t>
      </w:r>
      <w:r w:rsidR="00D016BB" w:rsidRPr="0022552C">
        <w:rPr>
          <w:rFonts w:ascii="Arial" w:hAnsi="Arial" w:cs="Arial"/>
          <w:sz w:val="24"/>
          <w:szCs w:val="24"/>
        </w:rPr>
        <w:t xml:space="preserve"> puntos</w:t>
      </w:r>
      <w:r w:rsidR="000C28C3" w:rsidRPr="0022552C">
        <w:rPr>
          <w:rFonts w:ascii="Arial" w:hAnsi="Arial" w:cs="Arial"/>
          <w:sz w:val="24"/>
          <w:szCs w:val="24"/>
        </w:rPr>
        <w:t xml:space="preserve"> </w:t>
      </w:r>
      <w:r w:rsidR="00430167" w:rsidRPr="0022552C">
        <w:rPr>
          <w:rFonts w:ascii="Arial" w:hAnsi="Arial" w:cs="Arial"/>
          <w:sz w:val="24"/>
          <w:szCs w:val="24"/>
        </w:rPr>
        <w:t>y Control Interno con 91,</w:t>
      </w:r>
      <w:r w:rsidR="0052551D" w:rsidRPr="0022552C">
        <w:rPr>
          <w:rFonts w:ascii="Arial" w:hAnsi="Arial" w:cs="Arial"/>
          <w:sz w:val="24"/>
          <w:szCs w:val="24"/>
        </w:rPr>
        <w:t>3</w:t>
      </w:r>
      <w:r w:rsidR="00145D01" w:rsidRPr="0022552C">
        <w:rPr>
          <w:rFonts w:ascii="Arial" w:hAnsi="Arial" w:cs="Arial"/>
          <w:sz w:val="24"/>
          <w:szCs w:val="24"/>
        </w:rPr>
        <w:t xml:space="preserve"> puntos</w:t>
      </w:r>
      <w:r w:rsidR="00430167" w:rsidRPr="0022552C">
        <w:rPr>
          <w:rFonts w:ascii="Arial" w:hAnsi="Arial" w:cs="Arial"/>
          <w:sz w:val="24"/>
          <w:szCs w:val="24"/>
        </w:rPr>
        <w:t xml:space="preserve">, como se </w:t>
      </w:r>
      <w:r w:rsidR="003C630E" w:rsidRPr="0022552C">
        <w:rPr>
          <w:rFonts w:ascii="Arial" w:hAnsi="Arial" w:cs="Arial"/>
          <w:sz w:val="24"/>
          <w:szCs w:val="24"/>
        </w:rPr>
        <w:t>presenta</w:t>
      </w:r>
      <w:r w:rsidR="00145D01" w:rsidRPr="0022552C">
        <w:rPr>
          <w:rFonts w:ascii="Arial" w:hAnsi="Arial" w:cs="Arial"/>
          <w:sz w:val="24"/>
          <w:szCs w:val="24"/>
        </w:rPr>
        <w:t xml:space="preserve"> </w:t>
      </w:r>
      <w:r w:rsidR="00430167" w:rsidRPr="0022552C">
        <w:rPr>
          <w:rFonts w:ascii="Arial" w:hAnsi="Arial" w:cs="Arial"/>
          <w:sz w:val="24"/>
          <w:szCs w:val="24"/>
        </w:rPr>
        <w:t xml:space="preserve">en la </w:t>
      </w:r>
      <w:r w:rsidR="00035ED5" w:rsidRPr="0022552C">
        <w:rPr>
          <w:rFonts w:ascii="Arial" w:hAnsi="Arial" w:cs="Arial"/>
          <w:sz w:val="24"/>
          <w:szCs w:val="24"/>
        </w:rPr>
        <w:t xml:space="preserve">ilustración </w:t>
      </w:r>
      <w:r w:rsidR="007969C6" w:rsidRPr="0022552C">
        <w:rPr>
          <w:rFonts w:ascii="Arial" w:hAnsi="Arial" w:cs="Arial"/>
          <w:sz w:val="24"/>
          <w:szCs w:val="24"/>
        </w:rPr>
        <w:t>4</w:t>
      </w:r>
      <w:r w:rsidR="00430167" w:rsidRPr="0022552C">
        <w:rPr>
          <w:rFonts w:ascii="Arial" w:hAnsi="Arial" w:cs="Arial"/>
          <w:sz w:val="24"/>
          <w:szCs w:val="24"/>
        </w:rPr>
        <w:t>.</w:t>
      </w:r>
    </w:p>
    <w:p w14:paraId="7A7EC172" w14:textId="45876907" w:rsidR="00342158" w:rsidRPr="003C630E" w:rsidRDefault="00342158" w:rsidP="005D46FF">
      <w:pPr>
        <w:pStyle w:val="Sinespaciado"/>
        <w:rPr>
          <w:rFonts w:ascii="Arial" w:hAnsi="Arial" w:cs="Arial"/>
          <w:b/>
          <w:bCs/>
          <w:sz w:val="20"/>
          <w:szCs w:val="20"/>
        </w:rPr>
      </w:pPr>
    </w:p>
    <w:p w14:paraId="308500C1" w14:textId="3CC81A17" w:rsidR="005D46FF" w:rsidRPr="003C630E" w:rsidRDefault="00A24CEF" w:rsidP="001712D6">
      <w:pPr>
        <w:pStyle w:val="Sinespaciado"/>
        <w:rPr>
          <w:rFonts w:ascii="Arial" w:hAnsi="Arial" w:cs="Arial"/>
          <w:b/>
          <w:bCs/>
          <w:sz w:val="20"/>
          <w:szCs w:val="20"/>
        </w:rPr>
      </w:pPr>
      <w:bookmarkStart w:id="26" w:name="_Toc223594167"/>
      <w:r w:rsidRPr="003C630E">
        <w:rPr>
          <w:rFonts w:ascii="Arial" w:hAnsi="Arial" w:cs="Arial"/>
          <w:b/>
          <w:bCs/>
          <w:sz w:val="20"/>
          <w:szCs w:val="20"/>
        </w:rPr>
        <w:t xml:space="preserve">Ilustración </w:t>
      </w:r>
      <w:r w:rsidR="0009328A">
        <w:rPr>
          <w:rFonts w:ascii="Arial" w:hAnsi="Arial" w:cs="Arial"/>
          <w:b/>
          <w:bCs/>
          <w:sz w:val="20"/>
          <w:szCs w:val="20"/>
        </w:rPr>
        <w:fldChar w:fldCharType="begin"/>
      </w:r>
      <w:r w:rsidR="0009328A">
        <w:rPr>
          <w:rFonts w:ascii="Arial" w:hAnsi="Arial" w:cs="Arial"/>
          <w:b/>
          <w:bCs/>
          <w:sz w:val="20"/>
          <w:szCs w:val="20"/>
        </w:rPr>
        <w:instrText xml:space="preserve"> SEQ Ilustración \* ARABIC </w:instrText>
      </w:r>
      <w:r w:rsidR="0009328A">
        <w:rPr>
          <w:rFonts w:ascii="Arial" w:hAnsi="Arial" w:cs="Arial"/>
          <w:b/>
          <w:bCs/>
          <w:sz w:val="20"/>
          <w:szCs w:val="20"/>
        </w:rPr>
        <w:fldChar w:fldCharType="separate"/>
      </w:r>
      <w:r w:rsidR="00D9765A">
        <w:rPr>
          <w:rFonts w:ascii="Arial" w:hAnsi="Arial" w:cs="Arial"/>
          <w:b/>
          <w:bCs/>
          <w:noProof/>
          <w:sz w:val="20"/>
          <w:szCs w:val="20"/>
        </w:rPr>
        <w:t>4</w:t>
      </w:r>
      <w:r w:rsidR="0009328A">
        <w:rPr>
          <w:rFonts w:ascii="Arial" w:hAnsi="Arial" w:cs="Arial"/>
          <w:b/>
          <w:bCs/>
          <w:sz w:val="20"/>
          <w:szCs w:val="20"/>
        </w:rPr>
        <w:fldChar w:fldCharType="end"/>
      </w:r>
      <w:r w:rsidRPr="003C630E">
        <w:rPr>
          <w:rFonts w:ascii="Arial" w:hAnsi="Arial" w:cs="Arial"/>
          <w:b/>
          <w:bCs/>
          <w:sz w:val="20"/>
          <w:szCs w:val="20"/>
        </w:rPr>
        <w:t xml:space="preserve">. </w:t>
      </w:r>
      <w:r w:rsidR="00565B48" w:rsidRPr="003C630E">
        <w:rPr>
          <w:rFonts w:ascii="Arial" w:hAnsi="Arial" w:cs="Arial"/>
          <w:b/>
          <w:bCs/>
          <w:sz w:val="20"/>
          <w:szCs w:val="20"/>
        </w:rPr>
        <w:t>Índices</w:t>
      </w:r>
      <w:r w:rsidRPr="003C630E">
        <w:rPr>
          <w:rFonts w:ascii="Arial" w:hAnsi="Arial" w:cs="Arial"/>
          <w:b/>
          <w:bCs/>
          <w:sz w:val="20"/>
          <w:szCs w:val="20"/>
        </w:rPr>
        <w:t xml:space="preserve"> por dimensiones MIPG</w:t>
      </w:r>
      <w:bookmarkStart w:id="27" w:name="_Hlk70494408"/>
      <w:bookmarkEnd w:id="26"/>
    </w:p>
    <w:p w14:paraId="7B690A12" w14:textId="1D9DCDEF" w:rsidR="00A32EFA" w:rsidRPr="003C630E" w:rsidRDefault="00A32EFA" w:rsidP="00E636AE">
      <w:pPr>
        <w:pStyle w:val="Sinespaciado"/>
        <w:rPr>
          <w:rFonts w:ascii="Arial" w:hAnsi="Arial" w:cs="Arial"/>
          <w:b/>
          <w:bCs/>
          <w:i/>
          <w:iCs/>
          <w:sz w:val="20"/>
          <w:szCs w:val="20"/>
        </w:rPr>
      </w:pPr>
    </w:p>
    <w:p w14:paraId="7BBE3592" w14:textId="42F496EA" w:rsidR="00E636AE" w:rsidRPr="003C630E" w:rsidRDefault="006E3D59" w:rsidP="00A24CEF">
      <w:pPr>
        <w:pStyle w:val="Descripcin"/>
        <w:keepNext/>
        <w:rPr>
          <w:rFonts w:ascii="Arial" w:hAnsi="Arial" w:cs="Arial"/>
          <w:b/>
          <w:bCs/>
          <w:i w:val="0"/>
          <w:iCs w:val="0"/>
          <w:color w:val="auto"/>
          <w:sz w:val="20"/>
          <w:szCs w:val="20"/>
        </w:rPr>
      </w:pPr>
      <w:r>
        <w:rPr>
          <w:rFonts w:ascii="Arial" w:hAnsi="Arial" w:cs="Arial"/>
          <w:i w:val="0"/>
          <w:iCs w:val="0"/>
          <w:noProof/>
          <w:sz w:val="20"/>
          <w:szCs w:val="20"/>
        </w:rPr>
        <w:drawing>
          <wp:anchor distT="0" distB="0" distL="114300" distR="114300" simplePos="0" relativeHeight="251658241" behindDoc="0" locked="0" layoutInCell="1" allowOverlap="1" wp14:anchorId="42DB792A" wp14:editId="3560FC70">
            <wp:simplePos x="0" y="0"/>
            <wp:positionH relativeFrom="margin">
              <wp:align>left</wp:align>
            </wp:positionH>
            <wp:positionV relativeFrom="paragraph">
              <wp:posOffset>5080</wp:posOffset>
            </wp:positionV>
            <wp:extent cx="2844139" cy="2495550"/>
            <wp:effectExtent l="0" t="0" r="0" b="0"/>
            <wp:wrapNone/>
            <wp:docPr id="1654107938" name="Imagen 6" descr="Se muestra el comparativo del puntaje obtenido en los índices por dimensiones del MIPG, por la Agencia para la Reincorporación y la Normalización e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07938" name="Imagen 6" descr="Se muestra el comparativo del puntaje obtenido en los índices por dimensiones del MIPG, por la Agencia para la Reincorporación y la Normalización en 2024."/>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53461" cy="2503729"/>
                    </a:xfrm>
                    <a:prstGeom prst="rect">
                      <a:avLst/>
                    </a:prstGeom>
                    <a:noFill/>
                  </pic:spPr>
                </pic:pic>
              </a:graphicData>
            </a:graphic>
            <wp14:sizeRelH relativeFrom="margin">
              <wp14:pctWidth>0</wp14:pctWidth>
            </wp14:sizeRelH>
            <wp14:sizeRelV relativeFrom="margin">
              <wp14:pctHeight>0</wp14:pctHeight>
            </wp14:sizeRelV>
          </wp:anchor>
        </w:drawing>
      </w:r>
    </w:p>
    <w:p w14:paraId="4591EB68" w14:textId="1F466E38" w:rsidR="00E636AE" w:rsidRPr="003C630E" w:rsidRDefault="00E636AE" w:rsidP="00A24CEF">
      <w:pPr>
        <w:pStyle w:val="Descripcin"/>
        <w:keepNext/>
        <w:rPr>
          <w:rFonts w:ascii="Arial" w:hAnsi="Arial" w:cs="Arial"/>
          <w:b/>
          <w:bCs/>
          <w:i w:val="0"/>
          <w:iCs w:val="0"/>
          <w:color w:val="auto"/>
          <w:sz w:val="20"/>
          <w:szCs w:val="20"/>
        </w:rPr>
      </w:pPr>
    </w:p>
    <w:p w14:paraId="5CDB11BC" w14:textId="0A6E6DCD" w:rsidR="00E636AE" w:rsidRPr="003C630E" w:rsidRDefault="00EC5233" w:rsidP="00A24CEF">
      <w:pPr>
        <w:pStyle w:val="Descripcin"/>
        <w:keepNext/>
        <w:rPr>
          <w:rFonts w:ascii="Arial" w:hAnsi="Arial" w:cs="Arial"/>
          <w:b/>
          <w:bCs/>
          <w:i w:val="0"/>
          <w:iCs w:val="0"/>
          <w:color w:val="auto"/>
          <w:sz w:val="20"/>
          <w:szCs w:val="20"/>
        </w:rPr>
      </w:pPr>
      <w:r w:rsidRPr="00EC5233">
        <w:rPr>
          <w:rFonts w:ascii="Arial" w:hAnsi="Arial" w:cs="Arial"/>
          <w:b/>
          <w:bCs/>
          <w:i w:val="0"/>
          <w:iCs w:val="0"/>
          <w:noProof/>
          <w:color w:val="auto"/>
          <w:sz w:val="20"/>
          <w:szCs w:val="20"/>
        </w:rPr>
        <w:drawing>
          <wp:anchor distT="0" distB="0" distL="114300" distR="114300" simplePos="0" relativeHeight="251658242" behindDoc="0" locked="0" layoutInCell="1" allowOverlap="1" wp14:anchorId="10AC379C" wp14:editId="3B41BA5C">
            <wp:simplePos x="0" y="0"/>
            <wp:positionH relativeFrom="column">
              <wp:posOffset>2653665</wp:posOffset>
            </wp:positionH>
            <wp:positionV relativeFrom="paragraph">
              <wp:posOffset>243840</wp:posOffset>
            </wp:positionV>
            <wp:extent cx="3140075" cy="1190625"/>
            <wp:effectExtent l="0" t="0" r="3175" b="9525"/>
            <wp:wrapNone/>
            <wp:docPr id="1579113342" name="Imagen 1" descr="Se muestra el puntaje obtenido en los índices por dimensiones del MIPG, por la Agencia para la Reincorporación y la Normalización e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13342" name="Imagen 1" descr="Se muestra el puntaje obtenido en los índices por dimensiones del MIPG, por la Agencia para la Reincorporación y la Normalización en 2024."/>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140075" cy="1190625"/>
                    </a:xfrm>
                    <a:prstGeom prst="rect">
                      <a:avLst/>
                    </a:prstGeom>
                  </pic:spPr>
                </pic:pic>
              </a:graphicData>
            </a:graphic>
          </wp:anchor>
        </w:drawing>
      </w:r>
      <w:r>
        <w:rPr>
          <w:rFonts w:ascii="Arial" w:hAnsi="Arial" w:cs="Arial"/>
          <w:b/>
          <w:bCs/>
          <w:i w:val="0"/>
          <w:iCs w:val="0"/>
          <w:color w:val="auto"/>
          <w:sz w:val="20"/>
          <w:szCs w:val="20"/>
        </w:rPr>
        <w:tab/>
      </w:r>
      <w:r>
        <w:rPr>
          <w:rFonts w:ascii="Arial" w:hAnsi="Arial" w:cs="Arial"/>
          <w:b/>
          <w:bCs/>
          <w:i w:val="0"/>
          <w:iCs w:val="0"/>
          <w:color w:val="auto"/>
          <w:sz w:val="20"/>
          <w:szCs w:val="20"/>
        </w:rPr>
        <w:tab/>
      </w:r>
      <w:r>
        <w:rPr>
          <w:rFonts w:ascii="Arial" w:hAnsi="Arial" w:cs="Arial"/>
          <w:b/>
          <w:bCs/>
          <w:i w:val="0"/>
          <w:iCs w:val="0"/>
          <w:color w:val="auto"/>
          <w:sz w:val="20"/>
          <w:szCs w:val="20"/>
        </w:rPr>
        <w:tab/>
      </w:r>
      <w:r>
        <w:rPr>
          <w:rFonts w:ascii="Arial" w:hAnsi="Arial" w:cs="Arial"/>
          <w:b/>
          <w:bCs/>
          <w:i w:val="0"/>
          <w:iCs w:val="0"/>
          <w:color w:val="auto"/>
          <w:sz w:val="20"/>
          <w:szCs w:val="20"/>
        </w:rPr>
        <w:tab/>
      </w:r>
      <w:r>
        <w:rPr>
          <w:rFonts w:ascii="Arial" w:hAnsi="Arial" w:cs="Arial"/>
          <w:b/>
          <w:bCs/>
          <w:i w:val="0"/>
          <w:iCs w:val="0"/>
          <w:color w:val="auto"/>
          <w:sz w:val="20"/>
          <w:szCs w:val="20"/>
        </w:rPr>
        <w:tab/>
      </w:r>
      <w:r>
        <w:rPr>
          <w:rFonts w:ascii="Arial" w:hAnsi="Arial" w:cs="Arial"/>
          <w:b/>
          <w:bCs/>
          <w:i w:val="0"/>
          <w:iCs w:val="0"/>
          <w:color w:val="auto"/>
          <w:sz w:val="20"/>
          <w:szCs w:val="20"/>
        </w:rPr>
        <w:tab/>
      </w:r>
      <w:r>
        <w:rPr>
          <w:rFonts w:ascii="Arial" w:hAnsi="Arial" w:cs="Arial"/>
          <w:b/>
          <w:bCs/>
          <w:i w:val="0"/>
          <w:iCs w:val="0"/>
          <w:color w:val="auto"/>
          <w:sz w:val="20"/>
          <w:szCs w:val="20"/>
        </w:rPr>
        <w:tab/>
        <w:t xml:space="preserve">                 </w:t>
      </w:r>
    </w:p>
    <w:p w14:paraId="6205FBE9" w14:textId="6870236D" w:rsidR="00E636AE" w:rsidRPr="003C630E" w:rsidRDefault="00E636AE" w:rsidP="00A24CEF">
      <w:pPr>
        <w:pStyle w:val="Descripcin"/>
        <w:keepNext/>
        <w:rPr>
          <w:rFonts w:ascii="Arial" w:hAnsi="Arial" w:cs="Arial"/>
          <w:b/>
          <w:bCs/>
          <w:i w:val="0"/>
          <w:iCs w:val="0"/>
          <w:color w:val="auto"/>
          <w:sz w:val="20"/>
          <w:szCs w:val="20"/>
        </w:rPr>
      </w:pPr>
    </w:p>
    <w:p w14:paraId="69D198A5" w14:textId="36AA260D" w:rsidR="00A24CEF" w:rsidRPr="003C630E" w:rsidRDefault="00A24CEF" w:rsidP="00A24CEF">
      <w:pPr>
        <w:pStyle w:val="Descripcin"/>
        <w:keepNext/>
        <w:rPr>
          <w:rFonts w:ascii="Arial" w:hAnsi="Arial" w:cs="Arial"/>
          <w:b/>
          <w:bCs/>
          <w:i w:val="0"/>
          <w:iCs w:val="0"/>
          <w:color w:val="auto"/>
          <w:sz w:val="20"/>
          <w:szCs w:val="20"/>
        </w:rPr>
      </w:pPr>
    </w:p>
    <w:p w14:paraId="123380C2" w14:textId="77777777" w:rsidR="00A212BB" w:rsidRPr="003C630E" w:rsidRDefault="00A212BB" w:rsidP="00A212BB">
      <w:pPr>
        <w:pStyle w:val="Sinespaciado"/>
      </w:pPr>
    </w:p>
    <w:p w14:paraId="7D4C0AA5" w14:textId="4F459AF7" w:rsidR="00A212BB" w:rsidRPr="003C630E" w:rsidRDefault="00A212BB" w:rsidP="00A212BB">
      <w:pPr>
        <w:pStyle w:val="Sinespaciado"/>
      </w:pPr>
    </w:p>
    <w:p w14:paraId="0A4536F4" w14:textId="77777777" w:rsidR="00A212BB" w:rsidRPr="003C630E" w:rsidRDefault="00A212BB" w:rsidP="00A212BB">
      <w:pPr>
        <w:pStyle w:val="Sinespaciado"/>
      </w:pPr>
    </w:p>
    <w:p w14:paraId="420A6AA1" w14:textId="5019682C" w:rsidR="00A212BB" w:rsidRPr="003C630E" w:rsidRDefault="00A212BB" w:rsidP="00A212BB">
      <w:pPr>
        <w:pStyle w:val="Sinespaciado"/>
      </w:pPr>
    </w:p>
    <w:p w14:paraId="08F11905" w14:textId="77777777" w:rsidR="00FD466E" w:rsidRDefault="00FD466E" w:rsidP="001712D6">
      <w:pPr>
        <w:pStyle w:val="Sinespaciado"/>
        <w:rPr>
          <w:rFonts w:ascii="Arial" w:hAnsi="Arial" w:cs="Arial"/>
          <w:sz w:val="20"/>
          <w:szCs w:val="20"/>
        </w:rPr>
      </w:pPr>
    </w:p>
    <w:p w14:paraId="17D76D8E" w14:textId="77777777" w:rsidR="00FD466E" w:rsidRDefault="00FD466E" w:rsidP="001712D6">
      <w:pPr>
        <w:pStyle w:val="Sinespaciado"/>
        <w:rPr>
          <w:rFonts w:ascii="Arial" w:hAnsi="Arial" w:cs="Arial"/>
          <w:sz w:val="20"/>
          <w:szCs w:val="20"/>
        </w:rPr>
      </w:pPr>
    </w:p>
    <w:p w14:paraId="170DA995" w14:textId="77777777" w:rsidR="00FD466E" w:rsidRDefault="00FD466E" w:rsidP="001712D6">
      <w:pPr>
        <w:pStyle w:val="Sinespaciado"/>
        <w:rPr>
          <w:rFonts w:ascii="Arial" w:hAnsi="Arial" w:cs="Arial"/>
          <w:sz w:val="20"/>
          <w:szCs w:val="20"/>
        </w:rPr>
      </w:pPr>
    </w:p>
    <w:p w14:paraId="40FC40EA" w14:textId="77777777" w:rsidR="00430696" w:rsidRDefault="00430696" w:rsidP="001712D6">
      <w:pPr>
        <w:pStyle w:val="Sinespaciado"/>
        <w:rPr>
          <w:rFonts w:ascii="Arial" w:hAnsi="Arial" w:cs="Arial"/>
          <w:sz w:val="20"/>
          <w:szCs w:val="20"/>
        </w:rPr>
      </w:pPr>
    </w:p>
    <w:p w14:paraId="5C1CCBF5" w14:textId="4E698410" w:rsidR="00524920" w:rsidRDefault="00524920" w:rsidP="001712D6">
      <w:pPr>
        <w:pStyle w:val="Sinespaciado"/>
        <w:rPr>
          <w:rFonts w:ascii="Arial" w:hAnsi="Arial" w:cs="Arial"/>
          <w:sz w:val="20"/>
          <w:szCs w:val="20"/>
        </w:rPr>
      </w:pPr>
      <w:r w:rsidRPr="003C630E">
        <w:rPr>
          <w:rFonts w:ascii="Arial" w:hAnsi="Arial" w:cs="Arial"/>
          <w:sz w:val="20"/>
          <w:szCs w:val="20"/>
        </w:rPr>
        <w:t>Fuente: resultados medición de desempeño 202</w:t>
      </w:r>
      <w:r w:rsidR="00EF41C3">
        <w:rPr>
          <w:rFonts w:ascii="Arial" w:hAnsi="Arial" w:cs="Arial"/>
          <w:sz w:val="20"/>
          <w:szCs w:val="20"/>
        </w:rPr>
        <w:t>4</w:t>
      </w:r>
      <w:r w:rsidRPr="003C630E">
        <w:rPr>
          <w:rFonts w:ascii="Arial" w:hAnsi="Arial" w:cs="Arial"/>
          <w:sz w:val="20"/>
          <w:szCs w:val="20"/>
        </w:rPr>
        <w:t xml:space="preserve"> </w:t>
      </w:r>
      <w:r w:rsidR="00BA7816">
        <w:rPr>
          <w:rFonts w:ascii="Arial" w:hAnsi="Arial" w:cs="Arial"/>
          <w:sz w:val="20"/>
          <w:szCs w:val="20"/>
        </w:rPr>
        <w:t>–</w:t>
      </w:r>
      <w:r w:rsidRPr="003C630E">
        <w:rPr>
          <w:rFonts w:ascii="Arial" w:hAnsi="Arial" w:cs="Arial"/>
          <w:sz w:val="20"/>
          <w:szCs w:val="20"/>
        </w:rPr>
        <w:t xml:space="preserve"> DAFP</w:t>
      </w:r>
    </w:p>
    <w:p w14:paraId="6426EAA2" w14:textId="4CAAC6CF" w:rsidR="00B055B1" w:rsidRPr="003C630E" w:rsidRDefault="001E585E" w:rsidP="00E0793E">
      <w:pPr>
        <w:pStyle w:val="Sinespaciado"/>
        <w:rPr>
          <w:rFonts w:ascii="Arial" w:hAnsi="Arial" w:cs="Arial"/>
          <w:sz w:val="24"/>
          <w:szCs w:val="24"/>
        </w:rPr>
      </w:pPr>
      <w:r>
        <w:rPr>
          <w:rFonts w:ascii="Arial" w:hAnsi="Arial" w:cs="Arial"/>
          <w:sz w:val="24"/>
          <w:szCs w:val="24"/>
        </w:rPr>
        <w:lastRenderedPageBreak/>
        <w:t xml:space="preserve">En la </w:t>
      </w:r>
      <w:r w:rsidRPr="007304E9">
        <w:rPr>
          <w:rFonts w:ascii="Arial" w:hAnsi="Arial" w:cs="Arial"/>
          <w:sz w:val="24"/>
          <w:szCs w:val="24"/>
        </w:rPr>
        <w:t>dimensión Evaluación y Resultados</w:t>
      </w:r>
      <w:r w:rsidR="006F2FF9">
        <w:rPr>
          <w:rFonts w:ascii="Arial" w:hAnsi="Arial" w:cs="Arial"/>
          <w:sz w:val="24"/>
          <w:szCs w:val="24"/>
        </w:rPr>
        <w:t xml:space="preserve"> se </w:t>
      </w:r>
      <w:r w:rsidR="00AE24AF">
        <w:rPr>
          <w:rFonts w:ascii="Arial" w:hAnsi="Arial" w:cs="Arial"/>
          <w:sz w:val="24"/>
          <w:szCs w:val="24"/>
        </w:rPr>
        <w:t>integra</w:t>
      </w:r>
      <w:r w:rsidR="006F2FF9">
        <w:rPr>
          <w:rFonts w:ascii="Arial" w:hAnsi="Arial" w:cs="Arial"/>
          <w:sz w:val="24"/>
          <w:szCs w:val="24"/>
        </w:rPr>
        <w:t xml:space="preserve"> la </w:t>
      </w:r>
      <w:r w:rsidR="006F2FF9" w:rsidRPr="00117F97">
        <w:rPr>
          <w:rFonts w:ascii="Arial" w:hAnsi="Arial" w:cs="Arial"/>
          <w:sz w:val="24"/>
          <w:szCs w:val="24"/>
        </w:rPr>
        <w:t>política de Participación Ciudadana en la gestión pública</w:t>
      </w:r>
      <w:r w:rsidR="006F2FF9">
        <w:rPr>
          <w:rFonts w:ascii="Arial" w:hAnsi="Arial" w:cs="Arial"/>
          <w:sz w:val="24"/>
          <w:szCs w:val="24"/>
        </w:rPr>
        <w:t xml:space="preserve">, la cual obtuvo </w:t>
      </w:r>
      <w:r w:rsidR="000A624C">
        <w:rPr>
          <w:rFonts w:ascii="Arial" w:hAnsi="Arial" w:cs="Arial"/>
          <w:sz w:val="24"/>
          <w:szCs w:val="24"/>
        </w:rPr>
        <w:t>en la vigencia 2024 una calificación de 78,2 puntos</w:t>
      </w:r>
      <w:r w:rsidR="00B03E9E">
        <w:rPr>
          <w:rFonts w:ascii="Arial" w:hAnsi="Arial" w:cs="Arial"/>
          <w:sz w:val="24"/>
          <w:szCs w:val="24"/>
        </w:rPr>
        <w:t xml:space="preserve">. Este </w:t>
      </w:r>
      <w:r w:rsidR="007F6D0C" w:rsidRPr="005B0736">
        <w:rPr>
          <w:rFonts w:ascii="Arial" w:hAnsi="Arial" w:cs="Arial"/>
          <w:color w:val="000000"/>
          <w:sz w:val="24"/>
          <w:szCs w:val="24"/>
        </w:rPr>
        <w:t>resultado que se sitúa por debajo del promedio del sector</w:t>
      </w:r>
      <w:r w:rsidR="00A53E18">
        <w:rPr>
          <w:rFonts w:ascii="Arial" w:hAnsi="Arial" w:cs="Arial"/>
          <w:color w:val="000000"/>
          <w:sz w:val="24"/>
          <w:szCs w:val="24"/>
        </w:rPr>
        <w:t>, que alcanzó</w:t>
      </w:r>
      <w:r w:rsidR="007F6D0C" w:rsidRPr="005B0736">
        <w:rPr>
          <w:rFonts w:ascii="Arial" w:hAnsi="Arial" w:cs="Arial"/>
          <w:color w:val="000000"/>
          <w:sz w:val="24"/>
          <w:szCs w:val="24"/>
        </w:rPr>
        <w:t xml:space="preserve"> 89,2</w:t>
      </w:r>
      <w:r w:rsidR="00E90995">
        <w:rPr>
          <w:rFonts w:ascii="Arial" w:hAnsi="Arial" w:cs="Arial"/>
          <w:color w:val="000000"/>
          <w:sz w:val="24"/>
          <w:szCs w:val="24"/>
        </w:rPr>
        <w:t xml:space="preserve"> puntos</w:t>
      </w:r>
      <w:r w:rsidR="00210B28">
        <w:rPr>
          <w:rFonts w:ascii="Arial" w:hAnsi="Arial" w:cs="Arial"/>
          <w:sz w:val="24"/>
          <w:szCs w:val="24"/>
        </w:rPr>
        <w:t xml:space="preserve">. </w:t>
      </w:r>
      <w:r w:rsidR="002962FF" w:rsidRPr="003C630E">
        <w:rPr>
          <w:rFonts w:ascii="Arial" w:hAnsi="Arial" w:cs="Arial"/>
          <w:sz w:val="24"/>
          <w:szCs w:val="24"/>
        </w:rPr>
        <w:t>A c</w:t>
      </w:r>
      <w:r w:rsidR="001A450D" w:rsidRPr="003C630E">
        <w:rPr>
          <w:rFonts w:ascii="Arial" w:hAnsi="Arial" w:cs="Arial"/>
          <w:sz w:val="24"/>
          <w:szCs w:val="24"/>
        </w:rPr>
        <w:t xml:space="preserve">ontinuación, </w:t>
      </w:r>
      <w:r w:rsidR="00EE3B4F" w:rsidRPr="003C630E">
        <w:rPr>
          <w:rFonts w:ascii="Arial" w:hAnsi="Arial" w:cs="Arial"/>
          <w:sz w:val="24"/>
          <w:szCs w:val="24"/>
        </w:rPr>
        <w:t xml:space="preserve">se </w:t>
      </w:r>
      <w:r w:rsidR="00145D01" w:rsidRPr="003C630E">
        <w:rPr>
          <w:rFonts w:ascii="Arial" w:hAnsi="Arial" w:cs="Arial"/>
          <w:sz w:val="24"/>
          <w:szCs w:val="24"/>
        </w:rPr>
        <w:t xml:space="preserve">presentan </w:t>
      </w:r>
      <w:r w:rsidR="00ED7D6A" w:rsidRPr="003C630E">
        <w:rPr>
          <w:rFonts w:ascii="Arial" w:hAnsi="Arial" w:cs="Arial"/>
          <w:sz w:val="24"/>
          <w:szCs w:val="24"/>
        </w:rPr>
        <w:t>los resultados por política</w:t>
      </w:r>
      <w:r w:rsidR="00557B50" w:rsidRPr="003C630E">
        <w:rPr>
          <w:rFonts w:ascii="Arial" w:hAnsi="Arial" w:cs="Arial"/>
          <w:sz w:val="24"/>
          <w:szCs w:val="24"/>
        </w:rPr>
        <w:t>:</w:t>
      </w:r>
    </w:p>
    <w:p w14:paraId="55021D0C" w14:textId="77777777" w:rsidR="00557B50" w:rsidRPr="003C630E" w:rsidRDefault="00557B50" w:rsidP="00E0793E">
      <w:pPr>
        <w:pStyle w:val="Sinespaciado"/>
        <w:rPr>
          <w:rFonts w:ascii="Arial" w:hAnsi="Arial" w:cs="Arial"/>
          <w:sz w:val="24"/>
          <w:szCs w:val="24"/>
        </w:rPr>
      </w:pPr>
    </w:p>
    <w:p w14:paraId="21E192DD" w14:textId="1AB6D1FD" w:rsidR="00565B48" w:rsidRPr="003C630E" w:rsidRDefault="00565B48" w:rsidP="001828EE">
      <w:pPr>
        <w:pStyle w:val="Descripcin"/>
        <w:keepNext/>
        <w:rPr>
          <w:rFonts w:ascii="Arial" w:hAnsi="Arial" w:cs="Arial"/>
          <w:b/>
          <w:bCs/>
          <w:i w:val="0"/>
          <w:iCs w:val="0"/>
          <w:color w:val="auto"/>
          <w:sz w:val="20"/>
          <w:szCs w:val="20"/>
        </w:rPr>
      </w:pPr>
      <w:bookmarkStart w:id="28" w:name="_Toc223594168"/>
      <w:r w:rsidRPr="003C630E">
        <w:rPr>
          <w:rFonts w:ascii="Arial" w:hAnsi="Arial" w:cs="Arial"/>
          <w:b/>
          <w:bCs/>
          <w:i w:val="0"/>
          <w:iCs w:val="0"/>
          <w:color w:val="auto"/>
          <w:sz w:val="20"/>
          <w:szCs w:val="20"/>
        </w:rPr>
        <w:t xml:space="preserve">Ilustración </w:t>
      </w:r>
      <w:r w:rsidR="0009328A">
        <w:rPr>
          <w:rFonts w:ascii="Arial" w:hAnsi="Arial" w:cs="Arial"/>
          <w:b/>
          <w:bCs/>
          <w:i w:val="0"/>
          <w:iCs w:val="0"/>
          <w:color w:val="auto"/>
          <w:sz w:val="20"/>
          <w:szCs w:val="20"/>
        </w:rPr>
        <w:fldChar w:fldCharType="begin"/>
      </w:r>
      <w:r w:rsidR="0009328A">
        <w:rPr>
          <w:rFonts w:ascii="Arial" w:hAnsi="Arial" w:cs="Arial"/>
          <w:b/>
          <w:bCs/>
          <w:i w:val="0"/>
          <w:iCs w:val="0"/>
          <w:color w:val="auto"/>
          <w:sz w:val="20"/>
          <w:szCs w:val="20"/>
        </w:rPr>
        <w:instrText xml:space="preserve"> SEQ Ilustración \* ARABIC </w:instrText>
      </w:r>
      <w:r w:rsidR="0009328A">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5</w:t>
      </w:r>
      <w:r w:rsidR="0009328A">
        <w:rPr>
          <w:rFonts w:ascii="Arial" w:hAnsi="Arial" w:cs="Arial"/>
          <w:b/>
          <w:bCs/>
          <w:i w:val="0"/>
          <w:iCs w:val="0"/>
          <w:color w:val="auto"/>
          <w:sz w:val="20"/>
          <w:szCs w:val="20"/>
        </w:rPr>
        <w:fldChar w:fldCharType="end"/>
      </w:r>
      <w:r w:rsidRPr="003C630E">
        <w:rPr>
          <w:rFonts w:ascii="Arial" w:hAnsi="Arial" w:cs="Arial"/>
          <w:b/>
          <w:bCs/>
          <w:i w:val="0"/>
          <w:iCs w:val="0"/>
          <w:color w:val="auto"/>
          <w:sz w:val="20"/>
          <w:szCs w:val="20"/>
        </w:rPr>
        <w:t>. Índices de las políticas de gestión y Desempeño</w:t>
      </w:r>
      <w:bookmarkEnd w:id="28"/>
    </w:p>
    <w:p w14:paraId="5B3C6305" w14:textId="6DA47C56" w:rsidR="00C81769" w:rsidRPr="003C630E" w:rsidRDefault="00A0304D" w:rsidP="002658D8">
      <w:pPr>
        <w:pStyle w:val="Sinespaciado"/>
        <w:jc w:val="center"/>
        <w:rPr>
          <w:rFonts w:ascii="Arial" w:hAnsi="Arial" w:cs="Arial"/>
          <w:sz w:val="24"/>
          <w:szCs w:val="24"/>
        </w:rPr>
      </w:pPr>
      <w:r w:rsidRPr="003C630E">
        <w:rPr>
          <w:rFonts w:ascii="Arial" w:hAnsi="Arial" w:cs="Arial"/>
          <w:noProof/>
          <w:sz w:val="24"/>
          <w:szCs w:val="24"/>
        </w:rPr>
        <mc:AlternateContent>
          <mc:Choice Requires="wps">
            <w:drawing>
              <wp:anchor distT="0" distB="0" distL="114300" distR="114300" simplePos="0" relativeHeight="251658240" behindDoc="0" locked="0" layoutInCell="1" allowOverlap="1" wp14:anchorId="15A21845" wp14:editId="15A0EDC4">
                <wp:simplePos x="0" y="0"/>
                <wp:positionH relativeFrom="column">
                  <wp:posOffset>3883660</wp:posOffset>
                </wp:positionH>
                <wp:positionV relativeFrom="paragraph">
                  <wp:posOffset>827405</wp:posOffset>
                </wp:positionV>
                <wp:extent cx="318977" cy="3060000"/>
                <wp:effectExtent l="0" t="0" r="24130" b="26670"/>
                <wp:wrapNone/>
                <wp:docPr id="1361470673" name="Rectángulo 2" descr="Este recuadro resalta el puntaje obtenido en la política de Participación ciudadana en la gestión pública."/>
                <wp:cNvGraphicFramePr/>
                <a:graphic xmlns:a="http://schemas.openxmlformats.org/drawingml/2006/main">
                  <a:graphicData uri="http://schemas.microsoft.com/office/word/2010/wordprocessingShape">
                    <wps:wsp>
                      <wps:cNvSpPr/>
                      <wps:spPr>
                        <a:xfrm>
                          <a:off x="0" y="0"/>
                          <a:ext cx="318977" cy="30600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8F16A" id="Rectángulo 2" o:spid="_x0000_s1026" alt="Este recuadro resalta el puntaje obtenido en la política de Participación ciudadana en la gestión pública." style="position:absolute;margin-left:305.8pt;margin-top:65.15pt;width:25.1pt;height:24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" filled="f" strokecolor="red" strokeweight="1.5pt"/>
            </w:pict>
          </mc:Fallback>
        </mc:AlternateContent>
      </w:r>
      <w:r w:rsidR="00080ABE">
        <w:rPr>
          <w:rFonts w:ascii="Arial" w:hAnsi="Arial" w:cs="Arial"/>
          <w:noProof/>
          <w:sz w:val="24"/>
          <w:szCs w:val="24"/>
        </w:rPr>
        <w:drawing>
          <wp:inline distT="0" distB="0" distL="0" distR="0" wp14:anchorId="2096B395" wp14:editId="1769BDE6">
            <wp:extent cx="6246421" cy="3882016"/>
            <wp:effectExtent l="0" t="0" r="2540" b="4445"/>
            <wp:docPr id="1507712482" name="Imagen 4" descr="Se muestra el puntaje obtenido en los índices de las políticas de gestión y desempeño del MIPG, por la Agencia para la Reincorporación y la Normalización e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12482" name="Imagen 4" descr="Se muestra el puntaje obtenido en los índices de las políticas de gestión y desempeño del MIPG, por la Agencia para la Reincorporación y la Normalización en 2024."/>
                    <pic:cNvPicPr>
                      <a:picLocks noChangeAspect="1" noChangeArrowheads="1"/>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280927" cy="3903461"/>
                    </a:xfrm>
                    <a:prstGeom prst="rect">
                      <a:avLst/>
                    </a:prstGeom>
                    <a:noFill/>
                  </pic:spPr>
                </pic:pic>
              </a:graphicData>
            </a:graphic>
          </wp:inline>
        </w:drawing>
      </w:r>
    </w:p>
    <w:p w14:paraId="08969CA9" w14:textId="1BFA84AC" w:rsidR="00410568" w:rsidRPr="003C630E" w:rsidRDefault="00410568" w:rsidP="001828EE">
      <w:pPr>
        <w:pStyle w:val="Descripcin"/>
        <w:keepNext/>
        <w:spacing w:before="120" w:after="120"/>
        <w:rPr>
          <w:rFonts w:ascii="Arial" w:hAnsi="Arial" w:cs="Arial"/>
          <w:i w:val="0"/>
          <w:iCs w:val="0"/>
          <w:color w:val="auto"/>
          <w:sz w:val="20"/>
          <w:szCs w:val="20"/>
        </w:rPr>
      </w:pPr>
      <w:r w:rsidRPr="003C630E">
        <w:rPr>
          <w:rFonts w:ascii="Arial" w:hAnsi="Arial" w:cs="Arial"/>
          <w:i w:val="0"/>
          <w:iCs w:val="0"/>
          <w:color w:val="auto"/>
          <w:sz w:val="20"/>
          <w:szCs w:val="20"/>
        </w:rPr>
        <w:t>Fuente: resultados medición de desempeño 202</w:t>
      </w:r>
      <w:r w:rsidR="00B32CFE">
        <w:rPr>
          <w:rFonts w:ascii="Arial" w:hAnsi="Arial" w:cs="Arial"/>
          <w:i w:val="0"/>
          <w:iCs w:val="0"/>
          <w:color w:val="auto"/>
          <w:sz w:val="20"/>
          <w:szCs w:val="20"/>
        </w:rPr>
        <w:t>4</w:t>
      </w:r>
      <w:r w:rsidRPr="003C630E">
        <w:rPr>
          <w:rFonts w:ascii="Arial" w:hAnsi="Arial" w:cs="Arial"/>
          <w:i w:val="0"/>
          <w:iCs w:val="0"/>
          <w:color w:val="auto"/>
          <w:sz w:val="20"/>
          <w:szCs w:val="20"/>
        </w:rPr>
        <w:t xml:space="preserve"> - DAFP</w:t>
      </w:r>
    </w:p>
    <w:p w14:paraId="06620DF7" w14:textId="0568DEFB" w:rsidR="00286CD7" w:rsidRPr="002661D6" w:rsidRDefault="00286CD7" w:rsidP="002E2F75">
      <w:pPr>
        <w:pStyle w:val="Sinespaciado"/>
        <w:spacing w:before="60"/>
        <w:rPr>
          <w:rFonts w:ascii="Arial" w:hAnsi="Arial" w:cs="Arial"/>
          <w:b/>
          <w:bCs/>
          <w:sz w:val="24"/>
          <w:szCs w:val="24"/>
        </w:rPr>
      </w:pPr>
      <w:r w:rsidRPr="002661D6">
        <w:rPr>
          <w:rFonts w:ascii="Arial" w:hAnsi="Arial" w:cs="Arial"/>
          <w:b/>
          <w:bCs/>
          <w:sz w:val="24"/>
          <w:szCs w:val="24"/>
        </w:rPr>
        <w:t>Políticas:</w:t>
      </w:r>
    </w:p>
    <w:p w14:paraId="4D502BCB" w14:textId="77777777" w:rsidR="00410568" w:rsidRPr="002661D6" w:rsidRDefault="00410568" w:rsidP="00E0793E">
      <w:pPr>
        <w:pStyle w:val="Sinespaciado"/>
        <w:rPr>
          <w:rFonts w:ascii="Arial" w:hAnsi="Arial" w:cs="Arial"/>
          <w:b/>
          <w:bCs/>
          <w:sz w:val="24"/>
          <w:szCs w:val="24"/>
        </w:rPr>
      </w:pPr>
    </w:p>
    <w:p w14:paraId="4B9582FD" w14:textId="30E2C310" w:rsidR="009B6C14" w:rsidRPr="003C630E" w:rsidRDefault="009B6C14" w:rsidP="00E0793E">
      <w:pPr>
        <w:pStyle w:val="Sinespaciado"/>
        <w:rPr>
          <w:rFonts w:ascii="Arial" w:hAnsi="Arial" w:cs="Arial"/>
          <w:sz w:val="24"/>
          <w:szCs w:val="24"/>
        </w:rPr>
      </w:pPr>
      <w:r w:rsidRPr="003C630E">
        <w:rPr>
          <w:rFonts w:ascii="Arial" w:hAnsi="Arial" w:cs="Arial"/>
          <w:sz w:val="24"/>
          <w:szCs w:val="24"/>
        </w:rPr>
        <w:t>POL01: Gestión estratégica del talento humano</w:t>
      </w:r>
    </w:p>
    <w:p w14:paraId="52CA1342" w14:textId="26445B71" w:rsidR="00C019A8" w:rsidRPr="003C630E" w:rsidRDefault="009B6C14" w:rsidP="00E0793E">
      <w:pPr>
        <w:pStyle w:val="Sinespaciado"/>
        <w:rPr>
          <w:rFonts w:ascii="Arial" w:hAnsi="Arial" w:cs="Arial"/>
          <w:sz w:val="24"/>
          <w:szCs w:val="24"/>
        </w:rPr>
      </w:pPr>
      <w:r w:rsidRPr="003C630E">
        <w:rPr>
          <w:rFonts w:ascii="Arial" w:hAnsi="Arial" w:cs="Arial"/>
          <w:sz w:val="24"/>
          <w:szCs w:val="24"/>
        </w:rPr>
        <w:t>POL02: Integridad</w:t>
      </w:r>
    </w:p>
    <w:p w14:paraId="4718482F" w14:textId="2F47149F" w:rsidR="009B6C14" w:rsidRPr="003C630E" w:rsidRDefault="00AB5ED0" w:rsidP="00E0793E">
      <w:pPr>
        <w:pStyle w:val="Sinespaciado"/>
        <w:rPr>
          <w:rFonts w:ascii="Arial" w:hAnsi="Arial" w:cs="Arial"/>
          <w:sz w:val="24"/>
          <w:szCs w:val="24"/>
        </w:rPr>
      </w:pPr>
      <w:r w:rsidRPr="003C630E">
        <w:rPr>
          <w:rFonts w:ascii="Arial" w:hAnsi="Arial" w:cs="Arial"/>
          <w:sz w:val="24"/>
          <w:szCs w:val="24"/>
        </w:rPr>
        <w:t>POL03: Planeación institucional</w:t>
      </w:r>
    </w:p>
    <w:p w14:paraId="6B926B51" w14:textId="18E193C4" w:rsidR="00AB5ED0" w:rsidRPr="003C630E" w:rsidRDefault="00AB5ED0" w:rsidP="00E0793E">
      <w:pPr>
        <w:pStyle w:val="Sinespaciado"/>
        <w:rPr>
          <w:rFonts w:ascii="Arial" w:hAnsi="Arial" w:cs="Arial"/>
          <w:sz w:val="24"/>
          <w:szCs w:val="24"/>
        </w:rPr>
      </w:pPr>
      <w:r w:rsidRPr="003C630E">
        <w:rPr>
          <w:rFonts w:ascii="Arial" w:hAnsi="Arial" w:cs="Arial"/>
          <w:sz w:val="24"/>
          <w:szCs w:val="24"/>
        </w:rPr>
        <w:t>POL04: Gestión presupuestal y eficiencia del gasto público</w:t>
      </w:r>
    </w:p>
    <w:p w14:paraId="78DB6D14" w14:textId="62EDF148" w:rsidR="00AB5ED0" w:rsidRPr="003C630E" w:rsidRDefault="00AB5ED0" w:rsidP="00E0793E">
      <w:pPr>
        <w:pStyle w:val="Sinespaciado"/>
        <w:rPr>
          <w:rFonts w:ascii="Arial" w:hAnsi="Arial" w:cs="Arial"/>
          <w:sz w:val="24"/>
          <w:szCs w:val="24"/>
        </w:rPr>
      </w:pPr>
      <w:r w:rsidRPr="003C630E">
        <w:rPr>
          <w:rFonts w:ascii="Arial" w:hAnsi="Arial" w:cs="Arial"/>
          <w:sz w:val="24"/>
          <w:szCs w:val="24"/>
        </w:rPr>
        <w:t>POL05: Compras y contratación pública</w:t>
      </w:r>
    </w:p>
    <w:p w14:paraId="1E66B089" w14:textId="684D4FF3" w:rsidR="00AB5ED0" w:rsidRPr="003C630E" w:rsidRDefault="00AB5ED0" w:rsidP="00E0793E">
      <w:pPr>
        <w:pStyle w:val="Sinespaciado"/>
        <w:rPr>
          <w:rFonts w:ascii="Arial" w:hAnsi="Arial" w:cs="Arial"/>
          <w:sz w:val="24"/>
          <w:szCs w:val="24"/>
        </w:rPr>
      </w:pPr>
      <w:r w:rsidRPr="003C630E">
        <w:rPr>
          <w:rFonts w:ascii="Arial" w:hAnsi="Arial" w:cs="Arial"/>
          <w:sz w:val="24"/>
          <w:szCs w:val="24"/>
        </w:rPr>
        <w:t>POL06: Fortalecimiento organizacional y simplificación de procesos</w:t>
      </w:r>
    </w:p>
    <w:p w14:paraId="38ACE230" w14:textId="39F8114D" w:rsidR="00AB5ED0" w:rsidRPr="003C630E" w:rsidRDefault="00C42528" w:rsidP="00E0793E">
      <w:pPr>
        <w:pStyle w:val="Sinespaciado"/>
        <w:rPr>
          <w:rFonts w:ascii="Arial" w:hAnsi="Arial" w:cs="Arial"/>
          <w:sz w:val="24"/>
          <w:szCs w:val="24"/>
        </w:rPr>
      </w:pPr>
      <w:r w:rsidRPr="003C630E">
        <w:rPr>
          <w:rFonts w:ascii="Arial" w:hAnsi="Arial" w:cs="Arial"/>
          <w:sz w:val="24"/>
          <w:szCs w:val="24"/>
        </w:rPr>
        <w:t>POL07: Gobierno digital</w:t>
      </w:r>
    </w:p>
    <w:p w14:paraId="694B8A63" w14:textId="432D6E8C" w:rsidR="00C42528" w:rsidRPr="003C630E" w:rsidRDefault="00C42528" w:rsidP="00E0793E">
      <w:pPr>
        <w:pStyle w:val="Sinespaciado"/>
        <w:rPr>
          <w:rFonts w:ascii="Arial" w:hAnsi="Arial" w:cs="Arial"/>
          <w:sz w:val="24"/>
          <w:szCs w:val="24"/>
        </w:rPr>
      </w:pPr>
      <w:r w:rsidRPr="003C630E">
        <w:rPr>
          <w:rFonts w:ascii="Arial" w:hAnsi="Arial" w:cs="Arial"/>
          <w:sz w:val="24"/>
          <w:szCs w:val="24"/>
        </w:rPr>
        <w:lastRenderedPageBreak/>
        <w:t>POL08: Seguridad digital</w:t>
      </w:r>
    </w:p>
    <w:p w14:paraId="57C51B72" w14:textId="2556802B" w:rsidR="00C42528" w:rsidRPr="003C630E" w:rsidRDefault="00995FDB" w:rsidP="00E0793E">
      <w:pPr>
        <w:pStyle w:val="Sinespaciado"/>
        <w:rPr>
          <w:rFonts w:ascii="Arial" w:hAnsi="Arial" w:cs="Arial"/>
          <w:sz w:val="24"/>
          <w:szCs w:val="24"/>
        </w:rPr>
      </w:pPr>
      <w:r w:rsidRPr="003C630E">
        <w:rPr>
          <w:rFonts w:ascii="Arial" w:hAnsi="Arial" w:cs="Arial"/>
          <w:sz w:val="24"/>
          <w:szCs w:val="24"/>
        </w:rPr>
        <w:t>POL09: Defensa jurídica</w:t>
      </w:r>
    </w:p>
    <w:p w14:paraId="7B45C431" w14:textId="641A130C" w:rsidR="00995FDB" w:rsidRPr="003C630E" w:rsidRDefault="00995FDB" w:rsidP="00E0793E">
      <w:pPr>
        <w:pStyle w:val="Sinespaciado"/>
        <w:rPr>
          <w:rFonts w:ascii="Arial" w:hAnsi="Arial" w:cs="Arial"/>
          <w:sz w:val="24"/>
          <w:szCs w:val="24"/>
        </w:rPr>
      </w:pPr>
      <w:r w:rsidRPr="003C630E">
        <w:rPr>
          <w:rFonts w:ascii="Arial" w:hAnsi="Arial" w:cs="Arial"/>
          <w:sz w:val="24"/>
          <w:szCs w:val="24"/>
        </w:rPr>
        <w:t>POL11: Servicio al ciudadano</w:t>
      </w:r>
    </w:p>
    <w:p w14:paraId="218AAF34" w14:textId="75CA4239" w:rsidR="00995FDB" w:rsidRPr="003C630E" w:rsidRDefault="00995FDB" w:rsidP="00E0793E">
      <w:pPr>
        <w:pStyle w:val="Sinespaciado"/>
        <w:rPr>
          <w:rFonts w:ascii="Arial" w:hAnsi="Arial" w:cs="Arial"/>
          <w:sz w:val="24"/>
          <w:szCs w:val="24"/>
        </w:rPr>
      </w:pPr>
      <w:r w:rsidRPr="003C630E">
        <w:rPr>
          <w:rFonts w:ascii="Arial" w:hAnsi="Arial" w:cs="Arial"/>
          <w:sz w:val="24"/>
          <w:szCs w:val="24"/>
        </w:rPr>
        <w:t>POL12: Racionalización de trámites</w:t>
      </w:r>
    </w:p>
    <w:p w14:paraId="326280AB" w14:textId="77C1298B" w:rsidR="00995FDB" w:rsidRPr="009A4333" w:rsidRDefault="00CB639B" w:rsidP="00E0793E">
      <w:pPr>
        <w:pStyle w:val="Sinespaciado"/>
        <w:rPr>
          <w:rFonts w:ascii="Arial" w:hAnsi="Arial" w:cs="Arial"/>
          <w:b/>
          <w:bCs/>
          <w:sz w:val="24"/>
          <w:szCs w:val="24"/>
        </w:rPr>
      </w:pPr>
      <w:r w:rsidRPr="009A4333">
        <w:rPr>
          <w:rFonts w:ascii="Arial" w:hAnsi="Arial" w:cs="Arial"/>
          <w:b/>
          <w:bCs/>
          <w:sz w:val="24"/>
          <w:szCs w:val="24"/>
        </w:rPr>
        <w:t>POL13: Participación ciudadana en la gestión pública</w:t>
      </w:r>
    </w:p>
    <w:p w14:paraId="310685BF" w14:textId="67043594" w:rsidR="00CB639B" w:rsidRPr="003C630E" w:rsidRDefault="00CB639B" w:rsidP="00E0793E">
      <w:pPr>
        <w:pStyle w:val="Sinespaciado"/>
        <w:rPr>
          <w:rFonts w:ascii="Arial" w:hAnsi="Arial" w:cs="Arial"/>
          <w:sz w:val="24"/>
          <w:szCs w:val="24"/>
        </w:rPr>
      </w:pPr>
      <w:r w:rsidRPr="003C630E">
        <w:rPr>
          <w:rFonts w:ascii="Arial" w:hAnsi="Arial" w:cs="Arial"/>
          <w:sz w:val="24"/>
          <w:szCs w:val="24"/>
        </w:rPr>
        <w:t>POL14: Seguimiento y evaluación del desempeño institucional</w:t>
      </w:r>
    </w:p>
    <w:p w14:paraId="3347A91E" w14:textId="51749D3C" w:rsidR="00CB639B" w:rsidRPr="003C630E" w:rsidRDefault="00CB639B" w:rsidP="00E0793E">
      <w:pPr>
        <w:pStyle w:val="Sinespaciado"/>
        <w:rPr>
          <w:rFonts w:ascii="Arial" w:hAnsi="Arial" w:cs="Arial"/>
          <w:sz w:val="24"/>
          <w:szCs w:val="24"/>
        </w:rPr>
      </w:pPr>
      <w:r w:rsidRPr="003C630E">
        <w:rPr>
          <w:rFonts w:ascii="Arial" w:hAnsi="Arial" w:cs="Arial"/>
          <w:sz w:val="24"/>
          <w:szCs w:val="24"/>
        </w:rPr>
        <w:t>POL15: Transparencia, acceso a la información y lucha contra la corrupción</w:t>
      </w:r>
    </w:p>
    <w:p w14:paraId="62761C5B" w14:textId="0E907200" w:rsidR="00CB639B" w:rsidRPr="003C630E" w:rsidRDefault="00D76150" w:rsidP="00E0793E">
      <w:pPr>
        <w:pStyle w:val="Sinespaciado"/>
        <w:rPr>
          <w:rFonts w:ascii="Arial" w:hAnsi="Arial" w:cs="Arial"/>
          <w:sz w:val="24"/>
          <w:szCs w:val="24"/>
        </w:rPr>
      </w:pPr>
      <w:r w:rsidRPr="003C630E">
        <w:rPr>
          <w:rFonts w:ascii="Arial" w:hAnsi="Arial" w:cs="Arial"/>
          <w:sz w:val="24"/>
          <w:szCs w:val="24"/>
        </w:rPr>
        <w:t>POL16: Gestión documental</w:t>
      </w:r>
    </w:p>
    <w:p w14:paraId="737FBBE0" w14:textId="6628BA98" w:rsidR="00D76150" w:rsidRPr="003C630E" w:rsidRDefault="00D76150" w:rsidP="00E0793E">
      <w:pPr>
        <w:pStyle w:val="Sinespaciado"/>
        <w:rPr>
          <w:rFonts w:ascii="Arial" w:hAnsi="Arial" w:cs="Arial"/>
          <w:sz w:val="24"/>
          <w:szCs w:val="24"/>
        </w:rPr>
      </w:pPr>
      <w:r w:rsidRPr="003C630E">
        <w:rPr>
          <w:rFonts w:ascii="Arial" w:hAnsi="Arial" w:cs="Arial"/>
          <w:sz w:val="24"/>
          <w:szCs w:val="24"/>
        </w:rPr>
        <w:t>POL17: Gestión información estadística</w:t>
      </w:r>
    </w:p>
    <w:p w14:paraId="4EC251A7" w14:textId="634E1764" w:rsidR="00D76150" w:rsidRPr="003C630E" w:rsidRDefault="00D76150" w:rsidP="00E0793E">
      <w:pPr>
        <w:pStyle w:val="Sinespaciado"/>
        <w:rPr>
          <w:rFonts w:ascii="Arial" w:hAnsi="Arial" w:cs="Arial"/>
          <w:sz w:val="24"/>
          <w:szCs w:val="24"/>
        </w:rPr>
      </w:pPr>
      <w:r w:rsidRPr="003C630E">
        <w:rPr>
          <w:rFonts w:ascii="Arial" w:hAnsi="Arial" w:cs="Arial"/>
          <w:sz w:val="24"/>
          <w:szCs w:val="24"/>
        </w:rPr>
        <w:t>POL18: Gestión del conocimiento</w:t>
      </w:r>
    </w:p>
    <w:p w14:paraId="62BFBC6E" w14:textId="243A1AD9" w:rsidR="00D76150" w:rsidRPr="003C630E" w:rsidRDefault="00D76150" w:rsidP="00E0793E">
      <w:pPr>
        <w:pStyle w:val="Sinespaciado"/>
        <w:rPr>
          <w:rFonts w:ascii="Arial" w:hAnsi="Arial" w:cs="Arial"/>
          <w:sz w:val="32"/>
          <w:szCs w:val="32"/>
        </w:rPr>
      </w:pPr>
      <w:r w:rsidRPr="003C630E">
        <w:rPr>
          <w:rFonts w:ascii="Arial" w:hAnsi="Arial" w:cs="Arial"/>
          <w:sz w:val="24"/>
          <w:szCs w:val="24"/>
        </w:rPr>
        <w:t>POL19: Control interno</w:t>
      </w:r>
    </w:p>
    <w:p w14:paraId="4645D599" w14:textId="77777777" w:rsidR="00995FDB" w:rsidRDefault="00995FDB" w:rsidP="00E0793E">
      <w:pPr>
        <w:pStyle w:val="Sinespaciado"/>
        <w:rPr>
          <w:rFonts w:ascii="Arial" w:hAnsi="Arial" w:cs="Arial"/>
          <w:sz w:val="24"/>
          <w:szCs w:val="24"/>
        </w:rPr>
      </w:pPr>
    </w:p>
    <w:p w14:paraId="18F89C3E" w14:textId="37F1D489" w:rsidR="00F42C69" w:rsidRPr="00E90995" w:rsidRDefault="00F15BD8" w:rsidP="00E90995">
      <w:pPr>
        <w:pStyle w:val="Sinespaciado"/>
        <w:rPr>
          <w:rFonts w:ascii="Arial" w:hAnsi="Arial" w:cs="Arial"/>
          <w:sz w:val="24"/>
          <w:szCs w:val="24"/>
        </w:rPr>
      </w:pPr>
      <w:r w:rsidRPr="00117F97">
        <w:rPr>
          <w:rFonts w:ascii="Arial" w:hAnsi="Arial" w:cs="Arial"/>
          <w:sz w:val="24"/>
          <w:szCs w:val="24"/>
        </w:rPr>
        <w:t xml:space="preserve">El índice de rendición de cuentas se encuentra </w:t>
      </w:r>
      <w:r w:rsidR="001C34EB">
        <w:rPr>
          <w:rFonts w:ascii="Arial" w:hAnsi="Arial" w:cs="Arial"/>
          <w:sz w:val="24"/>
          <w:szCs w:val="24"/>
        </w:rPr>
        <w:t>incorporado</w:t>
      </w:r>
      <w:r w:rsidRPr="00117F97">
        <w:rPr>
          <w:rFonts w:ascii="Arial" w:hAnsi="Arial" w:cs="Arial"/>
          <w:sz w:val="24"/>
          <w:szCs w:val="24"/>
        </w:rPr>
        <w:t xml:space="preserve"> y evaluado dentro de la política de Participación Ciudadana en la gestión pública</w:t>
      </w:r>
      <w:r>
        <w:rPr>
          <w:rFonts w:ascii="Arial" w:hAnsi="Arial" w:cs="Arial"/>
          <w:sz w:val="24"/>
          <w:szCs w:val="24"/>
        </w:rPr>
        <w:t xml:space="preserve">, </w:t>
      </w:r>
      <w:r w:rsidR="007160E7">
        <w:rPr>
          <w:rFonts w:ascii="Arial" w:hAnsi="Arial" w:cs="Arial"/>
          <w:sz w:val="24"/>
          <w:szCs w:val="24"/>
        </w:rPr>
        <w:t>específicamente</w:t>
      </w:r>
      <w:r w:rsidR="001E2547">
        <w:rPr>
          <w:rFonts w:ascii="Arial" w:hAnsi="Arial" w:cs="Arial"/>
          <w:sz w:val="24"/>
          <w:szCs w:val="24"/>
        </w:rPr>
        <w:t xml:space="preserve"> en</w:t>
      </w:r>
      <w:r>
        <w:rPr>
          <w:rFonts w:ascii="Arial" w:hAnsi="Arial" w:cs="Arial"/>
          <w:sz w:val="24"/>
          <w:szCs w:val="24"/>
        </w:rPr>
        <w:t xml:space="preserve"> la </w:t>
      </w:r>
      <w:r w:rsidRPr="007304E9">
        <w:rPr>
          <w:rFonts w:ascii="Arial" w:hAnsi="Arial" w:cs="Arial"/>
          <w:sz w:val="24"/>
          <w:szCs w:val="24"/>
        </w:rPr>
        <w:t>dimensión Evaluación y Resultados</w:t>
      </w:r>
      <w:r w:rsidR="003721D4">
        <w:rPr>
          <w:rFonts w:ascii="Arial" w:hAnsi="Arial" w:cs="Arial"/>
          <w:sz w:val="24"/>
          <w:szCs w:val="24"/>
        </w:rPr>
        <w:t>.</w:t>
      </w:r>
      <w:r w:rsidR="00E90995">
        <w:rPr>
          <w:rFonts w:ascii="Arial" w:hAnsi="Arial" w:cs="Arial"/>
          <w:sz w:val="24"/>
          <w:szCs w:val="24"/>
        </w:rPr>
        <w:t xml:space="preserve"> </w:t>
      </w:r>
      <w:r w:rsidR="006403BF" w:rsidRPr="005B0736">
        <w:rPr>
          <w:rFonts w:ascii="Arial" w:hAnsi="Arial" w:cs="Arial"/>
          <w:color w:val="000000"/>
          <w:sz w:val="24"/>
          <w:szCs w:val="24"/>
        </w:rPr>
        <w:t xml:space="preserve">A continuación, se presentan los </w:t>
      </w:r>
      <w:r w:rsidR="00DC560B" w:rsidRPr="005B0736">
        <w:rPr>
          <w:rFonts w:ascii="Arial" w:hAnsi="Arial" w:cs="Arial"/>
          <w:color w:val="000000"/>
          <w:sz w:val="24"/>
          <w:szCs w:val="24"/>
        </w:rPr>
        <w:t>resultados</w:t>
      </w:r>
      <w:r w:rsidR="006403BF" w:rsidRPr="005B0736">
        <w:rPr>
          <w:rFonts w:ascii="Arial" w:hAnsi="Arial" w:cs="Arial"/>
          <w:color w:val="000000"/>
          <w:sz w:val="24"/>
          <w:szCs w:val="24"/>
        </w:rPr>
        <w:t xml:space="preserve"> correspondientes a los índices que </w:t>
      </w:r>
      <w:r w:rsidR="00CA54D1" w:rsidRPr="005B0736">
        <w:rPr>
          <w:rFonts w:ascii="Arial" w:hAnsi="Arial" w:cs="Arial"/>
          <w:color w:val="000000"/>
          <w:sz w:val="24"/>
          <w:szCs w:val="24"/>
        </w:rPr>
        <w:t>integran</w:t>
      </w:r>
      <w:r w:rsidR="006403BF" w:rsidRPr="005B0736">
        <w:rPr>
          <w:rFonts w:ascii="Arial" w:hAnsi="Arial" w:cs="Arial"/>
          <w:color w:val="000000"/>
          <w:sz w:val="24"/>
          <w:szCs w:val="24"/>
        </w:rPr>
        <w:t xml:space="preserve"> esta política:</w:t>
      </w:r>
    </w:p>
    <w:p w14:paraId="7DBC50D4" w14:textId="77777777" w:rsidR="005F6DE1" w:rsidRDefault="005F6DE1" w:rsidP="006403BF">
      <w:pPr>
        <w:autoSpaceDE w:val="0"/>
        <w:autoSpaceDN w:val="0"/>
        <w:adjustRightInd w:val="0"/>
        <w:spacing w:after="0" w:line="240" w:lineRule="auto"/>
        <w:rPr>
          <w:rFonts w:ascii="Arial" w:hAnsi="Arial" w:cs="Arial"/>
          <w:color w:val="000000"/>
          <w:sz w:val="24"/>
          <w:szCs w:val="24"/>
        </w:rPr>
      </w:pPr>
    </w:p>
    <w:p w14:paraId="7C1D3ABA" w14:textId="173F4B68" w:rsidR="0009328A" w:rsidRPr="0009328A" w:rsidRDefault="0009328A" w:rsidP="0009328A">
      <w:pPr>
        <w:pStyle w:val="Descripcin"/>
        <w:keepNext/>
        <w:rPr>
          <w:rFonts w:ascii="Arial" w:hAnsi="Arial" w:cs="Arial"/>
          <w:b/>
          <w:bCs/>
          <w:i w:val="0"/>
          <w:iCs w:val="0"/>
          <w:color w:val="auto"/>
          <w:sz w:val="20"/>
          <w:szCs w:val="20"/>
        </w:rPr>
      </w:pPr>
      <w:bookmarkStart w:id="29" w:name="_Toc223594169"/>
      <w:r w:rsidRPr="0009328A">
        <w:rPr>
          <w:rFonts w:ascii="Arial" w:hAnsi="Arial" w:cs="Arial"/>
          <w:b/>
          <w:bCs/>
          <w:i w:val="0"/>
          <w:iCs w:val="0"/>
          <w:color w:val="auto"/>
          <w:sz w:val="20"/>
          <w:szCs w:val="20"/>
        </w:rPr>
        <w:t xml:space="preserve">Ilustración </w:t>
      </w:r>
      <w:r w:rsidRPr="0009328A">
        <w:rPr>
          <w:rFonts w:ascii="Arial" w:hAnsi="Arial" w:cs="Arial"/>
          <w:b/>
          <w:bCs/>
          <w:i w:val="0"/>
          <w:iCs w:val="0"/>
          <w:color w:val="auto"/>
          <w:sz w:val="20"/>
          <w:szCs w:val="20"/>
        </w:rPr>
        <w:fldChar w:fldCharType="begin"/>
      </w:r>
      <w:r w:rsidRPr="0009328A">
        <w:rPr>
          <w:rFonts w:ascii="Arial" w:hAnsi="Arial" w:cs="Arial"/>
          <w:b/>
          <w:bCs/>
          <w:i w:val="0"/>
          <w:iCs w:val="0"/>
          <w:color w:val="auto"/>
          <w:sz w:val="20"/>
          <w:szCs w:val="20"/>
        </w:rPr>
        <w:instrText xml:space="preserve"> SEQ Ilustración \* ARABIC </w:instrText>
      </w:r>
      <w:r w:rsidRPr="0009328A">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6</w:t>
      </w:r>
      <w:r w:rsidRPr="0009328A">
        <w:rPr>
          <w:rFonts w:ascii="Arial" w:hAnsi="Arial" w:cs="Arial"/>
          <w:b/>
          <w:bCs/>
          <w:i w:val="0"/>
          <w:iCs w:val="0"/>
          <w:color w:val="auto"/>
          <w:sz w:val="20"/>
          <w:szCs w:val="20"/>
        </w:rPr>
        <w:fldChar w:fldCharType="end"/>
      </w:r>
      <w:r w:rsidRPr="0009328A">
        <w:rPr>
          <w:rFonts w:ascii="Arial" w:hAnsi="Arial" w:cs="Arial"/>
          <w:b/>
          <w:bCs/>
          <w:i w:val="0"/>
          <w:iCs w:val="0"/>
          <w:color w:val="auto"/>
          <w:sz w:val="20"/>
          <w:szCs w:val="20"/>
        </w:rPr>
        <w:t>. Índices de la Política de Participación Ciudadana</w:t>
      </w:r>
      <w:bookmarkEnd w:id="29"/>
    </w:p>
    <w:p w14:paraId="78AF5A16" w14:textId="77777777" w:rsidR="0009328A" w:rsidRDefault="00245C9A" w:rsidP="0009328A">
      <w:pPr>
        <w:keepNext/>
        <w:autoSpaceDE w:val="0"/>
        <w:autoSpaceDN w:val="0"/>
        <w:adjustRightInd w:val="0"/>
        <w:spacing w:after="0" w:line="240" w:lineRule="auto"/>
      </w:pPr>
      <w:r w:rsidRPr="00245C9A">
        <w:rPr>
          <w:noProof/>
        </w:rPr>
        <w:drawing>
          <wp:inline distT="0" distB="0" distL="0" distR="0" wp14:anchorId="07C0ACC4" wp14:editId="37CF4A2C">
            <wp:extent cx="5612130" cy="2085340"/>
            <wp:effectExtent l="0" t="0" r="7620" b="0"/>
            <wp:docPr id="1015492292" name="Imagen 1" descr="Se muestra el puntaje obtenido en los índices de desempeño 2024 por política del MIPG, por la Agencia para la Reincorporación y la Normaliz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92292" name="Imagen 1" descr="Se muestra el puntaje obtenido en los índices de desempeño 2024 por política del MIPG, por la Agencia para la Reincorporación y la Normalización."/>
                    <pic:cNvPicPr/>
                  </pic:nvPicPr>
                  <pic:blipFill>
                    <a:blip r:embed="rId31"/>
                    <a:stretch>
                      <a:fillRect/>
                    </a:stretch>
                  </pic:blipFill>
                  <pic:spPr>
                    <a:xfrm>
                      <a:off x="0" y="0"/>
                      <a:ext cx="5612130" cy="2085340"/>
                    </a:xfrm>
                    <a:prstGeom prst="rect">
                      <a:avLst/>
                    </a:prstGeom>
                  </pic:spPr>
                </pic:pic>
              </a:graphicData>
            </a:graphic>
          </wp:inline>
        </w:drawing>
      </w:r>
    </w:p>
    <w:p w14:paraId="578B8C93" w14:textId="77777777" w:rsidR="00B32CFE" w:rsidRPr="003C630E" w:rsidRDefault="00B32CFE" w:rsidP="00B32CFE">
      <w:pPr>
        <w:pStyle w:val="Descripcin"/>
        <w:keepNext/>
        <w:spacing w:before="120" w:after="120"/>
        <w:rPr>
          <w:rFonts w:ascii="Arial" w:hAnsi="Arial" w:cs="Arial"/>
          <w:i w:val="0"/>
          <w:iCs w:val="0"/>
          <w:color w:val="auto"/>
          <w:sz w:val="20"/>
          <w:szCs w:val="20"/>
        </w:rPr>
      </w:pPr>
      <w:r w:rsidRPr="003C630E">
        <w:rPr>
          <w:rFonts w:ascii="Arial" w:hAnsi="Arial" w:cs="Arial"/>
          <w:i w:val="0"/>
          <w:iCs w:val="0"/>
          <w:color w:val="auto"/>
          <w:sz w:val="20"/>
          <w:szCs w:val="20"/>
        </w:rPr>
        <w:t>Fuente: resultados medición de desempeño 202</w:t>
      </w:r>
      <w:r>
        <w:rPr>
          <w:rFonts w:ascii="Arial" w:hAnsi="Arial" w:cs="Arial"/>
          <w:i w:val="0"/>
          <w:iCs w:val="0"/>
          <w:color w:val="auto"/>
          <w:sz w:val="20"/>
          <w:szCs w:val="20"/>
        </w:rPr>
        <w:t>4</w:t>
      </w:r>
      <w:r w:rsidRPr="003C630E">
        <w:rPr>
          <w:rFonts w:ascii="Arial" w:hAnsi="Arial" w:cs="Arial"/>
          <w:i w:val="0"/>
          <w:iCs w:val="0"/>
          <w:color w:val="auto"/>
          <w:sz w:val="20"/>
          <w:szCs w:val="20"/>
        </w:rPr>
        <w:t xml:space="preserve"> - DAFP</w:t>
      </w:r>
    </w:p>
    <w:p w14:paraId="4086C6E1" w14:textId="77777777" w:rsidR="0014066C" w:rsidRDefault="0014066C" w:rsidP="005F6DE1">
      <w:pPr>
        <w:autoSpaceDE w:val="0"/>
        <w:autoSpaceDN w:val="0"/>
        <w:adjustRightInd w:val="0"/>
        <w:spacing w:before="240" w:after="0" w:line="240" w:lineRule="auto"/>
        <w:rPr>
          <w:rFonts w:ascii="Arial" w:hAnsi="Arial" w:cs="Arial"/>
          <w:color w:val="000000"/>
          <w:sz w:val="24"/>
          <w:szCs w:val="24"/>
        </w:rPr>
      </w:pPr>
    </w:p>
    <w:p w14:paraId="05D966B5" w14:textId="05FFC720" w:rsidR="0079397F" w:rsidRDefault="009B1EF0" w:rsidP="005F6DE1">
      <w:p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E</w:t>
      </w:r>
      <w:r w:rsidRPr="009B1EF0">
        <w:rPr>
          <w:rFonts w:ascii="Arial" w:hAnsi="Arial" w:cs="Arial"/>
          <w:color w:val="000000"/>
          <w:sz w:val="24"/>
          <w:szCs w:val="24"/>
        </w:rPr>
        <w:t xml:space="preserve">sta política se evalúa a través de </w:t>
      </w:r>
      <w:r w:rsidR="00AA4918">
        <w:rPr>
          <w:rFonts w:ascii="Arial" w:hAnsi="Arial" w:cs="Arial"/>
          <w:color w:val="000000"/>
          <w:sz w:val="24"/>
          <w:szCs w:val="24"/>
        </w:rPr>
        <w:t xml:space="preserve">los </w:t>
      </w:r>
      <w:r w:rsidRPr="009B1EF0">
        <w:rPr>
          <w:rFonts w:ascii="Arial" w:hAnsi="Arial" w:cs="Arial"/>
          <w:color w:val="000000"/>
          <w:sz w:val="24"/>
          <w:szCs w:val="24"/>
        </w:rPr>
        <w:t>seis índices que la conforman</w:t>
      </w:r>
      <w:r w:rsidR="00AA4918">
        <w:rPr>
          <w:rFonts w:ascii="Arial" w:hAnsi="Arial" w:cs="Arial"/>
          <w:color w:val="000000"/>
          <w:sz w:val="24"/>
          <w:szCs w:val="24"/>
        </w:rPr>
        <w:t>. D</w:t>
      </w:r>
      <w:r w:rsidRPr="009B1EF0">
        <w:rPr>
          <w:rFonts w:ascii="Arial" w:hAnsi="Arial" w:cs="Arial"/>
          <w:color w:val="000000"/>
          <w:sz w:val="24"/>
          <w:szCs w:val="24"/>
        </w:rPr>
        <w:t xml:space="preserve">e acuerdo con los resultados obtenidos en el FURAG 2024, se evidencia la necesidad de fortalecer la Estrategia Institucional de Participación Ciudadana, con </w:t>
      </w:r>
      <w:r w:rsidR="00921B2A">
        <w:rPr>
          <w:rFonts w:ascii="Arial" w:hAnsi="Arial" w:cs="Arial"/>
          <w:color w:val="000000"/>
          <w:sz w:val="24"/>
          <w:szCs w:val="24"/>
        </w:rPr>
        <w:t>énfasis</w:t>
      </w:r>
      <w:r w:rsidR="00334BC8">
        <w:rPr>
          <w:rFonts w:ascii="Arial" w:hAnsi="Arial" w:cs="Arial"/>
          <w:color w:val="000000"/>
          <w:sz w:val="24"/>
          <w:szCs w:val="24"/>
        </w:rPr>
        <w:t xml:space="preserve"> en los </w:t>
      </w:r>
      <w:r w:rsidR="004200B5">
        <w:rPr>
          <w:rFonts w:ascii="Arial" w:hAnsi="Arial" w:cs="Arial"/>
          <w:color w:val="000000"/>
          <w:sz w:val="24"/>
          <w:szCs w:val="24"/>
        </w:rPr>
        <w:t xml:space="preserve">índices que presentan bajo </w:t>
      </w:r>
      <w:r w:rsidR="00921B2A">
        <w:rPr>
          <w:rFonts w:ascii="Arial" w:hAnsi="Arial" w:cs="Arial"/>
          <w:color w:val="000000"/>
          <w:sz w:val="24"/>
          <w:szCs w:val="24"/>
        </w:rPr>
        <w:t>desempeño</w:t>
      </w:r>
      <w:r w:rsidR="000F2F26">
        <w:rPr>
          <w:rFonts w:ascii="Arial" w:hAnsi="Arial" w:cs="Arial"/>
          <w:color w:val="000000"/>
          <w:sz w:val="24"/>
          <w:szCs w:val="24"/>
        </w:rPr>
        <w:t xml:space="preserve"> como se muestra </w:t>
      </w:r>
      <w:r w:rsidR="003B494A">
        <w:rPr>
          <w:rFonts w:ascii="Arial" w:hAnsi="Arial" w:cs="Arial"/>
          <w:color w:val="000000"/>
          <w:sz w:val="24"/>
          <w:szCs w:val="24"/>
        </w:rPr>
        <w:t>en la ilustración 6</w:t>
      </w:r>
      <w:r w:rsidR="00921B2A">
        <w:rPr>
          <w:rFonts w:ascii="Arial" w:hAnsi="Arial" w:cs="Arial"/>
          <w:color w:val="000000"/>
          <w:sz w:val="24"/>
          <w:szCs w:val="24"/>
        </w:rPr>
        <w:t>.</w:t>
      </w:r>
    </w:p>
    <w:p w14:paraId="67B2AB9E" w14:textId="77777777" w:rsidR="00ED7D6A" w:rsidRDefault="00ED7D6A" w:rsidP="00ED7D6A">
      <w:pPr>
        <w:pStyle w:val="Sinespaciado"/>
        <w:rPr>
          <w:rFonts w:ascii="Arial" w:hAnsi="Arial" w:cs="Arial"/>
          <w:color w:val="000000"/>
          <w:sz w:val="24"/>
          <w:szCs w:val="24"/>
        </w:rPr>
      </w:pPr>
    </w:p>
    <w:p w14:paraId="0CA320BD" w14:textId="77777777" w:rsidR="0046210D" w:rsidRDefault="0046210D" w:rsidP="00ED7D6A">
      <w:pPr>
        <w:pStyle w:val="Sinespaciado"/>
        <w:rPr>
          <w:rFonts w:ascii="Arial" w:hAnsi="Arial" w:cs="Arial"/>
          <w:color w:val="000000"/>
          <w:sz w:val="24"/>
          <w:szCs w:val="24"/>
        </w:rPr>
      </w:pPr>
    </w:p>
    <w:p w14:paraId="289F025C" w14:textId="77777777" w:rsidR="0046210D" w:rsidRDefault="0046210D" w:rsidP="0046210D">
      <w:pPr>
        <w:pStyle w:val="Sinespaciado"/>
        <w:spacing w:before="60" w:after="240"/>
        <w:rPr>
          <w:rFonts w:ascii="Arial" w:hAnsi="Arial" w:cs="Arial"/>
          <w:b/>
          <w:bCs/>
          <w:sz w:val="24"/>
          <w:szCs w:val="24"/>
        </w:rPr>
      </w:pPr>
      <w:r w:rsidRPr="0054068F">
        <w:rPr>
          <w:rFonts w:ascii="Arial" w:hAnsi="Arial" w:cs="Arial"/>
          <w:b/>
          <w:bCs/>
          <w:sz w:val="24"/>
          <w:szCs w:val="24"/>
        </w:rPr>
        <w:lastRenderedPageBreak/>
        <w:t>Análisis de fortalezas</w:t>
      </w:r>
      <w:r>
        <w:rPr>
          <w:rFonts w:ascii="Arial" w:hAnsi="Arial" w:cs="Arial"/>
          <w:b/>
          <w:bCs/>
          <w:sz w:val="24"/>
          <w:szCs w:val="24"/>
        </w:rPr>
        <w:t xml:space="preserve"> y aspectos por mejorar en el proceso de rendición de cuentas:</w:t>
      </w:r>
    </w:p>
    <w:p w14:paraId="772A4E7F" w14:textId="60033AEB" w:rsidR="0046210D" w:rsidRDefault="0046210D" w:rsidP="0046210D">
      <w:pPr>
        <w:pStyle w:val="Sinespaciado"/>
        <w:spacing w:before="60"/>
        <w:rPr>
          <w:rFonts w:ascii="Arial" w:hAnsi="Arial" w:cs="Arial"/>
          <w:sz w:val="24"/>
          <w:szCs w:val="24"/>
        </w:rPr>
      </w:pPr>
      <w:r w:rsidRPr="00226DD4">
        <w:rPr>
          <w:rFonts w:ascii="Arial" w:hAnsi="Arial" w:cs="Arial"/>
          <w:sz w:val="24"/>
          <w:szCs w:val="24"/>
        </w:rPr>
        <w:t>De manera complementaria</w:t>
      </w:r>
      <w:r w:rsidRPr="006A4E16">
        <w:rPr>
          <w:rFonts w:ascii="Arial" w:hAnsi="Arial" w:cs="Arial"/>
          <w:sz w:val="24"/>
          <w:szCs w:val="24"/>
        </w:rPr>
        <w:t xml:space="preserve"> y bajo un enfoque de mejora continua, se analiza</w:t>
      </w:r>
      <w:r w:rsidR="004567A4">
        <w:rPr>
          <w:rFonts w:ascii="Arial" w:hAnsi="Arial" w:cs="Arial"/>
          <w:sz w:val="24"/>
          <w:szCs w:val="24"/>
        </w:rPr>
        <w:t>ro</w:t>
      </w:r>
      <w:r w:rsidRPr="006A4E16">
        <w:rPr>
          <w:rFonts w:ascii="Arial" w:hAnsi="Arial" w:cs="Arial"/>
          <w:sz w:val="24"/>
          <w:szCs w:val="24"/>
        </w:rPr>
        <w:t>n también los resultados del autodiagnóstico</w:t>
      </w:r>
      <w:r>
        <w:rPr>
          <w:rFonts w:ascii="Arial" w:hAnsi="Arial" w:cs="Arial"/>
          <w:sz w:val="24"/>
          <w:szCs w:val="24"/>
        </w:rPr>
        <w:t xml:space="preserve"> de la rendición de cuentas</w:t>
      </w:r>
      <w:r w:rsidRPr="006A4E16">
        <w:rPr>
          <w:rFonts w:ascii="Arial" w:hAnsi="Arial" w:cs="Arial"/>
          <w:sz w:val="24"/>
          <w:szCs w:val="24"/>
        </w:rPr>
        <w:t xml:space="preserve">, la evaluación realizada por los grupos de valor e interés que participaron en la audiencia pública y la autoevaluación </w:t>
      </w:r>
      <w:r>
        <w:rPr>
          <w:rFonts w:ascii="Arial" w:hAnsi="Arial" w:cs="Arial"/>
          <w:sz w:val="24"/>
          <w:szCs w:val="24"/>
        </w:rPr>
        <w:t>realizada</w:t>
      </w:r>
      <w:r w:rsidRPr="006A4E16">
        <w:rPr>
          <w:rFonts w:ascii="Arial" w:hAnsi="Arial" w:cs="Arial"/>
          <w:sz w:val="24"/>
          <w:szCs w:val="24"/>
        </w:rPr>
        <w:t xml:space="preserve"> por el equipo coordinador. A partir de estos insumos se identifica</w:t>
      </w:r>
      <w:r w:rsidR="002F3291">
        <w:rPr>
          <w:rFonts w:ascii="Arial" w:hAnsi="Arial" w:cs="Arial"/>
          <w:sz w:val="24"/>
          <w:szCs w:val="24"/>
        </w:rPr>
        <w:t>ro</w:t>
      </w:r>
      <w:r w:rsidRPr="006A4E16">
        <w:rPr>
          <w:rFonts w:ascii="Arial" w:hAnsi="Arial" w:cs="Arial"/>
          <w:sz w:val="24"/>
          <w:szCs w:val="24"/>
        </w:rPr>
        <w:t>n fortalezas, oportunidades de mejora y aprendizajes en cada una de las etapas del proceso —planeación y preparación, desarrollo y resultados— con el fin de optimizar el ejercicio de rendición de cuentas, como se muestra a continuación:</w:t>
      </w:r>
    </w:p>
    <w:p w14:paraId="2D125E7E" w14:textId="77777777" w:rsidR="0046210D" w:rsidRDefault="0046210D" w:rsidP="0046210D">
      <w:pPr>
        <w:pStyle w:val="Sinespaciado"/>
        <w:spacing w:before="60"/>
        <w:rPr>
          <w:rFonts w:ascii="Arial" w:hAnsi="Arial" w:cs="Arial"/>
          <w:sz w:val="24"/>
          <w:szCs w:val="24"/>
          <w:highlight w:val="yellow"/>
        </w:rPr>
      </w:pPr>
    </w:p>
    <w:p w14:paraId="34BFC118" w14:textId="77777777" w:rsidR="0046210D" w:rsidRPr="0054068F" w:rsidRDefault="0046210D" w:rsidP="00E32458">
      <w:pPr>
        <w:pStyle w:val="Sinespaciado"/>
        <w:numPr>
          <w:ilvl w:val="0"/>
          <w:numId w:val="43"/>
        </w:numPr>
        <w:rPr>
          <w:rFonts w:ascii="Arial" w:hAnsi="Arial" w:cs="Arial"/>
          <w:b/>
          <w:bCs/>
          <w:sz w:val="24"/>
          <w:szCs w:val="24"/>
        </w:rPr>
      </w:pPr>
      <w:r w:rsidRPr="0054068F">
        <w:rPr>
          <w:rFonts w:ascii="Arial" w:hAnsi="Arial" w:cs="Arial"/>
          <w:b/>
          <w:bCs/>
          <w:sz w:val="24"/>
          <w:szCs w:val="24"/>
        </w:rPr>
        <w:t>Planeación y Preparación</w:t>
      </w:r>
    </w:p>
    <w:p w14:paraId="5AAD8289" w14:textId="77777777" w:rsidR="00E32458" w:rsidRPr="00E32458" w:rsidRDefault="00E32458" w:rsidP="008312BB">
      <w:pPr>
        <w:pStyle w:val="Descripcin"/>
        <w:keepNext/>
        <w:spacing w:after="0"/>
        <w:rPr>
          <w:rFonts w:ascii="Arial" w:hAnsi="Arial" w:cs="Arial"/>
          <w:b/>
          <w:bCs/>
          <w:i w:val="0"/>
          <w:iCs w:val="0"/>
          <w:color w:val="auto"/>
          <w:sz w:val="14"/>
          <w:szCs w:val="14"/>
        </w:rPr>
      </w:pPr>
      <w:bookmarkStart w:id="30" w:name="_Toc223594057"/>
    </w:p>
    <w:p w14:paraId="5BD11598" w14:textId="0BD99082" w:rsidR="0046210D" w:rsidRPr="007821A0" w:rsidRDefault="0046210D" w:rsidP="0046210D">
      <w:pPr>
        <w:pStyle w:val="Descripcin"/>
        <w:keepNext/>
        <w:spacing w:after="120"/>
        <w:rPr>
          <w:rFonts w:ascii="Arial" w:hAnsi="Arial" w:cs="Arial"/>
          <w:b/>
          <w:bCs/>
          <w:i w:val="0"/>
          <w:iCs w:val="0"/>
          <w:color w:val="auto"/>
          <w:sz w:val="20"/>
          <w:szCs w:val="20"/>
        </w:rPr>
      </w:pPr>
      <w:r w:rsidRPr="007821A0">
        <w:rPr>
          <w:rFonts w:ascii="Arial" w:hAnsi="Arial" w:cs="Arial"/>
          <w:b/>
          <w:bCs/>
          <w:i w:val="0"/>
          <w:iCs w:val="0"/>
          <w:color w:val="auto"/>
          <w:sz w:val="20"/>
          <w:szCs w:val="20"/>
        </w:rPr>
        <w:t xml:space="preserve">Tabla </w:t>
      </w:r>
      <w:r w:rsidRPr="007821A0">
        <w:rPr>
          <w:rFonts w:ascii="Arial" w:hAnsi="Arial" w:cs="Arial"/>
          <w:b/>
          <w:bCs/>
          <w:i w:val="0"/>
          <w:iCs w:val="0"/>
          <w:color w:val="auto"/>
          <w:sz w:val="20"/>
          <w:szCs w:val="20"/>
        </w:rPr>
        <w:fldChar w:fldCharType="begin"/>
      </w:r>
      <w:r w:rsidRPr="007821A0">
        <w:rPr>
          <w:rFonts w:ascii="Arial" w:hAnsi="Arial" w:cs="Arial"/>
          <w:b/>
          <w:bCs/>
          <w:i w:val="0"/>
          <w:iCs w:val="0"/>
          <w:color w:val="auto"/>
          <w:sz w:val="20"/>
          <w:szCs w:val="20"/>
        </w:rPr>
        <w:instrText xml:space="preserve"> SEQ Tabla \* ARABIC </w:instrText>
      </w:r>
      <w:r w:rsidRPr="007821A0">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4</w:t>
      </w:r>
      <w:r w:rsidRPr="007821A0">
        <w:rPr>
          <w:rFonts w:ascii="Arial" w:hAnsi="Arial" w:cs="Arial"/>
          <w:b/>
          <w:bCs/>
          <w:i w:val="0"/>
          <w:iCs w:val="0"/>
          <w:color w:val="auto"/>
          <w:sz w:val="20"/>
          <w:szCs w:val="20"/>
        </w:rPr>
        <w:fldChar w:fldCharType="end"/>
      </w:r>
      <w:r w:rsidRPr="007821A0">
        <w:rPr>
          <w:rFonts w:ascii="Arial" w:hAnsi="Arial" w:cs="Arial"/>
          <w:b/>
          <w:bCs/>
          <w:i w:val="0"/>
          <w:iCs w:val="0"/>
          <w:color w:val="auto"/>
          <w:sz w:val="20"/>
          <w:szCs w:val="20"/>
        </w:rPr>
        <w:t>. Fortalezas y aspectos por mejorar en la planeación y preparación</w:t>
      </w:r>
      <w:bookmarkEnd w:id="30"/>
    </w:p>
    <w:tbl>
      <w:tblPr>
        <w:tblStyle w:val="Tablaconcuadrcula"/>
        <w:tblW w:w="9214" w:type="dxa"/>
        <w:tblInd w:w="-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Caption w:val="Tabla 4. Fortalezas y aspectos por mejorar en la planeación y preparación"/>
        <w:tblDescription w:val="En la primera columna se establecen las fortalezas en la planeación y preparación del proceso de rendición de cuentas y en la segunda columna los aspectos por mejorar."/>
      </w:tblPr>
      <w:tblGrid>
        <w:gridCol w:w="4395"/>
        <w:gridCol w:w="4819"/>
      </w:tblGrid>
      <w:tr w:rsidR="0046210D" w:rsidRPr="003C630E" w14:paraId="1507B209" w14:textId="77777777" w:rsidTr="0035616A">
        <w:trPr>
          <w:trHeight w:val="284"/>
          <w:tblHeader/>
        </w:trPr>
        <w:tc>
          <w:tcPr>
            <w:tcW w:w="4395"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hideMark/>
          </w:tcPr>
          <w:p w14:paraId="7F3653AA" w14:textId="77777777" w:rsidR="0046210D" w:rsidRPr="00B11C18" w:rsidRDefault="0046210D"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Fortalezas</w:t>
            </w:r>
          </w:p>
        </w:tc>
        <w:tc>
          <w:tcPr>
            <w:tcW w:w="4819"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hideMark/>
          </w:tcPr>
          <w:p w14:paraId="62348CBA" w14:textId="77777777" w:rsidR="0046210D" w:rsidRPr="00B11C18" w:rsidRDefault="0046210D"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Aspectos por mejorar</w:t>
            </w:r>
          </w:p>
        </w:tc>
      </w:tr>
      <w:tr w:rsidR="0046210D" w:rsidRPr="003C630E" w14:paraId="2977DC1C" w14:textId="77777777">
        <w:trPr>
          <w:trHeight w:val="600"/>
        </w:trPr>
        <w:tc>
          <w:tcPr>
            <w:tcW w:w="43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5BD69" w14:textId="77777777" w:rsidR="0046210D" w:rsidRPr="002C4E72" w:rsidRDefault="0046210D" w:rsidP="00D3159C">
            <w:pPr>
              <w:pStyle w:val="Sinespaciado"/>
              <w:rPr>
                <w:rFonts w:ascii="Arial" w:hAnsi="Arial" w:cs="Arial"/>
                <w:sz w:val="20"/>
                <w:szCs w:val="20"/>
              </w:rPr>
            </w:pPr>
            <w:r w:rsidRPr="00C60F5A">
              <w:rPr>
                <w:rFonts w:ascii="Arial" w:hAnsi="Arial" w:cs="Arial"/>
                <w:sz w:val="20"/>
                <w:szCs w:val="20"/>
              </w:rPr>
              <w:t>Análisis riguroso de la información y preparación</w:t>
            </w:r>
            <w:r>
              <w:rPr>
                <w:rFonts w:ascii="Arial" w:hAnsi="Arial" w:cs="Arial"/>
                <w:sz w:val="20"/>
                <w:szCs w:val="20"/>
              </w:rPr>
              <w:t xml:space="preserve"> </w:t>
            </w:r>
            <w:r w:rsidRPr="00C60F5A">
              <w:rPr>
                <w:rFonts w:ascii="Arial" w:hAnsi="Arial" w:cs="Arial"/>
                <w:sz w:val="20"/>
                <w:szCs w:val="20"/>
              </w:rPr>
              <w:t>cuidadosa de contenidos, lo que garantizó claridad y organización temática.</w:t>
            </w:r>
          </w:p>
        </w:tc>
        <w:tc>
          <w:tcPr>
            <w:tcW w:w="481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0638D" w14:textId="77777777" w:rsidR="0046210D" w:rsidRPr="002C4E72" w:rsidRDefault="0046210D" w:rsidP="00D3159C">
            <w:pPr>
              <w:pStyle w:val="Sinespaciado"/>
              <w:rPr>
                <w:rFonts w:ascii="Arial" w:hAnsi="Arial" w:cs="Arial"/>
                <w:sz w:val="20"/>
                <w:szCs w:val="20"/>
              </w:rPr>
            </w:pPr>
            <w:r w:rsidRPr="00B81410">
              <w:rPr>
                <w:rFonts w:ascii="Arial" w:hAnsi="Arial" w:cs="Arial"/>
                <w:sz w:val="20"/>
                <w:szCs w:val="20"/>
              </w:rPr>
              <w:t>Optimizar el uso del tiempo en las intervenciones.</w:t>
            </w:r>
          </w:p>
        </w:tc>
      </w:tr>
      <w:tr w:rsidR="0046210D" w:rsidRPr="003C630E" w14:paraId="5779AA80" w14:textId="77777777">
        <w:trPr>
          <w:trHeight w:val="600"/>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43E760" w14:textId="77777777" w:rsidR="0046210D" w:rsidRPr="000313C9" w:rsidRDefault="0046210D" w:rsidP="00D3159C">
            <w:pPr>
              <w:pStyle w:val="Sinespaciado"/>
              <w:jc w:val="both"/>
              <w:rPr>
                <w:rFonts w:ascii="Arial" w:hAnsi="Arial" w:cs="Arial"/>
                <w:sz w:val="20"/>
                <w:szCs w:val="20"/>
              </w:rPr>
            </w:pPr>
            <w:r w:rsidRPr="00C60F5A">
              <w:rPr>
                <w:rFonts w:ascii="Arial" w:hAnsi="Arial" w:cs="Arial"/>
                <w:sz w:val="20"/>
                <w:szCs w:val="20"/>
              </w:rPr>
              <w:t>Metodología estructurada, línea gráfica coherente y logística bien coordinada.</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03979" w14:textId="77777777" w:rsidR="0046210D" w:rsidRPr="000313C9" w:rsidRDefault="0046210D" w:rsidP="00D3159C">
            <w:pPr>
              <w:pStyle w:val="Sinespaciado"/>
              <w:rPr>
                <w:rFonts w:ascii="Arial" w:hAnsi="Arial" w:cs="Arial"/>
                <w:sz w:val="20"/>
                <w:szCs w:val="20"/>
              </w:rPr>
            </w:pPr>
            <w:r w:rsidRPr="00B81410">
              <w:rPr>
                <w:rFonts w:ascii="Arial" w:hAnsi="Arial" w:cs="Arial"/>
                <w:sz w:val="20"/>
                <w:szCs w:val="20"/>
              </w:rPr>
              <w:t>Diversificar formatos y lenguajes de presentación para garantizar mayor</w:t>
            </w:r>
            <w:r>
              <w:rPr>
                <w:rFonts w:ascii="Arial" w:hAnsi="Arial" w:cs="Arial"/>
                <w:sz w:val="20"/>
                <w:szCs w:val="20"/>
              </w:rPr>
              <w:t xml:space="preserve"> </w:t>
            </w:r>
            <w:r w:rsidRPr="00B81410">
              <w:rPr>
                <w:rFonts w:ascii="Arial" w:hAnsi="Arial" w:cs="Arial"/>
                <w:sz w:val="20"/>
                <w:szCs w:val="20"/>
              </w:rPr>
              <w:t>accesibilidad.</w:t>
            </w:r>
          </w:p>
        </w:tc>
      </w:tr>
      <w:tr w:rsidR="0046210D" w:rsidRPr="003C630E" w14:paraId="50C6BEA0" w14:textId="77777777">
        <w:trPr>
          <w:trHeight w:val="600"/>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EDEA4" w14:textId="77777777" w:rsidR="0046210D" w:rsidRPr="00737D00" w:rsidRDefault="0046210D" w:rsidP="00D3159C">
            <w:pPr>
              <w:pStyle w:val="Sinespaciado"/>
              <w:jc w:val="both"/>
              <w:rPr>
                <w:rFonts w:ascii="Arial" w:hAnsi="Arial" w:cs="Arial"/>
                <w:sz w:val="20"/>
                <w:szCs w:val="20"/>
              </w:rPr>
            </w:pPr>
            <w:r w:rsidRPr="00B81410">
              <w:rPr>
                <w:rFonts w:ascii="Arial" w:hAnsi="Arial" w:cs="Arial"/>
                <w:sz w:val="20"/>
                <w:szCs w:val="20"/>
              </w:rPr>
              <w:t>Acciones de divulgación oportunas y alineadas con los objetivos institucionales.</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003A3C" w14:textId="77777777" w:rsidR="0046210D" w:rsidRPr="00737D00" w:rsidRDefault="0046210D" w:rsidP="00D3159C">
            <w:pPr>
              <w:pStyle w:val="Sinespaciado"/>
              <w:rPr>
                <w:rFonts w:ascii="Arial" w:hAnsi="Arial" w:cs="Arial"/>
                <w:sz w:val="20"/>
                <w:szCs w:val="20"/>
              </w:rPr>
            </w:pPr>
            <w:r w:rsidRPr="00026F54">
              <w:rPr>
                <w:rFonts w:ascii="Arial" w:hAnsi="Arial" w:cs="Arial"/>
                <w:sz w:val="20"/>
                <w:szCs w:val="20"/>
              </w:rPr>
              <w:t>Implementar seguimiento al impacto de las audiencias en las políticas públicas.</w:t>
            </w:r>
          </w:p>
        </w:tc>
      </w:tr>
      <w:tr w:rsidR="0046210D" w:rsidRPr="003C630E" w14:paraId="20D44F79" w14:textId="77777777">
        <w:trPr>
          <w:trHeight w:val="570"/>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BEE1E" w14:textId="77777777" w:rsidR="0046210D" w:rsidRPr="00802214" w:rsidRDefault="0046210D" w:rsidP="00D3159C">
            <w:pPr>
              <w:pStyle w:val="Sinespaciado"/>
              <w:jc w:val="both"/>
              <w:rPr>
                <w:rFonts w:ascii="Arial" w:hAnsi="Arial" w:cs="Arial"/>
                <w:sz w:val="20"/>
                <w:szCs w:val="20"/>
              </w:rPr>
            </w:pPr>
            <w:r w:rsidRPr="00921D55">
              <w:rPr>
                <w:rFonts w:ascii="Arial" w:hAnsi="Arial" w:cs="Arial"/>
                <w:sz w:val="20"/>
                <w:szCs w:val="20"/>
              </w:rPr>
              <w:t>Profesionalismo del equipo organizador y efectiva delegación de responsabilidades.</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3AE79D" w14:textId="77777777" w:rsidR="0046210D" w:rsidRPr="00802214" w:rsidRDefault="0046210D" w:rsidP="00D3159C">
            <w:pPr>
              <w:pStyle w:val="Sinespaciado"/>
              <w:rPr>
                <w:rFonts w:ascii="Arial" w:hAnsi="Arial" w:cs="Arial"/>
                <w:sz w:val="20"/>
                <w:szCs w:val="20"/>
              </w:rPr>
            </w:pPr>
            <w:r w:rsidRPr="00921D55">
              <w:rPr>
                <w:rFonts w:ascii="Arial" w:hAnsi="Arial" w:cs="Arial"/>
                <w:sz w:val="20"/>
                <w:szCs w:val="20"/>
              </w:rPr>
              <w:t>Fortalecer la articulación</w:t>
            </w:r>
            <w:r>
              <w:rPr>
                <w:rFonts w:ascii="Arial" w:hAnsi="Arial" w:cs="Arial"/>
                <w:sz w:val="20"/>
                <w:szCs w:val="20"/>
              </w:rPr>
              <w:t xml:space="preserve"> </w:t>
            </w:r>
            <w:r w:rsidRPr="00921D55">
              <w:rPr>
                <w:rFonts w:ascii="Arial" w:hAnsi="Arial" w:cs="Arial"/>
                <w:sz w:val="20"/>
                <w:szCs w:val="20"/>
              </w:rPr>
              <w:t>interdependencias y la planeación anticipada.</w:t>
            </w:r>
          </w:p>
        </w:tc>
      </w:tr>
      <w:tr w:rsidR="0046210D" w:rsidRPr="003C630E" w14:paraId="7D88C0B4" w14:textId="77777777">
        <w:trPr>
          <w:trHeight w:val="502"/>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F99BD8" w14:textId="77777777" w:rsidR="0046210D" w:rsidRPr="008560CC" w:rsidRDefault="0046210D" w:rsidP="00D3159C">
            <w:pPr>
              <w:pStyle w:val="Sinespaciado"/>
              <w:jc w:val="both"/>
              <w:rPr>
                <w:rFonts w:ascii="Arial" w:hAnsi="Arial" w:cs="Arial"/>
                <w:sz w:val="20"/>
                <w:szCs w:val="20"/>
              </w:rPr>
            </w:pPr>
            <w:r w:rsidRPr="00921D55">
              <w:rPr>
                <w:rFonts w:ascii="Arial" w:hAnsi="Arial" w:cs="Arial"/>
                <w:sz w:val="20"/>
                <w:szCs w:val="20"/>
              </w:rPr>
              <w:t>Orientaciones claras por parte del equipo directivo</w:t>
            </w:r>
            <w:r>
              <w:rPr>
                <w:rFonts w:ascii="Arial" w:hAnsi="Arial" w:cs="Arial"/>
                <w:sz w:val="20"/>
                <w:szCs w:val="20"/>
              </w:rPr>
              <w:t xml:space="preserve"> </w:t>
            </w:r>
            <w:r w:rsidRPr="00921D55">
              <w:rPr>
                <w:rFonts w:ascii="Arial" w:hAnsi="Arial" w:cs="Arial"/>
                <w:sz w:val="20"/>
                <w:szCs w:val="20"/>
              </w:rPr>
              <w:t>en función no solo del cumplimiento de Ley, sino</w:t>
            </w:r>
            <w:r>
              <w:rPr>
                <w:rFonts w:ascii="Arial" w:hAnsi="Arial" w:cs="Arial"/>
                <w:sz w:val="20"/>
                <w:szCs w:val="20"/>
              </w:rPr>
              <w:t xml:space="preserve"> </w:t>
            </w:r>
            <w:r w:rsidRPr="00921D55">
              <w:rPr>
                <w:rFonts w:ascii="Arial" w:hAnsi="Arial" w:cs="Arial"/>
                <w:sz w:val="20"/>
                <w:szCs w:val="20"/>
              </w:rPr>
              <w:t>como estrategia de rendición de cuentas y participación ciudadana</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C5A81" w14:textId="77777777" w:rsidR="0046210D" w:rsidRPr="008560CC" w:rsidRDefault="0046210D" w:rsidP="00D3159C">
            <w:pPr>
              <w:pStyle w:val="Sinespaciado"/>
              <w:jc w:val="both"/>
              <w:rPr>
                <w:rFonts w:ascii="Arial" w:hAnsi="Arial" w:cs="Arial"/>
                <w:sz w:val="20"/>
                <w:szCs w:val="20"/>
              </w:rPr>
            </w:pPr>
            <w:r w:rsidRPr="005613CA">
              <w:rPr>
                <w:rFonts w:ascii="Arial" w:hAnsi="Arial" w:cs="Arial"/>
                <w:sz w:val="20"/>
                <w:szCs w:val="20"/>
              </w:rPr>
              <w:t>Ampliar la convocatoria e involucramiento de firmantes del Acuerdo de Paz.</w:t>
            </w:r>
          </w:p>
        </w:tc>
      </w:tr>
    </w:tbl>
    <w:p w14:paraId="0255C24B" w14:textId="77777777" w:rsidR="0046210D" w:rsidRDefault="0046210D" w:rsidP="0046210D">
      <w:pPr>
        <w:pStyle w:val="Sinespaciado"/>
        <w:spacing w:before="60"/>
        <w:rPr>
          <w:rFonts w:ascii="Arial" w:hAnsi="Arial" w:cs="Arial"/>
          <w:sz w:val="20"/>
          <w:szCs w:val="20"/>
        </w:rPr>
      </w:pPr>
      <w:r w:rsidRPr="003C630E">
        <w:rPr>
          <w:rFonts w:ascii="Arial" w:hAnsi="Arial" w:cs="Arial"/>
          <w:sz w:val="20"/>
          <w:szCs w:val="20"/>
        </w:rPr>
        <w:t>Fuente: Oficina Asesora de Planeación</w:t>
      </w:r>
      <w:r>
        <w:rPr>
          <w:rFonts w:ascii="Arial" w:hAnsi="Arial" w:cs="Arial"/>
          <w:sz w:val="20"/>
          <w:szCs w:val="20"/>
        </w:rPr>
        <w:t>.</w:t>
      </w:r>
    </w:p>
    <w:p w14:paraId="2F0B55E5" w14:textId="77777777" w:rsidR="0046210D" w:rsidRDefault="0046210D" w:rsidP="0046210D">
      <w:pPr>
        <w:pStyle w:val="Sinespaciado"/>
        <w:spacing w:before="60"/>
        <w:rPr>
          <w:rFonts w:ascii="Arial" w:hAnsi="Arial" w:cs="Arial"/>
          <w:sz w:val="20"/>
          <w:szCs w:val="20"/>
        </w:rPr>
      </w:pPr>
    </w:p>
    <w:p w14:paraId="60EAF0D5" w14:textId="77777777" w:rsidR="0046210D" w:rsidRDefault="0046210D" w:rsidP="0046210D">
      <w:pPr>
        <w:pStyle w:val="Sinespaciado"/>
        <w:numPr>
          <w:ilvl w:val="0"/>
          <w:numId w:val="43"/>
        </w:numPr>
        <w:rPr>
          <w:rFonts w:ascii="Arial" w:hAnsi="Arial" w:cs="Arial"/>
          <w:b/>
          <w:bCs/>
          <w:sz w:val="20"/>
          <w:szCs w:val="20"/>
        </w:rPr>
      </w:pPr>
      <w:r w:rsidRPr="00555AC5">
        <w:rPr>
          <w:rFonts w:ascii="Arial" w:hAnsi="Arial" w:cs="Arial"/>
          <w:b/>
          <w:bCs/>
          <w:sz w:val="24"/>
          <w:szCs w:val="24"/>
        </w:rPr>
        <w:t>Desarrollo del Proceso</w:t>
      </w:r>
    </w:p>
    <w:p w14:paraId="30260687" w14:textId="77777777" w:rsidR="0046210D" w:rsidRPr="008312BB" w:rsidRDefault="0046210D" w:rsidP="0046210D">
      <w:pPr>
        <w:pStyle w:val="Sinespaciado"/>
        <w:rPr>
          <w:rFonts w:ascii="Arial" w:hAnsi="Arial" w:cs="Arial"/>
          <w:b/>
          <w:bCs/>
          <w:sz w:val="14"/>
          <w:szCs w:val="14"/>
        </w:rPr>
      </w:pPr>
      <w:r w:rsidRPr="00555AC5">
        <w:rPr>
          <w:rFonts w:ascii="Arial" w:hAnsi="Arial" w:cs="Arial"/>
          <w:b/>
          <w:bCs/>
          <w:sz w:val="20"/>
          <w:szCs w:val="20"/>
        </w:rPr>
        <w:t xml:space="preserve">  </w:t>
      </w:r>
    </w:p>
    <w:p w14:paraId="3DD53924" w14:textId="4DF45036" w:rsidR="0046210D" w:rsidRPr="00555AC5" w:rsidRDefault="0046210D" w:rsidP="0046210D">
      <w:pPr>
        <w:pStyle w:val="Descripcin"/>
        <w:keepNext/>
        <w:rPr>
          <w:rFonts w:ascii="Arial" w:hAnsi="Arial" w:cs="Arial"/>
          <w:b/>
          <w:bCs/>
          <w:i w:val="0"/>
          <w:iCs w:val="0"/>
          <w:color w:val="auto"/>
          <w:sz w:val="20"/>
          <w:szCs w:val="20"/>
        </w:rPr>
      </w:pPr>
      <w:bookmarkStart w:id="31" w:name="_Toc223594058"/>
      <w:r w:rsidRPr="00555AC5">
        <w:rPr>
          <w:rFonts w:ascii="Arial" w:hAnsi="Arial" w:cs="Arial"/>
          <w:b/>
          <w:bCs/>
          <w:i w:val="0"/>
          <w:iCs w:val="0"/>
          <w:color w:val="auto"/>
          <w:sz w:val="20"/>
          <w:szCs w:val="20"/>
        </w:rPr>
        <w:t xml:space="preserve">Tabla </w:t>
      </w:r>
      <w:r w:rsidRPr="00555AC5">
        <w:rPr>
          <w:rFonts w:ascii="Arial" w:hAnsi="Arial" w:cs="Arial"/>
          <w:b/>
          <w:bCs/>
          <w:i w:val="0"/>
          <w:iCs w:val="0"/>
          <w:color w:val="auto"/>
          <w:sz w:val="20"/>
          <w:szCs w:val="20"/>
        </w:rPr>
        <w:fldChar w:fldCharType="begin"/>
      </w:r>
      <w:r w:rsidRPr="00555AC5">
        <w:rPr>
          <w:rFonts w:ascii="Arial" w:hAnsi="Arial" w:cs="Arial"/>
          <w:b/>
          <w:bCs/>
          <w:i w:val="0"/>
          <w:iCs w:val="0"/>
          <w:color w:val="auto"/>
          <w:sz w:val="20"/>
          <w:szCs w:val="20"/>
        </w:rPr>
        <w:instrText xml:space="preserve"> SEQ Tabla \* ARABIC </w:instrText>
      </w:r>
      <w:r w:rsidRPr="00555AC5">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5</w:t>
      </w:r>
      <w:r w:rsidRPr="00555AC5">
        <w:rPr>
          <w:rFonts w:ascii="Arial" w:hAnsi="Arial" w:cs="Arial"/>
          <w:b/>
          <w:bCs/>
          <w:i w:val="0"/>
          <w:iCs w:val="0"/>
          <w:color w:val="auto"/>
          <w:sz w:val="20"/>
          <w:szCs w:val="20"/>
        </w:rPr>
        <w:fldChar w:fldCharType="end"/>
      </w:r>
      <w:r w:rsidRPr="00555AC5">
        <w:rPr>
          <w:rFonts w:ascii="Arial" w:hAnsi="Arial" w:cs="Arial"/>
          <w:b/>
          <w:bCs/>
          <w:i w:val="0"/>
          <w:iCs w:val="0"/>
          <w:color w:val="auto"/>
          <w:sz w:val="20"/>
          <w:szCs w:val="20"/>
        </w:rPr>
        <w:t>. Fortalezas y aspectos por mejorar en el desarrollo del proceso</w:t>
      </w:r>
      <w:bookmarkEnd w:id="31"/>
    </w:p>
    <w:tbl>
      <w:tblPr>
        <w:tblStyle w:val="Tablaconcuadrcula"/>
        <w:tblW w:w="9214" w:type="dxa"/>
        <w:tblInd w:w="-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Caption w:val="Tabla 5. Fortalezas y aspectos por mejorar en el desarrollo del proceso"/>
        <w:tblDescription w:val="En la primera columna se establecen las fortalezas en el desarrollo del proceso de rendición de cuentas y en la segunda columna los aspectos por mejorar."/>
      </w:tblPr>
      <w:tblGrid>
        <w:gridCol w:w="4395"/>
        <w:gridCol w:w="4819"/>
      </w:tblGrid>
      <w:tr w:rsidR="0046210D" w:rsidRPr="003C630E" w14:paraId="331D5FA8" w14:textId="77777777" w:rsidTr="0035616A">
        <w:trPr>
          <w:trHeight w:val="284"/>
          <w:tblHeader/>
        </w:trPr>
        <w:tc>
          <w:tcPr>
            <w:tcW w:w="4395"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hideMark/>
          </w:tcPr>
          <w:p w14:paraId="37FDFA96" w14:textId="77777777" w:rsidR="0046210D" w:rsidRPr="00B11C18" w:rsidRDefault="0046210D"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Fortalezas</w:t>
            </w:r>
          </w:p>
        </w:tc>
        <w:tc>
          <w:tcPr>
            <w:tcW w:w="4819"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hideMark/>
          </w:tcPr>
          <w:p w14:paraId="25832489" w14:textId="77777777" w:rsidR="0046210D" w:rsidRPr="00B11C18" w:rsidRDefault="0046210D"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Aspectos por mejorar</w:t>
            </w:r>
          </w:p>
        </w:tc>
      </w:tr>
      <w:tr w:rsidR="0046210D" w:rsidRPr="003C630E" w14:paraId="52DE9C3C" w14:textId="77777777">
        <w:trPr>
          <w:trHeight w:val="600"/>
        </w:trPr>
        <w:tc>
          <w:tcPr>
            <w:tcW w:w="43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EB793D" w14:textId="77777777" w:rsidR="0046210D" w:rsidRPr="002C4E72" w:rsidRDefault="0046210D" w:rsidP="00D3159C">
            <w:pPr>
              <w:pStyle w:val="Sinespaciado"/>
              <w:rPr>
                <w:rFonts w:ascii="Arial" w:hAnsi="Arial" w:cs="Arial"/>
                <w:sz w:val="20"/>
                <w:szCs w:val="20"/>
              </w:rPr>
            </w:pPr>
            <w:r w:rsidRPr="005675FC">
              <w:rPr>
                <w:rFonts w:ascii="Arial" w:hAnsi="Arial" w:cs="Arial"/>
                <w:sz w:val="20"/>
                <w:szCs w:val="20"/>
              </w:rPr>
              <w:t>Metodología clara, apoyada en ayudas visuales pedagógicas.</w:t>
            </w:r>
          </w:p>
        </w:tc>
        <w:tc>
          <w:tcPr>
            <w:tcW w:w="481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96DE65" w14:textId="77777777" w:rsidR="0046210D" w:rsidRPr="002C4E72" w:rsidRDefault="0046210D" w:rsidP="00D3159C">
            <w:pPr>
              <w:pStyle w:val="Sinespaciado"/>
              <w:rPr>
                <w:rFonts w:ascii="Arial" w:hAnsi="Arial" w:cs="Arial"/>
                <w:sz w:val="20"/>
                <w:szCs w:val="20"/>
              </w:rPr>
            </w:pPr>
            <w:r w:rsidRPr="005675FC">
              <w:rPr>
                <w:rFonts w:ascii="Arial" w:hAnsi="Arial" w:cs="Arial"/>
                <w:sz w:val="20"/>
                <w:szCs w:val="20"/>
              </w:rPr>
              <w:t>Optimizar condiciones técnicas de sonido y transmisión durante toda la transmisión.</w:t>
            </w:r>
          </w:p>
        </w:tc>
      </w:tr>
      <w:tr w:rsidR="0046210D" w:rsidRPr="003C630E" w14:paraId="248E573A" w14:textId="77777777">
        <w:trPr>
          <w:trHeight w:val="600"/>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C97F1" w14:textId="77777777" w:rsidR="0046210D" w:rsidRPr="000313C9" w:rsidRDefault="0046210D" w:rsidP="00D3159C">
            <w:pPr>
              <w:pStyle w:val="Sinespaciado"/>
              <w:jc w:val="both"/>
              <w:rPr>
                <w:rFonts w:ascii="Arial" w:hAnsi="Arial" w:cs="Arial"/>
                <w:sz w:val="20"/>
                <w:szCs w:val="20"/>
              </w:rPr>
            </w:pPr>
            <w:r w:rsidRPr="005675FC">
              <w:rPr>
                <w:rFonts w:ascii="Arial" w:hAnsi="Arial" w:cs="Arial"/>
                <w:sz w:val="20"/>
                <w:szCs w:val="20"/>
              </w:rPr>
              <w:t>Transmisión en vivo que amplió el alcance e interacción.</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FDD2D8" w14:textId="77777777" w:rsidR="0046210D" w:rsidRPr="000313C9" w:rsidRDefault="0046210D" w:rsidP="00D3159C">
            <w:pPr>
              <w:pStyle w:val="Sinespaciado"/>
              <w:rPr>
                <w:rFonts w:ascii="Arial" w:hAnsi="Arial" w:cs="Arial"/>
                <w:sz w:val="20"/>
                <w:szCs w:val="20"/>
              </w:rPr>
            </w:pPr>
            <w:r w:rsidRPr="005675FC">
              <w:rPr>
                <w:rFonts w:ascii="Arial" w:hAnsi="Arial" w:cs="Arial"/>
                <w:sz w:val="20"/>
                <w:szCs w:val="20"/>
              </w:rPr>
              <w:t>Cumplir estrictamente los tiempos de la agenda.</w:t>
            </w:r>
          </w:p>
        </w:tc>
      </w:tr>
      <w:tr w:rsidR="0046210D" w:rsidRPr="003C630E" w14:paraId="173196B4" w14:textId="77777777">
        <w:trPr>
          <w:trHeight w:val="472"/>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B50CBD" w14:textId="77777777" w:rsidR="0046210D" w:rsidRPr="00737D00" w:rsidRDefault="0046210D" w:rsidP="00D3159C">
            <w:pPr>
              <w:pStyle w:val="Sinespaciado"/>
              <w:jc w:val="both"/>
              <w:rPr>
                <w:rFonts w:ascii="Arial" w:hAnsi="Arial" w:cs="Arial"/>
                <w:sz w:val="20"/>
                <w:szCs w:val="20"/>
              </w:rPr>
            </w:pPr>
            <w:r w:rsidRPr="005675FC">
              <w:rPr>
                <w:rFonts w:ascii="Arial" w:hAnsi="Arial" w:cs="Arial"/>
                <w:sz w:val="20"/>
                <w:szCs w:val="20"/>
              </w:rPr>
              <w:lastRenderedPageBreak/>
              <w:t>Realización en territorio, con enfoque inclusivo.</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66445" w14:textId="77777777" w:rsidR="0046210D" w:rsidRPr="00737D00" w:rsidRDefault="0046210D" w:rsidP="00D3159C">
            <w:pPr>
              <w:pStyle w:val="Sinespaciado"/>
              <w:rPr>
                <w:rFonts w:ascii="Arial" w:hAnsi="Arial" w:cs="Arial"/>
                <w:sz w:val="20"/>
                <w:szCs w:val="20"/>
              </w:rPr>
            </w:pPr>
            <w:r w:rsidRPr="005675FC">
              <w:rPr>
                <w:rFonts w:ascii="Arial" w:hAnsi="Arial" w:cs="Arial"/>
                <w:sz w:val="20"/>
                <w:szCs w:val="20"/>
              </w:rPr>
              <w:t>Ampliar espacios de diálogo ciudadano</w:t>
            </w:r>
            <w:r>
              <w:rPr>
                <w:rFonts w:ascii="Arial" w:hAnsi="Arial" w:cs="Arial"/>
                <w:sz w:val="20"/>
                <w:szCs w:val="20"/>
              </w:rPr>
              <w:t>.</w:t>
            </w:r>
          </w:p>
        </w:tc>
      </w:tr>
      <w:tr w:rsidR="0046210D" w:rsidRPr="003C630E" w14:paraId="6BA1B13B" w14:textId="77777777">
        <w:trPr>
          <w:trHeight w:val="570"/>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6F3B46" w14:textId="77777777" w:rsidR="0046210D" w:rsidRPr="00802214" w:rsidRDefault="0046210D" w:rsidP="00D3159C">
            <w:pPr>
              <w:pStyle w:val="Sinespaciado"/>
              <w:jc w:val="both"/>
              <w:rPr>
                <w:rFonts w:ascii="Arial" w:hAnsi="Arial" w:cs="Arial"/>
                <w:sz w:val="20"/>
                <w:szCs w:val="20"/>
              </w:rPr>
            </w:pPr>
            <w:r w:rsidRPr="005675FC">
              <w:rPr>
                <w:rFonts w:ascii="Arial" w:hAnsi="Arial" w:cs="Arial"/>
                <w:sz w:val="20"/>
                <w:szCs w:val="20"/>
              </w:rPr>
              <w:t>Estrategia comunicativa efectiva (incluyendo el Podcast IMAGINARIOS: Mirémonos de cerca) y traducción en lengua de señas.</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41DC00" w14:textId="77777777" w:rsidR="0046210D" w:rsidRPr="00802214" w:rsidRDefault="0046210D" w:rsidP="00D3159C">
            <w:pPr>
              <w:pStyle w:val="Sinespaciado"/>
              <w:rPr>
                <w:rFonts w:ascii="Arial" w:hAnsi="Arial" w:cs="Arial"/>
                <w:sz w:val="20"/>
                <w:szCs w:val="20"/>
              </w:rPr>
            </w:pPr>
            <w:r w:rsidRPr="005675FC">
              <w:rPr>
                <w:rFonts w:ascii="Arial" w:hAnsi="Arial" w:cs="Arial"/>
                <w:sz w:val="20"/>
                <w:szCs w:val="20"/>
              </w:rPr>
              <w:t>Incluir más activamente a firmantes en</w:t>
            </w:r>
            <w:r>
              <w:rPr>
                <w:rFonts w:ascii="Arial" w:hAnsi="Arial" w:cs="Arial"/>
                <w:sz w:val="20"/>
                <w:szCs w:val="20"/>
              </w:rPr>
              <w:t xml:space="preserve"> c</w:t>
            </w:r>
            <w:r w:rsidRPr="005675FC">
              <w:rPr>
                <w:rFonts w:ascii="Arial" w:hAnsi="Arial" w:cs="Arial"/>
                <w:sz w:val="20"/>
                <w:szCs w:val="20"/>
              </w:rPr>
              <w:t>onversatorios y presentación de retos.</w:t>
            </w:r>
          </w:p>
        </w:tc>
      </w:tr>
      <w:tr w:rsidR="0046210D" w:rsidRPr="003C630E" w14:paraId="6C23C8E8" w14:textId="77777777">
        <w:trPr>
          <w:trHeight w:val="502"/>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191E58" w14:textId="77777777" w:rsidR="0046210D" w:rsidRPr="008560CC" w:rsidRDefault="0046210D" w:rsidP="00D3159C">
            <w:pPr>
              <w:pStyle w:val="Sinespaciado"/>
              <w:jc w:val="both"/>
              <w:rPr>
                <w:rFonts w:ascii="Arial" w:hAnsi="Arial" w:cs="Arial"/>
                <w:sz w:val="20"/>
                <w:szCs w:val="20"/>
              </w:rPr>
            </w:pPr>
            <w:r w:rsidRPr="005675FC">
              <w:rPr>
                <w:rFonts w:ascii="Arial" w:hAnsi="Arial" w:cs="Arial"/>
                <w:sz w:val="20"/>
                <w:szCs w:val="20"/>
              </w:rPr>
              <w:t>Capacidad de respuesta frente a imprevistos técnicos.</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ADDDD4" w14:textId="77777777" w:rsidR="0046210D" w:rsidRPr="008560CC" w:rsidRDefault="0046210D" w:rsidP="00D3159C">
            <w:pPr>
              <w:pStyle w:val="Sinespaciado"/>
              <w:jc w:val="both"/>
              <w:rPr>
                <w:rFonts w:ascii="Arial" w:hAnsi="Arial" w:cs="Arial"/>
                <w:sz w:val="20"/>
                <w:szCs w:val="20"/>
              </w:rPr>
            </w:pPr>
            <w:r w:rsidRPr="005675FC">
              <w:rPr>
                <w:rFonts w:ascii="Arial" w:hAnsi="Arial" w:cs="Arial"/>
                <w:sz w:val="20"/>
                <w:szCs w:val="20"/>
              </w:rPr>
              <w:t>El apoyo de lenguaje de señas no solo debe estar presente en la transmisión de la audiencia, sino también en el auditorio.</w:t>
            </w:r>
          </w:p>
        </w:tc>
      </w:tr>
    </w:tbl>
    <w:p w14:paraId="33DF63A5" w14:textId="77777777" w:rsidR="0046210D" w:rsidRDefault="0046210D" w:rsidP="0046210D">
      <w:pPr>
        <w:pStyle w:val="Sinespaciado"/>
        <w:spacing w:before="60"/>
        <w:rPr>
          <w:rFonts w:ascii="Arial" w:hAnsi="Arial" w:cs="Arial"/>
          <w:sz w:val="20"/>
          <w:szCs w:val="20"/>
        </w:rPr>
      </w:pPr>
      <w:r w:rsidRPr="003C630E">
        <w:rPr>
          <w:rFonts w:ascii="Arial" w:hAnsi="Arial" w:cs="Arial"/>
          <w:sz w:val="20"/>
          <w:szCs w:val="20"/>
        </w:rPr>
        <w:t>Fuente: Oficina Asesora de Planeación</w:t>
      </w:r>
      <w:r>
        <w:rPr>
          <w:rFonts w:ascii="Arial" w:hAnsi="Arial" w:cs="Arial"/>
          <w:sz w:val="20"/>
          <w:szCs w:val="20"/>
        </w:rPr>
        <w:t>.</w:t>
      </w:r>
    </w:p>
    <w:p w14:paraId="1BFE720E" w14:textId="77777777" w:rsidR="0046210D" w:rsidRDefault="0046210D" w:rsidP="0046210D">
      <w:pPr>
        <w:pStyle w:val="Sinespaciado"/>
        <w:spacing w:before="60"/>
        <w:rPr>
          <w:rFonts w:ascii="Arial" w:hAnsi="Arial" w:cs="Arial"/>
          <w:sz w:val="24"/>
          <w:szCs w:val="24"/>
        </w:rPr>
      </w:pPr>
    </w:p>
    <w:p w14:paraId="0B6A5702" w14:textId="77777777" w:rsidR="0046210D" w:rsidRPr="00DC674D" w:rsidRDefault="0046210D" w:rsidP="0046210D">
      <w:pPr>
        <w:pStyle w:val="Sinespaciado"/>
        <w:numPr>
          <w:ilvl w:val="0"/>
          <w:numId w:val="43"/>
        </w:numPr>
        <w:rPr>
          <w:rFonts w:ascii="Arial" w:hAnsi="Arial" w:cs="Arial"/>
          <w:b/>
          <w:bCs/>
          <w:sz w:val="24"/>
          <w:szCs w:val="24"/>
        </w:rPr>
      </w:pPr>
      <w:r w:rsidRPr="00DC674D">
        <w:rPr>
          <w:rFonts w:ascii="Arial" w:hAnsi="Arial" w:cs="Arial"/>
          <w:b/>
          <w:bCs/>
          <w:sz w:val="24"/>
          <w:szCs w:val="24"/>
        </w:rPr>
        <w:t>Resultados y Aprendizajes</w:t>
      </w:r>
    </w:p>
    <w:p w14:paraId="0998ABFD" w14:textId="77777777" w:rsidR="0046210D" w:rsidRPr="00EE293F" w:rsidRDefault="0046210D" w:rsidP="0046210D">
      <w:pPr>
        <w:pStyle w:val="Sinespaciado"/>
        <w:rPr>
          <w:rFonts w:ascii="Arial" w:hAnsi="Arial" w:cs="Arial"/>
          <w:sz w:val="14"/>
          <w:szCs w:val="14"/>
        </w:rPr>
      </w:pPr>
    </w:p>
    <w:p w14:paraId="410ACE98" w14:textId="682C2E2A" w:rsidR="0046210D" w:rsidRPr="00DC674D" w:rsidRDefault="0046210D" w:rsidP="0046210D">
      <w:pPr>
        <w:pStyle w:val="Descripcin"/>
        <w:keepNext/>
        <w:spacing w:after="120"/>
        <w:rPr>
          <w:rFonts w:ascii="Arial" w:hAnsi="Arial" w:cs="Arial"/>
          <w:b/>
          <w:bCs/>
          <w:i w:val="0"/>
          <w:iCs w:val="0"/>
          <w:color w:val="auto"/>
          <w:sz w:val="20"/>
          <w:szCs w:val="20"/>
        </w:rPr>
      </w:pPr>
      <w:bookmarkStart w:id="32" w:name="_Toc223594059"/>
      <w:r w:rsidRPr="00DC674D">
        <w:rPr>
          <w:rFonts w:ascii="Arial" w:hAnsi="Arial" w:cs="Arial"/>
          <w:b/>
          <w:bCs/>
          <w:i w:val="0"/>
          <w:iCs w:val="0"/>
          <w:color w:val="auto"/>
          <w:sz w:val="20"/>
          <w:szCs w:val="20"/>
        </w:rPr>
        <w:t xml:space="preserve">Tabla </w:t>
      </w:r>
      <w:r w:rsidRPr="00DC674D">
        <w:rPr>
          <w:rFonts w:ascii="Arial" w:hAnsi="Arial" w:cs="Arial"/>
          <w:b/>
          <w:bCs/>
          <w:i w:val="0"/>
          <w:iCs w:val="0"/>
          <w:color w:val="auto"/>
          <w:sz w:val="20"/>
          <w:szCs w:val="20"/>
        </w:rPr>
        <w:fldChar w:fldCharType="begin"/>
      </w:r>
      <w:r w:rsidRPr="00DC674D">
        <w:rPr>
          <w:rFonts w:ascii="Arial" w:hAnsi="Arial" w:cs="Arial"/>
          <w:b/>
          <w:bCs/>
          <w:i w:val="0"/>
          <w:iCs w:val="0"/>
          <w:color w:val="auto"/>
          <w:sz w:val="20"/>
          <w:szCs w:val="20"/>
        </w:rPr>
        <w:instrText xml:space="preserve"> SEQ Tabla \* ARABIC </w:instrText>
      </w:r>
      <w:r w:rsidRPr="00DC674D">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6</w:t>
      </w:r>
      <w:r w:rsidRPr="00DC674D">
        <w:rPr>
          <w:rFonts w:ascii="Arial" w:hAnsi="Arial" w:cs="Arial"/>
          <w:b/>
          <w:bCs/>
          <w:i w:val="0"/>
          <w:iCs w:val="0"/>
          <w:color w:val="auto"/>
          <w:sz w:val="20"/>
          <w:szCs w:val="20"/>
        </w:rPr>
        <w:fldChar w:fldCharType="end"/>
      </w:r>
      <w:r w:rsidRPr="00DC674D">
        <w:rPr>
          <w:rFonts w:ascii="Arial" w:hAnsi="Arial" w:cs="Arial"/>
          <w:b/>
          <w:bCs/>
          <w:i w:val="0"/>
          <w:iCs w:val="0"/>
          <w:color w:val="auto"/>
          <w:sz w:val="20"/>
          <w:szCs w:val="20"/>
        </w:rPr>
        <w:t>. Fortalezas y aspectos por mejorar en resultados y aprendizajes</w:t>
      </w:r>
      <w:bookmarkEnd w:id="32"/>
    </w:p>
    <w:tbl>
      <w:tblPr>
        <w:tblStyle w:val="Tablaconcuadrcula"/>
        <w:tblW w:w="9214" w:type="dxa"/>
        <w:tblInd w:w="-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Caption w:val="Tabla 6. Fortalezas y aspectos por mejorar en resultados y aprendizajes"/>
        <w:tblDescription w:val="En la primera columna se establecen las fortalezas con respecto a los resultados y aprendizajes del proceso de rendición de cuentas y en la segunda columna los aspectos por mejorar."/>
      </w:tblPr>
      <w:tblGrid>
        <w:gridCol w:w="4395"/>
        <w:gridCol w:w="4819"/>
      </w:tblGrid>
      <w:tr w:rsidR="0046210D" w:rsidRPr="003C630E" w14:paraId="099962CF" w14:textId="77777777" w:rsidTr="0035616A">
        <w:trPr>
          <w:trHeight w:val="284"/>
          <w:tblHeader/>
        </w:trPr>
        <w:tc>
          <w:tcPr>
            <w:tcW w:w="4395"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hideMark/>
          </w:tcPr>
          <w:p w14:paraId="56A47436" w14:textId="77777777" w:rsidR="0046210D" w:rsidRPr="00B11C18" w:rsidRDefault="0046210D"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Fortalezas</w:t>
            </w:r>
          </w:p>
        </w:tc>
        <w:tc>
          <w:tcPr>
            <w:tcW w:w="4819"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hideMark/>
          </w:tcPr>
          <w:p w14:paraId="7E0B1108" w14:textId="77777777" w:rsidR="0046210D" w:rsidRPr="00B11C18" w:rsidRDefault="0046210D" w:rsidP="00D3159C">
            <w:pPr>
              <w:pStyle w:val="Sinespaciado"/>
              <w:jc w:val="center"/>
              <w:rPr>
                <w:rFonts w:ascii="Arial" w:hAnsi="Arial" w:cs="Arial"/>
                <w:b/>
                <w:bCs/>
                <w:color w:val="FFFFFF" w:themeColor="background1"/>
                <w:sz w:val="20"/>
                <w:szCs w:val="20"/>
              </w:rPr>
            </w:pPr>
            <w:r>
              <w:rPr>
                <w:rFonts w:ascii="Arial" w:hAnsi="Arial" w:cs="Arial"/>
                <w:b/>
                <w:bCs/>
                <w:color w:val="FFFFFF" w:themeColor="background1"/>
                <w:sz w:val="20"/>
                <w:szCs w:val="20"/>
              </w:rPr>
              <w:t>Aspectos por mejorar</w:t>
            </w:r>
          </w:p>
        </w:tc>
      </w:tr>
      <w:tr w:rsidR="0046210D" w:rsidRPr="003C630E" w14:paraId="06F8BEEE" w14:textId="77777777">
        <w:trPr>
          <w:trHeight w:val="600"/>
        </w:trPr>
        <w:tc>
          <w:tcPr>
            <w:tcW w:w="43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705F43" w14:textId="77777777" w:rsidR="0046210D" w:rsidRPr="002C4E72" w:rsidRDefault="0046210D" w:rsidP="00D3159C">
            <w:pPr>
              <w:pStyle w:val="Sinespaciado"/>
              <w:rPr>
                <w:rFonts w:ascii="Arial" w:hAnsi="Arial" w:cs="Arial"/>
                <w:sz w:val="20"/>
                <w:szCs w:val="20"/>
              </w:rPr>
            </w:pPr>
            <w:r w:rsidRPr="00922F94">
              <w:rPr>
                <w:rFonts w:ascii="Arial" w:hAnsi="Arial" w:cs="Arial"/>
                <w:sz w:val="20"/>
                <w:szCs w:val="20"/>
              </w:rPr>
              <w:t>Informe final de calidad, amplio y oportuno</w:t>
            </w:r>
            <w:r>
              <w:rPr>
                <w:rFonts w:ascii="Arial" w:hAnsi="Arial" w:cs="Arial"/>
                <w:sz w:val="20"/>
                <w:szCs w:val="20"/>
              </w:rPr>
              <w:t>.</w:t>
            </w:r>
          </w:p>
        </w:tc>
        <w:tc>
          <w:tcPr>
            <w:tcW w:w="481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372CB" w14:textId="77777777" w:rsidR="0046210D" w:rsidRPr="00922F94" w:rsidRDefault="0046210D" w:rsidP="00D3159C">
            <w:pPr>
              <w:pStyle w:val="Sinespaciado"/>
              <w:rPr>
                <w:rFonts w:ascii="Arial" w:hAnsi="Arial" w:cs="Arial"/>
                <w:sz w:val="20"/>
                <w:szCs w:val="20"/>
              </w:rPr>
            </w:pPr>
            <w:r w:rsidRPr="00922F94">
              <w:rPr>
                <w:rFonts w:ascii="Arial" w:hAnsi="Arial" w:cs="Arial"/>
                <w:sz w:val="20"/>
                <w:szCs w:val="20"/>
              </w:rPr>
              <w:t xml:space="preserve">Asegurar un seguimiento más exhaustivo para que </w:t>
            </w:r>
          </w:p>
          <w:p w14:paraId="4557AD56" w14:textId="77777777" w:rsidR="0046210D" w:rsidRPr="00922F94" w:rsidRDefault="0046210D" w:rsidP="00D3159C">
            <w:pPr>
              <w:pStyle w:val="Sinespaciado"/>
              <w:rPr>
                <w:rFonts w:ascii="Arial" w:hAnsi="Arial" w:cs="Arial"/>
                <w:sz w:val="20"/>
                <w:szCs w:val="20"/>
              </w:rPr>
            </w:pPr>
            <w:r w:rsidRPr="00922F94">
              <w:rPr>
                <w:rFonts w:ascii="Arial" w:hAnsi="Arial" w:cs="Arial"/>
                <w:sz w:val="20"/>
                <w:szCs w:val="20"/>
              </w:rPr>
              <w:t xml:space="preserve">los aprendizajes impacten en la mejora de políticas </w:t>
            </w:r>
          </w:p>
          <w:p w14:paraId="4FA1A30B" w14:textId="77777777" w:rsidR="0046210D" w:rsidRPr="002C4E72" w:rsidRDefault="0046210D" w:rsidP="00D3159C">
            <w:pPr>
              <w:pStyle w:val="Sinespaciado"/>
              <w:rPr>
                <w:rFonts w:ascii="Arial" w:hAnsi="Arial" w:cs="Arial"/>
                <w:sz w:val="20"/>
                <w:szCs w:val="20"/>
              </w:rPr>
            </w:pPr>
            <w:r w:rsidRPr="00922F94">
              <w:rPr>
                <w:rFonts w:ascii="Arial" w:hAnsi="Arial" w:cs="Arial"/>
                <w:sz w:val="20"/>
                <w:szCs w:val="20"/>
              </w:rPr>
              <w:t>públicas.</w:t>
            </w:r>
          </w:p>
        </w:tc>
      </w:tr>
      <w:tr w:rsidR="0046210D" w:rsidRPr="003C630E" w14:paraId="1E7A9B05" w14:textId="77777777">
        <w:trPr>
          <w:trHeight w:val="600"/>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C17373" w14:textId="77777777" w:rsidR="0046210D" w:rsidRPr="003C2BC1" w:rsidRDefault="0046210D" w:rsidP="00D3159C">
            <w:pPr>
              <w:pStyle w:val="Sinespaciado"/>
              <w:jc w:val="both"/>
              <w:rPr>
                <w:rFonts w:ascii="Arial" w:hAnsi="Arial" w:cs="Arial"/>
                <w:sz w:val="20"/>
                <w:szCs w:val="20"/>
              </w:rPr>
            </w:pPr>
            <w:r w:rsidRPr="003C2BC1">
              <w:rPr>
                <w:rFonts w:ascii="Arial" w:hAnsi="Arial" w:cs="Arial"/>
                <w:sz w:val="20"/>
                <w:szCs w:val="20"/>
              </w:rPr>
              <w:t xml:space="preserve">Respuesta adecuada y en tiempo a las PQRSD </w:t>
            </w:r>
          </w:p>
          <w:p w14:paraId="0B76C518" w14:textId="77777777" w:rsidR="0046210D" w:rsidRPr="000313C9" w:rsidRDefault="0046210D" w:rsidP="00D3159C">
            <w:pPr>
              <w:pStyle w:val="Sinespaciado"/>
              <w:jc w:val="both"/>
              <w:rPr>
                <w:rFonts w:ascii="Arial" w:hAnsi="Arial" w:cs="Arial"/>
                <w:sz w:val="20"/>
                <w:szCs w:val="20"/>
              </w:rPr>
            </w:pPr>
            <w:r w:rsidRPr="003C2BC1">
              <w:rPr>
                <w:rFonts w:ascii="Arial" w:hAnsi="Arial" w:cs="Arial"/>
                <w:sz w:val="20"/>
                <w:szCs w:val="20"/>
              </w:rPr>
              <w:t>recibidas.</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73D3AD" w14:textId="77777777" w:rsidR="0046210D" w:rsidRPr="003C2BC1" w:rsidRDefault="0046210D" w:rsidP="00D3159C">
            <w:pPr>
              <w:pStyle w:val="Sinespaciado"/>
              <w:rPr>
                <w:rFonts w:ascii="Arial" w:hAnsi="Arial" w:cs="Arial"/>
                <w:sz w:val="20"/>
                <w:szCs w:val="20"/>
              </w:rPr>
            </w:pPr>
            <w:r w:rsidRPr="003C2BC1">
              <w:rPr>
                <w:rFonts w:ascii="Arial" w:hAnsi="Arial" w:cs="Arial"/>
                <w:sz w:val="20"/>
                <w:szCs w:val="20"/>
              </w:rPr>
              <w:t xml:space="preserve">Generar espacios de retroalimentación interna para </w:t>
            </w:r>
          </w:p>
          <w:p w14:paraId="048C8944" w14:textId="77777777" w:rsidR="0046210D" w:rsidRPr="000313C9" w:rsidRDefault="0046210D" w:rsidP="00D3159C">
            <w:pPr>
              <w:pStyle w:val="Sinespaciado"/>
              <w:rPr>
                <w:rFonts w:ascii="Arial" w:hAnsi="Arial" w:cs="Arial"/>
                <w:sz w:val="20"/>
                <w:szCs w:val="20"/>
              </w:rPr>
            </w:pPr>
            <w:r w:rsidRPr="003C2BC1">
              <w:rPr>
                <w:rFonts w:ascii="Arial" w:hAnsi="Arial" w:cs="Arial"/>
                <w:sz w:val="20"/>
                <w:szCs w:val="20"/>
              </w:rPr>
              <w:t>reforzar capacidades organizativas.</w:t>
            </w:r>
          </w:p>
        </w:tc>
      </w:tr>
      <w:tr w:rsidR="0046210D" w:rsidRPr="003C630E" w14:paraId="7DDCD049" w14:textId="77777777">
        <w:trPr>
          <w:trHeight w:val="600"/>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99D3D3" w14:textId="77777777" w:rsidR="0046210D" w:rsidRPr="003C2BC1" w:rsidRDefault="0046210D" w:rsidP="00D3159C">
            <w:pPr>
              <w:pStyle w:val="Sinespaciado"/>
              <w:jc w:val="both"/>
              <w:rPr>
                <w:rFonts w:ascii="Arial" w:hAnsi="Arial" w:cs="Arial"/>
                <w:sz w:val="20"/>
                <w:szCs w:val="20"/>
              </w:rPr>
            </w:pPr>
            <w:r w:rsidRPr="003C2BC1">
              <w:rPr>
                <w:rFonts w:ascii="Arial" w:hAnsi="Arial" w:cs="Arial"/>
                <w:sz w:val="20"/>
                <w:szCs w:val="20"/>
              </w:rPr>
              <w:t xml:space="preserve">Identificación de buenas prácticas y lecciones </w:t>
            </w:r>
          </w:p>
          <w:p w14:paraId="08602AA9" w14:textId="77777777" w:rsidR="0046210D" w:rsidRPr="003C2BC1" w:rsidRDefault="0046210D" w:rsidP="00D3159C">
            <w:pPr>
              <w:pStyle w:val="Sinespaciado"/>
              <w:jc w:val="both"/>
              <w:rPr>
                <w:rFonts w:ascii="Arial" w:hAnsi="Arial" w:cs="Arial"/>
                <w:sz w:val="20"/>
                <w:szCs w:val="20"/>
              </w:rPr>
            </w:pPr>
            <w:r w:rsidRPr="003C2BC1">
              <w:rPr>
                <w:rFonts w:ascii="Arial" w:hAnsi="Arial" w:cs="Arial"/>
                <w:sz w:val="20"/>
                <w:szCs w:val="20"/>
              </w:rPr>
              <w:t xml:space="preserve">aprendidas para fortalecer capacidades </w:t>
            </w:r>
          </w:p>
          <w:p w14:paraId="6C51432C" w14:textId="77777777" w:rsidR="0046210D" w:rsidRPr="00737D00" w:rsidRDefault="0046210D" w:rsidP="00D3159C">
            <w:pPr>
              <w:pStyle w:val="Sinespaciado"/>
              <w:jc w:val="both"/>
              <w:rPr>
                <w:rFonts w:ascii="Arial" w:hAnsi="Arial" w:cs="Arial"/>
                <w:sz w:val="20"/>
                <w:szCs w:val="20"/>
              </w:rPr>
            </w:pPr>
            <w:r w:rsidRPr="003C2BC1">
              <w:rPr>
                <w:rFonts w:ascii="Arial" w:hAnsi="Arial" w:cs="Arial"/>
                <w:sz w:val="20"/>
                <w:szCs w:val="20"/>
              </w:rPr>
              <w:t>institucionales.</w:t>
            </w: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AEE84" w14:textId="77777777" w:rsidR="0046210D" w:rsidRPr="00DC674D" w:rsidRDefault="0046210D" w:rsidP="00D3159C">
            <w:pPr>
              <w:pStyle w:val="Sinespaciado"/>
              <w:rPr>
                <w:rFonts w:ascii="Arial" w:hAnsi="Arial" w:cs="Arial"/>
                <w:sz w:val="20"/>
                <w:szCs w:val="20"/>
              </w:rPr>
            </w:pPr>
            <w:r w:rsidRPr="00DC674D">
              <w:rPr>
                <w:rFonts w:ascii="Arial" w:hAnsi="Arial" w:cs="Arial"/>
                <w:sz w:val="20"/>
                <w:szCs w:val="20"/>
              </w:rPr>
              <w:t xml:space="preserve">Difundir la estrategia de rendición de cuentas para </w:t>
            </w:r>
          </w:p>
          <w:p w14:paraId="60ECF76C" w14:textId="77777777" w:rsidR="0046210D" w:rsidRPr="00737D00" w:rsidRDefault="0046210D" w:rsidP="00D3159C">
            <w:pPr>
              <w:pStyle w:val="Sinespaciado"/>
              <w:rPr>
                <w:rFonts w:ascii="Arial" w:hAnsi="Arial" w:cs="Arial"/>
                <w:sz w:val="20"/>
                <w:szCs w:val="20"/>
              </w:rPr>
            </w:pPr>
            <w:r w:rsidRPr="00DC674D">
              <w:rPr>
                <w:rFonts w:ascii="Arial" w:hAnsi="Arial" w:cs="Arial"/>
                <w:sz w:val="20"/>
                <w:szCs w:val="20"/>
              </w:rPr>
              <w:t>promover su apropiación y conocimiento.</w:t>
            </w:r>
          </w:p>
        </w:tc>
      </w:tr>
    </w:tbl>
    <w:p w14:paraId="1B2F697F" w14:textId="77777777" w:rsidR="0046210D" w:rsidRDefault="0046210D" w:rsidP="0046210D">
      <w:pPr>
        <w:pStyle w:val="Sinespaciado"/>
        <w:rPr>
          <w:rFonts w:ascii="Arial" w:hAnsi="Arial" w:cs="Arial"/>
          <w:sz w:val="20"/>
          <w:szCs w:val="20"/>
        </w:rPr>
      </w:pPr>
      <w:r w:rsidRPr="003C630E">
        <w:rPr>
          <w:rFonts w:ascii="Arial" w:hAnsi="Arial" w:cs="Arial"/>
          <w:sz w:val="20"/>
          <w:szCs w:val="20"/>
        </w:rPr>
        <w:t>Fuente: Oficina Asesora de Planeación</w:t>
      </w:r>
      <w:r>
        <w:rPr>
          <w:rFonts w:ascii="Arial" w:hAnsi="Arial" w:cs="Arial"/>
          <w:sz w:val="20"/>
          <w:szCs w:val="20"/>
        </w:rPr>
        <w:t>.</w:t>
      </w:r>
    </w:p>
    <w:p w14:paraId="04EEF30C" w14:textId="77777777" w:rsidR="0046210D" w:rsidRDefault="0046210D" w:rsidP="0046210D">
      <w:pPr>
        <w:pStyle w:val="Sinespaciado"/>
        <w:rPr>
          <w:rFonts w:ascii="Arial" w:hAnsi="Arial" w:cs="Arial"/>
          <w:sz w:val="20"/>
          <w:szCs w:val="20"/>
        </w:rPr>
      </w:pPr>
    </w:p>
    <w:p w14:paraId="5DEED8E4" w14:textId="77777777" w:rsidR="0046210D" w:rsidRDefault="0046210D" w:rsidP="0046210D">
      <w:pPr>
        <w:pStyle w:val="Sinespaciado"/>
        <w:keepNext/>
        <w:rPr>
          <w:rFonts w:ascii="Arial" w:hAnsi="Arial" w:cs="Arial"/>
          <w:sz w:val="24"/>
          <w:szCs w:val="24"/>
        </w:rPr>
      </w:pPr>
      <w:r w:rsidRPr="00194F46">
        <w:rPr>
          <w:rFonts w:ascii="Arial" w:hAnsi="Arial" w:cs="Arial"/>
          <w:sz w:val="24"/>
          <w:szCs w:val="24"/>
        </w:rPr>
        <w:t xml:space="preserve">Las acciones derivadas del análisis de fortalezas y aspectos por mejorar en el proceso de rendición de cuentas se desarrollarán de manera transversal en las diferentes etapas de la presente Estrategia, </w:t>
      </w:r>
      <w:r>
        <w:rPr>
          <w:rFonts w:ascii="Arial" w:hAnsi="Arial" w:cs="Arial"/>
          <w:sz w:val="24"/>
          <w:szCs w:val="24"/>
        </w:rPr>
        <w:t xml:space="preserve">mediante su </w:t>
      </w:r>
      <w:r w:rsidRPr="00194F46">
        <w:rPr>
          <w:rFonts w:ascii="Arial" w:hAnsi="Arial" w:cs="Arial"/>
          <w:sz w:val="24"/>
          <w:szCs w:val="24"/>
        </w:rPr>
        <w:t>incorpora</w:t>
      </w:r>
      <w:r>
        <w:rPr>
          <w:rFonts w:ascii="Arial" w:hAnsi="Arial" w:cs="Arial"/>
          <w:sz w:val="24"/>
          <w:szCs w:val="24"/>
        </w:rPr>
        <w:t xml:space="preserve">ción </w:t>
      </w:r>
      <w:r w:rsidRPr="00194F46">
        <w:rPr>
          <w:rFonts w:ascii="Arial" w:hAnsi="Arial" w:cs="Arial"/>
          <w:sz w:val="24"/>
          <w:szCs w:val="24"/>
        </w:rPr>
        <w:t>en la planeación, ejecución, seguimiento y evaluación.</w:t>
      </w:r>
    </w:p>
    <w:p w14:paraId="4AC7FBEE" w14:textId="77777777" w:rsidR="0046210D" w:rsidRDefault="0046210D" w:rsidP="00ED7D6A">
      <w:pPr>
        <w:pStyle w:val="Sinespaciado"/>
        <w:rPr>
          <w:rFonts w:ascii="Arial" w:hAnsi="Arial" w:cs="Arial"/>
          <w:color w:val="000000"/>
          <w:sz w:val="24"/>
          <w:szCs w:val="24"/>
        </w:rPr>
      </w:pPr>
    </w:p>
    <w:p w14:paraId="4F55C623" w14:textId="257CC687" w:rsidR="0046210D" w:rsidRDefault="00D80902" w:rsidP="00ED7D6A">
      <w:pPr>
        <w:pStyle w:val="Sinespaciado"/>
        <w:rPr>
          <w:rFonts w:ascii="Arial" w:hAnsi="Arial" w:cs="Arial"/>
          <w:color w:val="000000"/>
          <w:sz w:val="24"/>
          <w:szCs w:val="24"/>
        </w:rPr>
      </w:pPr>
      <w:r w:rsidRPr="00D80902">
        <w:rPr>
          <w:rFonts w:ascii="Arial" w:hAnsi="Arial" w:cs="Arial"/>
          <w:color w:val="000000"/>
          <w:sz w:val="24"/>
          <w:szCs w:val="24"/>
        </w:rPr>
        <w:t xml:space="preserve">En este marco, y como punto de partida metodológico, a </w:t>
      </w:r>
      <w:proofErr w:type="gramStart"/>
      <w:r w:rsidRPr="00D80902">
        <w:rPr>
          <w:rFonts w:ascii="Arial" w:hAnsi="Arial" w:cs="Arial"/>
          <w:color w:val="000000"/>
          <w:sz w:val="24"/>
          <w:szCs w:val="24"/>
        </w:rPr>
        <w:t>continuación</w:t>
      </w:r>
      <w:proofErr w:type="gramEnd"/>
      <w:r w:rsidRPr="00D80902">
        <w:rPr>
          <w:rFonts w:ascii="Arial" w:hAnsi="Arial" w:cs="Arial"/>
          <w:color w:val="000000"/>
          <w:sz w:val="24"/>
          <w:szCs w:val="24"/>
        </w:rPr>
        <w:t xml:space="preserve"> se presentan las acciones fundamentales previstas para el desarrollo de la etapa de diseño</w:t>
      </w:r>
      <w:r w:rsidR="00F43B47">
        <w:rPr>
          <w:rFonts w:ascii="Arial" w:hAnsi="Arial" w:cs="Arial"/>
          <w:color w:val="000000"/>
          <w:sz w:val="24"/>
          <w:szCs w:val="24"/>
        </w:rPr>
        <w:t>:</w:t>
      </w:r>
    </w:p>
    <w:p w14:paraId="1A9D088B" w14:textId="77777777" w:rsidR="00D80902" w:rsidRDefault="00D80902" w:rsidP="00ED7D6A">
      <w:pPr>
        <w:pStyle w:val="Sinespaciado"/>
        <w:rPr>
          <w:rFonts w:ascii="Arial" w:hAnsi="Arial" w:cs="Arial"/>
          <w:color w:val="000000"/>
          <w:sz w:val="24"/>
          <w:szCs w:val="24"/>
        </w:rPr>
      </w:pPr>
    </w:p>
    <w:p w14:paraId="090A6BD6" w14:textId="7F79069D" w:rsidR="00857E2B" w:rsidRPr="003C630E" w:rsidRDefault="00857E2B" w:rsidP="0017574D">
      <w:pPr>
        <w:pStyle w:val="Descripcin"/>
        <w:keepNext/>
        <w:rPr>
          <w:rFonts w:ascii="Arial" w:hAnsi="Arial" w:cs="Arial"/>
          <w:b/>
          <w:bCs/>
          <w:i w:val="0"/>
          <w:iCs w:val="0"/>
          <w:color w:val="auto"/>
          <w:sz w:val="20"/>
          <w:szCs w:val="20"/>
        </w:rPr>
      </w:pPr>
      <w:bookmarkStart w:id="33" w:name="_Toc223594060"/>
      <w:r w:rsidRPr="003C630E">
        <w:rPr>
          <w:rFonts w:ascii="Arial" w:hAnsi="Arial" w:cs="Arial"/>
          <w:b/>
          <w:bCs/>
          <w:i w:val="0"/>
          <w:iCs w:val="0"/>
          <w:color w:val="auto"/>
          <w:sz w:val="20"/>
          <w:szCs w:val="20"/>
        </w:rPr>
        <w:t xml:space="preserve">Tabla </w:t>
      </w:r>
      <w:r w:rsidRPr="003C630E">
        <w:rPr>
          <w:rFonts w:ascii="Arial" w:hAnsi="Arial" w:cs="Arial"/>
          <w:b/>
          <w:bCs/>
          <w:i w:val="0"/>
          <w:iCs w:val="0"/>
          <w:color w:val="auto"/>
          <w:sz w:val="20"/>
          <w:szCs w:val="20"/>
        </w:rPr>
        <w:fldChar w:fldCharType="begin"/>
      </w:r>
      <w:r w:rsidRPr="003C630E">
        <w:rPr>
          <w:rFonts w:ascii="Arial" w:hAnsi="Arial" w:cs="Arial"/>
          <w:b/>
          <w:bCs/>
          <w:i w:val="0"/>
          <w:iCs w:val="0"/>
          <w:color w:val="auto"/>
          <w:sz w:val="20"/>
          <w:szCs w:val="20"/>
        </w:rPr>
        <w:instrText xml:space="preserve"> SEQ Tabla \* ARABIC </w:instrText>
      </w:r>
      <w:r w:rsidRPr="003C630E">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7</w:t>
      </w:r>
      <w:r w:rsidRPr="003C630E">
        <w:rPr>
          <w:rFonts w:ascii="Arial" w:hAnsi="Arial" w:cs="Arial"/>
          <w:b/>
          <w:bCs/>
          <w:i w:val="0"/>
          <w:iCs w:val="0"/>
          <w:color w:val="auto"/>
          <w:sz w:val="20"/>
          <w:szCs w:val="20"/>
        </w:rPr>
        <w:fldChar w:fldCharType="end"/>
      </w:r>
      <w:r w:rsidRPr="003C630E">
        <w:rPr>
          <w:rFonts w:ascii="Arial" w:hAnsi="Arial" w:cs="Arial"/>
          <w:b/>
          <w:bCs/>
          <w:i w:val="0"/>
          <w:iCs w:val="0"/>
          <w:color w:val="auto"/>
          <w:sz w:val="20"/>
          <w:szCs w:val="20"/>
        </w:rPr>
        <w:t xml:space="preserve">. Actividades </w:t>
      </w:r>
      <w:r w:rsidR="00DA6022" w:rsidRPr="003C630E">
        <w:rPr>
          <w:rFonts w:ascii="Arial" w:hAnsi="Arial" w:cs="Arial"/>
          <w:b/>
          <w:bCs/>
          <w:i w:val="0"/>
          <w:iCs w:val="0"/>
          <w:color w:val="auto"/>
          <w:sz w:val="20"/>
          <w:szCs w:val="20"/>
        </w:rPr>
        <w:t>etapa</w:t>
      </w:r>
      <w:r w:rsidRPr="003C630E">
        <w:rPr>
          <w:rFonts w:ascii="Arial" w:hAnsi="Arial" w:cs="Arial"/>
          <w:b/>
          <w:bCs/>
          <w:i w:val="0"/>
          <w:iCs w:val="0"/>
          <w:color w:val="auto"/>
          <w:sz w:val="20"/>
          <w:szCs w:val="20"/>
        </w:rPr>
        <w:t xml:space="preserve"> de diseño</w:t>
      </w:r>
      <w:bookmarkEnd w:id="33"/>
    </w:p>
    <w:tbl>
      <w:tblPr>
        <w:tblStyle w:val="Tablaconcuadrcula"/>
        <w:tblW w:w="9288" w:type="dxa"/>
        <w:tblInd w:w="-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Caption w:val="Tabla 7. Actividades etapa de diseño"/>
        <w:tblDescription w:val="En la primera columna se establecen las actividades para la etapa de diseño, en la segunda columna Duración y en la tercera Responsable."/>
      </w:tblPr>
      <w:tblGrid>
        <w:gridCol w:w="5670"/>
        <w:gridCol w:w="1276"/>
        <w:gridCol w:w="2342"/>
      </w:tblGrid>
      <w:tr w:rsidR="00774431" w:rsidRPr="003C630E" w14:paraId="2DCF3692" w14:textId="77777777" w:rsidTr="0035616A">
        <w:trPr>
          <w:trHeight w:val="284"/>
          <w:tblHeader/>
        </w:trPr>
        <w:tc>
          <w:tcPr>
            <w:tcW w:w="56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vAlign w:val="center"/>
            <w:hideMark/>
          </w:tcPr>
          <w:p w14:paraId="622C403A" w14:textId="331A21B9" w:rsidR="00774431" w:rsidRPr="00355F9F" w:rsidRDefault="00774431" w:rsidP="002D07A9">
            <w:pPr>
              <w:pStyle w:val="Sinespaciado"/>
              <w:jc w:val="center"/>
              <w:rPr>
                <w:rFonts w:ascii="Arial" w:hAnsi="Arial" w:cs="Arial"/>
                <w:b/>
                <w:bCs/>
                <w:color w:val="FFFFFF" w:themeColor="background1"/>
                <w:sz w:val="20"/>
                <w:szCs w:val="20"/>
              </w:rPr>
            </w:pPr>
            <w:r w:rsidRPr="00355F9F">
              <w:rPr>
                <w:rFonts w:ascii="Arial" w:hAnsi="Arial" w:cs="Arial"/>
                <w:b/>
                <w:bCs/>
                <w:color w:val="FFFFFF" w:themeColor="background1"/>
                <w:sz w:val="20"/>
                <w:szCs w:val="20"/>
              </w:rPr>
              <w:t>A</w:t>
            </w:r>
            <w:r w:rsidR="00355F9F">
              <w:rPr>
                <w:rFonts w:ascii="Arial" w:hAnsi="Arial" w:cs="Arial"/>
                <w:b/>
                <w:bCs/>
                <w:color w:val="FFFFFF" w:themeColor="background1"/>
                <w:sz w:val="20"/>
                <w:szCs w:val="20"/>
              </w:rPr>
              <w:t>ctividad</w:t>
            </w:r>
          </w:p>
        </w:tc>
        <w:tc>
          <w:tcPr>
            <w:tcW w:w="1276"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hideMark/>
          </w:tcPr>
          <w:p w14:paraId="56A8D34D" w14:textId="30EE5CF9" w:rsidR="00774431" w:rsidRPr="00355F9F" w:rsidRDefault="00E83F4A" w:rsidP="002D07A9">
            <w:pPr>
              <w:pStyle w:val="Sinespaciado"/>
              <w:jc w:val="center"/>
              <w:rPr>
                <w:rFonts w:ascii="Arial" w:hAnsi="Arial" w:cs="Arial"/>
                <w:b/>
                <w:bCs/>
                <w:color w:val="FFFFFF" w:themeColor="background1"/>
                <w:sz w:val="20"/>
                <w:szCs w:val="20"/>
              </w:rPr>
            </w:pPr>
            <w:r w:rsidRPr="00355F9F">
              <w:rPr>
                <w:rFonts w:ascii="Arial" w:hAnsi="Arial" w:cs="Arial"/>
                <w:b/>
                <w:bCs/>
                <w:color w:val="FFFFFF" w:themeColor="background1"/>
                <w:sz w:val="20"/>
                <w:szCs w:val="20"/>
              </w:rPr>
              <w:t>D</w:t>
            </w:r>
            <w:r w:rsidR="00355F9F">
              <w:rPr>
                <w:rFonts w:ascii="Arial" w:hAnsi="Arial" w:cs="Arial"/>
                <w:b/>
                <w:bCs/>
                <w:color w:val="FFFFFF" w:themeColor="background1"/>
                <w:sz w:val="20"/>
                <w:szCs w:val="20"/>
              </w:rPr>
              <w:t>uración</w:t>
            </w:r>
          </w:p>
        </w:tc>
        <w:tc>
          <w:tcPr>
            <w:tcW w:w="2342"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vAlign w:val="center"/>
            <w:hideMark/>
          </w:tcPr>
          <w:p w14:paraId="25BF0FD5" w14:textId="7BDFE846" w:rsidR="00774431" w:rsidRPr="00355F9F" w:rsidRDefault="00774431" w:rsidP="002D07A9">
            <w:pPr>
              <w:pStyle w:val="Sinespaciado"/>
              <w:jc w:val="center"/>
              <w:rPr>
                <w:rFonts w:ascii="Arial" w:hAnsi="Arial" w:cs="Arial"/>
                <w:b/>
                <w:bCs/>
                <w:color w:val="FFFFFF" w:themeColor="background1"/>
                <w:sz w:val="20"/>
                <w:szCs w:val="20"/>
              </w:rPr>
            </w:pPr>
            <w:r w:rsidRPr="00355F9F">
              <w:rPr>
                <w:rFonts w:ascii="Arial" w:hAnsi="Arial" w:cs="Arial"/>
                <w:b/>
                <w:bCs/>
                <w:color w:val="FFFFFF" w:themeColor="background1"/>
                <w:sz w:val="20"/>
                <w:szCs w:val="20"/>
              </w:rPr>
              <w:t>R</w:t>
            </w:r>
            <w:r w:rsidR="00355F9F">
              <w:rPr>
                <w:rFonts w:ascii="Arial" w:hAnsi="Arial" w:cs="Arial"/>
                <w:b/>
                <w:bCs/>
                <w:color w:val="FFFFFF" w:themeColor="background1"/>
                <w:sz w:val="20"/>
                <w:szCs w:val="20"/>
              </w:rPr>
              <w:t>esponsable</w:t>
            </w:r>
          </w:p>
        </w:tc>
      </w:tr>
      <w:tr w:rsidR="00FC0065" w:rsidRPr="003C630E" w14:paraId="374D45C3" w14:textId="77777777" w:rsidTr="00355F9F">
        <w:trPr>
          <w:trHeight w:val="364"/>
        </w:trPr>
        <w:tc>
          <w:tcPr>
            <w:tcW w:w="5670"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6D50DD" w14:textId="61A14A74" w:rsidR="00FC0065" w:rsidRPr="003C630E" w:rsidRDefault="006B4F56" w:rsidP="00FC0065">
            <w:pPr>
              <w:pStyle w:val="Sinespaciado"/>
              <w:rPr>
                <w:rFonts w:ascii="Arial" w:hAnsi="Arial" w:cs="Arial"/>
                <w:sz w:val="20"/>
                <w:szCs w:val="20"/>
              </w:rPr>
            </w:pPr>
            <w:r w:rsidRPr="006B4F56">
              <w:rPr>
                <w:rFonts w:ascii="Arial" w:hAnsi="Arial" w:cs="Arial"/>
                <w:sz w:val="20"/>
                <w:szCs w:val="20"/>
              </w:rPr>
              <w:t>Identificar y gestionar los recursos requeridos para la ejecución de la estrategia (humanos, tecnológicos, infraestructura, comunicación y demás).</w:t>
            </w:r>
          </w:p>
        </w:tc>
        <w:tc>
          <w:tcPr>
            <w:tcW w:w="1276"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C3EF3F" w14:textId="396CC99E" w:rsidR="00FC0065" w:rsidRPr="003C630E" w:rsidRDefault="001350B5" w:rsidP="00FC0065">
            <w:pPr>
              <w:pStyle w:val="Sinespaciado"/>
              <w:jc w:val="center"/>
              <w:rPr>
                <w:rFonts w:ascii="Arial" w:hAnsi="Arial" w:cs="Arial"/>
                <w:sz w:val="20"/>
                <w:szCs w:val="20"/>
              </w:rPr>
            </w:pPr>
            <w:r w:rsidRPr="001350B5">
              <w:rPr>
                <w:rFonts w:ascii="Arial" w:hAnsi="Arial" w:cs="Arial"/>
                <w:sz w:val="20"/>
                <w:szCs w:val="20"/>
              </w:rPr>
              <w:t>Toda la vigencia</w:t>
            </w:r>
          </w:p>
        </w:tc>
        <w:tc>
          <w:tcPr>
            <w:tcW w:w="2342"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BE303C" w14:textId="7EC28C63" w:rsidR="00FC0065" w:rsidRPr="003C630E" w:rsidRDefault="00FC0065" w:rsidP="00481316">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FC0065" w:rsidRPr="003C630E" w14:paraId="301304F3" w14:textId="77777777" w:rsidTr="00B83CDF">
        <w:trPr>
          <w:trHeight w:val="489"/>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2A3C7F" w14:textId="59E7A6DE" w:rsidR="005B50C4" w:rsidRPr="003C630E" w:rsidRDefault="00E102D4" w:rsidP="005B50C4">
            <w:pPr>
              <w:pStyle w:val="Sinespaciado"/>
              <w:rPr>
                <w:rFonts w:ascii="Arial" w:hAnsi="Arial" w:cs="Arial"/>
                <w:sz w:val="20"/>
                <w:szCs w:val="20"/>
                <w:highlight w:val="yellow"/>
              </w:rPr>
            </w:pPr>
            <w:r w:rsidRPr="00E102D4">
              <w:rPr>
                <w:rFonts w:ascii="Arial" w:hAnsi="Arial" w:cs="Arial"/>
                <w:sz w:val="20"/>
                <w:szCs w:val="20"/>
              </w:rPr>
              <w:t>Diseñar e implementar formulario electrónico de participación ciudadana en el micrositio de rendición de cuentas.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5FB2EB" w14:textId="13EAB84D" w:rsidR="00FC0065" w:rsidRPr="003C630E" w:rsidRDefault="00E102D4" w:rsidP="00FC0065">
            <w:pPr>
              <w:pStyle w:val="Sinespaciado"/>
              <w:jc w:val="center"/>
              <w:rPr>
                <w:rFonts w:ascii="Arial" w:hAnsi="Arial" w:cs="Arial"/>
                <w:sz w:val="20"/>
                <w:szCs w:val="20"/>
              </w:rPr>
            </w:pPr>
            <w:r>
              <w:rPr>
                <w:rFonts w:ascii="Arial" w:hAnsi="Arial" w:cs="Arial"/>
                <w:sz w:val="20"/>
                <w:szCs w:val="20"/>
              </w:rPr>
              <w:t>Abril - Mayo</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5FD8F6" w14:textId="05559243" w:rsidR="00FC0065" w:rsidRPr="003C630E" w:rsidRDefault="00A70167" w:rsidP="00FC0065">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42272F" w:rsidRPr="003C630E" w14:paraId="72B97129" w14:textId="77777777" w:rsidTr="00B83CDF">
        <w:trPr>
          <w:trHeight w:val="489"/>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E91B8B" w14:textId="50CC5E4C" w:rsidR="0042272F" w:rsidRPr="00522DCB" w:rsidRDefault="0042272F" w:rsidP="0042272F">
            <w:pPr>
              <w:pStyle w:val="Sinespaciado"/>
              <w:rPr>
                <w:rFonts w:ascii="Arial" w:hAnsi="Arial" w:cs="Arial"/>
                <w:sz w:val="20"/>
                <w:szCs w:val="20"/>
              </w:rPr>
            </w:pPr>
            <w:r w:rsidRPr="00522DCB">
              <w:rPr>
                <w:rFonts w:ascii="Arial" w:hAnsi="Arial" w:cs="Arial"/>
                <w:sz w:val="20"/>
                <w:szCs w:val="20"/>
              </w:rPr>
              <w:t>Elaborar Autodiagnóstico de Rendición de Cuentas de MIPG.</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260B7" w14:textId="4B4A786E" w:rsidR="0042272F" w:rsidRDefault="0042272F" w:rsidP="0042272F">
            <w:pPr>
              <w:pStyle w:val="Sinespaciado"/>
              <w:jc w:val="center"/>
              <w:rPr>
                <w:rFonts w:ascii="Arial" w:hAnsi="Arial" w:cs="Arial"/>
                <w:sz w:val="20"/>
                <w:szCs w:val="20"/>
              </w:rPr>
            </w:pPr>
            <w:r>
              <w:rPr>
                <w:rFonts w:ascii="Arial" w:hAnsi="Arial" w:cs="Arial"/>
                <w:sz w:val="20"/>
                <w:szCs w:val="20"/>
              </w:rPr>
              <w:t>Febrero</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50F50" w14:textId="02FAE03E" w:rsidR="0042272F" w:rsidRPr="003C630E" w:rsidRDefault="0042272F" w:rsidP="0042272F">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42272F" w:rsidRPr="003C630E" w14:paraId="4669578C" w14:textId="77777777" w:rsidTr="00B83CDF">
        <w:trPr>
          <w:trHeight w:val="553"/>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7A2D1F" w14:textId="1086F228" w:rsidR="0042272F" w:rsidRPr="003C630E" w:rsidRDefault="0042272F" w:rsidP="0042272F">
            <w:pPr>
              <w:pStyle w:val="Sinespaciado"/>
              <w:rPr>
                <w:rFonts w:ascii="Arial" w:hAnsi="Arial" w:cs="Arial"/>
                <w:sz w:val="20"/>
                <w:szCs w:val="20"/>
              </w:rPr>
            </w:pPr>
            <w:r w:rsidRPr="00DC2E36">
              <w:rPr>
                <w:rFonts w:ascii="Arial" w:hAnsi="Arial" w:cs="Arial"/>
                <w:sz w:val="20"/>
                <w:szCs w:val="20"/>
              </w:rPr>
              <w:lastRenderedPageBreak/>
              <w:t>Formular la Estrategia de Rendición de cuentas 2026.</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21CB97" w14:textId="0B2E4C57" w:rsidR="0042272F" w:rsidRPr="003C630E" w:rsidRDefault="0042272F" w:rsidP="0042272F">
            <w:pPr>
              <w:pStyle w:val="Sinespaciado"/>
              <w:jc w:val="center"/>
              <w:rPr>
                <w:rFonts w:ascii="Arial" w:hAnsi="Arial" w:cs="Arial"/>
                <w:sz w:val="20"/>
                <w:szCs w:val="20"/>
              </w:rPr>
            </w:pPr>
            <w:r>
              <w:rPr>
                <w:rFonts w:ascii="Arial" w:hAnsi="Arial" w:cs="Arial"/>
                <w:sz w:val="20"/>
                <w:szCs w:val="20"/>
              </w:rPr>
              <w:t>Febrero - Marzo</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8C24B7" w14:textId="391C8FBE" w:rsidR="0042272F" w:rsidRPr="003C630E" w:rsidRDefault="0042272F" w:rsidP="0042272F">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42272F" w:rsidRPr="003C630E" w14:paraId="52DF8564" w14:textId="77777777" w:rsidTr="00B83CDF">
        <w:trPr>
          <w:trHeight w:val="561"/>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99E637" w14:textId="70320053" w:rsidR="0042272F" w:rsidRPr="003C630E" w:rsidRDefault="0042272F" w:rsidP="0042272F">
            <w:pPr>
              <w:pStyle w:val="Sinespaciado"/>
              <w:rPr>
                <w:rFonts w:ascii="Arial" w:hAnsi="Arial" w:cs="Arial"/>
                <w:sz w:val="20"/>
                <w:szCs w:val="20"/>
              </w:rPr>
            </w:pPr>
            <w:r w:rsidRPr="00CD4B5A">
              <w:rPr>
                <w:rFonts w:ascii="Arial" w:hAnsi="Arial" w:cs="Arial"/>
                <w:sz w:val="20"/>
                <w:szCs w:val="20"/>
              </w:rPr>
              <w:t>Publicar / consulta ciudadana Estrategia RdC 2026.</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217F01" w14:textId="56BD8D22" w:rsidR="0042272F" w:rsidRPr="003C630E" w:rsidRDefault="0042272F" w:rsidP="0042272F">
            <w:pPr>
              <w:pStyle w:val="Sinespaciado"/>
              <w:jc w:val="center"/>
              <w:rPr>
                <w:rFonts w:ascii="Arial" w:hAnsi="Arial" w:cs="Arial"/>
                <w:sz w:val="20"/>
                <w:szCs w:val="20"/>
              </w:rPr>
            </w:pPr>
            <w:r>
              <w:rPr>
                <w:rFonts w:ascii="Arial" w:hAnsi="Arial" w:cs="Arial"/>
                <w:sz w:val="20"/>
                <w:szCs w:val="20"/>
              </w:rPr>
              <w:t>Marzo</w:t>
            </w:r>
            <w:r w:rsidRPr="003C630E">
              <w:rPr>
                <w:rFonts w:ascii="Arial" w:hAnsi="Arial" w:cs="Arial"/>
                <w:sz w:val="20"/>
                <w:szCs w:val="20"/>
              </w:rPr>
              <w:t xml:space="preserve"> </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23DF4" w14:textId="52E009A6" w:rsidR="0042272F" w:rsidRPr="003C630E" w:rsidRDefault="0042272F" w:rsidP="0042272F">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DB3C23" w:rsidRPr="003C630E" w14:paraId="50090013" w14:textId="77777777" w:rsidTr="00B83CDF">
        <w:trPr>
          <w:trHeight w:val="561"/>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83976F" w14:textId="110EF1CF" w:rsidR="00DB3C23" w:rsidRPr="00CD4B5A" w:rsidRDefault="00DB3C23" w:rsidP="0042272F">
            <w:pPr>
              <w:pStyle w:val="Sinespaciado"/>
              <w:rPr>
                <w:rFonts w:ascii="Arial" w:hAnsi="Arial" w:cs="Arial"/>
                <w:sz w:val="20"/>
                <w:szCs w:val="20"/>
              </w:rPr>
            </w:pPr>
            <w:r w:rsidRPr="00DB3C23">
              <w:rPr>
                <w:rFonts w:ascii="Arial" w:hAnsi="Arial" w:cs="Arial"/>
                <w:sz w:val="20"/>
                <w:szCs w:val="20"/>
              </w:rPr>
              <w:t>Elaborar cronograma para la Audiencia Nacional de Rendición de Cuentas.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54482" w14:textId="04C28B9D" w:rsidR="00DB3C23" w:rsidRDefault="005B140B" w:rsidP="0042272F">
            <w:pPr>
              <w:pStyle w:val="Sinespaciado"/>
              <w:jc w:val="center"/>
              <w:rPr>
                <w:rFonts w:ascii="Arial" w:hAnsi="Arial" w:cs="Arial"/>
                <w:sz w:val="20"/>
                <w:szCs w:val="20"/>
              </w:rPr>
            </w:pPr>
            <w:r>
              <w:rPr>
                <w:rFonts w:ascii="Arial" w:hAnsi="Arial" w:cs="Arial"/>
                <w:sz w:val="20"/>
                <w:szCs w:val="20"/>
              </w:rPr>
              <w:t>Marzo</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31F822" w14:textId="3672B564" w:rsidR="00DB3C23" w:rsidRPr="003C630E" w:rsidRDefault="0096090C" w:rsidP="0042272F">
            <w:pPr>
              <w:pStyle w:val="Sinespaciado"/>
              <w:jc w:val="center"/>
              <w:rPr>
                <w:rFonts w:ascii="Arial" w:hAnsi="Arial" w:cs="Arial"/>
                <w:sz w:val="20"/>
                <w:szCs w:val="20"/>
              </w:rPr>
            </w:pPr>
            <w:r w:rsidRPr="0096090C">
              <w:rPr>
                <w:rFonts w:ascii="Arial" w:hAnsi="Arial" w:cs="Arial"/>
                <w:sz w:val="20"/>
                <w:szCs w:val="20"/>
              </w:rPr>
              <w:t>Dirección General - Oficina Asesora de Planeación</w:t>
            </w:r>
          </w:p>
        </w:tc>
      </w:tr>
      <w:tr w:rsidR="0042272F" w:rsidRPr="003C630E" w14:paraId="70D07BBD" w14:textId="77777777" w:rsidTr="00355F9F">
        <w:trPr>
          <w:trHeight w:val="628"/>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804F1" w14:textId="1380439A" w:rsidR="0042272F" w:rsidRPr="00CD4B5A" w:rsidRDefault="00691435" w:rsidP="0042272F">
            <w:pPr>
              <w:pStyle w:val="Sinespaciado"/>
              <w:rPr>
                <w:rFonts w:ascii="Arial" w:hAnsi="Arial" w:cs="Arial"/>
                <w:sz w:val="20"/>
                <w:szCs w:val="20"/>
              </w:rPr>
            </w:pPr>
            <w:r w:rsidRPr="00691435">
              <w:rPr>
                <w:rFonts w:ascii="Arial" w:hAnsi="Arial" w:cs="Arial"/>
                <w:sz w:val="20"/>
                <w:szCs w:val="20"/>
              </w:rPr>
              <w:t>Definir estructura de la audiencia nacional de rendición de cuentas.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E25E21" w14:textId="4164A2D3" w:rsidR="0042272F" w:rsidRDefault="0042272F" w:rsidP="0042272F">
            <w:pPr>
              <w:pStyle w:val="Sinespaciado"/>
              <w:jc w:val="center"/>
              <w:rPr>
                <w:rFonts w:ascii="Arial" w:hAnsi="Arial" w:cs="Arial"/>
                <w:sz w:val="20"/>
                <w:szCs w:val="20"/>
              </w:rPr>
            </w:pPr>
            <w:r>
              <w:rPr>
                <w:rFonts w:ascii="Arial" w:hAnsi="Arial" w:cs="Arial"/>
                <w:sz w:val="20"/>
                <w:szCs w:val="20"/>
              </w:rPr>
              <w:t>Abril - Mayo</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2CF322" w14:textId="77777777" w:rsidR="0042272F" w:rsidRPr="008A038C" w:rsidRDefault="0042272F" w:rsidP="0042272F">
            <w:pPr>
              <w:pStyle w:val="Sinespaciado"/>
              <w:jc w:val="center"/>
              <w:rPr>
                <w:rFonts w:ascii="Arial" w:hAnsi="Arial" w:cs="Arial"/>
                <w:sz w:val="20"/>
                <w:szCs w:val="20"/>
              </w:rPr>
            </w:pPr>
            <w:r w:rsidRPr="008A038C">
              <w:rPr>
                <w:rFonts w:ascii="Arial" w:hAnsi="Arial" w:cs="Arial"/>
                <w:sz w:val="20"/>
                <w:szCs w:val="20"/>
              </w:rPr>
              <w:t xml:space="preserve">Dirección General - </w:t>
            </w:r>
          </w:p>
          <w:p w14:paraId="6E41E3E3" w14:textId="26782EB4" w:rsidR="0042272F" w:rsidRPr="003C630E" w:rsidRDefault="0042272F" w:rsidP="0042272F">
            <w:pPr>
              <w:pStyle w:val="Sinespaciado"/>
              <w:jc w:val="center"/>
              <w:rPr>
                <w:rFonts w:ascii="Arial" w:hAnsi="Arial" w:cs="Arial"/>
                <w:sz w:val="20"/>
                <w:szCs w:val="20"/>
              </w:rPr>
            </w:pPr>
            <w:r w:rsidRPr="008A038C">
              <w:rPr>
                <w:rFonts w:ascii="Arial" w:hAnsi="Arial" w:cs="Arial"/>
                <w:sz w:val="20"/>
                <w:szCs w:val="20"/>
              </w:rPr>
              <w:t>Oficina Asesora de Planeación</w:t>
            </w:r>
          </w:p>
        </w:tc>
      </w:tr>
      <w:tr w:rsidR="00A06541" w:rsidRPr="003C630E" w14:paraId="009CD92A" w14:textId="77777777" w:rsidTr="00355F9F">
        <w:trPr>
          <w:trHeight w:val="628"/>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BFDF5E" w14:textId="31A6897A" w:rsidR="00A06541" w:rsidRPr="00691435" w:rsidRDefault="00A06541" w:rsidP="0042272F">
            <w:pPr>
              <w:pStyle w:val="Sinespaciado"/>
              <w:rPr>
                <w:rFonts w:ascii="Arial" w:hAnsi="Arial" w:cs="Arial"/>
                <w:sz w:val="20"/>
                <w:szCs w:val="20"/>
              </w:rPr>
            </w:pPr>
            <w:r w:rsidRPr="00A06541">
              <w:rPr>
                <w:rFonts w:ascii="Arial" w:hAnsi="Arial" w:cs="Arial"/>
                <w:sz w:val="20"/>
                <w:szCs w:val="20"/>
              </w:rPr>
              <w:t>Elaborar cronograma de los ejercicios de diálogo territorial.</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E90711" w14:textId="4940D275" w:rsidR="00A06541" w:rsidRDefault="00A06541" w:rsidP="0042272F">
            <w:pPr>
              <w:pStyle w:val="Sinespaciado"/>
              <w:jc w:val="center"/>
              <w:rPr>
                <w:rFonts w:ascii="Arial" w:hAnsi="Arial" w:cs="Arial"/>
                <w:sz w:val="20"/>
                <w:szCs w:val="20"/>
              </w:rPr>
            </w:pPr>
            <w:r>
              <w:rPr>
                <w:rFonts w:ascii="Arial" w:hAnsi="Arial" w:cs="Arial"/>
                <w:sz w:val="20"/>
                <w:szCs w:val="20"/>
              </w:rPr>
              <w:t>Junio</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B9E6EB" w14:textId="79E09EF4" w:rsidR="00AC294E" w:rsidRDefault="00F07D49" w:rsidP="0042272F">
            <w:pPr>
              <w:pStyle w:val="Sinespaciado"/>
              <w:jc w:val="center"/>
              <w:rPr>
                <w:rFonts w:ascii="Arial" w:hAnsi="Arial" w:cs="Arial"/>
                <w:sz w:val="20"/>
                <w:szCs w:val="20"/>
              </w:rPr>
            </w:pPr>
            <w:r w:rsidRPr="00F07D49">
              <w:rPr>
                <w:rFonts w:ascii="Arial" w:hAnsi="Arial" w:cs="Arial"/>
                <w:sz w:val="20"/>
                <w:szCs w:val="20"/>
              </w:rPr>
              <w:t>Dir</w:t>
            </w:r>
            <w:r w:rsidR="004F6C11">
              <w:rPr>
                <w:rFonts w:ascii="Arial" w:hAnsi="Arial" w:cs="Arial"/>
                <w:sz w:val="20"/>
                <w:szCs w:val="20"/>
              </w:rPr>
              <w:t>ección</w:t>
            </w:r>
            <w:r w:rsidRPr="00F07D49">
              <w:rPr>
                <w:rFonts w:ascii="Arial" w:hAnsi="Arial" w:cs="Arial"/>
                <w:sz w:val="20"/>
                <w:szCs w:val="20"/>
              </w:rPr>
              <w:t xml:space="preserve"> Progr</w:t>
            </w:r>
            <w:r>
              <w:rPr>
                <w:rFonts w:ascii="Arial" w:hAnsi="Arial" w:cs="Arial"/>
                <w:sz w:val="20"/>
                <w:szCs w:val="20"/>
              </w:rPr>
              <w:t>a</w:t>
            </w:r>
            <w:r w:rsidRPr="00F07D49">
              <w:rPr>
                <w:rFonts w:ascii="Arial" w:hAnsi="Arial" w:cs="Arial"/>
                <w:sz w:val="20"/>
                <w:szCs w:val="20"/>
              </w:rPr>
              <w:t>m</w:t>
            </w:r>
            <w:r>
              <w:rPr>
                <w:rFonts w:ascii="Arial" w:hAnsi="Arial" w:cs="Arial"/>
                <w:sz w:val="20"/>
                <w:szCs w:val="20"/>
              </w:rPr>
              <w:t>á</w:t>
            </w:r>
            <w:r w:rsidRPr="00F07D49">
              <w:rPr>
                <w:rFonts w:ascii="Arial" w:hAnsi="Arial" w:cs="Arial"/>
                <w:sz w:val="20"/>
                <w:szCs w:val="20"/>
              </w:rPr>
              <w:t xml:space="preserve">tica de Reintegración </w:t>
            </w:r>
            <w:r w:rsidR="00AC294E">
              <w:rPr>
                <w:rFonts w:ascii="Arial" w:hAnsi="Arial" w:cs="Arial"/>
                <w:sz w:val="20"/>
                <w:szCs w:val="20"/>
              </w:rPr>
              <w:t>–</w:t>
            </w:r>
            <w:r w:rsidRPr="00F07D49">
              <w:rPr>
                <w:rFonts w:ascii="Arial" w:hAnsi="Arial" w:cs="Arial"/>
                <w:sz w:val="20"/>
                <w:szCs w:val="20"/>
              </w:rPr>
              <w:t xml:space="preserve"> </w:t>
            </w:r>
          </w:p>
          <w:p w14:paraId="4DC102FF" w14:textId="59D0B40E" w:rsidR="00A06541" w:rsidRPr="008A038C" w:rsidRDefault="00F07D49" w:rsidP="0042272F">
            <w:pPr>
              <w:pStyle w:val="Sinespaciado"/>
              <w:jc w:val="center"/>
              <w:rPr>
                <w:rFonts w:ascii="Arial" w:hAnsi="Arial" w:cs="Arial"/>
                <w:sz w:val="20"/>
                <w:szCs w:val="20"/>
              </w:rPr>
            </w:pPr>
            <w:r w:rsidRPr="00F07D49">
              <w:rPr>
                <w:rFonts w:ascii="Arial" w:hAnsi="Arial" w:cs="Arial"/>
                <w:sz w:val="20"/>
                <w:szCs w:val="20"/>
              </w:rPr>
              <w:t>Subdir</w:t>
            </w:r>
            <w:r w:rsidR="0065205B">
              <w:rPr>
                <w:rFonts w:ascii="Arial" w:hAnsi="Arial" w:cs="Arial"/>
                <w:sz w:val="20"/>
                <w:szCs w:val="20"/>
              </w:rPr>
              <w:t>ección</w:t>
            </w:r>
            <w:r w:rsidRPr="00F07D49">
              <w:rPr>
                <w:rFonts w:ascii="Arial" w:hAnsi="Arial" w:cs="Arial"/>
                <w:sz w:val="20"/>
                <w:szCs w:val="20"/>
              </w:rPr>
              <w:t xml:space="preserve"> Territorial</w:t>
            </w:r>
          </w:p>
        </w:tc>
      </w:tr>
      <w:tr w:rsidR="0042272F" w:rsidRPr="003C630E" w14:paraId="7E5716D6" w14:textId="77777777" w:rsidTr="00355F9F">
        <w:trPr>
          <w:trHeight w:val="628"/>
        </w:trPr>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EBC119" w14:textId="1EFA5D83" w:rsidR="0042272F" w:rsidRPr="00CD4B5A" w:rsidRDefault="0042272F" w:rsidP="0042272F">
            <w:pPr>
              <w:pStyle w:val="Sinespaciado"/>
              <w:rPr>
                <w:rFonts w:ascii="Arial" w:hAnsi="Arial" w:cs="Arial"/>
                <w:sz w:val="20"/>
                <w:szCs w:val="20"/>
              </w:rPr>
            </w:pPr>
            <w:r w:rsidRPr="00074A84">
              <w:rPr>
                <w:rFonts w:ascii="Arial" w:hAnsi="Arial" w:cs="Arial"/>
                <w:sz w:val="20"/>
                <w:szCs w:val="20"/>
              </w:rPr>
              <w:t>Identificar los grupos de valor que se convocarán a los espacios de diálogo.</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5BC548" w14:textId="1B6BD9DE" w:rsidR="0042272F" w:rsidRDefault="00664447" w:rsidP="0042272F">
            <w:pPr>
              <w:pStyle w:val="Sinespaciado"/>
              <w:jc w:val="center"/>
              <w:rPr>
                <w:rFonts w:ascii="Arial" w:hAnsi="Arial" w:cs="Arial"/>
                <w:sz w:val="20"/>
                <w:szCs w:val="20"/>
              </w:rPr>
            </w:pPr>
            <w:r>
              <w:rPr>
                <w:rFonts w:ascii="Arial" w:hAnsi="Arial" w:cs="Arial"/>
                <w:sz w:val="20"/>
                <w:szCs w:val="20"/>
              </w:rPr>
              <w:t>Junio</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AC416F" w14:textId="664C3221" w:rsidR="0042272F" w:rsidRPr="008A038C" w:rsidRDefault="0042272F" w:rsidP="0042272F">
            <w:pPr>
              <w:pStyle w:val="Sinespaciado"/>
              <w:jc w:val="center"/>
              <w:rPr>
                <w:rFonts w:ascii="Arial" w:hAnsi="Arial" w:cs="Arial"/>
                <w:sz w:val="20"/>
                <w:szCs w:val="20"/>
              </w:rPr>
            </w:pPr>
            <w:r w:rsidRPr="003C630E">
              <w:rPr>
                <w:rFonts w:ascii="Arial" w:hAnsi="Arial" w:cs="Arial"/>
                <w:sz w:val="20"/>
                <w:szCs w:val="20"/>
              </w:rPr>
              <w:t>Oficina Asesora de Planeación</w:t>
            </w:r>
          </w:p>
        </w:tc>
      </w:tr>
    </w:tbl>
    <w:p w14:paraId="29EC4C38" w14:textId="77777777" w:rsidR="00EC4622" w:rsidRPr="003C630E" w:rsidRDefault="00EC4622" w:rsidP="0017574D">
      <w:pPr>
        <w:pStyle w:val="Sinespaciado"/>
        <w:spacing w:before="60"/>
        <w:rPr>
          <w:rFonts w:ascii="Arial" w:hAnsi="Arial" w:cs="Arial"/>
          <w:sz w:val="20"/>
          <w:szCs w:val="20"/>
        </w:rPr>
      </w:pPr>
      <w:r w:rsidRPr="003C630E">
        <w:rPr>
          <w:rFonts w:ascii="Arial" w:hAnsi="Arial" w:cs="Arial"/>
          <w:sz w:val="20"/>
          <w:szCs w:val="20"/>
        </w:rPr>
        <w:t>Fuente: Oficina Asesora de Planeación</w:t>
      </w:r>
    </w:p>
    <w:p w14:paraId="59C93B18" w14:textId="7647E599" w:rsidR="002A12B3" w:rsidRPr="003C630E" w:rsidRDefault="002A12B3" w:rsidP="0001404B">
      <w:pPr>
        <w:pStyle w:val="Sinespaciado"/>
        <w:numPr>
          <w:ilvl w:val="0"/>
          <w:numId w:val="39"/>
        </w:numPr>
        <w:spacing w:before="360" w:after="360"/>
        <w:ind w:left="567" w:hanging="567"/>
        <w:outlineLvl w:val="0"/>
        <w:rPr>
          <w:rFonts w:ascii="Arial" w:hAnsi="Arial" w:cs="Arial"/>
          <w:b/>
          <w:bCs/>
          <w:sz w:val="24"/>
          <w:szCs w:val="24"/>
        </w:rPr>
      </w:pPr>
      <w:bookmarkStart w:id="34" w:name="_Toc223593986"/>
      <w:r w:rsidRPr="003C630E">
        <w:rPr>
          <w:rFonts w:ascii="Arial" w:hAnsi="Arial" w:cs="Arial"/>
          <w:b/>
          <w:bCs/>
          <w:sz w:val="24"/>
          <w:szCs w:val="24"/>
        </w:rPr>
        <w:t>PREPARACIÓN</w:t>
      </w:r>
      <w:bookmarkEnd w:id="34"/>
    </w:p>
    <w:p w14:paraId="262FFA3C" w14:textId="22AE0E6C" w:rsidR="00947C97" w:rsidRPr="003C630E" w:rsidRDefault="00DE7EC2" w:rsidP="00947C97">
      <w:pPr>
        <w:pStyle w:val="Sinespaciado"/>
        <w:rPr>
          <w:rFonts w:ascii="Arial" w:hAnsi="Arial" w:cs="Arial"/>
          <w:sz w:val="24"/>
          <w:szCs w:val="24"/>
        </w:rPr>
      </w:pPr>
      <w:r w:rsidRPr="003C630E">
        <w:rPr>
          <w:rFonts w:ascii="Arial" w:hAnsi="Arial" w:cs="Arial"/>
          <w:sz w:val="24"/>
          <w:szCs w:val="24"/>
        </w:rPr>
        <w:t xml:space="preserve">Esta </w:t>
      </w:r>
      <w:r w:rsidR="00F636F9" w:rsidRPr="003C630E">
        <w:rPr>
          <w:rFonts w:ascii="Arial" w:hAnsi="Arial" w:cs="Arial"/>
          <w:sz w:val="24"/>
          <w:szCs w:val="24"/>
        </w:rPr>
        <w:t xml:space="preserve">etapa </w:t>
      </w:r>
      <w:r w:rsidRPr="003C630E">
        <w:rPr>
          <w:rFonts w:ascii="Arial" w:hAnsi="Arial" w:cs="Arial"/>
          <w:sz w:val="24"/>
          <w:szCs w:val="24"/>
        </w:rPr>
        <w:t xml:space="preserve">consiste en </w:t>
      </w:r>
      <w:r w:rsidR="009743BB" w:rsidRPr="003C630E">
        <w:rPr>
          <w:rFonts w:ascii="Arial" w:hAnsi="Arial" w:cs="Arial"/>
          <w:sz w:val="24"/>
          <w:szCs w:val="24"/>
        </w:rPr>
        <w:t xml:space="preserve">organizar, coordinar y </w:t>
      </w:r>
      <w:r w:rsidRPr="003C630E">
        <w:rPr>
          <w:rFonts w:ascii="Arial" w:hAnsi="Arial" w:cs="Arial"/>
          <w:sz w:val="24"/>
          <w:szCs w:val="24"/>
        </w:rPr>
        <w:t xml:space="preserve">disponer los </w:t>
      </w:r>
      <w:r w:rsidR="009743BB" w:rsidRPr="003C630E">
        <w:rPr>
          <w:rFonts w:ascii="Arial" w:hAnsi="Arial" w:cs="Arial"/>
          <w:sz w:val="24"/>
          <w:szCs w:val="24"/>
        </w:rPr>
        <w:t>insumos</w:t>
      </w:r>
      <w:r w:rsidRPr="003C630E">
        <w:rPr>
          <w:rFonts w:ascii="Arial" w:hAnsi="Arial" w:cs="Arial"/>
          <w:sz w:val="24"/>
          <w:szCs w:val="24"/>
        </w:rPr>
        <w:t xml:space="preserve"> necesarios para la ejecución de la Estrategia de Rendición de Cuentas. In</w:t>
      </w:r>
      <w:r w:rsidR="0017574D" w:rsidRPr="003C630E">
        <w:rPr>
          <w:rFonts w:ascii="Arial" w:hAnsi="Arial" w:cs="Arial"/>
          <w:sz w:val="24"/>
          <w:szCs w:val="24"/>
        </w:rPr>
        <w:t>c</w:t>
      </w:r>
      <w:r w:rsidRPr="003C630E">
        <w:rPr>
          <w:rFonts w:ascii="Arial" w:hAnsi="Arial" w:cs="Arial"/>
          <w:sz w:val="24"/>
          <w:szCs w:val="24"/>
        </w:rPr>
        <w:t xml:space="preserve">luye la consolidación de recursos, informes, actividades previas y aspectos logísticos que garanticen el desarrollo eficiente del proceso en su </w:t>
      </w:r>
      <w:r w:rsidR="001213DE" w:rsidRPr="003C630E">
        <w:rPr>
          <w:rFonts w:ascii="Arial" w:hAnsi="Arial" w:cs="Arial"/>
          <w:sz w:val="24"/>
          <w:szCs w:val="24"/>
        </w:rPr>
        <w:t>etapa</w:t>
      </w:r>
      <w:r w:rsidRPr="003C630E">
        <w:rPr>
          <w:rFonts w:ascii="Arial" w:hAnsi="Arial" w:cs="Arial"/>
          <w:sz w:val="24"/>
          <w:szCs w:val="24"/>
        </w:rPr>
        <w:t xml:space="preserve"> de </w:t>
      </w:r>
      <w:r w:rsidR="001213DE" w:rsidRPr="003C630E">
        <w:rPr>
          <w:rFonts w:ascii="Arial" w:hAnsi="Arial" w:cs="Arial"/>
          <w:sz w:val="24"/>
          <w:szCs w:val="24"/>
        </w:rPr>
        <w:t>ejecución</w:t>
      </w:r>
      <w:r w:rsidRPr="003C630E">
        <w:rPr>
          <w:rFonts w:ascii="Arial" w:hAnsi="Arial" w:cs="Arial"/>
          <w:sz w:val="24"/>
          <w:szCs w:val="24"/>
        </w:rPr>
        <w:t>.</w:t>
      </w:r>
      <w:r w:rsidR="0017574D" w:rsidRPr="003C630E">
        <w:rPr>
          <w:rFonts w:ascii="Arial" w:hAnsi="Arial" w:cs="Arial"/>
          <w:sz w:val="24"/>
          <w:szCs w:val="24"/>
        </w:rPr>
        <w:t xml:space="preserve"> </w:t>
      </w:r>
      <w:r w:rsidR="00947C97" w:rsidRPr="003C630E">
        <w:rPr>
          <w:rFonts w:ascii="Arial" w:hAnsi="Arial" w:cs="Arial"/>
          <w:sz w:val="24"/>
          <w:szCs w:val="24"/>
        </w:rPr>
        <w:t>A continuación, se presentan las actividades clave para su desarrollo:</w:t>
      </w:r>
    </w:p>
    <w:p w14:paraId="2451D3FA" w14:textId="77777777" w:rsidR="00657729" w:rsidRPr="003C630E" w:rsidRDefault="00657729" w:rsidP="00ED7D6A">
      <w:pPr>
        <w:pStyle w:val="Sinespaciado"/>
        <w:rPr>
          <w:rFonts w:ascii="Arial" w:hAnsi="Arial" w:cs="Arial"/>
          <w:b/>
          <w:bCs/>
          <w:sz w:val="24"/>
          <w:szCs w:val="24"/>
        </w:rPr>
      </w:pPr>
    </w:p>
    <w:p w14:paraId="74EAE81C" w14:textId="7E2474D7" w:rsidR="00657729" w:rsidRPr="003C630E" w:rsidRDefault="00657729" w:rsidP="0017574D">
      <w:pPr>
        <w:pStyle w:val="Descripcin"/>
        <w:keepNext/>
        <w:rPr>
          <w:rFonts w:ascii="Arial" w:hAnsi="Arial" w:cs="Arial"/>
          <w:b/>
          <w:bCs/>
          <w:i w:val="0"/>
          <w:iCs w:val="0"/>
          <w:color w:val="auto"/>
          <w:sz w:val="20"/>
          <w:szCs w:val="20"/>
        </w:rPr>
      </w:pPr>
      <w:bookmarkStart w:id="35" w:name="_Toc223594061"/>
      <w:r w:rsidRPr="003C630E">
        <w:rPr>
          <w:rFonts w:ascii="Arial" w:hAnsi="Arial" w:cs="Arial"/>
          <w:b/>
          <w:bCs/>
          <w:i w:val="0"/>
          <w:iCs w:val="0"/>
          <w:color w:val="auto"/>
          <w:sz w:val="20"/>
          <w:szCs w:val="20"/>
        </w:rPr>
        <w:t xml:space="preserve">Tabla </w:t>
      </w:r>
      <w:r w:rsidRPr="003C630E">
        <w:rPr>
          <w:rFonts w:ascii="Arial" w:hAnsi="Arial" w:cs="Arial"/>
          <w:b/>
          <w:bCs/>
          <w:i w:val="0"/>
          <w:iCs w:val="0"/>
          <w:color w:val="auto"/>
          <w:sz w:val="20"/>
          <w:szCs w:val="20"/>
        </w:rPr>
        <w:fldChar w:fldCharType="begin"/>
      </w:r>
      <w:r w:rsidRPr="003C630E">
        <w:rPr>
          <w:rFonts w:ascii="Arial" w:hAnsi="Arial" w:cs="Arial"/>
          <w:b/>
          <w:bCs/>
          <w:i w:val="0"/>
          <w:iCs w:val="0"/>
          <w:color w:val="auto"/>
          <w:sz w:val="20"/>
          <w:szCs w:val="20"/>
        </w:rPr>
        <w:instrText xml:space="preserve"> SEQ Tabla \* ARABIC </w:instrText>
      </w:r>
      <w:r w:rsidRPr="003C630E">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8</w:t>
      </w:r>
      <w:r w:rsidRPr="003C630E">
        <w:rPr>
          <w:rFonts w:ascii="Arial" w:hAnsi="Arial" w:cs="Arial"/>
          <w:b/>
          <w:bCs/>
          <w:i w:val="0"/>
          <w:iCs w:val="0"/>
          <w:color w:val="auto"/>
          <w:sz w:val="20"/>
          <w:szCs w:val="20"/>
        </w:rPr>
        <w:fldChar w:fldCharType="end"/>
      </w:r>
      <w:r w:rsidRPr="003C630E">
        <w:rPr>
          <w:rFonts w:ascii="Arial" w:hAnsi="Arial" w:cs="Arial"/>
          <w:b/>
          <w:bCs/>
          <w:i w:val="0"/>
          <w:iCs w:val="0"/>
          <w:color w:val="auto"/>
          <w:sz w:val="20"/>
          <w:szCs w:val="20"/>
        </w:rPr>
        <w:t xml:space="preserve">. Actividades </w:t>
      </w:r>
      <w:r w:rsidR="00DA6022" w:rsidRPr="003C630E">
        <w:rPr>
          <w:rFonts w:ascii="Arial" w:hAnsi="Arial" w:cs="Arial"/>
          <w:b/>
          <w:bCs/>
          <w:i w:val="0"/>
          <w:iCs w:val="0"/>
          <w:color w:val="auto"/>
          <w:sz w:val="20"/>
          <w:szCs w:val="20"/>
        </w:rPr>
        <w:t>etapa</w:t>
      </w:r>
      <w:r w:rsidRPr="003C630E">
        <w:rPr>
          <w:rFonts w:ascii="Arial" w:hAnsi="Arial" w:cs="Arial"/>
          <w:b/>
          <w:bCs/>
          <w:i w:val="0"/>
          <w:iCs w:val="0"/>
          <w:color w:val="auto"/>
          <w:sz w:val="20"/>
          <w:szCs w:val="20"/>
        </w:rPr>
        <w:t xml:space="preserve"> de preparación</w:t>
      </w:r>
      <w:bookmarkEnd w:id="35"/>
    </w:p>
    <w:tbl>
      <w:tblPr>
        <w:tblStyle w:val="Tablaconcuadrcula"/>
        <w:tblW w:w="9214" w:type="dxa"/>
        <w:tblInd w:w="-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Caption w:val="Tabla 8. Actividades etapa de preparación"/>
        <w:tblDescription w:val="En la primera columna se establecen las actividades para la etapa de preparación, en la segunda columna Duración y en la tercera responsable."/>
      </w:tblPr>
      <w:tblGrid>
        <w:gridCol w:w="5670"/>
        <w:gridCol w:w="1276"/>
        <w:gridCol w:w="2268"/>
      </w:tblGrid>
      <w:tr w:rsidR="00B83CDF" w:rsidRPr="003C630E" w14:paraId="6365AF73" w14:textId="77777777" w:rsidTr="0035616A">
        <w:trPr>
          <w:trHeight w:val="284"/>
          <w:tblHeader/>
        </w:trPr>
        <w:tc>
          <w:tcPr>
            <w:tcW w:w="5670"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hideMark/>
          </w:tcPr>
          <w:p w14:paraId="726039A7" w14:textId="551967AE" w:rsidR="00B83CDF" w:rsidRPr="003C630E" w:rsidRDefault="00B83CDF" w:rsidP="00B83CDF">
            <w:pPr>
              <w:pStyle w:val="Sinespaciado"/>
              <w:jc w:val="center"/>
              <w:rPr>
                <w:rFonts w:ascii="Arial" w:hAnsi="Arial" w:cs="Arial"/>
                <w:b/>
                <w:bCs/>
                <w:sz w:val="20"/>
                <w:szCs w:val="20"/>
              </w:rPr>
            </w:pPr>
            <w:r w:rsidRPr="00355F9F">
              <w:rPr>
                <w:rFonts w:ascii="Arial" w:hAnsi="Arial" w:cs="Arial"/>
                <w:b/>
                <w:bCs/>
                <w:color w:val="FFFFFF" w:themeColor="background1"/>
                <w:sz w:val="20"/>
                <w:szCs w:val="20"/>
              </w:rPr>
              <w:t>A</w:t>
            </w:r>
            <w:r>
              <w:rPr>
                <w:rFonts w:ascii="Arial" w:hAnsi="Arial" w:cs="Arial"/>
                <w:b/>
                <w:bCs/>
                <w:color w:val="FFFFFF" w:themeColor="background1"/>
                <w:sz w:val="20"/>
                <w:szCs w:val="20"/>
              </w:rPr>
              <w:t>ctividad</w:t>
            </w:r>
          </w:p>
        </w:tc>
        <w:tc>
          <w:tcPr>
            <w:tcW w:w="1276"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hideMark/>
          </w:tcPr>
          <w:p w14:paraId="7090BC18" w14:textId="2E9F2B62" w:rsidR="00B83CDF" w:rsidRPr="003C630E" w:rsidRDefault="00B83CDF" w:rsidP="00B83CDF">
            <w:pPr>
              <w:pStyle w:val="Sinespaciado"/>
              <w:jc w:val="center"/>
              <w:rPr>
                <w:rFonts w:ascii="Arial" w:hAnsi="Arial" w:cs="Arial"/>
                <w:b/>
                <w:bCs/>
                <w:sz w:val="20"/>
                <w:szCs w:val="20"/>
              </w:rPr>
            </w:pPr>
            <w:r w:rsidRPr="00355F9F">
              <w:rPr>
                <w:rFonts w:ascii="Arial" w:hAnsi="Arial" w:cs="Arial"/>
                <w:b/>
                <w:bCs/>
                <w:color w:val="FFFFFF" w:themeColor="background1"/>
                <w:sz w:val="20"/>
                <w:szCs w:val="20"/>
              </w:rPr>
              <w:t>D</w:t>
            </w:r>
            <w:r>
              <w:rPr>
                <w:rFonts w:ascii="Arial" w:hAnsi="Arial" w:cs="Arial"/>
                <w:b/>
                <w:bCs/>
                <w:color w:val="FFFFFF" w:themeColor="background1"/>
                <w:sz w:val="20"/>
                <w:szCs w:val="20"/>
              </w:rPr>
              <w:t>uración</w:t>
            </w:r>
          </w:p>
        </w:tc>
        <w:tc>
          <w:tcPr>
            <w:tcW w:w="2268" w:type="dxa"/>
            <w:tcBorders>
              <w:top w:val="single" w:sz="4" w:space="0" w:color="365F91" w:themeColor="accent1" w:themeShade="BF"/>
              <w:left w:val="single" w:sz="4" w:space="0" w:color="FFFFFF" w:themeColor="background1"/>
              <w:bottom w:val="nil"/>
              <w:right w:val="single" w:sz="4" w:space="0" w:color="365F91" w:themeColor="accent1" w:themeShade="BF"/>
            </w:tcBorders>
            <w:shd w:val="clear" w:color="auto" w:fill="365F91" w:themeFill="accent1" w:themeFillShade="BF"/>
            <w:vAlign w:val="center"/>
            <w:hideMark/>
          </w:tcPr>
          <w:p w14:paraId="7B8CCB71" w14:textId="3901D8B4" w:rsidR="00B83CDF" w:rsidRPr="003C630E" w:rsidRDefault="00B83CDF" w:rsidP="00B83CDF">
            <w:pPr>
              <w:pStyle w:val="Sinespaciado"/>
              <w:jc w:val="center"/>
              <w:rPr>
                <w:rFonts w:ascii="Arial" w:hAnsi="Arial" w:cs="Arial"/>
                <w:b/>
                <w:bCs/>
                <w:sz w:val="20"/>
                <w:szCs w:val="20"/>
              </w:rPr>
            </w:pPr>
            <w:r w:rsidRPr="00355F9F">
              <w:rPr>
                <w:rFonts w:ascii="Arial" w:hAnsi="Arial" w:cs="Arial"/>
                <w:b/>
                <w:bCs/>
                <w:color w:val="FFFFFF" w:themeColor="background1"/>
                <w:sz w:val="20"/>
                <w:szCs w:val="20"/>
              </w:rPr>
              <w:t>R</w:t>
            </w:r>
            <w:r>
              <w:rPr>
                <w:rFonts w:ascii="Arial" w:hAnsi="Arial" w:cs="Arial"/>
                <w:b/>
                <w:bCs/>
                <w:color w:val="FFFFFF" w:themeColor="background1"/>
                <w:sz w:val="20"/>
                <w:szCs w:val="20"/>
              </w:rPr>
              <w:t>esponsable</w:t>
            </w:r>
          </w:p>
        </w:tc>
      </w:tr>
      <w:tr w:rsidR="00CD05DD" w:rsidRPr="003C630E" w14:paraId="007B3CFF" w14:textId="77777777" w:rsidTr="00A541BF">
        <w:trPr>
          <w:trHeight w:val="397"/>
        </w:trPr>
        <w:tc>
          <w:tcPr>
            <w:tcW w:w="567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A9090E" w14:textId="08BA1C5F" w:rsidR="00CD05DD" w:rsidRPr="003C630E" w:rsidRDefault="00055A23" w:rsidP="00FA1EDB">
            <w:pPr>
              <w:pStyle w:val="Sinespaciado"/>
              <w:rPr>
                <w:rFonts w:ascii="Arial" w:hAnsi="Arial" w:cs="Arial"/>
                <w:sz w:val="20"/>
                <w:szCs w:val="20"/>
              </w:rPr>
            </w:pPr>
            <w:r w:rsidRPr="00055A23">
              <w:rPr>
                <w:rFonts w:ascii="Arial" w:hAnsi="Arial" w:cs="Arial"/>
                <w:sz w:val="20"/>
                <w:szCs w:val="20"/>
              </w:rPr>
              <w:t>Diseñar y aplicar encuesta previa.</w:t>
            </w:r>
          </w:p>
        </w:tc>
        <w:tc>
          <w:tcPr>
            <w:tcW w:w="1276"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CD21F8" w14:textId="55ACF367" w:rsidR="00CD05DD" w:rsidRPr="003C630E" w:rsidRDefault="00055A23" w:rsidP="00643DD9">
            <w:pPr>
              <w:pStyle w:val="Sinespaciado"/>
              <w:jc w:val="center"/>
              <w:rPr>
                <w:rFonts w:ascii="Arial" w:hAnsi="Arial" w:cs="Arial"/>
                <w:sz w:val="20"/>
                <w:szCs w:val="20"/>
              </w:rPr>
            </w:pPr>
            <w:r>
              <w:rPr>
                <w:rFonts w:ascii="Arial" w:hAnsi="Arial" w:cs="Arial"/>
                <w:sz w:val="20"/>
                <w:szCs w:val="20"/>
              </w:rPr>
              <w:t>Abril - Mayo</w:t>
            </w:r>
          </w:p>
        </w:tc>
        <w:tc>
          <w:tcPr>
            <w:tcW w:w="2268"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9D16AA" w14:textId="238B72F6" w:rsidR="00CD05DD" w:rsidRPr="003C630E" w:rsidRDefault="00C67DBE" w:rsidP="00055A23">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915B3D" w:rsidRPr="003C630E" w14:paraId="5D685D48" w14:textId="77777777" w:rsidTr="00A541BF">
        <w:trPr>
          <w:trHeight w:val="600"/>
        </w:trPr>
        <w:tc>
          <w:tcPr>
            <w:tcW w:w="56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DFAFD2" w14:textId="4C218FD1" w:rsidR="00915B3D" w:rsidRPr="003C630E" w:rsidRDefault="00C820BE" w:rsidP="00915B3D">
            <w:pPr>
              <w:pStyle w:val="Sinespaciado"/>
              <w:rPr>
                <w:rFonts w:ascii="Arial" w:hAnsi="Arial" w:cs="Arial"/>
                <w:sz w:val="20"/>
                <w:szCs w:val="20"/>
              </w:rPr>
            </w:pPr>
            <w:r w:rsidRPr="00C820BE">
              <w:rPr>
                <w:rFonts w:ascii="Arial" w:hAnsi="Arial" w:cs="Arial"/>
                <w:sz w:val="20"/>
                <w:szCs w:val="20"/>
              </w:rPr>
              <w:t>Sensibilizar sobre la Rendición de Cuentas.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68D313" w14:textId="7B39C519" w:rsidR="00915B3D" w:rsidRPr="003C630E" w:rsidRDefault="00C820BE" w:rsidP="00915B3D">
            <w:pPr>
              <w:pStyle w:val="Sinespaciado"/>
              <w:jc w:val="center"/>
              <w:rPr>
                <w:rFonts w:ascii="Arial" w:hAnsi="Arial" w:cs="Arial"/>
                <w:sz w:val="20"/>
                <w:szCs w:val="20"/>
              </w:rPr>
            </w:pPr>
            <w:r>
              <w:rPr>
                <w:rFonts w:ascii="Arial" w:hAnsi="Arial" w:cs="Arial"/>
                <w:sz w:val="20"/>
                <w:szCs w:val="20"/>
              </w:rPr>
              <w:t>Mayo - Junio</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D870234" w14:textId="77777777" w:rsidR="00F7247B" w:rsidRDefault="00886CE7" w:rsidP="00915B3D">
            <w:pPr>
              <w:pStyle w:val="Sinespaciado"/>
              <w:jc w:val="center"/>
              <w:rPr>
                <w:rFonts w:ascii="Arial" w:hAnsi="Arial" w:cs="Arial"/>
                <w:sz w:val="20"/>
                <w:szCs w:val="20"/>
              </w:rPr>
            </w:pPr>
            <w:r w:rsidRPr="00886CE7">
              <w:rPr>
                <w:rFonts w:ascii="Arial" w:hAnsi="Arial" w:cs="Arial"/>
                <w:sz w:val="20"/>
                <w:szCs w:val="20"/>
              </w:rPr>
              <w:t xml:space="preserve">Oficina Asesora de Planeación – </w:t>
            </w:r>
          </w:p>
          <w:p w14:paraId="12763F55" w14:textId="4DE461C1" w:rsidR="00915B3D" w:rsidRPr="003C630E" w:rsidRDefault="00886CE7" w:rsidP="00915B3D">
            <w:pPr>
              <w:pStyle w:val="Sinespaciado"/>
              <w:jc w:val="center"/>
              <w:rPr>
                <w:rFonts w:ascii="Arial" w:hAnsi="Arial" w:cs="Arial"/>
                <w:sz w:val="20"/>
                <w:szCs w:val="20"/>
              </w:rPr>
            </w:pPr>
            <w:r w:rsidRPr="00886CE7">
              <w:rPr>
                <w:rFonts w:ascii="Arial" w:hAnsi="Arial" w:cs="Arial"/>
                <w:sz w:val="20"/>
                <w:szCs w:val="20"/>
              </w:rPr>
              <w:t>Oficina Asesora de Comunicaciones</w:t>
            </w:r>
          </w:p>
        </w:tc>
      </w:tr>
      <w:tr w:rsidR="00915B3D" w:rsidRPr="003C630E" w14:paraId="224CA655" w14:textId="77777777" w:rsidTr="00A541BF">
        <w:trPr>
          <w:trHeight w:val="570"/>
        </w:trPr>
        <w:tc>
          <w:tcPr>
            <w:tcW w:w="56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7CF7A99" w14:textId="6FC7DF96" w:rsidR="00915B3D" w:rsidRPr="003C630E" w:rsidRDefault="00A253FE" w:rsidP="00915B3D">
            <w:pPr>
              <w:pStyle w:val="Sinespaciado"/>
              <w:rPr>
                <w:rFonts w:ascii="Arial" w:hAnsi="Arial" w:cs="Arial"/>
                <w:sz w:val="20"/>
                <w:szCs w:val="20"/>
              </w:rPr>
            </w:pPr>
            <w:r w:rsidRPr="00A253FE">
              <w:rPr>
                <w:rFonts w:ascii="Arial" w:hAnsi="Arial" w:cs="Arial"/>
                <w:sz w:val="20"/>
                <w:szCs w:val="20"/>
              </w:rPr>
              <w:t>Solicitar a las dependencias información pertinente a la gestión de la vigencia anterior.</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D9EFCE0" w14:textId="15E94AE7" w:rsidR="00915B3D" w:rsidRPr="003C630E" w:rsidRDefault="004C7590" w:rsidP="00915B3D">
            <w:pPr>
              <w:pStyle w:val="Sinespaciado"/>
              <w:jc w:val="center"/>
              <w:rPr>
                <w:rFonts w:ascii="Arial" w:hAnsi="Arial" w:cs="Arial"/>
                <w:sz w:val="20"/>
                <w:szCs w:val="20"/>
              </w:rPr>
            </w:pPr>
            <w:r>
              <w:rPr>
                <w:rFonts w:ascii="Arial" w:hAnsi="Arial" w:cs="Arial"/>
                <w:sz w:val="20"/>
                <w:szCs w:val="20"/>
              </w:rPr>
              <w:t>Marzo - Abril</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757E72F" w14:textId="602E8FEF" w:rsidR="00915B3D" w:rsidRPr="003C630E" w:rsidRDefault="00915B3D" w:rsidP="00915B3D">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915B3D" w:rsidRPr="003C630E" w14:paraId="0C4408B0" w14:textId="77777777" w:rsidTr="00A541BF">
        <w:trPr>
          <w:trHeight w:val="532"/>
        </w:trPr>
        <w:tc>
          <w:tcPr>
            <w:tcW w:w="56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195BD74" w14:textId="1130919A" w:rsidR="00915B3D" w:rsidRPr="003C630E" w:rsidRDefault="00E250B7" w:rsidP="00915B3D">
            <w:pPr>
              <w:pStyle w:val="Sinespaciado"/>
              <w:rPr>
                <w:rFonts w:ascii="Arial" w:hAnsi="Arial" w:cs="Arial"/>
                <w:sz w:val="20"/>
                <w:szCs w:val="20"/>
              </w:rPr>
            </w:pPr>
            <w:r w:rsidRPr="00E250B7">
              <w:rPr>
                <w:rFonts w:ascii="Arial" w:hAnsi="Arial" w:cs="Arial"/>
                <w:sz w:val="20"/>
                <w:szCs w:val="20"/>
              </w:rPr>
              <w:t>Elaborar y publicar el informe previo de Rendición de Cuentas 2025.</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891FC49" w14:textId="6141A42B" w:rsidR="00915B3D" w:rsidRPr="003C630E" w:rsidRDefault="00185E23" w:rsidP="00915B3D">
            <w:pPr>
              <w:pStyle w:val="Sinespaciado"/>
              <w:jc w:val="center"/>
              <w:rPr>
                <w:rFonts w:ascii="Arial" w:hAnsi="Arial" w:cs="Arial"/>
                <w:sz w:val="20"/>
                <w:szCs w:val="20"/>
              </w:rPr>
            </w:pPr>
            <w:r>
              <w:rPr>
                <w:rFonts w:ascii="Arial" w:hAnsi="Arial" w:cs="Arial"/>
                <w:sz w:val="20"/>
                <w:szCs w:val="20"/>
              </w:rPr>
              <w:t>Mayo</w:t>
            </w:r>
            <w:r w:rsidR="007574D9">
              <w:rPr>
                <w:rFonts w:ascii="Arial" w:hAnsi="Arial" w:cs="Arial"/>
                <w:sz w:val="20"/>
                <w:szCs w:val="20"/>
              </w:rPr>
              <w:t xml:space="preserve"> - Junio</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883AC9" w14:textId="4059B9D0" w:rsidR="00915B3D" w:rsidRPr="003C630E" w:rsidRDefault="00185E23" w:rsidP="00915B3D">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D41FDB" w:rsidRPr="003C630E" w14:paraId="682C8F14" w14:textId="77777777" w:rsidTr="00A541BF">
        <w:trPr>
          <w:trHeight w:val="552"/>
        </w:trPr>
        <w:tc>
          <w:tcPr>
            <w:tcW w:w="56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2F3262" w14:textId="2FD09B18" w:rsidR="00D41FDB" w:rsidRPr="00E250B7" w:rsidRDefault="00D41FDB" w:rsidP="00D41FDB">
            <w:pPr>
              <w:pStyle w:val="Sinespaciado"/>
              <w:rPr>
                <w:rFonts w:ascii="Arial" w:hAnsi="Arial" w:cs="Arial"/>
                <w:sz w:val="20"/>
                <w:szCs w:val="20"/>
              </w:rPr>
            </w:pPr>
            <w:r w:rsidRPr="00185E23">
              <w:rPr>
                <w:rFonts w:ascii="Arial" w:hAnsi="Arial" w:cs="Arial"/>
                <w:sz w:val="20"/>
                <w:szCs w:val="20"/>
              </w:rPr>
              <w:t>Socializar a través de diferentes medios el informe previo de Rendición de Cuentas.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DAC7A7F" w14:textId="1F0E617F" w:rsidR="00D41FDB" w:rsidRDefault="00D41FDB" w:rsidP="00D41FDB">
            <w:pPr>
              <w:pStyle w:val="Sinespaciado"/>
              <w:jc w:val="center"/>
              <w:rPr>
                <w:rFonts w:ascii="Arial" w:hAnsi="Arial" w:cs="Arial"/>
                <w:sz w:val="20"/>
                <w:szCs w:val="20"/>
              </w:rPr>
            </w:pPr>
            <w:r w:rsidRPr="003C630E">
              <w:rPr>
                <w:rFonts w:ascii="Arial" w:hAnsi="Arial" w:cs="Arial"/>
                <w:sz w:val="20"/>
                <w:szCs w:val="20"/>
              </w:rPr>
              <w:t>Ju</w:t>
            </w:r>
            <w:r w:rsidR="007A03F0">
              <w:rPr>
                <w:rFonts w:ascii="Arial" w:hAnsi="Arial" w:cs="Arial"/>
                <w:sz w:val="20"/>
                <w:szCs w:val="20"/>
              </w:rPr>
              <w:t>l</w:t>
            </w:r>
            <w:r w:rsidRPr="003C630E">
              <w:rPr>
                <w:rFonts w:ascii="Arial" w:hAnsi="Arial" w:cs="Arial"/>
                <w:sz w:val="20"/>
                <w:szCs w:val="20"/>
              </w:rPr>
              <w:t>io</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E42A03" w14:textId="501F2EF4" w:rsidR="00D41FDB" w:rsidRPr="003C630E" w:rsidRDefault="00D41FDB" w:rsidP="00D41FDB">
            <w:pPr>
              <w:pStyle w:val="Sinespaciado"/>
              <w:jc w:val="center"/>
              <w:rPr>
                <w:rFonts w:ascii="Arial" w:hAnsi="Arial" w:cs="Arial"/>
                <w:sz w:val="20"/>
                <w:szCs w:val="20"/>
              </w:rPr>
            </w:pPr>
            <w:r w:rsidRPr="00D41FDB">
              <w:rPr>
                <w:rFonts w:ascii="Arial" w:hAnsi="Arial" w:cs="Arial"/>
                <w:sz w:val="20"/>
                <w:szCs w:val="20"/>
              </w:rPr>
              <w:t>Oficina Asesora de Comunicaciones</w:t>
            </w:r>
          </w:p>
        </w:tc>
      </w:tr>
      <w:tr w:rsidR="00D41FDB" w:rsidRPr="003C630E" w14:paraId="1213968B" w14:textId="77777777" w:rsidTr="00A541BF">
        <w:trPr>
          <w:trHeight w:val="701"/>
        </w:trPr>
        <w:tc>
          <w:tcPr>
            <w:tcW w:w="56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1F2A97" w14:textId="24979B02" w:rsidR="00D41FDB" w:rsidRPr="00185E23" w:rsidRDefault="00F47DE9" w:rsidP="00D41FDB">
            <w:pPr>
              <w:pStyle w:val="Sinespaciado"/>
              <w:rPr>
                <w:rFonts w:ascii="Arial" w:hAnsi="Arial" w:cs="Arial"/>
                <w:sz w:val="20"/>
                <w:szCs w:val="20"/>
              </w:rPr>
            </w:pPr>
            <w:r w:rsidRPr="00F47DE9">
              <w:rPr>
                <w:rFonts w:ascii="Arial" w:hAnsi="Arial" w:cs="Arial"/>
                <w:sz w:val="20"/>
                <w:szCs w:val="20"/>
              </w:rPr>
              <w:lastRenderedPageBreak/>
              <w:t>Definir y desarrollar la estrategia de comunicaciones.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B1C3A9" w14:textId="359E2C7C" w:rsidR="00D41FDB" w:rsidRPr="003C630E" w:rsidRDefault="00F47DE9" w:rsidP="00D41FDB">
            <w:pPr>
              <w:pStyle w:val="Sinespaciado"/>
              <w:jc w:val="center"/>
              <w:rPr>
                <w:rFonts w:ascii="Arial" w:hAnsi="Arial" w:cs="Arial"/>
                <w:sz w:val="20"/>
                <w:szCs w:val="20"/>
              </w:rPr>
            </w:pPr>
            <w:r w:rsidRPr="00F47DE9">
              <w:rPr>
                <w:rFonts w:ascii="Arial" w:hAnsi="Arial" w:cs="Arial"/>
                <w:sz w:val="20"/>
                <w:szCs w:val="20"/>
              </w:rPr>
              <w:t>Toda la vigencia</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CAC1E50" w14:textId="365D8CAD" w:rsidR="00D41FDB" w:rsidRPr="00D41FDB" w:rsidRDefault="00F47DE9" w:rsidP="00D41FDB">
            <w:pPr>
              <w:pStyle w:val="Sinespaciado"/>
              <w:jc w:val="center"/>
              <w:rPr>
                <w:rFonts w:ascii="Arial" w:hAnsi="Arial" w:cs="Arial"/>
                <w:sz w:val="20"/>
                <w:szCs w:val="20"/>
              </w:rPr>
            </w:pPr>
            <w:r w:rsidRPr="00D41FDB">
              <w:rPr>
                <w:rFonts w:ascii="Arial" w:hAnsi="Arial" w:cs="Arial"/>
                <w:sz w:val="20"/>
                <w:szCs w:val="20"/>
              </w:rPr>
              <w:t>Oficina Asesora de Comunicaciones</w:t>
            </w:r>
          </w:p>
        </w:tc>
      </w:tr>
      <w:tr w:rsidR="000856F0" w:rsidRPr="003C630E" w14:paraId="172125A4" w14:textId="77777777" w:rsidTr="00A541BF">
        <w:trPr>
          <w:trHeight w:val="542"/>
        </w:trPr>
        <w:tc>
          <w:tcPr>
            <w:tcW w:w="56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5EE2029" w14:textId="41CFF9BD" w:rsidR="000856F0" w:rsidRPr="00F47DE9" w:rsidRDefault="00A43BE0" w:rsidP="00D41FDB">
            <w:pPr>
              <w:pStyle w:val="Sinespaciado"/>
              <w:rPr>
                <w:rFonts w:ascii="Arial" w:hAnsi="Arial" w:cs="Arial"/>
                <w:sz w:val="20"/>
                <w:szCs w:val="20"/>
              </w:rPr>
            </w:pPr>
            <w:r w:rsidRPr="00A43BE0">
              <w:rPr>
                <w:rFonts w:ascii="Arial" w:hAnsi="Arial" w:cs="Arial"/>
                <w:sz w:val="20"/>
                <w:szCs w:val="20"/>
              </w:rPr>
              <w:t>Definir y gestionar recursos logísticos para la audiencia de rendición de cuentas.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B547FCA" w14:textId="7D3B1B4B" w:rsidR="000856F0" w:rsidRPr="00F47DE9" w:rsidRDefault="00A43BE0" w:rsidP="00D41FDB">
            <w:pPr>
              <w:pStyle w:val="Sinespaciado"/>
              <w:jc w:val="center"/>
              <w:rPr>
                <w:rFonts w:ascii="Arial" w:hAnsi="Arial" w:cs="Arial"/>
                <w:sz w:val="20"/>
                <w:szCs w:val="20"/>
              </w:rPr>
            </w:pPr>
            <w:r>
              <w:rPr>
                <w:rFonts w:ascii="Arial" w:hAnsi="Arial" w:cs="Arial"/>
                <w:sz w:val="20"/>
                <w:szCs w:val="20"/>
              </w:rPr>
              <w:t>Junio</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092F8E6" w14:textId="77777777" w:rsidR="008202EC" w:rsidRDefault="000F4D52" w:rsidP="00D41FDB">
            <w:pPr>
              <w:pStyle w:val="Sinespaciado"/>
              <w:jc w:val="center"/>
              <w:rPr>
                <w:rFonts w:ascii="Arial" w:hAnsi="Arial" w:cs="Arial"/>
                <w:sz w:val="20"/>
                <w:szCs w:val="20"/>
              </w:rPr>
            </w:pPr>
            <w:r w:rsidRPr="00886CE7">
              <w:rPr>
                <w:rFonts w:ascii="Arial" w:hAnsi="Arial" w:cs="Arial"/>
                <w:sz w:val="20"/>
                <w:szCs w:val="20"/>
              </w:rPr>
              <w:t xml:space="preserve">Oficina Asesora de Planeación – </w:t>
            </w:r>
          </w:p>
          <w:p w14:paraId="33B73962" w14:textId="636764CD" w:rsidR="000856F0" w:rsidRPr="00D41FDB" w:rsidRDefault="000F4D52" w:rsidP="00D41FDB">
            <w:pPr>
              <w:pStyle w:val="Sinespaciado"/>
              <w:jc w:val="center"/>
              <w:rPr>
                <w:rFonts w:ascii="Arial" w:hAnsi="Arial" w:cs="Arial"/>
                <w:sz w:val="20"/>
                <w:szCs w:val="20"/>
              </w:rPr>
            </w:pPr>
            <w:r w:rsidRPr="00886CE7">
              <w:rPr>
                <w:rFonts w:ascii="Arial" w:hAnsi="Arial" w:cs="Arial"/>
                <w:sz w:val="20"/>
                <w:szCs w:val="20"/>
              </w:rPr>
              <w:t>Oficina Asesora de Comunicaciones</w:t>
            </w:r>
          </w:p>
        </w:tc>
      </w:tr>
    </w:tbl>
    <w:p w14:paraId="280B3822" w14:textId="77777777" w:rsidR="00EC4622" w:rsidRPr="003C630E" w:rsidRDefault="00EC4622" w:rsidP="0017574D">
      <w:pPr>
        <w:pStyle w:val="Sinespaciado"/>
        <w:rPr>
          <w:rFonts w:ascii="Arial" w:hAnsi="Arial" w:cs="Arial"/>
          <w:sz w:val="20"/>
          <w:szCs w:val="20"/>
        </w:rPr>
      </w:pPr>
      <w:r w:rsidRPr="003C630E">
        <w:rPr>
          <w:rFonts w:ascii="Arial" w:hAnsi="Arial" w:cs="Arial"/>
          <w:sz w:val="20"/>
          <w:szCs w:val="20"/>
        </w:rPr>
        <w:t>Fuente: Oficina Asesora de Planeación</w:t>
      </w:r>
    </w:p>
    <w:p w14:paraId="484E5750" w14:textId="236F0A9D" w:rsidR="00ED7D6A" w:rsidRPr="003C630E" w:rsidRDefault="00ED7D6A" w:rsidP="00AF1BF0">
      <w:pPr>
        <w:pStyle w:val="Sinespaciado"/>
        <w:numPr>
          <w:ilvl w:val="0"/>
          <w:numId w:val="40"/>
        </w:numPr>
        <w:spacing w:before="240" w:after="240"/>
        <w:ind w:left="567" w:hanging="567"/>
        <w:outlineLvl w:val="0"/>
        <w:rPr>
          <w:rFonts w:ascii="Arial" w:hAnsi="Arial" w:cs="Arial"/>
          <w:b/>
          <w:bCs/>
          <w:sz w:val="24"/>
          <w:szCs w:val="24"/>
        </w:rPr>
      </w:pPr>
      <w:bookmarkStart w:id="36" w:name="_Toc223593987"/>
      <w:r w:rsidRPr="003C630E">
        <w:rPr>
          <w:rFonts w:ascii="Arial" w:hAnsi="Arial" w:cs="Arial"/>
          <w:b/>
          <w:bCs/>
          <w:sz w:val="24"/>
          <w:szCs w:val="24"/>
        </w:rPr>
        <w:t>EJECUCIÓN</w:t>
      </w:r>
      <w:bookmarkEnd w:id="36"/>
      <w:r w:rsidRPr="003C630E">
        <w:rPr>
          <w:rFonts w:ascii="Arial" w:hAnsi="Arial" w:cs="Arial"/>
          <w:b/>
          <w:bCs/>
          <w:sz w:val="24"/>
          <w:szCs w:val="24"/>
        </w:rPr>
        <w:t xml:space="preserve"> </w:t>
      </w:r>
    </w:p>
    <w:p w14:paraId="32E6C159" w14:textId="3F6255E4" w:rsidR="008E239D" w:rsidRPr="003C630E" w:rsidRDefault="00655546" w:rsidP="002A12B3">
      <w:pPr>
        <w:pStyle w:val="Sinespaciado"/>
        <w:rPr>
          <w:rFonts w:ascii="Arial" w:hAnsi="Arial" w:cs="Arial"/>
          <w:sz w:val="24"/>
          <w:szCs w:val="24"/>
        </w:rPr>
      </w:pPr>
      <w:r w:rsidRPr="003C630E">
        <w:rPr>
          <w:rFonts w:ascii="Arial" w:hAnsi="Arial" w:cs="Arial"/>
          <w:sz w:val="24"/>
          <w:szCs w:val="24"/>
        </w:rPr>
        <w:t>E</w:t>
      </w:r>
      <w:r w:rsidR="000B5E03" w:rsidRPr="003C630E">
        <w:rPr>
          <w:rFonts w:ascii="Arial" w:hAnsi="Arial" w:cs="Arial"/>
          <w:sz w:val="24"/>
          <w:szCs w:val="24"/>
        </w:rPr>
        <w:t>n e</w:t>
      </w:r>
      <w:r w:rsidRPr="003C630E">
        <w:rPr>
          <w:rFonts w:ascii="Arial" w:hAnsi="Arial" w:cs="Arial"/>
          <w:sz w:val="24"/>
          <w:szCs w:val="24"/>
        </w:rPr>
        <w:t xml:space="preserve">sta etapa </w:t>
      </w:r>
      <w:r w:rsidR="00887C97" w:rsidRPr="003C630E">
        <w:rPr>
          <w:rFonts w:ascii="Arial" w:hAnsi="Arial" w:cs="Arial"/>
          <w:sz w:val="24"/>
          <w:szCs w:val="24"/>
        </w:rPr>
        <w:t>se lleva a cabo</w:t>
      </w:r>
      <w:r w:rsidR="009221DA" w:rsidRPr="003C630E">
        <w:rPr>
          <w:rFonts w:ascii="Arial" w:hAnsi="Arial" w:cs="Arial"/>
          <w:sz w:val="24"/>
          <w:szCs w:val="24"/>
        </w:rPr>
        <w:t xml:space="preserve"> la puesta en marcha de la </w:t>
      </w:r>
      <w:r w:rsidR="005B50C4" w:rsidRPr="003C630E">
        <w:rPr>
          <w:rFonts w:ascii="Arial" w:hAnsi="Arial" w:cs="Arial"/>
          <w:sz w:val="24"/>
          <w:szCs w:val="24"/>
        </w:rPr>
        <w:t>E</w:t>
      </w:r>
      <w:r w:rsidR="009221DA" w:rsidRPr="003C630E">
        <w:rPr>
          <w:rFonts w:ascii="Arial" w:hAnsi="Arial" w:cs="Arial"/>
          <w:sz w:val="24"/>
          <w:szCs w:val="24"/>
        </w:rPr>
        <w:t xml:space="preserve">strategia de </w:t>
      </w:r>
      <w:r w:rsidR="005B50C4" w:rsidRPr="003C630E">
        <w:rPr>
          <w:rFonts w:ascii="Arial" w:hAnsi="Arial" w:cs="Arial"/>
          <w:sz w:val="24"/>
          <w:szCs w:val="24"/>
        </w:rPr>
        <w:t>R</w:t>
      </w:r>
      <w:r w:rsidR="009221DA" w:rsidRPr="003C630E">
        <w:rPr>
          <w:rFonts w:ascii="Arial" w:hAnsi="Arial" w:cs="Arial"/>
          <w:sz w:val="24"/>
          <w:szCs w:val="24"/>
        </w:rPr>
        <w:t xml:space="preserve">endición de </w:t>
      </w:r>
      <w:r w:rsidR="005B50C4" w:rsidRPr="003C630E">
        <w:rPr>
          <w:rFonts w:ascii="Arial" w:hAnsi="Arial" w:cs="Arial"/>
          <w:sz w:val="24"/>
          <w:szCs w:val="24"/>
        </w:rPr>
        <w:t>C</w:t>
      </w:r>
      <w:r w:rsidR="009221DA" w:rsidRPr="003C630E">
        <w:rPr>
          <w:rFonts w:ascii="Arial" w:hAnsi="Arial" w:cs="Arial"/>
          <w:sz w:val="24"/>
          <w:szCs w:val="24"/>
        </w:rPr>
        <w:t>uentas</w:t>
      </w:r>
      <w:r w:rsidR="001A0654" w:rsidRPr="003C630E">
        <w:rPr>
          <w:rFonts w:ascii="Arial" w:hAnsi="Arial" w:cs="Arial"/>
          <w:sz w:val="24"/>
          <w:szCs w:val="24"/>
        </w:rPr>
        <w:t xml:space="preserve">, </w:t>
      </w:r>
      <w:r w:rsidR="00DE7EC2" w:rsidRPr="003C630E">
        <w:rPr>
          <w:rFonts w:ascii="Arial" w:hAnsi="Arial" w:cs="Arial"/>
          <w:sz w:val="24"/>
          <w:szCs w:val="24"/>
        </w:rPr>
        <w:t xml:space="preserve">mediante la </w:t>
      </w:r>
      <w:r w:rsidR="007C2BC4" w:rsidRPr="003C630E">
        <w:rPr>
          <w:rFonts w:ascii="Arial" w:hAnsi="Arial" w:cs="Arial"/>
          <w:sz w:val="24"/>
          <w:szCs w:val="24"/>
        </w:rPr>
        <w:t>ejecu</w:t>
      </w:r>
      <w:r w:rsidR="00DE7EC2" w:rsidRPr="003C630E">
        <w:rPr>
          <w:rFonts w:ascii="Arial" w:hAnsi="Arial" w:cs="Arial"/>
          <w:sz w:val="24"/>
          <w:szCs w:val="24"/>
        </w:rPr>
        <w:t xml:space="preserve">ción de </w:t>
      </w:r>
      <w:r w:rsidR="007C2BC4" w:rsidRPr="003C630E">
        <w:rPr>
          <w:rFonts w:ascii="Arial" w:hAnsi="Arial" w:cs="Arial"/>
          <w:sz w:val="24"/>
          <w:szCs w:val="24"/>
        </w:rPr>
        <w:t>las acciones</w:t>
      </w:r>
      <w:r w:rsidR="00887C97" w:rsidRPr="003C630E">
        <w:rPr>
          <w:rFonts w:ascii="Arial" w:hAnsi="Arial" w:cs="Arial"/>
          <w:sz w:val="24"/>
          <w:szCs w:val="24"/>
        </w:rPr>
        <w:t xml:space="preserve"> </w:t>
      </w:r>
      <w:r w:rsidR="00930A3D" w:rsidRPr="003C630E">
        <w:rPr>
          <w:rFonts w:ascii="Arial" w:hAnsi="Arial" w:cs="Arial"/>
          <w:sz w:val="24"/>
          <w:szCs w:val="24"/>
        </w:rPr>
        <w:t xml:space="preserve">de publicación, difusión y comunicación de </w:t>
      </w:r>
      <w:r w:rsidR="00DE7EC2" w:rsidRPr="003C630E">
        <w:rPr>
          <w:rFonts w:ascii="Arial" w:hAnsi="Arial" w:cs="Arial"/>
          <w:sz w:val="24"/>
          <w:szCs w:val="24"/>
        </w:rPr>
        <w:t xml:space="preserve">la </w:t>
      </w:r>
      <w:r w:rsidR="00930A3D" w:rsidRPr="003C630E">
        <w:rPr>
          <w:rFonts w:ascii="Arial" w:hAnsi="Arial" w:cs="Arial"/>
          <w:sz w:val="24"/>
          <w:szCs w:val="24"/>
        </w:rPr>
        <w:t>información</w:t>
      </w:r>
      <w:r w:rsidR="00DE7EC2" w:rsidRPr="003C630E">
        <w:rPr>
          <w:rFonts w:ascii="Arial" w:hAnsi="Arial" w:cs="Arial"/>
          <w:sz w:val="24"/>
          <w:szCs w:val="24"/>
        </w:rPr>
        <w:t xml:space="preserve"> institucional, </w:t>
      </w:r>
      <w:r w:rsidR="00930A3D" w:rsidRPr="003C630E">
        <w:rPr>
          <w:rFonts w:ascii="Arial" w:hAnsi="Arial" w:cs="Arial"/>
          <w:sz w:val="24"/>
          <w:szCs w:val="24"/>
        </w:rPr>
        <w:t>así como el desarrollo de espacios de diálogo</w:t>
      </w:r>
      <w:r w:rsidR="00951352" w:rsidRPr="003C630E">
        <w:rPr>
          <w:rFonts w:ascii="Arial" w:hAnsi="Arial" w:cs="Arial"/>
          <w:sz w:val="24"/>
          <w:szCs w:val="24"/>
        </w:rPr>
        <w:t xml:space="preserve"> </w:t>
      </w:r>
      <w:r w:rsidR="00DE7EC2" w:rsidRPr="003C630E">
        <w:rPr>
          <w:rFonts w:ascii="Arial" w:hAnsi="Arial" w:cs="Arial"/>
          <w:sz w:val="24"/>
          <w:szCs w:val="24"/>
        </w:rPr>
        <w:t xml:space="preserve">con </w:t>
      </w:r>
      <w:r w:rsidR="00930A3D" w:rsidRPr="003C630E">
        <w:rPr>
          <w:rFonts w:ascii="Arial" w:hAnsi="Arial" w:cs="Arial"/>
          <w:sz w:val="24"/>
          <w:szCs w:val="24"/>
        </w:rPr>
        <w:t>los grupos de valor e interés</w:t>
      </w:r>
      <w:r w:rsidR="00DE7EC2" w:rsidRPr="003C630E">
        <w:rPr>
          <w:rFonts w:ascii="Arial" w:hAnsi="Arial" w:cs="Arial"/>
          <w:sz w:val="24"/>
          <w:szCs w:val="24"/>
        </w:rPr>
        <w:t>.</w:t>
      </w:r>
    </w:p>
    <w:p w14:paraId="51F5D35B" w14:textId="77777777" w:rsidR="00DE7EC2" w:rsidRPr="003C630E" w:rsidRDefault="00DE7EC2" w:rsidP="002A12B3">
      <w:pPr>
        <w:pStyle w:val="Sinespaciado"/>
        <w:rPr>
          <w:rFonts w:ascii="Arial" w:hAnsi="Arial" w:cs="Arial"/>
          <w:sz w:val="24"/>
          <w:szCs w:val="24"/>
        </w:rPr>
      </w:pPr>
    </w:p>
    <w:p w14:paraId="0D2E77B2" w14:textId="77777777" w:rsidR="00DE7EC2" w:rsidRPr="003C630E" w:rsidRDefault="00DE7EC2" w:rsidP="00DE7EC2">
      <w:pPr>
        <w:pStyle w:val="Sinespaciado"/>
        <w:rPr>
          <w:rFonts w:ascii="Arial" w:hAnsi="Arial" w:cs="Arial"/>
          <w:sz w:val="24"/>
          <w:szCs w:val="24"/>
        </w:rPr>
      </w:pPr>
      <w:r w:rsidRPr="003C630E">
        <w:rPr>
          <w:rFonts w:ascii="Arial" w:hAnsi="Arial" w:cs="Arial"/>
          <w:sz w:val="24"/>
          <w:szCs w:val="24"/>
        </w:rPr>
        <w:t xml:space="preserve">La ejecución contempla actividades a nivel territorial y nacional, incluyendo la realización de la </w:t>
      </w:r>
      <w:r w:rsidRPr="003C630E">
        <w:rPr>
          <w:rFonts w:ascii="Arial" w:hAnsi="Arial" w:cs="Arial"/>
          <w:b/>
          <w:bCs/>
          <w:sz w:val="24"/>
          <w:szCs w:val="24"/>
        </w:rPr>
        <w:t>Audiencia Pública Nacional de Rendición de Cuentas</w:t>
      </w:r>
      <w:r w:rsidRPr="003C630E">
        <w:rPr>
          <w:rFonts w:ascii="Arial" w:hAnsi="Arial" w:cs="Arial"/>
          <w:sz w:val="24"/>
          <w:szCs w:val="24"/>
        </w:rPr>
        <w:t>, y se materializa a través de las siguientes acciones clave:</w:t>
      </w:r>
    </w:p>
    <w:p w14:paraId="303C968B" w14:textId="77777777" w:rsidR="006B1158" w:rsidRPr="003C630E" w:rsidRDefault="006B1158" w:rsidP="00DE7EC2">
      <w:pPr>
        <w:pStyle w:val="Sinespaciado"/>
        <w:jc w:val="center"/>
        <w:rPr>
          <w:rFonts w:ascii="Arial" w:hAnsi="Arial" w:cs="Arial"/>
          <w:sz w:val="24"/>
          <w:szCs w:val="24"/>
        </w:rPr>
      </w:pPr>
    </w:p>
    <w:p w14:paraId="6CCF50E3" w14:textId="581DFD6C" w:rsidR="000D5B33" w:rsidRPr="003C630E" w:rsidRDefault="000D5B33" w:rsidP="0017574D">
      <w:pPr>
        <w:pStyle w:val="Descripcin"/>
        <w:keepNext/>
        <w:rPr>
          <w:rFonts w:ascii="Arial" w:hAnsi="Arial" w:cs="Arial"/>
          <w:b/>
          <w:bCs/>
          <w:i w:val="0"/>
          <w:iCs w:val="0"/>
          <w:color w:val="auto"/>
          <w:sz w:val="20"/>
          <w:szCs w:val="20"/>
        </w:rPr>
      </w:pPr>
      <w:bookmarkStart w:id="37" w:name="_Toc223594062"/>
      <w:r w:rsidRPr="003C630E">
        <w:rPr>
          <w:rFonts w:ascii="Arial" w:hAnsi="Arial" w:cs="Arial"/>
          <w:b/>
          <w:bCs/>
          <w:i w:val="0"/>
          <w:iCs w:val="0"/>
          <w:color w:val="auto"/>
          <w:sz w:val="20"/>
          <w:szCs w:val="20"/>
        </w:rPr>
        <w:t xml:space="preserve">Tabla </w:t>
      </w:r>
      <w:r w:rsidRPr="003C630E">
        <w:rPr>
          <w:rFonts w:ascii="Arial" w:hAnsi="Arial" w:cs="Arial"/>
          <w:b/>
          <w:bCs/>
          <w:i w:val="0"/>
          <w:iCs w:val="0"/>
          <w:color w:val="auto"/>
          <w:sz w:val="20"/>
          <w:szCs w:val="20"/>
        </w:rPr>
        <w:fldChar w:fldCharType="begin"/>
      </w:r>
      <w:r w:rsidRPr="003C630E">
        <w:rPr>
          <w:rFonts w:ascii="Arial" w:hAnsi="Arial" w:cs="Arial"/>
          <w:b/>
          <w:bCs/>
          <w:i w:val="0"/>
          <w:iCs w:val="0"/>
          <w:color w:val="auto"/>
          <w:sz w:val="20"/>
          <w:szCs w:val="20"/>
        </w:rPr>
        <w:instrText xml:space="preserve"> SEQ Tabla \* ARABIC </w:instrText>
      </w:r>
      <w:r w:rsidRPr="003C630E">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9</w:t>
      </w:r>
      <w:r w:rsidRPr="003C630E">
        <w:rPr>
          <w:rFonts w:ascii="Arial" w:hAnsi="Arial" w:cs="Arial"/>
          <w:b/>
          <w:bCs/>
          <w:i w:val="0"/>
          <w:iCs w:val="0"/>
          <w:color w:val="auto"/>
          <w:sz w:val="20"/>
          <w:szCs w:val="20"/>
        </w:rPr>
        <w:fldChar w:fldCharType="end"/>
      </w:r>
      <w:r w:rsidRPr="003C630E">
        <w:rPr>
          <w:rFonts w:ascii="Arial" w:hAnsi="Arial" w:cs="Arial"/>
          <w:b/>
          <w:bCs/>
          <w:i w:val="0"/>
          <w:iCs w:val="0"/>
          <w:color w:val="auto"/>
          <w:sz w:val="20"/>
          <w:szCs w:val="20"/>
        </w:rPr>
        <w:t xml:space="preserve">. Actividades </w:t>
      </w:r>
      <w:r w:rsidR="00DA6022" w:rsidRPr="003C630E">
        <w:rPr>
          <w:rFonts w:ascii="Arial" w:hAnsi="Arial" w:cs="Arial"/>
          <w:b/>
          <w:bCs/>
          <w:i w:val="0"/>
          <w:iCs w:val="0"/>
          <w:color w:val="auto"/>
          <w:sz w:val="20"/>
          <w:szCs w:val="20"/>
        </w:rPr>
        <w:t>etapa</w:t>
      </w:r>
      <w:r w:rsidRPr="003C630E">
        <w:rPr>
          <w:rFonts w:ascii="Arial" w:hAnsi="Arial" w:cs="Arial"/>
          <w:b/>
          <w:bCs/>
          <w:i w:val="0"/>
          <w:iCs w:val="0"/>
          <w:color w:val="auto"/>
          <w:sz w:val="20"/>
          <w:szCs w:val="20"/>
        </w:rPr>
        <w:t xml:space="preserve"> de ejecución</w:t>
      </w:r>
      <w:bookmarkEnd w:id="37"/>
    </w:p>
    <w:tbl>
      <w:tblPr>
        <w:tblStyle w:val="Tablaconcuadrcula"/>
        <w:tblW w:w="9209" w:type="dxa"/>
        <w:tblBorders>
          <w:top w:val="none" w:sz="0" w:space="0" w:color="auto"/>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Caption w:val="Tabla 9. Actividades etapa de ejecución"/>
        <w:tblDescription w:val="En la primera columna se establecen las actividades para la etapa de ejecución, en la segunda columna duración y en la tercera responsable."/>
      </w:tblPr>
      <w:tblGrid>
        <w:gridCol w:w="5665"/>
        <w:gridCol w:w="1300"/>
        <w:gridCol w:w="2244"/>
      </w:tblGrid>
      <w:tr w:rsidR="00595A6A" w:rsidRPr="003C630E" w14:paraId="29E56D52" w14:textId="77777777" w:rsidTr="0035616A">
        <w:trPr>
          <w:trHeight w:val="284"/>
          <w:tblHeader/>
        </w:trPr>
        <w:tc>
          <w:tcPr>
            <w:tcW w:w="5665"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tcPr>
          <w:p w14:paraId="0BA6E45D" w14:textId="1DD85853" w:rsidR="00595A6A" w:rsidRPr="003C630E" w:rsidRDefault="00595A6A" w:rsidP="00595A6A">
            <w:pPr>
              <w:jc w:val="center"/>
              <w:rPr>
                <w:rFonts w:ascii="Arial" w:hAnsi="Arial" w:cs="Arial"/>
                <w:color w:val="FFFFFF" w:themeColor="background1"/>
                <w:sz w:val="20"/>
                <w:szCs w:val="20"/>
              </w:rPr>
            </w:pPr>
            <w:r w:rsidRPr="00355F9F">
              <w:rPr>
                <w:rFonts w:ascii="Arial" w:hAnsi="Arial" w:cs="Arial"/>
                <w:b/>
                <w:bCs/>
                <w:color w:val="FFFFFF" w:themeColor="background1"/>
                <w:sz w:val="20"/>
                <w:szCs w:val="20"/>
              </w:rPr>
              <w:t>A</w:t>
            </w:r>
            <w:r>
              <w:rPr>
                <w:rFonts w:ascii="Arial" w:hAnsi="Arial" w:cs="Arial"/>
                <w:b/>
                <w:bCs/>
                <w:color w:val="FFFFFF" w:themeColor="background1"/>
                <w:sz w:val="20"/>
                <w:szCs w:val="20"/>
              </w:rPr>
              <w:t>ctividad</w:t>
            </w:r>
          </w:p>
        </w:tc>
        <w:tc>
          <w:tcPr>
            <w:tcW w:w="1300"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tcPr>
          <w:p w14:paraId="1C937085" w14:textId="01B799D9" w:rsidR="00595A6A" w:rsidRPr="003C630E" w:rsidRDefault="00595A6A" w:rsidP="00595A6A">
            <w:pPr>
              <w:jc w:val="center"/>
              <w:rPr>
                <w:rFonts w:ascii="Arial" w:hAnsi="Arial" w:cs="Arial"/>
                <w:color w:val="FFFFFF" w:themeColor="background1"/>
                <w:sz w:val="20"/>
                <w:szCs w:val="20"/>
              </w:rPr>
            </w:pPr>
            <w:r w:rsidRPr="00355F9F">
              <w:rPr>
                <w:rFonts w:ascii="Arial" w:hAnsi="Arial" w:cs="Arial"/>
                <w:b/>
                <w:bCs/>
                <w:color w:val="FFFFFF" w:themeColor="background1"/>
                <w:sz w:val="20"/>
                <w:szCs w:val="20"/>
              </w:rPr>
              <w:t>D</w:t>
            </w:r>
            <w:r>
              <w:rPr>
                <w:rFonts w:ascii="Arial" w:hAnsi="Arial" w:cs="Arial"/>
                <w:b/>
                <w:bCs/>
                <w:color w:val="FFFFFF" w:themeColor="background1"/>
                <w:sz w:val="20"/>
                <w:szCs w:val="20"/>
              </w:rPr>
              <w:t>uración</w:t>
            </w:r>
          </w:p>
        </w:tc>
        <w:tc>
          <w:tcPr>
            <w:tcW w:w="2244" w:type="dxa"/>
            <w:tcBorders>
              <w:top w:val="single" w:sz="4" w:space="0" w:color="365F91" w:themeColor="accent1" w:themeShade="BF"/>
              <w:left w:val="single" w:sz="4" w:space="0" w:color="FFFFFF" w:themeColor="background1"/>
              <w:bottom w:val="nil"/>
              <w:right w:val="single" w:sz="4" w:space="0" w:color="365F91" w:themeColor="accent1" w:themeShade="BF"/>
            </w:tcBorders>
            <w:shd w:val="clear" w:color="auto" w:fill="365F91" w:themeFill="accent1" w:themeFillShade="BF"/>
            <w:vAlign w:val="center"/>
          </w:tcPr>
          <w:p w14:paraId="5F5062A6" w14:textId="3EDACB63" w:rsidR="00595A6A" w:rsidRPr="003C630E" w:rsidRDefault="00595A6A" w:rsidP="00595A6A">
            <w:pPr>
              <w:jc w:val="center"/>
              <w:rPr>
                <w:rFonts w:ascii="Arial" w:hAnsi="Arial" w:cs="Arial"/>
                <w:color w:val="FFFFFF" w:themeColor="background1"/>
                <w:sz w:val="20"/>
                <w:szCs w:val="20"/>
              </w:rPr>
            </w:pPr>
            <w:r w:rsidRPr="00355F9F">
              <w:rPr>
                <w:rFonts w:ascii="Arial" w:hAnsi="Arial" w:cs="Arial"/>
                <w:b/>
                <w:bCs/>
                <w:color w:val="FFFFFF" w:themeColor="background1"/>
                <w:sz w:val="20"/>
                <w:szCs w:val="20"/>
              </w:rPr>
              <w:t>R</w:t>
            </w:r>
            <w:r>
              <w:rPr>
                <w:rFonts w:ascii="Arial" w:hAnsi="Arial" w:cs="Arial"/>
                <w:b/>
                <w:bCs/>
                <w:color w:val="FFFFFF" w:themeColor="background1"/>
                <w:sz w:val="20"/>
                <w:szCs w:val="20"/>
              </w:rPr>
              <w:t>esponsable</w:t>
            </w:r>
          </w:p>
        </w:tc>
      </w:tr>
      <w:tr w:rsidR="00E848C6" w:rsidRPr="003C630E" w14:paraId="532D127C" w14:textId="77777777" w:rsidTr="00A541BF">
        <w:trPr>
          <w:trHeight w:val="600"/>
        </w:trPr>
        <w:tc>
          <w:tcPr>
            <w:tcW w:w="566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207F38" w14:textId="7068F228" w:rsidR="00E848C6" w:rsidRPr="003C630E" w:rsidRDefault="008D3228" w:rsidP="00706AEF">
            <w:pPr>
              <w:rPr>
                <w:rFonts w:ascii="Arial" w:hAnsi="Arial" w:cs="Arial"/>
                <w:sz w:val="20"/>
                <w:szCs w:val="20"/>
              </w:rPr>
            </w:pPr>
            <w:r w:rsidRPr="008D3228">
              <w:rPr>
                <w:rFonts w:ascii="Arial" w:hAnsi="Arial" w:cs="Arial"/>
                <w:sz w:val="20"/>
                <w:szCs w:val="20"/>
              </w:rPr>
              <w:t>Informar la realidad fiscal, financiera, y el gasto público (Información Financiera y Contable).</w:t>
            </w:r>
          </w:p>
        </w:tc>
        <w:tc>
          <w:tcPr>
            <w:tcW w:w="13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BD503F" w14:textId="51AE7539" w:rsidR="00E848C6" w:rsidRPr="003C630E" w:rsidRDefault="00756B50" w:rsidP="00706AEF">
            <w:pPr>
              <w:jc w:val="center"/>
              <w:rPr>
                <w:rFonts w:ascii="Arial" w:hAnsi="Arial" w:cs="Arial"/>
                <w:sz w:val="20"/>
                <w:szCs w:val="20"/>
              </w:rPr>
            </w:pPr>
            <w:r w:rsidRPr="003C630E">
              <w:rPr>
                <w:rFonts w:ascii="Arial" w:hAnsi="Arial" w:cs="Arial"/>
                <w:sz w:val="20"/>
                <w:szCs w:val="20"/>
              </w:rPr>
              <w:t>T</w:t>
            </w:r>
            <w:r w:rsidR="00E848C6" w:rsidRPr="003C630E">
              <w:rPr>
                <w:rFonts w:ascii="Arial" w:hAnsi="Arial" w:cs="Arial"/>
                <w:sz w:val="20"/>
                <w:szCs w:val="20"/>
              </w:rPr>
              <w:t>oda la vigencia</w:t>
            </w:r>
          </w:p>
        </w:tc>
        <w:tc>
          <w:tcPr>
            <w:tcW w:w="224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BC76F9" w14:textId="2DD00D75" w:rsidR="00E848C6" w:rsidRPr="003C630E" w:rsidRDefault="00E848C6" w:rsidP="00706AEF">
            <w:pPr>
              <w:jc w:val="center"/>
              <w:rPr>
                <w:rFonts w:ascii="Arial" w:hAnsi="Arial" w:cs="Arial"/>
                <w:sz w:val="20"/>
                <w:szCs w:val="20"/>
              </w:rPr>
            </w:pPr>
            <w:r w:rsidRPr="003C630E">
              <w:rPr>
                <w:rFonts w:ascii="Arial" w:hAnsi="Arial" w:cs="Arial"/>
                <w:sz w:val="20"/>
                <w:szCs w:val="20"/>
              </w:rPr>
              <w:t>Subdirección Financiera</w:t>
            </w:r>
          </w:p>
        </w:tc>
      </w:tr>
      <w:tr w:rsidR="00E848C6" w:rsidRPr="003C630E" w14:paraId="7B6129EE" w14:textId="77777777" w:rsidTr="00A541BF">
        <w:trPr>
          <w:trHeight w:val="382"/>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2B0BB2" w14:textId="30894BF8" w:rsidR="00E848C6" w:rsidRPr="003C630E" w:rsidRDefault="000D2329" w:rsidP="00706AEF">
            <w:pPr>
              <w:rPr>
                <w:rFonts w:ascii="Arial" w:hAnsi="Arial" w:cs="Arial"/>
                <w:sz w:val="20"/>
                <w:szCs w:val="20"/>
              </w:rPr>
            </w:pPr>
            <w:r w:rsidRPr="000D2329">
              <w:rPr>
                <w:rFonts w:ascii="Arial" w:hAnsi="Arial" w:cs="Arial"/>
                <w:sz w:val="20"/>
                <w:szCs w:val="20"/>
              </w:rPr>
              <w:t>Informar sobre recursos destinados a proyectos de inversión.</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6C6DAE" w14:textId="4895E827" w:rsidR="00E848C6" w:rsidRPr="003C630E" w:rsidRDefault="00A917A9" w:rsidP="00706AEF">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B860AA" w14:textId="77777777" w:rsidR="00E848C6" w:rsidRPr="003C630E" w:rsidRDefault="00E848C6" w:rsidP="00706AEF">
            <w:pPr>
              <w:jc w:val="center"/>
              <w:rPr>
                <w:rFonts w:ascii="Arial" w:hAnsi="Arial" w:cs="Arial"/>
                <w:sz w:val="20"/>
                <w:szCs w:val="20"/>
              </w:rPr>
            </w:pPr>
            <w:r w:rsidRPr="003C630E">
              <w:rPr>
                <w:rFonts w:ascii="Arial" w:hAnsi="Arial" w:cs="Arial"/>
                <w:sz w:val="20"/>
                <w:szCs w:val="20"/>
              </w:rPr>
              <w:t>Oficina Asesora de Planeación</w:t>
            </w:r>
          </w:p>
        </w:tc>
      </w:tr>
      <w:tr w:rsidR="00E848C6" w:rsidRPr="003C630E" w14:paraId="254BE0E6" w14:textId="77777777" w:rsidTr="00A541BF">
        <w:trPr>
          <w:trHeight w:val="638"/>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9276F0" w14:textId="21E27EE6" w:rsidR="00E848C6" w:rsidRPr="003C630E" w:rsidRDefault="00326111" w:rsidP="00326111">
            <w:pPr>
              <w:rPr>
                <w:rFonts w:ascii="Arial" w:hAnsi="Arial" w:cs="Arial"/>
                <w:sz w:val="20"/>
                <w:szCs w:val="20"/>
              </w:rPr>
            </w:pPr>
            <w:r w:rsidRPr="00326111">
              <w:rPr>
                <w:rFonts w:ascii="Arial" w:hAnsi="Arial" w:cs="Arial"/>
                <w:sz w:val="20"/>
                <w:szCs w:val="20"/>
              </w:rPr>
              <w:t>Informar sobre la gestión contractual de la Entidad.</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E9A92E" w14:textId="7BABD476" w:rsidR="00E848C6" w:rsidRPr="003C630E" w:rsidRDefault="00A917A9" w:rsidP="00706AEF">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0C3B4E" w14:textId="77777777" w:rsidR="00E848C6" w:rsidRPr="003C630E" w:rsidRDefault="00E848C6" w:rsidP="00706AEF">
            <w:pPr>
              <w:jc w:val="center"/>
              <w:rPr>
                <w:rFonts w:ascii="Arial" w:hAnsi="Arial" w:cs="Arial"/>
                <w:sz w:val="20"/>
                <w:szCs w:val="20"/>
              </w:rPr>
            </w:pPr>
            <w:r w:rsidRPr="003C630E">
              <w:rPr>
                <w:rFonts w:ascii="Arial" w:hAnsi="Arial" w:cs="Arial"/>
                <w:sz w:val="20"/>
                <w:szCs w:val="20"/>
              </w:rPr>
              <w:t>Grupo de Gestión Contractual</w:t>
            </w:r>
          </w:p>
        </w:tc>
      </w:tr>
      <w:tr w:rsidR="00E848C6" w:rsidRPr="003C630E" w14:paraId="352E23D4" w14:textId="77777777" w:rsidTr="00A541BF">
        <w:trPr>
          <w:trHeight w:val="559"/>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FAEEB" w14:textId="092B0650" w:rsidR="00E848C6" w:rsidRPr="003C630E" w:rsidRDefault="00326111" w:rsidP="00706AEF">
            <w:pPr>
              <w:rPr>
                <w:rFonts w:ascii="Arial" w:hAnsi="Arial" w:cs="Arial"/>
                <w:sz w:val="20"/>
                <w:szCs w:val="20"/>
              </w:rPr>
            </w:pPr>
            <w:r w:rsidRPr="00326111">
              <w:rPr>
                <w:rFonts w:ascii="Arial" w:hAnsi="Arial" w:cs="Arial"/>
                <w:sz w:val="20"/>
                <w:szCs w:val="20"/>
              </w:rPr>
              <w:t>Publicar resultados misionales - ARN en Cifras.</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E665A1" w14:textId="23605984" w:rsidR="00E848C6" w:rsidRPr="003C630E" w:rsidRDefault="00A917A9" w:rsidP="00706AEF">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D5BFDC" w14:textId="21A101B8" w:rsidR="00E848C6" w:rsidRPr="003C630E" w:rsidRDefault="00E848C6" w:rsidP="00706AEF">
            <w:pPr>
              <w:jc w:val="center"/>
              <w:rPr>
                <w:rFonts w:ascii="Arial" w:hAnsi="Arial" w:cs="Arial"/>
                <w:sz w:val="20"/>
                <w:szCs w:val="20"/>
              </w:rPr>
            </w:pPr>
            <w:r w:rsidRPr="003C630E">
              <w:rPr>
                <w:rFonts w:ascii="Arial" w:hAnsi="Arial" w:cs="Arial"/>
                <w:sz w:val="20"/>
                <w:szCs w:val="20"/>
              </w:rPr>
              <w:t>Subdirección de Seguimiento</w:t>
            </w:r>
          </w:p>
        </w:tc>
      </w:tr>
      <w:tr w:rsidR="00E848C6" w:rsidRPr="003C630E" w14:paraId="0A29B582" w14:textId="77777777" w:rsidTr="00A541BF">
        <w:trPr>
          <w:trHeight w:val="684"/>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14BBD" w14:textId="3F648ABE" w:rsidR="00E848C6" w:rsidRPr="00DE2F51" w:rsidRDefault="002410DE" w:rsidP="002410DE">
            <w:pPr>
              <w:rPr>
                <w:rFonts w:ascii="Arial" w:hAnsi="Arial" w:cs="Arial"/>
                <w:sz w:val="20"/>
                <w:szCs w:val="20"/>
              </w:rPr>
            </w:pPr>
            <w:r w:rsidRPr="002410DE">
              <w:rPr>
                <w:rFonts w:ascii="Arial" w:hAnsi="Arial" w:cs="Arial"/>
                <w:sz w:val="20"/>
                <w:szCs w:val="20"/>
              </w:rPr>
              <w:t>Divulgar los resultados y avances en la implementación de la política y los procesos a cargo de la Entidad en las regiones.</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6375B1" w14:textId="1772BE8A" w:rsidR="00E848C6" w:rsidRPr="003C630E" w:rsidRDefault="00A917A9" w:rsidP="00706AEF">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A6CD96" w14:textId="38CBBCDF" w:rsidR="00E848C6" w:rsidRPr="003C630E" w:rsidRDefault="00E848C6" w:rsidP="00706AEF">
            <w:pPr>
              <w:jc w:val="center"/>
              <w:rPr>
                <w:rFonts w:ascii="Arial" w:hAnsi="Arial" w:cs="Arial"/>
                <w:sz w:val="20"/>
                <w:szCs w:val="20"/>
              </w:rPr>
            </w:pPr>
            <w:r w:rsidRPr="003C630E">
              <w:rPr>
                <w:rFonts w:ascii="Arial" w:hAnsi="Arial" w:cs="Arial"/>
                <w:sz w:val="20"/>
                <w:szCs w:val="20"/>
              </w:rPr>
              <w:t>Oficina Asesora de Comunicaciones</w:t>
            </w:r>
          </w:p>
        </w:tc>
      </w:tr>
      <w:tr w:rsidR="00035042" w:rsidRPr="003C630E" w14:paraId="76DA74D7" w14:textId="77777777" w:rsidTr="00A541BF">
        <w:trPr>
          <w:trHeight w:val="552"/>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C3FA8B" w14:textId="0F2B7CA9" w:rsidR="00035042" w:rsidRPr="003C630E" w:rsidRDefault="00DE2F51" w:rsidP="00035042">
            <w:pPr>
              <w:rPr>
                <w:rFonts w:ascii="Arial" w:hAnsi="Arial" w:cs="Arial"/>
                <w:sz w:val="20"/>
                <w:szCs w:val="20"/>
              </w:rPr>
            </w:pPr>
            <w:r w:rsidRPr="002410DE">
              <w:rPr>
                <w:rFonts w:ascii="Arial" w:hAnsi="Arial" w:cs="Arial"/>
                <w:sz w:val="20"/>
                <w:szCs w:val="20"/>
              </w:rPr>
              <w:t>Publicar informes trimestrales de avance en la gestión institucional.</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6F7252" w14:textId="50490C54" w:rsidR="00035042" w:rsidRPr="003C630E" w:rsidRDefault="00A917A9" w:rsidP="00035042">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81AD19" w14:textId="472A9FDF" w:rsidR="00035042" w:rsidRPr="003C630E" w:rsidRDefault="00DE2F51" w:rsidP="00035042">
            <w:pPr>
              <w:jc w:val="center"/>
              <w:rPr>
                <w:rFonts w:ascii="Arial" w:hAnsi="Arial" w:cs="Arial"/>
                <w:sz w:val="20"/>
                <w:szCs w:val="20"/>
              </w:rPr>
            </w:pPr>
            <w:r w:rsidRPr="003C630E">
              <w:rPr>
                <w:rFonts w:ascii="Arial" w:hAnsi="Arial" w:cs="Arial"/>
                <w:sz w:val="20"/>
                <w:szCs w:val="20"/>
              </w:rPr>
              <w:t>Oficina Asesora de Planeación</w:t>
            </w:r>
          </w:p>
        </w:tc>
      </w:tr>
      <w:tr w:rsidR="00035042" w:rsidRPr="003C630E" w14:paraId="4F697C9F" w14:textId="77777777" w:rsidTr="00A541BF">
        <w:trPr>
          <w:trHeight w:val="603"/>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4F0AC" w14:textId="38EBFB55" w:rsidR="00035042" w:rsidRPr="003C630E" w:rsidRDefault="00BB17B5" w:rsidP="00BB17B5">
            <w:pPr>
              <w:rPr>
                <w:rFonts w:ascii="Arial" w:hAnsi="Arial" w:cs="Arial"/>
                <w:sz w:val="20"/>
                <w:szCs w:val="20"/>
              </w:rPr>
            </w:pPr>
            <w:r w:rsidRPr="00BB17B5">
              <w:rPr>
                <w:rFonts w:ascii="Arial" w:hAnsi="Arial" w:cs="Arial"/>
                <w:sz w:val="20"/>
                <w:szCs w:val="20"/>
              </w:rPr>
              <w:t>Hacer seguimiento a la actualización de la información asociada al menú Transparencia.</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31FC62" w14:textId="26C3DE7F" w:rsidR="00035042" w:rsidRPr="003C630E" w:rsidRDefault="00A917A9" w:rsidP="00035042">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AC05DB" w14:textId="49E9FCE6" w:rsidR="00035042" w:rsidRPr="003C630E" w:rsidRDefault="00A326BF" w:rsidP="00035042">
            <w:pPr>
              <w:jc w:val="center"/>
              <w:rPr>
                <w:rFonts w:ascii="Arial" w:hAnsi="Arial" w:cs="Arial"/>
                <w:sz w:val="20"/>
                <w:szCs w:val="20"/>
              </w:rPr>
            </w:pPr>
            <w:r w:rsidRPr="003C630E">
              <w:rPr>
                <w:rFonts w:ascii="Arial" w:hAnsi="Arial" w:cs="Arial"/>
                <w:sz w:val="20"/>
                <w:szCs w:val="20"/>
              </w:rPr>
              <w:t>Oficina Asesora de Planeación</w:t>
            </w:r>
          </w:p>
        </w:tc>
      </w:tr>
      <w:tr w:rsidR="00035042" w:rsidRPr="003C630E" w14:paraId="4A226E14" w14:textId="77777777" w:rsidTr="00A541BF">
        <w:trPr>
          <w:trHeight w:val="525"/>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DEC657" w14:textId="5015C1F9" w:rsidR="00035042" w:rsidRPr="003C630E" w:rsidRDefault="00BB17B5" w:rsidP="00035042">
            <w:pPr>
              <w:rPr>
                <w:rFonts w:ascii="Arial" w:hAnsi="Arial" w:cs="Arial"/>
                <w:sz w:val="20"/>
                <w:szCs w:val="20"/>
              </w:rPr>
            </w:pPr>
            <w:r w:rsidRPr="00BB17B5">
              <w:rPr>
                <w:rFonts w:ascii="Arial" w:hAnsi="Arial" w:cs="Arial"/>
                <w:sz w:val="20"/>
                <w:szCs w:val="20"/>
              </w:rPr>
              <w:t>Elaborar y publicar informe de Rendición de Cuentas Paz.</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6BC4A2" w14:textId="3C56B6FB" w:rsidR="00035042" w:rsidRPr="003C630E" w:rsidRDefault="00A326BF" w:rsidP="00035042">
            <w:pPr>
              <w:jc w:val="center"/>
              <w:rPr>
                <w:rFonts w:ascii="Arial" w:hAnsi="Arial" w:cs="Arial"/>
                <w:sz w:val="20"/>
                <w:szCs w:val="20"/>
              </w:rPr>
            </w:pPr>
            <w:r>
              <w:rPr>
                <w:rFonts w:ascii="Arial" w:hAnsi="Arial" w:cs="Arial"/>
                <w:sz w:val="20"/>
                <w:szCs w:val="20"/>
              </w:rPr>
              <w:t>Marzo</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634A34" w14:textId="77777777" w:rsidR="00035042" w:rsidRPr="003C630E" w:rsidRDefault="00035042" w:rsidP="00035042">
            <w:pPr>
              <w:jc w:val="center"/>
              <w:rPr>
                <w:rFonts w:ascii="Arial" w:hAnsi="Arial" w:cs="Arial"/>
                <w:sz w:val="20"/>
                <w:szCs w:val="20"/>
              </w:rPr>
            </w:pPr>
            <w:r w:rsidRPr="003C630E">
              <w:rPr>
                <w:rFonts w:ascii="Arial" w:hAnsi="Arial" w:cs="Arial"/>
                <w:sz w:val="20"/>
                <w:szCs w:val="20"/>
              </w:rPr>
              <w:t>Oficina Asesora de Planeación</w:t>
            </w:r>
          </w:p>
        </w:tc>
      </w:tr>
      <w:tr w:rsidR="00035042" w:rsidRPr="003C630E" w14:paraId="42E4C20B" w14:textId="77777777" w:rsidTr="00A541BF">
        <w:trPr>
          <w:trHeight w:val="497"/>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E5D028" w14:textId="4CFBB2BE" w:rsidR="00A30A76" w:rsidRPr="003C630E" w:rsidRDefault="00A30A76" w:rsidP="00A30A76">
            <w:pPr>
              <w:rPr>
                <w:rFonts w:ascii="Arial" w:hAnsi="Arial" w:cs="Arial"/>
                <w:sz w:val="20"/>
                <w:szCs w:val="20"/>
              </w:rPr>
            </w:pPr>
            <w:r w:rsidRPr="00A30A76">
              <w:rPr>
                <w:rFonts w:ascii="Arial" w:hAnsi="Arial" w:cs="Arial"/>
                <w:sz w:val="20"/>
                <w:szCs w:val="20"/>
              </w:rPr>
              <w:lastRenderedPageBreak/>
              <w:t>Realizar la Audiencia Pública Nacional de Rendición de Cuentas vigencia 2025.</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6F4EAB" w14:textId="1576511B" w:rsidR="00035042" w:rsidRPr="003C630E" w:rsidRDefault="00E4148C" w:rsidP="00035042">
            <w:pPr>
              <w:jc w:val="center"/>
              <w:rPr>
                <w:rFonts w:ascii="Arial" w:hAnsi="Arial" w:cs="Arial"/>
                <w:sz w:val="20"/>
                <w:szCs w:val="20"/>
              </w:rPr>
            </w:pPr>
            <w:r w:rsidRPr="003C630E">
              <w:rPr>
                <w:rFonts w:ascii="Arial" w:hAnsi="Arial" w:cs="Arial"/>
                <w:sz w:val="20"/>
                <w:szCs w:val="20"/>
              </w:rPr>
              <w:t>Julio</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29E28B" w14:textId="1531C524" w:rsidR="00035042" w:rsidRPr="003C630E" w:rsidRDefault="002362C9" w:rsidP="00035042">
            <w:pPr>
              <w:jc w:val="center"/>
              <w:rPr>
                <w:rFonts w:ascii="Arial" w:hAnsi="Arial" w:cs="Arial"/>
                <w:sz w:val="20"/>
                <w:szCs w:val="20"/>
              </w:rPr>
            </w:pPr>
            <w:r w:rsidRPr="003C630E">
              <w:rPr>
                <w:rFonts w:ascii="Arial" w:hAnsi="Arial" w:cs="Arial"/>
                <w:sz w:val="20"/>
                <w:szCs w:val="20"/>
              </w:rPr>
              <w:t>Equipo Directivo/</w:t>
            </w:r>
            <w:r w:rsidRPr="003C630E">
              <w:rPr>
                <w:rFonts w:ascii="Arial" w:hAnsi="Arial" w:cs="Arial"/>
                <w:sz w:val="20"/>
                <w:szCs w:val="20"/>
              </w:rPr>
              <w:br/>
              <w:t>Oficina Asesora de Planeación</w:t>
            </w:r>
          </w:p>
        </w:tc>
      </w:tr>
      <w:tr w:rsidR="00035042" w:rsidRPr="003C630E" w14:paraId="62AFCBE9" w14:textId="77777777" w:rsidTr="00A541BF">
        <w:trPr>
          <w:trHeight w:val="841"/>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F4E7C7" w14:textId="6F0502B4" w:rsidR="00035042" w:rsidRPr="003C630E" w:rsidRDefault="00A30A76" w:rsidP="00035042">
            <w:pPr>
              <w:rPr>
                <w:rFonts w:ascii="Arial" w:hAnsi="Arial" w:cs="Arial"/>
                <w:sz w:val="20"/>
                <w:szCs w:val="20"/>
              </w:rPr>
            </w:pPr>
            <w:r w:rsidRPr="00A30A76">
              <w:rPr>
                <w:rFonts w:ascii="Arial" w:hAnsi="Arial" w:cs="Arial"/>
                <w:sz w:val="20"/>
                <w:szCs w:val="20"/>
              </w:rPr>
              <w:t>Realizar espacios de diálogo en territorio.</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6C9795" w14:textId="76B727F9" w:rsidR="00035042" w:rsidRPr="003C630E" w:rsidRDefault="00E4148C" w:rsidP="00E4148C">
            <w:pPr>
              <w:jc w:val="center"/>
              <w:rPr>
                <w:rFonts w:ascii="Arial" w:hAnsi="Arial" w:cs="Arial"/>
                <w:sz w:val="20"/>
                <w:szCs w:val="20"/>
              </w:rPr>
            </w:pPr>
            <w:r>
              <w:rPr>
                <w:rFonts w:ascii="Arial" w:hAnsi="Arial" w:cs="Arial"/>
                <w:sz w:val="20"/>
                <w:szCs w:val="20"/>
              </w:rPr>
              <w:t xml:space="preserve">Agosto </w:t>
            </w:r>
            <w:r w:rsidR="00035042" w:rsidRPr="003C630E">
              <w:rPr>
                <w:rFonts w:ascii="Arial" w:hAnsi="Arial" w:cs="Arial"/>
                <w:sz w:val="20"/>
                <w:szCs w:val="20"/>
              </w:rPr>
              <w:t>- Septiembre</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00043F" w14:textId="3D33B8BA" w:rsidR="00035042" w:rsidRPr="00B447AB" w:rsidRDefault="002362C9" w:rsidP="00B447AB">
            <w:pPr>
              <w:pStyle w:val="Sinespaciado"/>
              <w:jc w:val="center"/>
              <w:rPr>
                <w:rFonts w:ascii="Arial" w:hAnsi="Arial" w:cs="Arial"/>
                <w:sz w:val="19"/>
                <w:szCs w:val="19"/>
              </w:rPr>
            </w:pPr>
            <w:r w:rsidRPr="00B447AB">
              <w:rPr>
                <w:rFonts w:ascii="Arial" w:hAnsi="Arial" w:cs="Arial"/>
                <w:sz w:val="19"/>
                <w:szCs w:val="19"/>
              </w:rPr>
              <w:t>Dir</w:t>
            </w:r>
            <w:r w:rsidR="00F24D0E" w:rsidRPr="00B447AB">
              <w:rPr>
                <w:rFonts w:ascii="Arial" w:hAnsi="Arial" w:cs="Arial"/>
                <w:sz w:val="19"/>
                <w:szCs w:val="19"/>
              </w:rPr>
              <w:t>ección</w:t>
            </w:r>
            <w:r w:rsidR="000A7E8A" w:rsidRPr="00B447AB">
              <w:rPr>
                <w:rFonts w:ascii="Arial" w:hAnsi="Arial" w:cs="Arial"/>
                <w:sz w:val="19"/>
                <w:szCs w:val="19"/>
              </w:rPr>
              <w:t xml:space="preserve"> </w:t>
            </w:r>
            <w:r w:rsidRPr="00B447AB">
              <w:rPr>
                <w:rFonts w:ascii="Arial" w:hAnsi="Arial" w:cs="Arial"/>
                <w:sz w:val="19"/>
                <w:szCs w:val="19"/>
              </w:rPr>
              <w:t xml:space="preserve">Programática de Reintegración </w:t>
            </w:r>
            <w:r w:rsidR="000A7E8A" w:rsidRPr="00B447AB">
              <w:rPr>
                <w:rFonts w:ascii="Arial" w:hAnsi="Arial" w:cs="Arial"/>
                <w:sz w:val="19"/>
                <w:szCs w:val="19"/>
              </w:rPr>
              <w:t>–</w:t>
            </w:r>
            <w:r w:rsidRPr="00B447AB">
              <w:rPr>
                <w:rFonts w:ascii="Arial" w:hAnsi="Arial" w:cs="Arial"/>
                <w:sz w:val="19"/>
                <w:szCs w:val="19"/>
              </w:rPr>
              <w:t xml:space="preserve"> Subdir</w:t>
            </w:r>
            <w:r w:rsidR="0014066C" w:rsidRPr="00B447AB">
              <w:rPr>
                <w:rFonts w:ascii="Arial" w:hAnsi="Arial" w:cs="Arial"/>
                <w:sz w:val="19"/>
                <w:szCs w:val="19"/>
              </w:rPr>
              <w:t>ección</w:t>
            </w:r>
            <w:r w:rsidRPr="00B447AB">
              <w:rPr>
                <w:rFonts w:ascii="Arial" w:hAnsi="Arial" w:cs="Arial"/>
                <w:sz w:val="19"/>
                <w:szCs w:val="19"/>
              </w:rPr>
              <w:t xml:space="preserve"> Territorial</w:t>
            </w:r>
          </w:p>
        </w:tc>
      </w:tr>
      <w:tr w:rsidR="00035042" w:rsidRPr="003C630E" w14:paraId="1DAC3BB3" w14:textId="77777777" w:rsidTr="00A541BF">
        <w:trPr>
          <w:trHeight w:val="522"/>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2EA08F" w14:textId="36820C06" w:rsidR="00035042" w:rsidRPr="003C630E" w:rsidRDefault="007742CE" w:rsidP="007742CE">
            <w:pPr>
              <w:rPr>
                <w:rFonts w:ascii="Arial" w:hAnsi="Arial" w:cs="Arial"/>
                <w:sz w:val="20"/>
                <w:szCs w:val="20"/>
              </w:rPr>
            </w:pPr>
            <w:r w:rsidRPr="007742CE">
              <w:rPr>
                <w:rFonts w:ascii="Arial" w:hAnsi="Arial" w:cs="Arial"/>
                <w:sz w:val="20"/>
                <w:szCs w:val="20"/>
              </w:rPr>
              <w:t>Ejecutar Estrategia RdC 2026.</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D24B8A" w14:textId="1E3B413F" w:rsidR="00035042" w:rsidRPr="003C630E" w:rsidRDefault="007742CE" w:rsidP="00035042">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A8D2D0" w14:textId="135D925A" w:rsidR="00035042" w:rsidRPr="003C630E" w:rsidRDefault="007742CE" w:rsidP="00035042">
            <w:pPr>
              <w:jc w:val="center"/>
              <w:rPr>
                <w:rFonts w:ascii="Arial" w:hAnsi="Arial" w:cs="Arial"/>
                <w:sz w:val="20"/>
                <w:szCs w:val="20"/>
              </w:rPr>
            </w:pPr>
            <w:r w:rsidRPr="003C630E">
              <w:rPr>
                <w:rFonts w:ascii="Arial" w:hAnsi="Arial" w:cs="Arial"/>
                <w:sz w:val="20"/>
                <w:szCs w:val="20"/>
              </w:rPr>
              <w:t>Oficina Asesora de Planeación</w:t>
            </w:r>
          </w:p>
        </w:tc>
      </w:tr>
      <w:tr w:rsidR="00035042" w:rsidRPr="003C630E" w14:paraId="271C107C" w14:textId="77777777" w:rsidTr="00A541BF">
        <w:trPr>
          <w:trHeight w:val="591"/>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7AF61A" w14:textId="36140CE2" w:rsidR="00035042" w:rsidRPr="003C630E" w:rsidRDefault="007742CE" w:rsidP="00035042">
            <w:pPr>
              <w:rPr>
                <w:rFonts w:ascii="Arial" w:hAnsi="Arial" w:cs="Arial"/>
                <w:sz w:val="20"/>
                <w:szCs w:val="20"/>
              </w:rPr>
            </w:pPr>
            <w:r w:rsidRPr="007742CE">
              <w:rPr>
                <w:rFonts w:ascii="Arial" w:hAnsi="Arial" w:cs="Arial"/>
                <w:sz w:val="20"/>
                <w:szCs w:val="20"/>
              </w:rPr>
              <w:t>Mantener y actualizar el espacio de Rendición de Cuentas en sede electrónica.</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402680" w14:textId="4CA54D2B" w:rsidR="00035042" w:rsidRPr="003C630E" w:rsidRDefault="00E83F4A" w:rsidP="00035042">
            <w:pPr>
              <w:jc w:val="center"/>
              <w:rPr>
                <w:rFonts w:ascii="Arial" w:hAnsi="Arial" w:cs="Arial"/>
                <w:sz w:val="20"/>
                <w:szCs w:val="20"/>
              </w:rPr>
            </w:pPr>
            <w:r w:rsidRPr="003C630E">
              <w:rPr>
                <w:rFonts w:ascii="Arial" w:hAnsi="Arial" w:cs="Arial"/>
                <w:sz w:val="20"/>
                <w:szCs w:val="20"/>
              </w:rPr>
              <w:t>Toda la vigencia</w:t>
            </w:r>
          </w:p>
        </w:tc>
        <w:tc>
          <w:tcPr>
            <w:tcW w:w="2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11DB6F" w14:textId="77777777" w:rsidR="00035042" w:rsidRPr="003C630E" w:rsidRDefault="00035042" w:rsidP="00035042">
            <w:pPr>
              <w:jc w:val="center"/>
              <w:rPr>
                <w:rFonts w:ascii="Arial" w:hAnsi="Arial" w:cs="Arial"/>
                <w:sz w:val="20"/>
                <w:szCs w:val="20"/>
              </w:rPr>
            </w:pPr>
            <w:r w:rsidRPr="003C630E">
              <w:rPr>
                <w:rFonts w:ascii="Arial" w:hAnsi="Arial" w:cs="Arial"/>
                <w:sz w:val="20"/>
                <w:szCs w:val="20"/>
              </w:rPr>
              <w:t>Oficina Asesora de Planeación</w:t>
            </w:r>
          </w:p>
        </w:tc>
      </w:tr>
    </w:tbl>
    <w:p w14:paraId="1802F5A3" w14:textId="77777777" w:rsidR="00EC4622" w:rsidRPr="003C630E" w:rsidRDefault="00EC4622" w:rsidP="0017574D">
      <w:pPr>
        <w:pStyle w:val="Sinespaciado"/>
        <w:spacing w:before="60"/>
        <w:rPr>
          <w:rFonts w:ascii="Arial" w:hAnsi="Arial" w:cs="Arial"/>
          <w:sz w:val="20"/>
          <w:szCs w:val="20"/>
        </w:rPr>
      </w:pPr>
      <w:r w:rsidRPr="003C630E">
        <w:rPr>
          <w:rFonts w:ascii="Arial" w:hAnsi="Arial" w:cs="Arial"/>
          <w:sz w:val="20"/>
          <w:szCs w:val="20"/>
        </w:rPr>
        <w:t>Fuente: Oficina Asesora de Planeación</w:t>
      </w:r>
    </w:p>
    <w:p w14:paraId="05F4AEEC" w14:textId="6840A4DA" w:rsidR="002A12B3" w:rsidRPr="003C630E" w:rsidRDefault="00F849F7" w:rsidP="0001404B">
      <w:pPr>
        <w:pStyle w:val="Sinespaciado"/>
        <w:numPr>
          <w:ilvl w:val="0"/>
          <w:numId w:val="41"/>
        </w:numPr>
        <w:spacing w:before="360" w:after="360"/>
        <w:ind w:left="567" w:hanging="567"/>
        <w:outlineLvl w:val="0"/>
        <w:rPr>
          <w:rFonts w:ascii="Arial" w:hAnsi="Arial" w:cs="Arial"/>
          <w:b/>
          <w:bCs/>
          <w:sz w:val="24"/>
          <w:szCs w:val="24"/>
        </w:rPr>
      </w:pPr>
      <w:r>
        <w:rPr>
          <w:rFonts w:ascii="Arial" w:hAnsi="Arial" w:cs="Arial"/>
          <w:b/>
          <w:bCs/>
          <w:sz w:val="24"/>
          <w:szCs w:val="24"/>
        </w:rPr>
        <w:t xml:space="preserve"> </w:t>
      </w:r>
      <w:bookmarkStart w:id="38" w:name="_Toc223593988"/>
      <w:r w:rsidR="00631B3D" w:rsidRPr="003C630E">
        <w:rPr>
          <w:rFonts w:ascii="Arial" w:hAnsi="Arial" w:cs="Arial"/>
          <w:b/>
          <w:bCs/>
          <w:sz w:val="24"/>
          <w:szCs w:val="24"/>
        </w:rPr>
        <w:t>S</w:t>
      </w:r>
      <w:r w:rsidR="00827B0C" w:rsidRPr="003C630E">
        <w:rPr>
          <w:rFonts w:ascii="Arial" w:hAnsi="Arial" w:cs="Arial"/>
          <w:b/>
          <w:bCs/>
          <w:sz w:val="24"/>
          <w:szCs w:val="24"/>
        </w:rPr>
        <w:t xml:space="preserve">EGUIMIENTO Y </w:t>
      </w:r>
      <w:r w:rsidR="002A12B3" w:rsidRPr="003C630E">
        <w:rPr>
          <w:rFonts w:ascii="Arial" w:hAnsi="Arial" w:cs="Arial"/>
          <w:b/>
          <w:bCs/>
          <w:sz w:val="24"/>
          <w:szCs w:val="24"/>
        </w:rPr>
        <w:t>EVALUACIÓN</w:t>
      </w:r>
      <w:bookmarkEnd w:id="38"/>
      <w:r w:rsidR="002A12B3" w:rsidRPr="003C630E">
        <w:rPr>
          <w:rFonts w:ascii="Arial" w:hAnsi="Arial" w:cs="Arial"/>
          <w:b/>
          <w:bCs/>
          <w:sz w:val="24"/>
          <w:szCs w:val="24"/>
        </w:rPr>
        <w:t xml:space="preserve"> </w:t>
      </w:r>
    </w:p>
    <w:p w14:paraId="64EB9478" w14:textId="136A4E24" w:rsidR="00035042" w:rsidRPr="003C630E" w:rsidRDefault="00C94DB9" w:rsidP="00B9082A">
      <w:pPr>
        <w:pStyle w:val="Sinespaciado"/>
        <w:rPr>
          <w:rFonts w:ascii="Arial" w:hAnsi="Arial" w:cs="Arial"/>
          <w:sz w:val="24"/>
          <w:szCs w:val="24"/>
        </w:rPr>
      </w:pPr>
      <w:r w:rsidRPr="003C630E">
        <w:rPr>
          <w:rFonts w:ascii="Arial" w:hAnsi="Arial" w:cs="Arial"/>
          <w:sz w:val="24"/>
          <w:szCs w:val="24"/>
        </w:rPr>
        <w:t>E</w:t>
      </w:r>
      <w:r w:rsidR="00E57010" w:rsidRPr="003C630E">
        <w:rPr>
          <w:rFonts w:ascii="Arial" w:hAnsi="Arial" w:cs="Arial"/>
          <w:sz w:val="24"/>
          <w:szCs w:val="24"/>
        </w:rPr>
        <w:t xml:space="preserve">l seguimiento </w:t>
      </w:r>
      <w:r w:rsidR="00035042" w:rsidRPr="003C630E">
        <w:rPr>
          <w:rFonts w:ascii="Arial" w:hAnsi="Arial" w:cs="Arial"/>
          <w:sz w:val="24"/>
          <w:szCs w:val="24"/>
        </w:rPr>
        <w:t xml:space="preserve">al cumplimiento de las actividades </w:t>
      </w:r>
      <w:r w:rsidR="00DE7EC2" w:rsidRPr="003C630E">
        <w:rPr>
          <w:rFonts w:ascii="Arial" w:hAnsi="Arial" w:cs="Arial"/>
          <w:sz w:val="24"/>
          <w:szCs w:val="24"/>
        </w:rPr>
        <w:t xml:space="preserve">definidas </w:t>
      </w:r>
      <w:r w:rsidR="00035042" w:rsidRPr="003C630E">
        <w:rPr>
          <w:rFonts w:ascii="Arial" w:hAnsi="Arial" w:cs="Arial"/>
          <w:sz w:val="24"/>
          <w:szCs w:val="24"/>
        </w:rPr>
        <w:t xml:space="preserve">en la Estrategia de Rendición de Cuentas se realiza de </w:t>
      </w:r>
      <w:r w:rsidR="00DE7EC2" w:rsidRPr="003C630E">
        <w:rPr>
          <w:rFonts w:ascii="Arial" w:hAnsi="Arial" w:cs="Arial"/>
          <w:sz w:val="24"/>
          <w:szCs w:val="24"/>
        </w:rPr>
        <w:t xml:space="preserve">forma continua </w:t>
      </w:r>
      <w:r w:rsidR="00035042" w:rsidRPr="003C630E">
        <w:rPr>
          <w:rFonts w:ascii="Arial" w:hAnsi="Arial" w:cs="Arial"/>
          <w:sz w:val="24"/>
          <w:szCs w:val="24"/>
        </w:rPr>
        <w:t>durante toda la vigencia</w:t>
      </w:r>
      <w:r w:rsidR="00DE7EC2" w:rsidRPr="003C630E">
        <w:rPr>
          <w:rFonts w:ascii="Arial" w:hAnsi="Arial" w:cs="Arial"/>
          <w:sz w:val="24"/>
          <w:szCs w:val="24"/>
        </w:rPr>
        <w:t xml:space="preserve">, conforme a </w:t>
      </w:r>
      <w:r w:rsidR="00035042" w:rsidRPr="003C630E">
        <w:rPr>
          <w:rFonts w:ascii="Arial" w:hAnsi="Arial" w:cs="Arial"/>
          <w:sz w:val="24"/>
          <w:szCs w:val="24"/>
        </w:rPr>
        <w:t xml:space="preserve">la programación </w:t>
      </w:r>
      <w:r w:rsidR="00DE7EC2" w:rsidRPr="003C630E">
        <w:rPr>
          <w:rFonts w:ascii="Arial" w:hAnsi="Arial" w:cs="Arial"/>
          <w:sz w:val="24"/>
          <w:szCs w:val="24"/>
        </w:rPr>
        <w:t xml:space="preserve">establecida </w:t>
      </w:r>
      <w:r w:rsidR="00035042" w:rsidRPr="003C630E">
        <w:rPr>
          <w:rFonts w:ascii="Arial" w:hAnsi="Arial" w:cs="Arial"/>
          <w:sz w:val="24"/>
          <w:szCs w:val="24"/>
        </w:rPr>
        <w:t xml:space="preserve">para cada </w:t>
      </w:r>
      <w:r w:rsidR="00DE7EC2" w:rsidRPr="003C630E">
        <w:rPr>
          <w:rFonts w:ascii="Arial" w:hAnsi="Arial" w:cs="Arial"/>
          <w:sz w:val="24"/>
          <w:szCs w:val="24"/>
        </w:rPr>
        <w:t>acción. L</w:t>
      </w:r>
      <w:r w:rsidR="00035042" w:rsidRPr="003C630E">
        <w:rPr>
          <w:rFonts w:ascii="Arial" w:hAnsi="Arial" w:cs="Arial"/>
          <w:sz w:val="24"/>
          <w:szCs w:val="24"/>
        </w:rPr>
        <w:t>a evaluación de cumplimiento</w:t>
      </w:r>
      <w:r w:rsidR="00DE7EC2" w:rsidRPr="003C630E">
        <w:rPr>
          <w:rFonts w:ascii="Arial" w:hAnsi="Arial" w:cs="Arial"/>
          <w:sz w:val="24"/>
          <w:szCs w:val="24"/>
        </w:rPr>
        <w:t xml:space="preserve"> se lleva a cabo al </w:t>
      </w:r>
      <w:r w:rsidR="00035042" w:rsidRPr="003C630E">
        <w:rPr>
          <w:rFonts w:ascii="Arial" w:hAnsi="Arial" w:cs="Arial"/>
          <w:sz w:val="24"/>
          <w:szCs w:val="24"/>
        </w:rPr>
        <w:t>final</w:t>
      </w:r>
      <w:r w:rsidR="00DE7EC2" w:rsidRPr="003C630E">
        <w:rPr>
          <w:rFonts w:ascii="Arial" w:hAnsi="Arial" w:cs="Arial"/>
          <w:sz w:val="24"/>
          <w:szCs w:val="24"/>
        </w:rPr>
        <w:t xml:space="preserve">izar el periodo, y sus resultados se consignan </w:t>
      </w:r>
      <w:r w:rsidR="00035042" w:rsidRPr="003C630E">
        <w:rPr>
          <w:rFonts w:ascii="Arial" w:hAnsi="Arial" w:cs="Arial"/>
          <w:sz w:val="24"/>
          <w:szCs w:val="24"/>
        </w:rPr>
        <w:t>en el informe de ejecución de la Estrategia de Rendición de Cuentas.</w:t>
      </w:r>
    </w:p>
    <w:p w14:paraId="205D6FA7" w14:textId="77777777" w:rsidR="00035042" w:rsidRPr="003C630E" w:rsidRDefault="00035042" w:rsidP="00B9082A">
      <w:pPr>
        <w:pStyle w:val="Sinespaciado"/>
        <w:rPr>
          <w:rFonts w:ascii="Arial" w:hAnsi="Arial" w:cs="Arial"/>
          <w:sz w:val="24"/>
          <w:szCs w:val="24"/>
        </w:rPr>
      </w:pPr>
    </w:p>
    <w:p w14:paraId="0B63D55F" w14:textId="1769FB53" w:rsidR="00783EED" w:rsidRPr="003C630E" w:rsidRDefault="00DE7EC2" w:rsidP="00B9082A">
      <w:pPr>
        <w:pStyle w:val="Sinespaciado"/>
        <w:rPr>
          <w:rFonts w:ascii="Arial" w:hAnsi="Arial" w:cs="Arial"/>
          <w:sz w:val="24"/>
          <w:szCs w:val="24"/>
        </w:rPr>
      </w:pPr>
      <w:r w:rsidRPr="003C630E">
        <w:rPr>
          <w:rFonts w:ascii="Arial" w:hAnsi="Arial" w:cs="Arial"/>
          <w:sz w:val="24"/>
          <w:szCs w:val="24"/>
        </w:rPr>
        <w:t xml:space="preserve">Esta </w:t>
      </w:r>
      <w:r w:rsidR="00AC020E" w:rsidRPr="003C630E">
        <w:rPr>
          <w:rFonts w:ascii="Arial" w:hAnsi="Arial" w:cs="Arial"/>
          <w:sz w:val="24"/>
          <w:szCs w:val="24"/>
        </w:rPr>
        <w:t>etapa</w:t>
      </w:r>
      <w:r w:rsidRPr="003C630E">
        <w:rPr>
          <w:rFonts w:ascii="Arial" w:hAnsi="Arial" w:cs="Arial"/>
          <w:sz w:val="24"/>
          <w:szCs w:val="24"/>
        </w:rPr>
        <w:t xml:space="preserve"> permite identificar avances, dificultades y oportunidades de mejora, con el fin de retroalimentar el proceso y fortalecer las capacidades institucionales en materia de participación ciudadana y transparencia.</w:t>
      </w:r>
      <w:r w:rsidR="0086170C" w:rsidRPr="003C630E">
        <w:rPr>
          <w:rFonts w:ascii="Arial" w:hAnsi="Arial" w:cs="Arial"/>
          <w:sz w:val="24"/>
          <w:szCs w:val="24"/>
        </w:rPr>
        <w:t xml:space="preserve"> </w:t>
      </w:r>
      <w:r w:rsidR="00783EED" w:rsidRPr="003C630E">
        <w:rPr>
          <w:rFonts w:ascii="Arial" w:hAnsi="Arial" w:cs="Arial"/>
          <w:sz w:val="24"/>
          <w:szCs w:val="24"/>
        </w:rPr>
        <w:t>A continuación, se presentan las actividades</w:t>
      </w:r>
      <w:r w:rsidR="00035042" w:rsidRPr="003C630E">
        <w:rPr>
          <w:rFonts w:ascii="Arial" w:hAnsi="Arial" w:cs="Arial"/>
          <w:sz w:val="24"/>
          <w:szCs w:val="24"/>
        </w:rPr>
        <w:t xml:space="preserve"> a</w:t>
      </w:r>
      <w:r w:rsidRPr="003C630E">
        <w:rPr>
          <w:rFonts w:ascii="Arial" w:hAnsi="Arial" w:cs="Arial"/>
          <w:sz w:val="24"/>
          <w:szCs w:val="24"/>
        </w:rPr>
        <w:t>sociadas a</w:t>
      </w:r>
      <w:r w:rsidR="0086170C" w:rsidRPr="003C630E">
        <w:rPr>
          <w:rFonts w:ascii="Arial" w:hAnsi="Arial" w:cs="Arial"/>
          <w:sz w:val="24"/>
          <w:szCs w:val="24"/>
        </w:rPr>
        <w:t xml:space="preserve"> </w:t>
      </w:r>
      <w:r w:rsidR="00035042" w:rsidRPr="003C630E">
        <w:rPr>
          <w:rFonts w:ascii="Arial" w:hAnsi="Arial" w:cs="Arial"/>
          <w:sz w:val="24"/>
          <w:szCs w:val="24"/>
        </w:rPr>
        <w:t xml:space="preserve">la </w:t>
      </w:r>
      <w:r w:rsidR="00AC020E" w:rsidRPr="003C630E">
        <w:rPr>
          <w:rFonts w:ascii="Arial" w:hAnsi="Arial" w:cs="Arial"/>
          <w:sz w:val="24"/>
          <w:szCs w:val="24"/>
        </w:rPr>
        <w:t>etapa</w:t>
      </w:r>
      <w:r w:rsidR="00035042" w:rsidRPr="003C630E">
        <w:rPr>
          <w:rFonts w:ascii="Arial" w:hAnsi="Arial" w:cs="Arial"/>
          <w:sz w:val="24"/>
          <w:szCs w:val="24"/>
        </w:rPr>
        <w:t xml:space="preserve"> de seguimiento y evaluación: </w:t>
      </w:r>
    </w:p>
    <w:p w14:paraId="02AF2E4A" w14:textId="5F38A30A" w:rsidR="00734155" w:rsidRPr="003C630E" w:rsidRDefault="00734155" w:rsidP="0086170C">
      <w:pPr>
        <w:pStyle w:val="Descripcin"/>
        <w:keepNext/>
        <w:spacing w:before="240" w:after="120"/>
        <w:rPr>
          <w:rFonts w:ascii="Arial" w:hAnsi="Arial" w:cs="Arial"/>
          <w:b/>
          <w:bCs/>
          <w:i w:val="0"/>
          <w:iCs w:val="0"/>
          <w:color w:val="auto"/>
          <w:sz w:val="20"/>
          <w:szCs w:val="20"/>
        </w:rPr>
      </w:pPr>
      <w:bookmarkStart w:id="39" w:name="_Toc223594063"/>
      <w:r w:rsidRPr="003C630E">
        <w:rPr>
          <w:rFonts w:ascii="Arial" w:hAnsi="Arial" w:cs="Arial"/>
          <w:b/>
          <w:bCs/>
          <w:i w:val="0"/>
          <w:iCs w:val="0"/>
          <w:color w:val="auto"/>
          <w:sz w:val="20"/>
          <w:szCs w:val="20"/>
        </w:rPr>
        <w:t xml:space="preserve">Tabla </w:t>
      </w:r>
      <w:r w:rsidRPr="003C630E">
        <w:rPr>
          <w:rFonts w:ascii="Arial" w:hAnsi="Arial" w:cs="Arial"/>
          <w:b/>
          <w:bCs/>
          <w:i w:val="0"/>
          <w:iCs w:val="0"/>
          <w:color w:val="auto"/>
          <w:sz w:val="20"/>
          <w:szCs w:val="20"/>
        </w:rPr>
        <w:fldChar w:fldCharType="begin"/>
      </w:r>
      <w:r w:rsidRPr="003C630E">
        <w:rPr>
          <w:rFonts w:ascii="Arial" w:hAnsi="Arial" w:cs="Arial"/>
          <w:b/>
          <w:bCs/>
          <w:i w:val="0"/>
          <w:iCs w:val="0"/>
          <w:color w:val="auto"/>
          <w:sz w:val="20"/>
          <w:szCs w:val="20"/>
        </w:rPr>
        <w:instrText xml:space="preserve"> SEQ Tabla \* ARABIC </w:instrText>
      </w:r>
      <w:r w:rsidRPr="003C630E">
        <w:rPr>
          <w:rFonts w:ascii="Arial" w:hAnsi="Arial" w:cs="Arial"/>
          <w:b/>
          <w:bCs/>
          <w:i w:val="0"/>
          <w:iCs w:val="0"/>
          <w:color w:val="auto"/>
          <w:sz w:val="20"/>
          <w:szCs w:val="20"/>
        </w:rPr>
        <w:fldChar w:fldCharType="separate"/>
      </w:r>
      <w:r w:rsidR="00D9765A">
        <w:rPr>
          <w:rFonts w:ascii="Arial" w:hAnsi="Arial" w:cs="Arial"/>
          <w:b/>
          <w:bCs/>
          <w:i w:val="0"/>
          <w:iCs w:val="0"/>
          <w:noProof/>
          <w:color w:val="auto"/>
          <w:sz w:val="20"/>
          <w:szCs w:val="20"/>
        </w:rPr>
        <w:t>10</w:t>
      </w:r>
      <w:r w:rsidRPr="003C630E">
        <w:rPr>
          <w:rFonts w:ascii="Arial" w:hAnsi="Arial" w:cs="Arial"/>
          <w:b/>
          <w:bCs/>
          <w:i w:val="0"/>
          <w:iCs w:val="0"/>
          <w:color w:val="auto"/>
          <w:sz w:val="20"/>
          <w:szCs w:val="20"/>
        </w:rPr>
        <w:fldChar w:fldCharType="end"/>
      </w:r>
      <w:r w:rsidRPr="003C630E">
        <w:rPr>
          <w:rFonts w:ascii="Arial" w:hAnsi="Arial" w:cs="Arial"/>
          <w:b/>
          <w:bCs/>
          <w:i w:val="0"/>
          <w:iCs w:val="0"/>
          <w:color w:val="auto"/>
          <w:sz w:val="20"/>
          <w:szCs w:val="20"/>
        </w:rPr>
        <w:t xml:space="preserve">. Actividades </w:t>
      </w:r>
      <w:r w:rsidR="00DA6022" w:rsidRPr="003C630E">
        <w:rPr>
          <w:rFonts w:ascii="Arial" w:hAnsi="Arial" w:cs="Arial"/>
          <w:b/>
          <w:bCs/>
          <w:i w:val="0"/>
          <w:iCs w:val="0"/>
          <w:color w:val="auto"/>
          <w:sz w:val="20"/>
          <w:szCs w:val="20"/>
        </w:rPr>
        <w:t>etapa</w:t>
      </w:r>
      <w:r w:rsidRPr="003C630E">
        <w:rPr>
          <w:rFonts w:ascii="Arial" w:hAnsi="Arial" w:cs="Arial"/>
          <w:b/>
          <w:bCs/>
          <w:i w:val="0"/>
          <w:iCs w:val="0"/>
          <w:color w:val="auto"/>
          <w:sz w:val="20"/>
          <w:szCs w:val="20"/>
        </w:rPr>
        <w:t xml:space="preserve"> de </w:t>
      </w:r>
      <w:r w:rsidR="0045080A" w:rsidRPr="003C630E">
        <w:rPr>
          <w:rFonts w:ascii="Arial" w:hAnsi="Arial" w:cs="Arial"/>
          <w:b/>
          <w:bCs/>
          <w:i w:val="0"/>
          <w:iCs w:val="0"/>
          <w:color w:val="auto"/>
          <w:sz w:val="20"/>
          <w:szCs w:val="20"/>
        </w:rPr>
        <w:t xml:space="preserve">seguimiento y </w:t>
      </w:r>
      <w:r w:rsidRPr="003C630E">
        <w:rPr>
          <w:rFonts w:ascii="Arial" w:hAnsi="Arial" w:cs="Arial"/>
          <w:b/>
          <w:bCs/>
          <w:i w:val="0"/>
          <w:iCs w:val="0"/>
          <w:color w:val="auto"/>
          <w:sz w:val="20"/>
          <w:szCs w:val="20"/>
        </w:rPr>
        <w:t>evaluación</w:t>
      </w:r>
      <w:bookmarkEnd w:id="39"/>
    </w:p>
    <w:tbl>
      <w:tblPr>
        <w:tblStyle w:val="Tablaconcuadrcula"/>
        <w:tblW w:w="9214" w:type="dxa"/>
        <w:tblLook w:val="04A0" w:firstRow="1" w:lastRow="0" w:firstColumn="1" w:lastColumn="0" w:noHBand="0" w:noVBand="1"/>
        <w:tblCaption w:val="Tabla 10. Actividades etapa de seguimiento y evaluación"/>
        <w:tblDescription w:val="En la primera columna se establecen las actividades para la etapa de seguimiento y evaluación, en la segunda columna duración y en la tercera responsable."/>
      </w:tblPr>
      <w:tblGrid>
        <w:gridCol w:w="5756"/>
        <w:gridCol w:w="1185"/>
        <w:gridCol w:w="2273"/>
      </w:tblGrid>
      <w:tr w:rsidR="00CF1A94" w:rsidRPr="003C630E" w14:paraId="2F310E6E" w14:textId="77777777" w:rsidTr="0035616A">
        <w:trPr>
          <w:trHeight w:val="284"/>
          <w:tblHeader/>
        </w:trPr>
        <w:tc>
          <w:tcPr>
            <w:tcW w:w="5756" w:type="dxa"/>
            <w:tcBorders>
              <w:top w:val="single" w:sz="4" w:space="0" w:color="365F91" w:themeColor="accent1" w:themeShade="BF"/>
              <w:left w:val="single" w:sz="4" w:space="0" w:color="365F91" w:themeColor="accent1" w:themeShade="BF"/>
              <w:bottom w:val="nil"/>
              <w:right w:val="single" w:sz="4" w:space="0" w:color="FFFFFF" w:themeColor="background1"/>
            </w:tcBorders>
            <w:shd w:val="clear" w:color="auto" w:fill="365F91" w:themeFill="accent1" w:themeFillShade="BF"/>
            <w:vAlign w:val="center"/>
          </w:tcPr>
          <w:p w14:paraId="4A1E52CD" w14:textId="6511229A" w:rsidR="00CF1A94" w:rsidRPr="003C630E" w:rsidRDefault="00CF1A94" w:rsidP="00CF1A94">
            <w:pPr>
              <w:pStyle w:val="Sinespaciado"/>
              <w:jc w:val="center"/>
              <w:rPr>
                <w:rFonts w:ascii="Arial" w:hAnsi="Arial" w:cs="Arial"/>
                <w:sz w:val="20"/>
                <w:szCs w:val="20"/>
              </w:rPr>
            </w:pPr>
            <w:r w:rsidRPr="00355F9F">
              <w:rPr>
                <w:rFonts w:ascii="Arial" w:hAnsi="Arial" w:cs="Arial"/>
                <w:b/>
                <w:bCs/>
                <w:color w:val="FFFFFF" w:themeColor="background1"/>
                <w:sz w:val="20"/>
                <w:szCs w:val="20"/>
              </w:rPr>
              <w:t>A</w:t>
            </w:r>
            <w:r>
              <w:rPr>
                <w:rFonts w:ascii="Arial" w:hAnsi="Arial" w:cs="Arial"/>
                <w:b/>
                <w:bCs/>
                <w:color w:val="FFFFFF" w:themeColor="background1"/>
                <w:sz w:val="20"/>
                <w:szCs w:val="20"/>
              </w:rPr>
              <w:t>ctividad</w:t>
            </w:r>
          </w:p>
        </w:tc>
        <w:tc>
          <w:tcPr>
            <w:tcW w:w="1185" w:type="dxa"/>
            <w:tcBorders>
              <w:top w:val="single" w:sz="4" w:space="0" w:color="365F91" w:themeColor="accent1" w:themeShade="BF"/>
              <w:left w:val="single" w:sz="4" w:space="0" w:color="FFFFFF" w:themeColor="background1"/>
              <w:bottom w:val="nil"/>
              <w:right w:val="single" w:sz="4" w:space="0" w:color="FFFFFF" w:themeColor="background1"/>
            </w:tcBorders>
            <w:shd w:val="clear" w:color="auto" w:fill="365F91" w:themeFill="accent1" w:themeFillShade="BF"/>
            <w:vAlign w:val="center"/>
          </w:tcPr>
          <w:p w14:paraId="085B4CBB" w14:textId="2EE78E2C" w:rsidR="00CF1A94" w:rsidRPr="003C630E" w:rsidRDefault="00CF1A94" w:rsidP="00CF1A94">
            <w:pPr>
              <w:pStyle w:val="Sinespaciado"/>
              <w:jc w:val="center"/>
              <w:rPr>
                <w:rFonts w:ascii="Arial" w:hAnsi="Arial" w:cs="Arial"/>
                <w:sz w:val="20"/>
                <w:szCs w:val="20"/>
              </w:rPr>
            </w:pPr>
            <w:r w:rsidRPr="00355F9F">
              <w:rPr>
                <w:rFonts w:ascii="Arial" w:hAnsi="Arial" w:cs="Arial"/>
                <w:b/>
                <w:bCs/>
                <w:color w:val="FFFFFF" w:themeColor="background1"/>
                <w:sz w:val="20"/>
                <w:szCs w:val="20"/>
              </w:rPr>
              <w:t>D</w:t>
            </w:r>
            <w:r>
              <w:rPr>
                <w:rFonts w:ascii="Arial" w:hAnsi="Arial" w:cs="Arial"/>
                <w:b/>
                <w:bCs/>
                <w:color w:val="FFFFFF" w:themeColor="background1"/>
                <w:sz w:val="20"/>
                <w:szCs w:val="20"/>
              </w:rPr>
              <w:t>uración</w:t>
            </w:r>
          </w:p>
        </w:tc>
        <w:tc>
          <w:tcPr>
            <w:tcW w:w="2273" w:type="dxa"/>
            <w:tcBorders>
              <w:top w:val="single" w:sz="4" w:space="0" w:color="365F91" w:themeColor="accent1" w:themeShade="BF"/>
              <w:left w:val="single" w:sz="4" w:space="0" w:color="FFFFFF" w:themeColor="background1"/>
              <w:bottom w:val="nil"/>
              <w:right w:val="single" w:sz="4" w:space="0" w:color="365F91" w:themeColor="accent1" w:themeShade="BF"/>
            </w:tcBorders>
            <w:shd w:val="clear" w:color="auto" w:fill="365F91" w:themeFill="accent1" w:themeFillShade="BF"/>
            <w:vAlign w:val="center"/>
          </w:tcPr>
          <w:p w14:paraId="319B55A3" w14:textId="08E9F1E7" w:rsidR="00CF1A94" w:rsidRPr="003C630E" w:rsidRDefault="00CF1A94" w:rsidP="00CF1A94">
            <w:pPr>
              <w:pStyle w:val="Sinespaciado"/>
              <w:jc w:val="center"/>
              <w:rPr>
                <w:rFonts w:ascii="Arial" w:hAnsi="Arial" w:cs="Arial"/>
                <w:sz w:val="20"/>
                <w:szCs w:val="20"/>
              </w:rPr>
            </w:pPr>
            <w:r w:rsidRPr="00355F9F">
              <w:rPr>
                <w:rFonts w:ascii="Arial" w:hAnsi="Arial" w:cs="Arial"/>
                <w:b/>
                <w:bCs/>
                <w:color w:val="FFFFFF" w:themeColor="background1"/>
                <w:sz w:val="20"/>
                <w:szCs w:val="20"/>
              </w:rPr>
              <w:t>R</w:t>
            </w:r>
            <w:r>
              <w:rPr>
                <w:rFonts w:ascii="Arial" w:hAnsi="Arial" w:cs="Arial"/>
                <w:b/>
                <w:bCs/>
                <w:color w:val="FFFFFF" w:themeColor="background1"/>
                <w:sz w:val="20"/>
                <w:szCs w:val="20"/>
              </w:rPr>
              <w:t>esponsable</w:t>
            </w:r>
          </w:p>
        </w:tc>
      </w:tr>
      <w:tr w:rsidR="005B50C4" w:rsidRPr="003C630E" w14:paraId="0BCD10E3" w14:textId="77777777" w:rsidTr="00B447AB">
        <w:trPr>
          <w:trHeight w:val="386"/>
        </w:trPr>
        <w:tc>
          <w:tcPr>
            <w:tcW w:w="575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F6E7AA" w14:textId="51A68ECD" w:rsidR="005B50C4" w:rsidRPr="003C630E" w:rsidRDefault="002A16DD" w:rsidP="00604B4E">
            <w:pPr>
              <w:pStyle w:val="Sinespaciado"/>
              <w:rPr>
                <w:rFonts w:ascii="Arial" w:hAnsi="Arial" w:cs="Arial"/>
                <w:sz w:val="20"/>
                <w:szCs w:val="20"/>
              </w:rPr>
            </w:pPr>
            <w:r w:rsidRPr="002A16DD">
              <w:rPr>
                <w:rFonts w:ascii="Arial" w:hAnsi="Arial" w:cs="Arial"/>
                <w:sz w:val="20"/>
                <w:szCs w:val="20"/>
              </w:rPr>
              <w:t>Monitorear el cumplimiento de las actividades definidas en la Estrategia de Rendición de Cuentas.</w:t>
            </w:r>
          </w:p>
        </w:tc>
        <w:tc>
          <w:tcPr>
            <w:tcW w:w="118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220F64" w14:textId="0B52A083" w:rsidR="005B50C4" w:rsidRPr="003C630E" w:rsidRDefault="00E83F4A" w:rsidP="005B50C4">
            <w:pPr>
              <w:pStyle w:val="Sinespaciado"/>
              <w:jc w:val="center"/>
              <w:rPr>
                <w:rFonts w:ascii="Arial" w:hAnsi="Arial" w:cs="Arial"/>
                <w:sz w:val="20"/>
                <w:szCs w:val="20"/>
              </w:rPr>
            </w:pPr>
            <w:r w:rsidRPr="003C630E">
              <w:rPr>
                <w:rFonts w:ascii="Arial" w:hAnsi="Arial" w:cs="Arial"/>
                <w:sz w:val="20"/>
                <w:szCs w:val="20"/>
              </w:rPr>
              <w:t>Toda la vigencia</w:t>
            </w:r>
          </w:p>
        </w:tc>
        <w:tc>
          <w:tcPr>
            <w:tcW w:w="227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556BB" w14:textId="4BC4C5E6" w:rsidR="005B50C4" w:rsidRPr="003C630E" w:rsidRDefault="005B50C4" w:rsidP="005B50C4">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5B50C4" w:rsidRPr="003C630E" w14:paraId="20703271" w14:textId="77777777" w:rsidTr="00B447AB">
        <w:trPr>
          <w:trHeight w:val="386"/>
        </w:trPr>
        <w:tc>
          <w:tcPr>
            <w:tcW w:w="5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26B976" w14:textId="7DC1351F" w:rsidR="005B50C4" w:rsidRPr="003C630E" w:rsidRDefault="00604B4E" w:rsidP="005B50C4">
            <w:pPr>
              <w:pStyle w:val="Sinespaciado"/>
              <w:rPr>
                <w:rFonts w:ascii="Arial" w:hAnsi="Arial" w:cs="Arial"/>
                <w:sz w:val="20"/>
                <w:szCs w:val="20"/>
              </w:rPr>
            </w:pPr>
            <w:r w:rsidRPr="002A16DD">
              <w:rPr>
                <w:rFonts w:ascii="Arial" w:hAnsi="Arial" w:cs="Arial"/>
                <w:sz w:val="20"/>
                <w:szCs w:val="20"/>
              </w:rPr>
              <w:t>Evaluar la Audiencia Pública Nacional de Rendición de Cuentas vigencia 2025.</w:t>
            </w: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5BE15" w14:textId="59892636" w:rsidR="005B50C4" w:rsidRPr="003C630E" w:rsidRDefault="006F452D" w:rsidP="005B50C4">
            <w:pPr>
              <w:pStyle w:val="Sinespaciado"/>
              <w:jc w:val="center"/>
              <w:rPr>
                <w:rFonts w:ascii="Arial" w:hAnsi="Arial" w:cs="Arial"/>
                <w:sz w:val="20"/>
                <w:szCs w:val="20"/>
              </w:rPr>
            </w:pPr>
            <w:r>
              <w:rPr>
                <w:rFonts w:ascii="Arial" w:hAnsi="Arial" w:cs="Arial"/>
                <w:sz w:val="20"/>
                <w:szCs w:val="20"/>
              </w:rPr>
              <w:t>Julio</w:t>
            </w:r>
            <w:r w:rsidR="005B50C4" w:rsidRPr="003C630E">
              <w:rPr>
                <w:rFonts w:ascii="Arial" w:hAnsi="Arial" w:cs="Arial"/>
                <w:sz w:val="20"/>
                <w:szCs w:val="20"/>
              </w:rPr>
              <w:t xml:space="preserve"> </w:t>
            </w:r>
          </w:p>
        </w:tc>
        <w:tc>
          <w:tcPr>
            <w:tcW w:w="2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79F9C7" w14:textId="4DB20A5E" w:rsidR="005B50C4" w:rsidRPr="003C630E" w:rsidRDefault="000E39EF" w:rsidP="005B50C4">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5B50C4" w:rsidRPr="003C630E" w14:paraId="017393E2" w14:textId="77777777" w:rsidTr="00B447AB">
        <w:trPr>
          <w:trHeight w:val="477"/>
        </w:trPr>
        <w:tc>
          <w:tcPr>
            <w:tcW w:w="5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0D9CD8" w14:textId="7284BAFC" w:rsidR="005B50C4" w:rsidRPr="003C630E" w:rsidRDefault="00604B4E" w:rsidP="005B50C4">
            <w:pPr>
              <w:pStyle w:val="Sinespaciado"/>
              <w:rPr>
                <w:rFonts w:ascii="Arial" w:hAnsi="Arial" w:cs="Arial"/>
                <w:sz w:val="20"/>
                <w:szCs w:val="20"/>
              </w:rPr>
            </w:pPr>
            <w:r w:rsidRPr="002A16DD">
              <w:rPr>
                <w:rFonts w:ascii="Arial" w:hAnsi="Arial" w:cs="Arial"/>
                <w:sz w:val="20"/>
                <w:szCs w:val="20"/>
              </w:rPr>
              <w:t>Gestionar respuestas PQRSD audiencia.</w:t>
            </w: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46F625" w14:textId="729AA904" w:rsidR="005B50C4" w:rsidRPr="003C630E" w:rsidRDefault="006F452D" w:rsidP="005B50C4">
            <w:pPr>
              <w:pStyle w:val="Sinespaciado"/>
              <w:jc w:val="center"/>
              <w:rPr>
                <w:rFonts w:ascii="Arial" w:hAnsi="Arial" w:cs="Arial"/>
                <w:sz w:val="20"/>
                <w:szCs w:val="20"/>
              </w:rPr>
            </w:pPr>
            <w:r>
              <w:rPr>
                <w:rFonts w:ascii="Arial" w:hAnsi="Arial" w:cs="Arial"/>
                <w:sz w:val="20"/>
                <w:szCs w:val="20"/>
              </w:rPr>
              <w:t>Agosto</w:t>
            </w:r>
          </w:p>
        </w:tc>
        <w:tc>
          <w:tcPr>
            <w:tcW w:w="2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5D9D97" w14:textId="77777777" w:rsidR="005B50C4" w:rsidRPr="003C630E" w:rsidRDefault="005B50C4" w:rsidP="005B50C4">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5B50C4" w:rsidRPr="003C630E" w14:paraId="65994523" w14:textId="77777777" w:rsidTr="00B447AB">
        <w:trPr>
          <w:trHeight w:val="555"/>
        </w:trPr>
        <w:tc>
          <w:tcPr>
            <w:tcW w:w="5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CF97A" w14:textId="4AEF7C99" w:rsidR="005B50C4" w:rsidRPr="003C630E" w:rsidRDefault="00604B4E" w:rsidP="005B50C4">
            <w:pPr>
              <w:pStyle w:val="Sinespaciado"/>
              <w:rPr>
                <w:rFonts w:ascii="Arial" w:hAnsi="Arial" w:cs="Arial"/>
                <w:sz w:val="20"/>
                <w:szCs w:val="20"/>
              </w:rPr>
            </w:pPr>
            <w:r w:rsidRPr="002A16DD">
              <w:rPr>
                <w:rFonts w:ascii="Arial" w:hAnsi="Arial" w:cs="Arial"/>
                <w:sz w:val="20"/>
                <w:szCs w:val="20"/>
              </w:rPr>
              <w:t>Elaborar las memorias o informes de los espacios de diálogo territorial de rendición de cuentas.</w:t>
            </w: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B95E4" w14:textId="2E035709" w:rsidR="005B50C4" w:rsidRPr="003C630E" w:rsidRDefault="006F452D" w:rsidP="005B50C4">
            <w:pPr>
              <w:pStyle w:val="Sinespaciado"/>
              <w:jc w:val="center"/>
              <w:rPr>
                <w:rFonts w:ascii="Arial" w:hAnsi="Arial" w:cs="Arial"/>
                <w:sz w:val="20"/>
                <w:szCs w:val="20"/>
              </w:rPr>
            </w:pPr>
            <w:r>
              <w:rPr>
                <w:rFonts w:ascii="Arial" w:hAnsi="Arial" w:cs="Arial"/>
                <w:sz w:val="20"/>
                <w:szCs w:val="20"/>
              </w:rPr>
              <w:t>Octubre - Noviembre</w:t>
            </w:r>
          </w:p>
        </w:tc>
        <w:tc>
          <w:tcPr>
            <w:tcW w:w="2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B1FF3B" w14:textId="404F53A3" w:rsidR="005B50C4" w:rsidRPr="00B447AB" w:rsidRDefault="00F24D0E" w:rsidP="005B50C4">
            <w:pPr>
              <w:pStyle w:val="Sinespaciado"/>
              <w:jc w:val="center"/>
              <w:rPr>
                <w:rFonts w:ascii="Arial" w:hAnsi="Arial" w:cs="Arial"/>
                <w:sz w:val="19"/>
                <w:szCs w:val="19"/>
              </w:rPr>
            </w:pPr>
            <w:r w:rsidRPr="00B447AB">
              <w:rPr>
                <w:rFonts w:ascii="Arial" w:hAnsi="Arial" w:cs="Arial"/>
                <w:sz w:val="19"/>
                <w:szCs w:val="19"/>
              </w:rPr>
              <w:t>Dirección Programática de Reintegración – Subdirección Territorial</w:t>
            </w:r>
          </w:p>
        </w:tc>
      </w:tr>
      <w:tr w:rsidR="005B50C4" w:rsidRPr="003C630E" w14:paraId="256995FC" w14:textId="77777777" w:rsidTr="00B447AB">
        <w:trPr>
          <w:trHeight w:val="555"/>
        </w:trPr>
        <w:tc>
          <w:tcPr>
            <w:tcW w:w="5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9000C" w14:textId="079EE959" w:rsidR="005B50C4" w:rsidRPr="003C630E" w:rsidRDefault="00FD6E3F" w:rsidP="005B50C4">
            <w:pPr>
              <w:pStyle w:val="Sinespaciado"/>
              <w:rPr>
                <w:rFonts w:ascii="Arial" w:hAnsi="Arial" w:cs="Arial"/>
                <w:sz w:val="20"/>
                <w:szCs w:val="20"/>
              </w:rPr>
            </w:pPr>
            <w:r w:rsidRPr="002A16DD">
              <w:rPr>
                <w:rFonts w:ascii="Arial" w:hAnsi="Arial" w:cs="Arial"/>
                <w:sz w:val="20"/>
                <w:szCs w:val="20"/>
              </w:rPr>
              <w:t>Elaborar y publicar informe de resultados de la audiencia nacional de Rendición de Cuentas.</w:t>
            </w: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93A8E6" w14:textId="14E276B4" w:rsidR="005B50C4" w:rsidRPr="003C630E" w:rsidRDefault="00EA0997" w:rsidP="005B50C4">
            <w:pPr>
              <w:pStyle w:val="Sinespaciado"/>
              <w:jc w:val="center"/>
              <w:rPr>
                <w:rFonts w:ascii="Arial" w:hAnsi="Arial" w:cs="Arial"/>
                <w:sz w:val="20"/>
                <w:szCs w:val="20"/>
              </w:rPr>
            </w:pPr>
            <w:r>
              <w:rPr>
                <w:rFonts w:ascii="Arial" w:hAnsi="Arial" w:cs="Arial"/>
                <w:sz w:val="20"/>
                <w:szCs w:val="20"/>
              </w:rPr>
              <w:t>Julio - Agosto</w:t>
            </w:r>
          </w:p>
        </w:tc>
        <w:tc>
          <w:tcPr>
            <w:tcW w:w="2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C33F8B" w14:textId="392B01BD" w:rsidR="005B50C4" w:rsidRPr="003C630E" w:rsidRDefault="005B50C4" w:rsidP="005B50C4">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EA0997" w:rsidRPr="003C630E" w14:paraId="29283198" w14:textId="77777777" w:rsidTr="00B447AB">
        <w:trPr>
          <w:trHeight w:val="555"/>
        </w:trPr>
        <w:tc>
          <w:tcPr>
            <w:tcW w:w="5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1E89A0" w14:textId="5C6EAA21" w:rsidR="00EA0997" w:rsidRPr="003C630E" w:rsidRDefault="00FD6E3F" w:rsidP="005B50C4">
            <w:pPr>
              <w:pStyle w:val="Sinespaciado"/>
              <w:rPr>
                <w:rFonts w:ascii="Arial" w:hAnsi="Arial" w:cs="Arial"/>
                <w:sz w:val="20"/>
                <w:szCs w:val="20"/>
              </w:rPr>
            </w:pPr>
            <w:r w:rsidRPr="002A16DD">
              <w:rPr>
                <w:rFonts w:ascii="Arial" w:hAnsi="Arial" w:cs="Arial"/>
                <w:sz w:val="20"/>
                <w:szCs w:val="20"/>
              </w:rPr>
              <w:t>Analizar los resultados del componente de Rendición de Cuentas en la Medición de Desempeño Institucional del MIPG.</w:t>
            </w: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9281CF" w14:textId="5417BE40" w:rsidR="00EA0997" w:rsidRDefault="00EA0997" w:rsidP="005B50C4">
            <w:pPr>
              <w:pStyle w:val="Sinespaciado"/>
              <w:jc w:val="center"/>
              <w:rPr>
                <w:rFonts w:ascii="Arial" w:hAnsi="Arial" w:cs="Arial"/>
                <w:sz w:val="20"/>
                <w:szCs w:val="20"/>
              </w:rPr>
            </w:pPr>
            <w:r w:rsidRPr="00EA0997">
              <w:rPr>
                <w:rFonts w:ascii="Arial" w:hAnsi="Arial" w:cs="Arial"/>
                <w:sz w:val="20"/>
                <w:szCs w:val="20"/>
              </w:rPr>
              <w:t>Noviembre</w:t>
            </w:r>
          </w:p>
        </w:tc>
        <w:tc>
          <w:tcPr>
            <w:tcW w:w="2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8AD55D" w14:textId="75502DB6" w:rsidR="00EA0997" w:rsidRPr="003C630E" w:rsidRDefault="005D30F3" w:rsidP="005B50C4">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EA0997" w:rsidRPr="003C630E" w14:paraId="1690DBA8" w14:textId="77777777" w:rsidTr="00B447AB">
        <w:trPr>
          <w:trHeight w:val="555"/>
        </w:trPr>
        <w:tc>
          <w:tcPr>
            <w:tcW w:w="5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ECE9E3" w14:textId="031B8659" w:rsidR="00EA0997" w:rsidRPr="003C630E" w:rsidRDefault="002A16DD" w:rsidP="00604B4E">
            <w:pPr>
              <w:pStyle w:val="Sinespaciado"/>
              <w:rPr>
                <w:rFonts w:ascii="Arial" w:hAnsi="Arial" w:cs="Arial"/>
                <w:sz w:val="20"/>
                <w:szCs w:val="20"/>
              </w:rPr>
            </w:pPr>
            <w:r w:rsidRPr="002A16DD">
              <w:rPr>
                <w:rFonts w:ascii="Arial" w:hAnsi="Arial" w:cs="Arial"/>
                <w:sz w:val="20"/>
                <w:szCs w:val="20"/>
              </w:rPr>
              <w:lastRenderedPageBreak/>
              <w:t>Presentar informe SIRECI - Cuenta Fiscal Anual de la ARN.</w:t>
            </w: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590A4" w14:textId="25364A74" w:rsidR="00EA0997" w:rsidRPr="00EA0997" w:rsidRDefault="0025066E" w:rsidP="005B50C4">
            <w:pPr>
              <w:pStyle w:val="Sinespaciado"/>
              <w:jc w:val="center"/>
              <w:rPr>
                <w:rFonts w:ascii="Arial" w:hAnsi="Arial" w:cs="Arial"/>
                <w:sz w:val="20"/>
                <w:szCs w:val="20"/>
              </w:rPr>
            </w:pPr>
            <w:r w:rsidRPr="0025066E">
              <w:rPr>
                <w:rFonts w:ascii="Arial" w:hAnsi="Arial" w:cs="Arial"/>
                <w:sz w:val="20"/>
                <w:szCs w:val="20"/>
              </w:rPr>
              <w:t>Enero - Febrero</w:t>
            </w:r>
          </w:p>
        </w:tc>
        <w:tc>
          <w:tcPr>
            <w:tcW w:w="2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1AC1FD" w14:textId="1FF68B9E" w:rsidR="00EA0997" w:rsidRPr="003C630E" w:rsidRDefault="005D30F3" w:rsidP="005B50C4">
            <w:pPr>
              <w:pStyle w:val="Sinespaciado"/>
              <w:jc w:val="center"/>
              <w:rPr>
                <w:rFonts w:ascii="Arial" w:hAnsi="Arial" w:cs="Arial"/>
                <w:sz w:val="20"/>
                <w:szCs w:val="20"/>
              </w:rPr>
            </w:pPr>
            <w:r w:rsidRPr="003C630E">
              <w:rPr>
                <w:rFonts w:ascii="Arial" w:hAnsi="Arial" w:cs="Arial"/>
                <w:sz w:val="20"/>
                <w:szCs w:val="20"/>
              </w:rPr>
              <w:t>Oficina Asesora de Planeación</w:t>
            </w:r>
          </w:p>
        </w:tc>
      </w:tr>
      <w:tr w:rsidR="00EA0997" w:rsidRPr="003C630E" w14:paraId="1903EE76" w14:textId="77777777" w:rsidTr="00B447AB">
        <w:trPr>
          <w:trHeight w:val="555"/>
        </w:trPr>
        <w:tc>
          <w:tcPr>
            <w:tcW w:w="5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4FD65C" w14:textId="4497C3CA" w:rsidR="00EA0997" w:rsidRPr="003C630E" w:rsidRDefault="002A16DD" w:rsidP="005B50C4">
            <w:pPr>
              <w:pStyle w:val="Sinespaciado"/>
              <w:rPr>
                <w:rFonts w:ascii="Arial" w:hAnsi="Arial" w:cs="Arial"/>
                <w:sz w:val="20"/>
                <w:szCs w:val="20"/>
              </w:rPr>
            </w:pPr>
            <w:r w:rsidRPr="002A16DD">
              <w:rPr>
                <w:rFonts w:ascii="Arial" w:hAnsi="Arial" w:cs="Arial"/>
                <w:sz w:val="20"/>
                <w:szCs w:val="20"/>
              </w:rPr>
              <w:t>Elaborar informe de resultados de la Estrategia de Rendición de Cuentas.</w:t>
            </w: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F411D" w14:textId="06EAEC71" w:rsidR="00EA0997" w:rsidRPr="00EA0997" w:rsidRDefault="0025066E" w:rsidP="005B50C4">
            <w:pPr>
              <w:pStyle w:val="Sinespaciado"/>
              <w:jc w:val="center"/>
              <w:rPr>
                <w:rFonts w:ascii="Arial" w:hAnsi="Arial" w:cs="Arial"/>
                <w:sz w:val="20"/>
                <w:szCs w:val="20"/>
              </w:rPr>
            </w:pPr>
            <w:r w:rsidRPr="0025066E">
              <w:rPr>
                <w:rFonts w:ascii="Arial" w:hAnsi="Arial" w:cs="Arial"/>
                <w:sz w:val="20"/>
                <w:szCs w:val="20"/>
              </w:rPr>
              <w:t>Diciembre</w:t>
            </w:r>
          </w:p>
        </w:tc>
        <w:tc>
          <w:tcPr>
            <w:tcW w:w="2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D1F07F" w14:textId="5056E079" w:rsidR="00EA0997" w:rsidRPr="003C630E" w:rsidRDefault="005D30F3" w:rsidP="005B50C4">
            <w:pPr>
              <w:pStyle w:val="Sinespaciado"/>
              <w:jc w:val="center"/>
              <w:rPr>
                <w:rFonts w:ascii="Arial" w:hAnsi="Arial" w:cs="Arial"/>
                <w:sz w:val="20"/>
                <w:szCs w:val="20"/>
              </w:rPr>
            </w:pPr>
            <w:r w:rsidRPr="003C630E">
              <w:rPr>
                <w:rFonts w:ascii="Arial" w:hAnsi="Arial" w:cs="Arial"/>
                <w:sz w:val="20"/>
                <w:szCs w:val="20"/>
              </w:rPr>
              <w:t>Oficina Asesora de Planeación</w:t>
            </w:r>
          </w:p>
        </w:tc>
      </w:tr>
    </w:tbl>
    <w:p w14:paraId="4EA2D474" w14:textId="77777777" w:rsidR="00EC4622" w:rsidRPr="003C630E" w:rsidRDefault="00EC4622" w:rsidP="001A13A9">
      <w:pPr>
        <w:pStyle w:val="Sinespaciado"/>
        <w:spacing w:before="60"/>
        <w:rPr>
          <w:rFonts w:ascii="Arial" w:hAnsi="Arial" w:cs="Arial"/>
          <w:sz w:val="20"/>
          <w:szCs w:val="20"/>
        </w:rPr>
      </w:pPr>
      <w:r w:rsidRPr="003C630E">
        <w:rPr>
          <w:rFonts w:ascii="Arial" w:hAnsi="Arial" w:cs="Arial"/>
          <w:sz w:val="20"/>
          <w:szCs w:val="20"/>
        </w:rPr>
        <w:t>Fuente: Oficina Asesora de Planeación</w:t>
      </w:r>
    </w:p>
    <w:p w14:paraId="08EC8750" w14:textId="77777777" w:rsidR="000D5B33" w:rsidRDefault="000D5B33" w:rsidP="002A12B3">
      <w:pPr>
        <w:pStyle w:val="Sinespaciado"/>
        <w:rPr>
          <w:rFonts w:ascii="Arial" w:hAnsi="Arial" w:cs="Arial"/>
          <w:b/>
          <w:bCs/>
          <w:sz w:val="24"/>
          <w:szCs w:val="24"/>
        </w:rPr>
      </w:pPr>
    </w:p>
    <w:bookmarkEnd w:id="27"/>
    <w:p w14:paraId="299D94B3" w14:textId="3B329022" w:rsidR="00631B3D" w:rsidRPr="003C630E" w:rsidRDefault="00631B3D" w:rsidP="001D06B7">
      <w:pPr>
        <w:pStyle w:val="Sinespaciado"/>
        <w:rPr>
          <w:rFonts w:ascii="Arial" w:hAnsi="Arial" w:cs="Arial"/>
          <w:sz w:val="24"/>
          <w:szCs w:val="24"/>
        </w:rPr>
      </w:pPr>
      <w:r w:rsidRPr="003C630E">
        <w:rPr>
          <w:rFonts w:ascii="Arial" w:hAnsi="Arial" w:cs="Arial"/>
          <w:sz w:val="24"/>
          <w:szCs w:val="24"/>
        </w:rPr>
        <w:t xml:space="preserve">Como evaluador independiente, </w:t>
      </w:r>
      <w:r w:rsidR="00DE7EC2" w:rsidRPr="003C630E">
        <w:rPr>
          <w:rFonts w:ascii="Arial" w:hAnsi="Arial" w:cs="Arial"/>
          <w:sz w:val="24"/>
          <w:szCs w:val="24"/>
        </w:rPr>
        <w:t>el Grupo de Control Interno de Gestión es el</w:t>
      </w:r>
      <w:r w:rsidR="009C26A0" w:rsidRPr="003C630E">
        <w:rPr>
          <w:rFonts w:ascii="Arial" w:hAnsi="Arial" w:cs="Arial"/>
          <w:sz w:val="24"/>
          <w:szCs w:val="24"/>
        </w:rPr>
        <w:t xml:space="preserve"> </w:t>
      </w:r>
      <w:r w:rsidR="00DE7EC2" w:rsidRPr="003C630E">
        <w:rPr>
          <w:rFonts w:ascii="Arial" w:hAnsi="Arial" w:cs="Arial"/>
          <w:sz w:val="24"/>
          <w:szCs w:val="24"/>
        </w:rPr>
        <w:t xml:space="preserve">encargado de </w:t>
      </w:r>
      <w:r w:rsidR="001632E0" w:rsidRPr="003C630E">
        <w:rPr>
          <w:rFonts w:ascii="Arial" w:hAnsi="Arial" w:cs="Arial"/>
          <w:sz w:val="24"/>
          <w:szCs w:val="24"/>
        </w:rPr>
        <w:t>r</w:t>
      </w:r>
      <w:r w:rsidR="00DE7EC2" w:rsidRPr="003C630E">
        <w:rPr>
          <w:rFonts w:ascii="Arial" w:hAnsi="Arial" w:cs="Arial"/>
          <w:sz w:val="24"/>
          <w:szCs w:val="24"/>
        </w:rPr>
        <w:t xml:space="preserve">ealizar </w:t>
      </w:r>
      <w:r w:rsidRPr="003C630E">
        <w:rPr>
          <w:rFonts w:ascii="Arial" w:hAnsi="Arial" w:cs="Arial"/>
          <w:sz w:val="24"/>
          <w:szCs w:val="24"/>
        </w:rPr>
        <w:t>la evaluación de la Estrategia de Rendición de Cuentas</w:t>
      </w:r>
      <w:r w:rsidR="00DE7EC2" w:rsidRPr="003C630E">
        <w:rPr>
          <w:rFonts w:ascii="Arial" w:hAnsi="Arial" w:cs="Arial"/>
          <w:sz w:val="24"/>
          <w:szCs w:val="24"/>
        </w:rPr>
        <w:t>. P</w:t>
      </w:r>
      <w:r w:rsidRPr="003C630E">
        <w:rPr>
          <w:rFonts w:ascii="Arial" w:hAnsi="Arial" w:cs="Arial"/>
          <w:sz w:val="24"/>
          <w:szCs w:val="24"/>
        </w:rPr>
        <w:t>ara ello,</w:t>
      </w:r>
      <w:r w:rsidR="00DE7EC2" w:rsidRPr="003C630E">
        <w:rPr>
          <w:rFonts w:ascii="Arial" w:hAnsi="Arial" w:cs="Arial"/>
          <w:sz w:val="24"/>
          <w:szCs w:val="24"/>
        </w:rPr>
        <w:t xml:space="preserve"> esta estrategia</w:t>
      </w:r>
      <w:r w:rsidRPr="003C630E">
        <w:rPr>
          <w:rFonts w:ascii="Arial" w:hAnsi="Arial" w:cs="Arial"/>
          <w:sz w:val="24"/>
          <w:szCs w:val="24"/>
        </w:rPr>
        <w:t xml:space="preserve"> podrá ser incluida como unidad auditable en el</w:t>
      </w:r>
      <w:r w:rsidR="001632E0" w:rsidRPr="003C630E">
        <w:rPr>
          <w:rFonts w:ascii="Arial" w:hAnsi="Arial" w:cs="Arial"/>
          <w:sz w:val="24"/>
          <w:szCs w:val="24"/>
        </w:rPr>
        <w:t xml:space="preserve"> </w:t>
      </w:r>
      <w:r w:rsidR="00DE7EC2" w:rsidRPr="003C630E">
        <w:rPr>
          <w:rFonts w:ascii="Arial" w:hAnsi="Arial" w:cs="Arial"/>
          <w:sz w:val="24"/>
          <w:szCs w:val="24"/>
        </w:rPr>
        <w:t>P</w:t>
      </w:r>
      <w:r w:rsidRPr="003C630E">
        <w:rPr>
          <w:rFonts w:ascii="Arial" w:hAnsi="Arial" w:cs="Arial"/>
          <w:sz w:val="24"/>
          <w:szCs w:val="24"/>
        </w:rPr>
        <w:t xml:space="preserve">rograma de </w:t>
      </w:r>
      <w:r w:rsidR="00DE7EC2" w:rsidRPr="003C630E">
        <w:rPr>
          <w:rFonts w:ascii="Arial" w:hAnsi="Arial" w:cs="Arial"/>
          <w:sz w:val="24"/>
          <w:szCs w:val="24"/>
        </w:rPr>
        <w:t>A</w:t>
      </w:r>
      <w:r w:rsidRPr="003C630E">
        <w:rPr>
          <w:rFonts w:ascii="Arial" w:hAnsi="Arial" w:cs="Arial"/>
          <w:sz w:val="24"/>
          <w:szCs w:val="24"/>
        </w:rPr>
        <w:t xml:space="preserve">nual de </w:t>
      </w:r>
      <w:r w:rsidR="00DE7EC2" w:rsidRPr="003C630E">
        <w:rPr>
          <w:rFonts w:ascii="Arial" w:hAnsi="Arial" w:cs="Arial"/>
          <w:sz w:val="24"/>
          <w:szCs w:val="24"/>
        </w:rPr>
        <w:t>A</w:t>
      </w:r>
      <w:r w:rsidRPr="003C630E">
        <w:rPr>
          <w:rFonts w:ascii="Arial" w:hAnsi="Arial" w:cs="Arial"/>
          <w:sz w:val="24"/>
          <w:szCs w:val="24"/>
        </w:rPr>
        <w:t xml:space="preserve">uditoría </w:t>
      </w:r>
      <w:r w:rsidR="00DE7EC2" w:rsidRPr="003C630E">
        <w:rPr>
          <w:rFonts w:ascii="Arial" w:hAnsi="Arial" w:cs="Arial"/>
          <w:sz w:val="24"/>
          <w:szCs w:val="24"/>
        </w:rPr>
        <w:t>correspondiente a la</w:t>
      </w:r>
      <w:r w:rsidR="001632E0" w:rsidRPr="003C630E">
        <w:rPr>
          <w:rFonts w:ascii="Arial" w:hAnsi="Arial" w:cs="Arial"/>
          <w:sz w:val="24"/>
          <w:szCs w:val="24"/>
        </w:rPr>
        <w:t xml:space="preserve"> </w:t>
      </w:r>
      <w:r w:rsidR="00DE7EC2" w:rsidRPr="003C630E">
        <w:rPr>
          <w:rFonts w:ascii="Arial" w:hAnsi="Arial" w:cs="Arial"/>
          <w:sz w:val="24"/>
          <w:szCs w:val="24"/>
        </w:rPr>
        <w:t>vigencia respectiva.</w:t>
      </w:r>
    </w:p>
    <w:p w14:paraId="3FB74966" w14:textId="77777777" w:rsidR="009268D1" w:rsidRPr="003C630E" w:rsidRDefault="009268D1" w:rsidP="00ED7D6A">
      <w:pPr>
        <w:pStyle w:val="Sinespaciado"/>
        <w:rPr>
          <w:rFonts w:ascii="Arial" w:hAnsi="Arial" w:cs="Arial"/>
          <w:sz w:val="24"/>
          <w:szCs w:val="24"/>
        </w:rPr>
      </w:pPr>
    </w:p>
    <w:p w14:paraId="71718027" w14:textId="77777777" w:rsidR="009268D1" w:rsidRPr="003C630E" w:rsidRDefault="009268D1" w:rsidP="00ED7D6A">
      <w:pPr>
        <w:pStyle w:val="Sinespaciado"/>
        <w:rPr>
          <w:rFonts w:ascii="Arial" w:hAnsi="Arial" w:cs="Arial"/>
          <w:sz w:val="24"/>
          <w:szCs w:val="24"/>
        </w:rPr>
      </w:pPr>
    </w:p>
    <w:p w14:paraId="1856A0A5" w14:textId="77777777" w:rsidR="009268D1" w:rsidRPr="003C630E" w:rsidRDefault="009268D1" w:rsidP="00ED7D6A">
      <w:pPr>
        <w:pStyle w:val="Sinespaciado"/>
        <w:rPr>
          <w:rFonts w:ascii="Arial" w:hAnsi="Arial" w:cs="Arial"/>
          <w:sz w:val="24"/>
          <w:szCs w:val="24"/>
        </w:rPr>
      </w:pPr>
    </w:p>
    <w:p w14:paraId="7682ADFB" w14:textId="77777777" w:rsidR="009268D1" w:rsidRDefault="009268D1" w:rsidP="00ED7D6A">
      <w:pPr>
        <w:pStyle w:val="Sinespaciado"/>
        <w:rPr>
          <w:rFonts w:ascii="Arial" w:hAnsi="Arial" w:cs="Arial"/>
          <w:sz w:val="24"/>
          <w:szCs w:val="24"/>
        </w:rPr>
      </w:pPr>
    </w:p>
    <w:p w14:paraId="3F2BC71D" w14:textId="77777777" w:rsidR="000E4EB7" w:rsidRPr="003C630E" w:rsidRDefault="000E4EB7" w:rsidP="00ED7D6A">
      <w:pPr>
        <w:pStyle w:val="Sinespaciado"/>
        <w:rPr>
          <w:rFonts w:ascii="Arial" w:hAnsi="Arial" w:cs="Arial"/>
          <w:sz w:val="24"/>
          <w:szCs w:val="24"/>
        </w:rPr>
      </w:pPr>
    </w:p>
    <w:p w14:paraId="157F0F69" w14:textId="71412EE1" w:rsidR="009268D1" w:rsidRPr="003C630E" w:rsidRDefault="009268D1" w:rsidP="00ED7D6A">
      <w:pPr>
        <w:pStyle w:val="Sinespaciado"/>
        <w:rPr>
          <w:rFonts w:ascii="Arial" w:hAnsi="Arial" w:cs="Arial"/>
          <w:sz w:val="16"/>
          <w:szCs w:val="16"/>
        </w:rPr>
      </w:pPr>
      <w:r w:rsidRPr="003C630E">
        <w:rPr>
          <w:rFonts w:ascii="Arial" w:hAnsi="Arial" w:cs="Arial"/>
          <w:sz w:val="16"/>
          <w:szCs w:val="16"/>
        </w:rPr>
        <w:t>Elaboró: Yeni Marcela Caicedo Aragón – Claudia Patricia Vergara</w:t>
      </w:r>
      <w:r w:rsidR="006C73B2" w:rsidRPr="003C630E">
        <w:rPr>
          <w:rFonts w:ascii="Arial" w:hAnsi="Arial" w:cs="Arial"/>
          <w:sz w:val="16"/>
          <w:szCs w:val="16"/>
        </w:rPr>
        <w:t xml:space="preserve"> Ruiz</w:t>
      </w:r>
      <w:r w:rsidRPr="003C630E">
        <w:rPr>
          <w:rFonts w:ascii="Arial" w:hAnsi="Arial" w:cs="Arial"/>
          <w:sz w:val="16"/>
          <w:szCs w:val="16"/>
        </w:rPr>
        <w:t xml:space="preserve">.  </w:t>
      </w:r>
    </w:p>
    <w:p w14:paraId="591899D5" w14:textId="50115A6E" w:rsidR="009268D1" w:rsidRPr="003C630E" w:rsidRDefault="009268D1" w:rsidP="00ED7D6A">
      <w:pPr>
        <w:pStyle w:val="Sinespaciado"/>
        <w:rPr>
          <w:rFonts w:ascii="Arial" w:hAnsi="Arial" w:cs="Arial"/>
          <w:sz w:val="16"/>
          <w:szCs w:val="16"/>
        </w:rPr>
      </w:pPr>
      <w:r w:rsidRPr="003C630E">
        <w:rPr>
          <w:rFonts w:ascii="Arial" w:hAnsi="Arial" w:cs="Arial"/>
          <w:sz w:val="16"/>
          <w:szCs w:val="16"/>
        </w:rPr>
        <w:t xml:space="preserve">Revisó y Aprobó: </w:t>
      </w:r>
      <w:r w:rsidR="00E74C29">
        <w:rPr>
          <w:rFonts w:ascii="Arial" w:hAnsi="Arial" w:cs="Arial"/>
          <w:sz w:val="16"/>
          <w:szCs w:val="16"/>
        </w:rPr>
        <w:t xml:space="preserve">Carlos Andrés </w:t>
      </w:r>
      <w:r w:rsidR="008C0313">
        <w:rPr>
          <w:rFonts w:ascii="Arial" w:hAnsi="Arial" w:cs="Arial"/>
          <w:sz w:val="16"/>
          <w:szCs w:val="16"/>
        </w:rPr>
        <w:t>Pérez Rincón</w:t>
      </w:r>
      <w:r w:rsidRPr="003C630E">
        <w:rPr>
          <w:rFonts w:ascii="Arial" w:hAnsi="Arial" w:cs="Arial"/>
          <w:sz w:val="16"/>
          <w:szCs w:val="16"/>
        </w:rPr>
        <w:t xml:space="preserve">  </w:t>
      </w:r>
    </w:p>
    <w:p w14:paraId="026040D4" w14:textId="77777777" w:rsidR="009268D1" w:rsidRPr="003C630E" w:rsidRDefault="009268D1" w:rsidP="00ED7D6A">
      <w:pPr>
        <w:pStyle w:val="Sinespaciado"/>
        <w:rPr>
          <w:rFonts w:ascii="Arial" w:hAnsi="Arial" w:cs="Arial"/>
          <w:sz w:val="16"/>
          <w:szCs w:val="16"/>
        </w:rPr>
      </w:pPr>
    </w:p>
    <w:sectPr w:rsidR="009268D1" w:rsidRPr="003C630E" w:rsidSect="00611570">
      <w:headerReference w:type="default" r:id="rId32"/>
      <w:footerReference w:type="default" r:id="rId33"/>
      <w:headerReference w:type="first" r:id="rId34"/>
      <w:footerReference w:type="first" r:id="rId35"/>
      <w:pgSz w:w="12240" w:h="15840" w:code="1"/>
      <w:pgMar w:top="2835"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C1988" w14:textId="77777777" w:rsidR="00FC505B" w:rsidRDefault="00FC505B" w:rsidP="00B714CE">
      <w:pPr>
        <w:spacing w:after="0" w:line="240" w:lineRule="auto"/>
      </w:pPr>
      <w:r>
        <w:separator/>
      </w:r>
    </w:p>
  </w:endnote>
  <w:endnote w:type="continuationSeparator" w:id="0">
    <w:p w14:paraId="0FA2EF20" w14:textId="77777777" w:rsidR="00FC505B" w:rsidRDefault="00FC505B" w:rsidP="00B714CE">
      <w:pPr>
        <w:spacing w:after="0" w:line="240" w:lineRule="auto"/>
      </w:pPr>
      <w:r>
        <w:continuationSeparator/>
      </w:r>
    </w:p>
  </w:endnote>
  <w:endnote w:type="continuationNotice" w:id="1">
    <w:p w14:paraId="6ED6DC63" w14:textId="77777777" w:rsidR="00FC505B" w:rsidRDefault="00FC5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291020602"/>
      <w:docPartObj>
        <w:docPartGallery w:val="Page Numbers (Bottom of Page)"/>
        <w:docPartUnique/>
      </w:docPartObj>
    </w:sdtPr>
    <w:sdtContent>
      <w:sdt>
        <w:sdtPr>
          <w:rPr>
            <w:rFonts w:ascii="Arial" w:hAnsi="Arial" w:cs="Arial"/>
            <w:sz w:val="16"/>
            <w:szCs w:val="16"/>
          </w:rPr>
          <w:id w:val="1000014706"/>
          <w:docPartObj>
            <w:docPartGallery w:val="Page Numbers (Top of Page)"/>
            <w:docPartUnique/>
          </w:docPartObj>
        </w:sdtPr>
        <w:sdtContent>
          <w:p w14:paraId="3A98752A" w14:textId="0EA7DDBD" w:rsidR="008C24FA" w:rsidRPr="001579E3" w:rsidRDefault="00915A3B">
            <w:pPr>
              <w:pStyle w:val="Piedepgina"/>
              <w:jc w:val="right"/>
              <w:rPr>
                <w:rFonts w:ascii="Arial" w:hAnsi="Arial" w:cs="Arial"/>
                <w:sz w:val="16"/>
                <w:szCs w:val="16"/>
              </w:rPr>
            </w:pPr>
            <w:r w:rsidRPr="001E6E5B">
              <w:rPr>
                <w:rFonts w:ascii="Arial" w:hAnsi="Arial" w:cs="Arial"/>
                <w:sz w:val="14"/>
                <w:szCs w:val="14"/>
              </w:rPr>
              <w:t>V-</w:t>
            </w:r>
            <w:r w:rsidR="00FE7EBD">
              <w:rPr>
                <w:rFonts w:ascii="Arial" w:hAnsi="Arial" w:cs="Arial"/>
                <w:sz w:val="14"/>
                <w:szCs w:val="14"/>
              </w:rPr>
              <w:t>1</w:t>
            </w:r>
            <w:r w:rsidR="00F420A4">
              <w:rPr>
                <w:rFonts w:ascii="Arial" w:hAnsi="Arial" w:cs="Arial"/>
                <w:sz w:val="14"/>
                <w:szCs w:val="14"/>
              </w:rPr>
              <w:t>-0</w:t>
            </w:r>
            <w:r w:rsidR="00FE7EBD">
              <w:rPr>
                <w:rFonts w:ascii="Arial" w:hAnsi="Arial" w:cs="Arial"/>
                <w:sz w:val="14"/>
                <w:szCs w:val="14"/>
              </w:rPr>
              <w:t>5</w:t>
            </w:r>
            <w:r w:rsidR="00F420A4">
              <w:rPr>
                <w:rFonts w:ascii="Arial" w:hAnsi="Arial" w:cs="Arial"/>
                <w:sz w:val="14"/>
                <w:szCs w:val="14"/>
              </w:rPr>
              <w:t>/</w:t>
            </w:r>
            <w:r w:rsidRPr="001E6E5B">
              <w:rPr>
                <w:rFonts w:ascii="Arial" w:hAnsi="Arial" w:cs="Arial"/>
                <w:sz w:val="14"/>
                <w:szCs w:val="14"/>
              </w:rPr>
              <w:t>2</w:t>
            </w:r>
            <w:r w:rsidR="00FE7EBD">
              <w:rPr>
                <w:rFonts w:ascii="Arial" w:hAnsi="Arial" w:cs="Arial"/>
                <w:sz w:val="14"/>
                <w:szCs w:val="14"/>
              </w:rPr>
              <w:t>5</w:t>
            </w:r>
            <w:r w:rsidRPr="001E6E5B">
              <w:rPr>
                <w:rFonts w:ascii="Arial" w:hAnsi="Arial" w:cs="Arial"/>
                <w:sz w:val="14"/>
                <w:szCs w:val="14"/>
              </w:rPr>
              <w:t xml:space="preserve"> </w:t>
            </w:r>
            <w:r>
              <w:rPr>
                <w:rFonts w:ascii="Arial" w:hAnsi="Arial" w:cs="Arial"/>
                <w:sz w:val="16"/>
                <w:szCs w:val="16"/>
              </w:rPr>
              <w:tab/>
            </w:r>
            <w:r>
              <w:rPr>
                <w:rFonts w:ascii="Arial" w:hAnsi="Arial" w:cs="Arial"/>
                <w:sz w:val="16"/>
                <w:szCs w:val="16"/>
              </w:rPr>
              <w:tab/>
            </w:r>
            <w:r w:rsidR="008C24FA" w:rsidRPr="001579E3">
              <w:rPr>
                <w:rFonts w:ascii="Arial" w:hAnsi="Arial" w:cs="Arial"/>
                <w:sz w:val="16"/>
                <w:szCs w:val="16"/>
                <w:lang w:val="es-ES"/>
              </w:rPr>
              <w:t xml:space="preserve">Página </w:t>
            </w:r>
            <w:r w:rsidR="00C01766" w:rsidRPr="001579E3">
              <w:rPr>
                <w:rFonts w:ascii="Arial" w:hAnsi="Arial" w:cs="Arial"/>
                <w:bCs/>
                <w:sz w:val="16"/>
                <w:szCs w:val="16"/>
              </w:rPr>
              <w:fldChar w:fldCharType="begin"/>
            </w:r>
            <w:r w:rsidR="008C24FA" w:rsidRPr="001579E3">
              <w:rPr>
                <w:rFonts w:ascii="Arial" w:hAnsi="Arial" w:cs="Arial"/>
                <w:bCs/>
                <w:sz w:val="16"/>
                <w:szCs w:val="16"/>
              </w:rPr>
              <w:instrText>PAGE</w:instrText>
            </w:r>
            <w:r w:rsidR="00C01766" w:rsidRPr="001579E3">
              <w:rPr>
                <w:rFonts w:ascii="Arial" w:hAnsi="Arial" w:cs="Arial"/>
                <w:bCs/>
                <w:sz w:val="16"/>
                <w:szCs w:val="16"/>
              </w:rPr>
              <w:fldChar w:fldCharType="separate"/>
            </w:r>
            <w:r w:rsidR="0051757A">
              <w:rPr>
                <w:rFonts w:ascii="Arial" w:hAnsi="Arial" w:cs="Arial"/>
                <w:bCs/>
                <w:noProof/>
                <w:sz w:val="16"/>
                <w:szCs w:val="16"/>
              </w:rPr>
              <w:t>3</w:t>
            </w:r>
            <w:r w:rsidR="00C01766" w:rsidRPr="001579E3">
              <w:rPr>
                <w:rFonts w:ascii="Arial" w:hAnsi="Arial" w:cs="Arial"/>
                <w:bCs/>
                <w:sz w:val="16"/>
                <w:szCs w:val="16"/>
              </w:rPr>
              <w:fldChar w:fldCharType="end"/>
            </w:r>
            <w:r w:rsidR="008C24FA" w:rsidRPr="001579E3">
              <w:rPr>
                <w:rFonts w:ascii="Arial" w:hAnsi="Arial" w:cs="Arial"/>
                <w:sz w:val="16"/>
                <w:szCs w:val="16"/>
                <w:lang w:val="es-ES"/>
              </w:rPr>
              <w:t xml:space="preserve"> de </w:t>
            </w:r>
            <w:r w:rsidR="00C01766" w:rsidRPr="001579E3">
              <w:rPr>
                <w:rFonts w:ascii="Arial" w:hAnsi="Arial" w:cs="Arial"/>
                <w:bCs/>
                <w:sz w:val="16"/>
                <w:szCs w:val="16"/>
              </w:rPr>
              <w:fldChar w:fldCharType="begin"/>
            </w:r>
            <w:r w:rsidR="008C24FA" w:rsidRPr="001579E3">
              <w:rPr>
                <w:rFonts w:ascii="Arial" w:hAnsi="Arial" w:cs="Arial"/>
                <w:bCs/>
                <w:sz w:val="16"/>
                <w:szCs w:val="16"/>
              </w:rPr>
              <w:instrText>NUMPAGES</w:instrText>
            </w:r>
            <w:r w:rsidR="00C01766" w:rsidRPr="001579E3">
              <w:rPr>
                <w:rFonts w:ascii="Arial" w:hAnsi="Arial" w:cs="Arial"/>
                <w:bCs/>
                <w:sz w:val="16"/>
                <w:szCs w:val="16"/>
              </w:rPr>
              <w:fldChar w:fldCharType="separate"/>
            </w:r>
            <w:r w:rsidR="0051757A">
              <w:rPr>
                <w:rFonts w:ascii="Arial" w:hAnsi="Arial" w:cs="Arial"/>
                <w:bCs/>
                <w:noProof/>
                <w:sz w:val="16"/>
                <w:szCs w:val="16"/>
              </w:rPr>
              <w:t>3</w:t>
            </w:r>
            <w:r w:rsidR="00C01766" w:rsidRPr="001579E3">
              <w:rPr>
                <w:rFonts w:ascii="Arial" w:hAnsi="Arial" w:cs="Arial"/>
                <w:bCs/>
                <w:sz w:val="16"/>
                <w:szCs w:val="16"/>
              </w:rPr>
              <w:fldChar w:fldCharType="end"/>
            </w:r>
          </w:p>
        </w:sdtContent>
      </w:sdt>
    </w:sdtContent>
  </w:sdt>
  <w:p w14:paraId="05D38E59" w14:textId="77777777" w:rsidR="008C24FA" w:rsidRDefault="008C24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2945"/>
      <w:gridCol w:w="2945"/>
      <w:gridCol w:w="2945"/>
    </w:tblGrid>
    <w:tr w:rsidR="63775EB2" w14:paraId="16068117" w14:textId="77777777" w:rsidTr="63775EB2">
      <w:trPr>
        <w:trHeight w:val="300"/>
      </w:trPr>
      <w:tc>
        <w:tcPr>
          <w:tcW w:w="2945" w:type="dxa"/>
        </w:tcPr>
        <w:p w14:paraId="328B8162" w14:textId="4164AFC6" w:rsidR="63775EB2" w:rsidRDefault="63775EB2" w:rsidP="63775EB2">
          <w:pPr>
            <w:pStyle w:val="Encabezado"/>
            <w:ind w:left="-115"/>
          </w:pPr>
        </w:p>
      </w:tc>
      <w:tc>
        <w:tcPr>
          <w:tcW w:w="2945" w:type="dxa"/>
        </w:tcPr>
        <w:p w14:paraId="1FC52F66" w14:textId="6BDD3B0F" w:rsidR="63775EB2" w:rsidRDefault="63775EB2" w:rsidP="63775EB2">
          <w:pPr>
            <w:pStyle w:val="Encabezado"/>
            <w:jc w:val="center"/>
          </w:pPr>
        </w:p>
      </w:tc>
      <w:tc>
        <w:tcPr>
          <w:tcW w:w="2945" w:type="dxa"/>
        </w:tcPr>
        <w:p w14:paraId="2826B443" w14:textId="019A4561" w:rsidR="63775EB2" w:rsidRDefault="63775EB2" w:rsidP="63775EB2">
          <w:pPr>
            <w:pStyle w:val="Encabezado"/>
            <w:ind w:right="-115"/>
            <w:jc w:val="right"/>
          </w:pPr>
        </w:p>
      </w:tc>
    </w:tr>
  </w:tbl>
  <w:p w14:paraId="23D30ED8" w14:textId="309D11F3" w:rsidR="63775EB2" w:rsidRDefault="63775EB2" w:rsidP="63775E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F8A5D" w14:textId="77777777" w:rsidR="00FC505B" w:rsidRDefault="00FC505B" w:rsidP="00B714CE">
      <w:pPr>
        <w:spacing w:after="0" w:line="240" w:lineRule="auto"/>
      </w:pPr>
      <w:r>
        <w:separator/>
      </w:r>
    </w:p>
  </w:footnote>
  <w:footnote w:type="continuationSeparator" w:id="0">
    <w:p w14:paraId="1A2109C0" w14:textId="77777777" w:rsidR="00FC505B" w:rsidRDefault="00FC505B" w:rsidP="00B714CE">
      <w:pPr>
        <w:spacing w:after="0" w:line="240" w:lineRule="auto"/>
      </w:pPr>
      <w:r>
        <w:continuationSeparator/>
      </w:r>
    </w:p>
  </w:footnote>
  <w:footnote w:type="continuationNotice" w:id="1">
    <w:p w14:paraId="3F6F6BB8" w14:textId="77777777" w:rsidR="00FC505B" w:rsidRDefault="00FC505B">
      <w:pPr>
        <w:spacing w:after="0" w:line="240" w:lineRule="auto"/>
      </w:pPr>
    </w:p>
  </w:footnote>
  <w:footnote w:id="2">
    <w:p w14:paraId="5EB39C33" w14:textId="753C401A" w:rsidR="00B8020D" w:rsidRPr="00C94682" w:rsidRDefault="00B8020D">
      <w:pPr>
        <w:pStyle w:val="Textonotapie"/>
        <w:rPr>
          <w:rFonts w:ascii="Arial" w:hAnsi="Arial" w:cs="Arial"/>
          <w:sz w:val="16"/>
          <w:szCs w:val="16"/>
        </w:rPr>
      </w:pPr>
      <w:r w:rsidRPr="002376F9">
        <w:rPr>
          <w:rStyle w:val="Refdenotaalpie"/>
          <w:rFonts w:ascii="Arial" w:hAnsi="Arial" w:cs="Arial"/>
          <w:sz w:val="16"/>
          <w:szCs w:val="16"/>
        </w:rPr>
        <w:footnoteRef/>
      </w:r>
      <w:r w:rsidRPr="002376F9">
        <w:rPr>
          <w:rFonts w:ascii="Arial" w:hAnsi="Arial" w:cs="Arial"/>
          <w:sz w:val="16"/>
          <w:szCs w:val="16"/>
        </w:rPr>
        <w:t xml:space="preserve"> </w:t>
      </w:r>
      <w:r w:rsidR="00A83E4F">
        <w:rPr>
          <w:rFonts w:ascii="Arial" w:hAnsi="Arial" w:cs="Arial"/>
          <w:sz w:val="16"/>
          <w:szCs w:val="16"/>
        </w:rPr>
        <w:t xml:space="preserve">DAFP. </w:t>
      </w:r>
      <w:r w:rsidRPr="00A83E4F">
        <w:rPr>
          <w:rFonts w:ascii="Arial" w:hAnsi="Arial" w:cs="Arial"/>
          <w:i/>
          <w:iCs/>
          <w:sz w:val="16"/>
          <w:szCs w:val="16"/>
        </w:rPr>
        <w:t>Cómo</w:t>
      </w:r>
      <w:r w:rsidR="00A16280" w:rsidRPr="00A83E4F">
        <w:rPr>
          <w:rFonts w:ascii="Arial" w:hAnsi="Arial" w:cs="Arial"/>
          <w:i/>
          <w:iCs/>
          <w:sz w:val="16"/>
          <w:szCs w:val="16"/>
        </w:rPr>
        <w:t xml:space="preserve"> opera MIPG</w:t>
      </w:r>
      <w:r w:rsidR="00A16280" w:rsidRPr="002376F9">
        <w:rPr>
          <w:rFonts w:ascii="Arial" w:hAnsi="Arial" w:cs="Arial"/>
          <w:sz w:val="16"/>
          <w:szCs w:val="16"/>
        </w:rPr>
        <w:t>.</w:t>
      </w:r>
      <w:r w:rsidR="006C73B2">
        <w:rPr>
          <w:rFonts w:ascii="Arial" w:hAnsi="Arial" w:cs="Arial"/>
          <w:sz w:val="16"/>
          <w:szCs w:val="16"/>
        </w:rPr>
        <w:t xml:space="preserve"> Recuperado</w:t>
      </w:r>
      <w:r w:rsidR="006C73B2" w:rsidRPr="0050204A">
        <w:rPr>
          <w:rFonts w:ascii="Arial" w:hAnsi="Arial" w:cs="Arial"/>
          <w:sz w:val="16"/>
          <w:szCs w:val="16"/>
        </w:rPr>
        <w:t xml:space="preserve"> el </w:t>
      </w:r>
      <w:r w:rsidR="006C73B2">
        <w:rPr>
          <w:rFonts w:ascii="Arial" w:hAnsi="Arial" w:cs="Arial"/>
          <w:sz w:val="16"/>
          <w:szCs w:val="16"/>
        </w:rPr>
        <w:t xml:space="preserve">12 de mayo de </w:t>
      </w:r>
      <w:r w:rsidR="006C73B2" w:rsidRPr="0050204A">
        <w:rPr>
          <w:rFonts w:ascii="Arial" w:hAnsi="Arial" w:cs="Arial"/>
          <w:sz w:val="16"/>
          <w:szCs w:val="16"/>
        </w:rPr>
        <w:t>2025 de</w:t>
      </w:r>
      <w:r w:rsidR="00A16280" w:rsidRPr="002376F9">
        <w:rPr>
          <w:rFonts w:ascii="Arial" w:hAnsi="Arial" w:cs="Arial"/>
          <w:sz w:val="16"/>
          <w:szCs w:val="16"/>
        </w:rPr>
        <w:t xml:space="preserve"> </w:t>
      </w:r>
      <w:hyperlink r:id="rId1" w:history="1">
        <w:r w:rsidR="00BA45F7" w:rsidRPr="00C94682">
          <w:rPr>
            <w:rFonts w:ascii="Arial" w:hAnsi="Arial" w:cs="Arial"/>
            <w:sz w:val="16"/>
            <w:szCs w:val="16"/>
          </w:rPr>
          <w:t>https://www1.funcionpublica.gov.co/web/mipg/como-opera-mipg</w:t>
        </w:r>
      </w:hyperlink>
    </w:p>
  </w:footnote>
  <w:footnote w:id="3">
    <w:p w14:paraId="0DB7D98F" w14:textId="77777777" w:rsidR="000B7D19" w:rsidRPr="00A83E4F" w:rsidRDefault="000B7D19" w:rsidP="000B7D19">
      <w:pPr>
        <w:pStyle w:val="Textonotapie"/>
        <w:rPr>
          <w:rFonts w:ascii="Arial" w:hAnsi="Arial" w:cs="Arial"/>
          <w:sz w:val="16"/>
          <w:szCs w:val="16"/>
        </w:rPr>
      </w:pPr>
      <w:r w:rsidRPr="00A83E4F">
        <w:rPr>
          <w:rStyle w:val="Refdenotaalpie"/>
          <w:rFonts w:ascii="Arial" w:hAnsi="Arial" w:cs="Arial"/>
          <w:sz w:val="16"/>
          <w:szCs w:val="16"/>
        </w:rPr>
        <w:footnoteRef/>
      </w:r>
      <w:r w:rsidRPr="00A83E4F">
        <w:rPr>
          <w:rFonts w:ascii="Arial" w:hAnsi="Arial" w:cs="Arial"/>
          <w:sz w:val="16"/>
          <w:szCs w:val="16"/>
        </w:rPr>
        <w:t xml:space="preserve"> Secretaría de Transparencia</w:t>
      </w:r>
      <w:r>
        <w:rPr>
          <w:rFonts w:ascii="Arial" w:hAnsi="Arial" w:cs="Arial"/>
          <w:sz w:val="16"/>
          <w:szCs w:val="16"/>
        </w:rPr>
        <w:t xml:space="preserve">. </w:t>
      </w:r>
      <w:r w:rsidRPr="00C94682">
        <w:rPr>
          <w:rFonts w:ascii="Arial" w:hAnsi="Arial" w:cs="Arial"/>
          <w:i/>
          <w:iCs/>
          <w:sz w:val="16"/>
          <w:szCs w:val="16"/>
        </w:rPr>
        <w:t>Ley de Transparencia y Derecho de Acceso a la Información Pública</w:t>
      </w:r>
      <w:r>
        <w:rPr>
          <w:rFonts w:ascii="Arial" w:hAnsi="Arial" w:cs="Arial"/>
          <w:i/>
          <w:iCs/>
          <w:sz w:val="16"/>
          <w:szCs w:val="16"/>
        </w:rPr>
        <w:t>.</w:t>
      </w:r>
      <w:r>
        <w:rPr>
          <w:rFonts w:ascii="Arial" w:hAnsi="Arial" w:cs="Arial"/>
          <w:sz w:val="16"/>
          <w:szCs w:val="16"/>
        </w:rPr>
        <w:t xml:space="preserve"> Recuperado</w:t>
      </w:r>
      <w:r w:rsidRPr="0050204A">
        <w:rPr>
          <w:rFonts w:ascii="Arial" w:hAnsi="Arial" w:cs="Arial"/>
          <w:sz w:val="16"/>
          <w:szCs w:val="16"/>
        </w:rPr>
        <w:t xml:space="preserve"> el </w:t>
      </w:r>
      <w:r>
        <w:rPr>
          <w:rFonts w:ascii="Arial" w:hAnsi="Arial" w:cs="Arial"/>
          <w:sz w:val="16"/>
          <w:szCs w:val="16"/>
        </w:rPr>
        <w:t xml:space="preserve">12 de mayo de </w:t>
      </w:r>
      <w:r w:rsidRPr="0050204A">
        <w:rPr>
          <w:rFonts w:ascii="Arial" w:hAnsi="Arial" w:cs="Arial"/>
          <w:sz w:val="16"/>
          <w:szCs w:val="16"/>
        </w:rPr>
        <w:t xml:space="preserve">2025 de </w:t>
      </w:r>
      <w:r w:rsidRPr="00C94682">
        <w:rPr>
          <w:rFonts w:ascii="Arial" w:hAnsi="Arial" w:cs="Arial"/>
          <w:sz w:val="16"/>
          <w:szCs w:val="16"/>
        </w:rPr>
        <w:t>https://www.secretariatransparencia.gov.co/politica-publica/leyes-y-agenda-legislativa/ley-de-transparencia</w:t>
      </w:r>
    </w:p>
  </w:footnote>
  <w:footnote w:id="4">
    <w:p w14:paraId="7D68083D" w14:textId="77777777" w:rsidR="000B7D19" w:rsidRPr="0026635A" w:rsidRDefault="000B7D19" w:rsidP="000B7D19">
      <w:pPr>
        <w:pStyle w:val="Textonotapie"/>
        <w:rPr>
          <w:rFonts w:ascii="Arial" w:hAnsi="Arial" w:cs="Arial"/>
          <w:sz w:val="16"/>
          <w:szCs w:val="16"/>
        </w:rPr>
      </w:pPr>
      <w:r w:rsidRPr="0026635A">
        <w:rPr>
          <w:rStyle w:val="Refdenotaalpie"/>
          <w:rFonts w:ascii="Arial" w:hAnsi="Arial" w:cs="Arial"/>
          <w:sz w:val="16"/>
          <w:szCs w:val="16"/>
        </w:rPr>
        <w:footnoteRef/>
      </w:r>
      <w:r w:rsidRPr="0026635A">
        <w:rPr>
          <w:rFonts w:ascii="Arial" w:hAnsi="Arial" w:cs="Arial"/>
          <w:sz w:val="16"/>
          <w:szCs w:val="16"/>
        </w:rPr>
        <w:t xml:space="preserve"> https://dnp.gov.co/LaEntidad_/subdireccion-general-prospectiva-desarrollo-nacional/direccion-gobierno-ddhh-paz/Paginas/participacion-ciudadana.aspx</w:t>
      </w:r>
    </w:p>
  </w:footnote>
  <w:footnote w:id="5">
    <w:p w14:paraId="4AE6D33C" w14:textId="471F8916" w:rsidR="0098492E" w:rsidRPr="0026635A" w:rsidRDefault="0098492E" w:rsidP="0098492E">
      <w:pPr>
        <w:pStyle w:val="Textonotapie"/>
        <w:rPr>
          <w:rFonts w:ascii="Arial" w:hAnsi="Arial" w:cs="Arial"/>
          <w:sz w:val="16"/>
          <w:szCs w:val="16"/>
        </w:rPr>
      </w:pPr>
      <w:r w:rsidRPr="002376F9">
        <w:rPr>
          <w:rStyle w:val="Refdenotaalpie"/>
          <w:rFonts w:ascii="Arial" w:hAnsi="Arial" w:cs="Arial"/>
          <w:sz w:val="16"/>
          <w:szCs w:val="16"/>
        </w:rPr>
        <w:footnoteRef/>
      </w:r>
      <w:r w:rsidRPr="002376F9">
        <w:rPr>
          <w:rFonts w:ascii="Arial" w:hAnsi="Arial" w:cs="Arial"/>
          <w:sz w:val="16"/>
          <w:szCs w:val="16"/>
        </w:rPr>
        <w:t xml:space="preserve"> </w:t>
      </w:r>
      <w:r>
        <w:rPr>
          <w:rFonts w:ascii="Arial" w:hAnsi="Arial" w:cs="Arial"/>
          <w:sz w:val="16"/>
          <w:szCs w:val="16"/>
        </w:rPr>
        <w:t xml:space="preserve">DAFP. </w:t>
      </w:r>
      <w:hyperlink r:id="rId2" w:history="1">
        <w:r w:rsidRPr="00C94682">
          <w:rPr>
            <w:rFonts w:ascii="Arial" w:hAnsi="Arial" w:cs="Arial"/>
            <w:i/>
            <w:iCs/>
            <w:sz w:val="16"/>
            <w:szCs w:val="16"/>
          </w:rPr>
          <w:t>MIPG</w:t>
        </w:r>
      </w:hyperlink>
      <w:r w:rsidRPr="00C94682">
        <w:rPr>
          <w:rFonts w:ascii="Arial" w:hAnsi="Arial" w:cs="Arial"/>
          <w:sz w:val="16"/>
          <w:szCs w:val="16"/>
        </w:rPr>
        <w:t>.</w:t>
      </w:r>
      <w:r>
        <w:rPr>
          <w:rFonts w:ascii="Arial" w:hAnsi="Arial" w:cs="Arial"/>
          <w:sz w:val="16"/>
          <w:szCs w:val="16"/>
        </w:rPr>
        <w:t xml:space="preserve"> Recuperado</w:t>
      </w:r>
      <w:r w:rsidRPr="0050204A">
        <w:rPr>
          <w:rFonts w:ascii="Arial" w:hAnsi="Arial" w:cs="Arial"/>
          <w:sz w:val="16"/>
          <w:szCs w:val="16"/>
        </w:rPr>
        <w:t xml:space="preserve"> el </w:t>
      </w:r>
      <w:r>
        <w:rPr>
          <w:rFonts w:ascii="Arial" w:hAnsi="Arial" w:cs="Arial"/>
          <w:sz w:val="16"/>
          <w:szCs w:val="16"/>
        </w:rPr>
        <w:t xml:space="preserve">12 de mayo de </w:t>
      </w:r>
      <w:r w:rsidRPr="0050204A">
        <w:rPr>
          <w:rFonts w:ascii="Arial" w:hAnsi="Arial" w:cs="Arial"/>
          <w:sz w:val="16"/>
          <w:szCs w:val="16"/>
        </w:rPr>
        <w:t>2025 de</w:t>
      </w:r>
      <w:r w:rsidRPr="00C94682">
        <w:rPr>
          <w:rFonts w:ascii="Arial" w:hAnsi="Arial" w:cs="Arial"/>
          <w:sz w:val="16"/>
          <w:szCs w:val="16"/>
        </w:rPr>
        <w:t xml:space="preserve"> https://www1.funcionpublica.gov.co/web/mipg/inicio</w:t>
      </w:r>
    </w:p>
  </w:footnote>
  <w:footnote w:id="6">
    <w:p w14:paraId="4D71A984" w14:textId="74ACE059" w:rsidR="00F61188" w:rsidRPr="0026635A" w:rsidRDefault="00F61188">
      <w:pPr>
        <w:pStyle w:val="Textonotapie"/>
        <w:rPr>
          <w:rFonts w:ascii="Arial" w:hAnsi="Arial" w:cs="Arial"/>
          <w:sz w:val="16"/>
          <w:szCs w:val="16"/>
        </w:rPr>
      </w:pPr>
    </w:p>
  </w:footnote>
  <w:footnote w:id="7">
    <w:p w14:paraId="7C621C9E" w14:textId="77777777" w:rsidR="0098492E" w:rsidRPr="0026635A" w:rsidRDefault="0098492E" w:rsidP="0098492E">
      <w:pPr>
        <w:pStyle w:val="Textonotapie"/>
        <w:rPr>
          <w:rFonts w:ascii="Arial" w:hAnsi="Arial" w:cs="Arial"/>
          <w:sz w:val="16"/>
          <w:szCs w:val="16"/>
        </w:rPr>
      </w:pPr>
      <w:r w:rsidRPr="0026635A">
        <w:rPr>
          <w:rStyle w:val="Refdenotaalpie"/>
          <w:rFonts w:ascii="Arial" w:hAnsi="Arial" w:cs="Arial"/>
          <w:sz w:val="16"/>
          <w:szCs w:val="16"/>
        </w:rPr>
        <w:footnoteRef/>
      </w:r>
      <w:r w:rsidRPr="002376F9">
        <w:rPr>
          <w:rFonts w:ascii="Arial" w:hAnsi="Arial" w:cs="Arial"/>
          <w:sz w:val="16"/>
          <w:szCs w:val="16"/>
        </w:rPr>
        <w:t xml:space="preserve"> </w:t>
      </w:r>
      <w:r>
        <w:rPr>
          <w:rFonts w:ascii="Arial" w:hAnsi="Arial" w:cs="Arial"/>
          <w:sz w:val="16"/>
          <w:szCs w:val="16"/>
        </w:rPr>
        <w:t xml:space="preserve">DAFP. </w:t>
      </w:r>
      <w:r w:rsidRPr="00C94682">
        <w:rPr>
          <w:rFonts w:ascii="Arial" w:hAnsi="Arial" w:cs="Arial"/>
          <w:i/>
          <w:iCs/>
          <w:sz w:val="16"/>
          <w:szCs w:val="16"/>
        </w:rPr>
        <w:t>¿Qué es rendir cuentas?</w:t>
      </w:r>
      <w:r>
        <w:rPr>
          <w:rFonts w:ascii="Arial" w:hAnsi="Arial" w:cs="Arial"/>
          <w:i/>
          <w:iCs/>
          <w:sz w:val="16"/>
          <w:szCs w:val="16"/>
        </w:rPr>
        <w:t xml:space="preserve"> </w:t>
      </w:r>
      <w:r>
        <w:rPr>
          <w:rFonts w:ascii="Arial" w:hAnsi="Arial" w:cs="Arial"/>
          <w:sz w:val="16"/>
          <w:szCs w:val="16"/>
        </w:rPr>
        <w:t>Recuperado</w:t>
      </w:r>
      <w:r w:rsidRPr="0050204A">
        <w:rPr>
          <w:rFonts w:ascii="Arial" w:hAnsi="Arial" w:cs="Arial"/>
          <w:sz w:val="16"/>
          <w:szCs w:val="16"/>
        </w:rPr>
        <w:t xml:space="preserve"> el </w:t>
      </w:r>
      <w:r>
        <w:rPr>
          <w:rFonts w:ascii="Arial" w:hAnsi="Arial" w:cs="Arial"/>
          <w:sz w:val="16"/>
          <w:szCs w:val="16"/>
        </w:rPr>
        <w:t xml:space="preserve">12 de mayo de </w:t>
      </w:r>
      <w:r w:rsidRPr="0050204A">
        <w:rPr>
          <w:rFonts w:ascii="Arial" w:hAnsi="Arial" w:cs="Arial"/>
          <w:sz w:val="16"/>
          <w:szCs w:val="16"/>
        </w:rPr>
        <w:t>2025 de</w:t>
      </w:r>
      <w:r>
        <w:rPr>
          <w:rFonts w:ascii="Arial" w:hAnsi="Arial" w:cs="Arial"/>
          <w:sz w:val="16"/>
          <w:szCs w:val="16"/>
        </w:rPr>
        <w:t xml:space="preserve"> </w:t>
      </w:r>
      <w:r w:rsidRPr="00C94682">
        <w:rPr>
          <w:rFonts w:ascii="Arial" w:hAnsi="Arial" w:cs="Arial"/>
          <w:sz w:val="16"/>
          <w:szCs w:val="16"/>
        </w:rPr>
        <w:t>https://www1.funcionpublica.gov.co/web/murc/que-es-rendir-cuentas-</w:t>
      </w:r>
    </w:p>
  </w:footnote>
  <w:footnote w:id="8">
    <w:p w14:paraId="6742B3CF" w14:textId="7EA75CE5" w:rsidR="006F0C16" w:rsidRPr="0082439B" w:rsidRDefault="006F0C16" w:rsidP="006F0C16">
      <w:pPr>
        <w:pStyle w:val="Textonotapie"/>
        <w:rPr>
          <w:rFonts w:ascii="Arial" w:hAnsi="Arial" w:cs="Arial"/>
          <w:sz w:val="16"/>
          <w:szCs w:val="16"/>
        </w:rPr>
      </w:pPr>
      <w:r w:rsidRPr="0082439B">
        <w:rPr>
          <w:rStyle w:val="Refdenotaalpie"/>
          <w:rFonts w:ascii="Arial" w:hAnsi="Arial" w:cs="Arial"/>
          <w:sz w:val="16"/>
          <w:szCs w:val="16"/>
        </w:rPr>
        <w:footnoteRef/>
      </w:r>
      <w:r w:rsidRPr="0082439B">
        <w:rPr>
          <w:rFonts w:ascii="Arial" w:hAnsi="Arial" w:cs="Arial"/>
          <w:sz w:val="16"/>
          <w:szCs w:val="16"/>
        </w:rPr>
        <w:t xml:space="preserve"> </w:t>
      </w:r>
      <w:r w:rsidR="00C94682">
        <w:t xml:space="preserve">DAFP. </w:t>
      </w:r>
      <w:r w:rsidR="00C94682" w:rsidRPr="002376F9">
        <w:rPr>
          <w:rFonts w:ascii="Arial" w:hAnsi="Arial" w:cs="Arial"/>
          <w:sz w:val="16"/>
          <w:szCs w:val="16"/>
        </w:rPr>
        <w:t>(2019). Manual Único de Rendición de Cuentas (MURC). Versión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298" w:type="dxa"/>
      <w:tblInd w:w="-107" w:type="dxa"/>
      <w:tblLayout w:type="fixed"/>
      <w:tblLook w:val="04A0" w:firstRow="1" w:lastRow="0" w:firstColumn="1" w:lastColumn="0" w:noHBand="0" w:noVBand="1"/>
    </w:tblPr>
    <w:tblGrid>
      <w:gridCol w:w="2654"/>
      <w:gridCol w:w="6644"/>
    </w:tblGrid>
    <w:tr w:rsidR="00E30459" w14:paraId="6A80C63A" w14:textId="77777777" w:rsidTr="00E57CE9">
      <w:trPr>
        <w:trHeight w:val="1171"/>
      </w:trPr>
      <w:tc>
        <w:tcPr>
          <w:tcW w:w="2654" w:type="dxa"/>
          <w:tcMar>
            <w:left w:w="0" w:type="dxa"/>
            <w:right w:w="0" w:type="dxa"/>
          </w:tcMar>
          <w:vAlign w:val="center"/>
        </w:tcPr>
        <w:p w14:paraId="2A85DAFF" w14:textId="1CAEFF6F" w:rsidR="00E30459" w:rsidRDefault="006A5906" w:rsidP="00E57CE9">
          <w:r>
            <w:rPr>
              <w:noProof/>
            </w:rPr>
            <w:drawing>
              <wp:anchor distT="0" distB="0" distL="114300" distR="114300" simplePos="0" relativeHeight="251658240" behindDoc="0" locked="0" layoutInCell="1" allowOverlap="1" wp14:anchorId="008A0EE8" wp14:editId="74A64519">
                <wp:simplePos x="0" y="0"/>
                <wp:positionH relativeFrom="column">
                  <wp:posOffset>120015</wp:posOffset>
                </wp:positionH>
                <wp:positionV relativeFrom="paragraph">
                  <wp:posOffset>17780</wp:posOffset>
                </wp:positionV>
                <wp:extent cx="1421130" cy="688975"/>
                <wp:effectExtent l="0" t="0" r="7620" b="0"/>
                <wp:wrapNone/>
                <wp:docPr id="1" name="Imagen 1" descr="Escudo de Colombia&#10;Agencia para la Reincorporación y la Normalización - 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de Colombia&#10;Agencia para la Reincorporación y la Normalización - ARN"/>
                        <pic:cNvPicPr>
                          <a:picLocks noChangeAspect="1" noChangeArrowheads="1"/>
                        </pic:cNvPicPr>
                      </pic:nvPicPr>
                      <pic:blipFill rotWithShape="1">
                        <a:blip r:embed="rId1">
                          <a:extLst>
                            <a:ext uri="{28A0092B-C50C-407E-A947-70E740481C1C}">
                              <a14:useLocalDpi xmlns:a14="http://schemas.microsoft.com/office/drawing/2010/main" val="0"/>
                            </a:ext>
                          </a:extLst>
                        </a:blip>
                        <a:srcRect t="13676" b="12821"/>
                        <a:stretch/>
                      </pic:blipFill>
                      <pic:spPr bwMode="auto">
                        <a:xfrm>
                          <a:off x="0" y="0"/>
                          <a:ext cx="1421130" cy="688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644" w:type="dxa"/>
          <w:vAlign w:val="center"/>
        </w:tcPr>
        <w:p w14:paraId="6C2F37E9" w14:textId="45B58602" w:rsidR="00E30459" w:rsidRPr="0037337C" w:rsidRDefault="0037337C" w:rsidP="009905BF">
          <w:pPr>
            <w:jc w:val="center"/>
            <w:rPr>
              <w:rFonts w:ascii="Arial" w:hAnsi="Arial" w:cs="Arial"/>
              <w:b/>
              <w:bCs/>
              <w:color w:val="0033CC"/>
              <w:sz w:val="24"/>
              <w:szCs w:val="24"/>
            </w:rPr>
          </w:pPr>
          <w:r w:rsidRPr="00164E08">
            <w:rPr>
              <w:rFonts w:ascii="Arial" w:hAnsi="Arial" w:cs="Arial"/>
              <w:b/>
              <w:bCs/>
              <w:sz w:val="24"/>
              <w:szCs w:val="24"/>
            </w:rPr>
            <w:t>ESTRATEGIA</w:t>
          </w:r>
          <w:r w:rsidR="00FE7EBD" w:rsidRPr="00164E08">
            <w:rPr>
              <w:rFonts w:ascii="Arial" w:hAnsi="Arial" w:cs="Arial"/>
              <w:b/>
              <w:bCs/>
              <w:sz w:val="24"/>
              <w:szCs w:val="24"/>
            </w:rPr>
            <w:t xml:space="preserve"> DE</w:t>
          </w:r>
          <w:r w:rsidR="009905BF" w:rsidRPr="00164E08">
            <w:rPr>
              <w:rFonts w:ascii="Arial" w:hAnsi="Arial" w:cs="Arial"/>
              <w:b/>
              <w:bCs/>
              <w:sz w:val="24"/>
              <w:szCs w:val="24"/>
            </w:rPr>
            <w:t xml:space="preserve"> </w:t>
          </w:r>
          <w:r w:rsidR="00FE7EBD" w:rsidRPr="00164E08">
            <w:rPr>
              <w:rFonts w:ascii="Arial" w:hAnsi="Arial" w:cs="Arial"/>
              <w:b/>
              <w:bCs/>
              <w:sz w:val="24"/>
              <w:szCs w:val="24"/>
            </w:rPr>
            <w:t>RENDIC</w:t>
          </w:r>
          <w:r w:rsidR="0076233A" w:rsidRPr="00164E08">
            <w:rPr>
              <w:rFonts w:ascii="Arial" w:hAnsi="Arial" w:cs="Arial"/>
              <w:b/>
              <w:bCs/>
              <w:sz w:val="24"/>
              <w:szCs w:val="24"/>
            </w:rPr>
            <w:t>I</w:t>
          </w:r>
          <w:r w:rsidR="00FE7EBD" w:rsidRPr="00164E08">
            <w:rPr>
              <w:rFonts w:ascii="Arial" w:hAnsi="Arial" w:cs="Arial"/>
              <w:b/>
              <w:bCs/>
              <w:sz w:val="24"/>
              <w:szCs w:val="24"/>
            </w:rPr>
            <w:t xml:space="preserve">ÓN DE CUENTAS </w:t>
          </w:r>
          <w:r w:rsidR="00164E08" w:rsidRPr="00164E08">
            <w:rPr>
              <w:rFonts w:ascii="Arial" w:hAnsi="Arial" w:cs="Arial"/>
              <w:b/>
              <w:bCs/>
              <w:sz w:val="24"/>
              <w:szCs w:val="24"/>
            </w:rPr>
            <w:t>202</w:t>
          </w:r>
          <w:r w:rsidR="001A570A">
            <w:rPr>
              <w:rFonts w:ascii="Arial" w:hAnsi="Arial" w:cs="Arial"/>
              <w:b/>
              <w:bCs/>
              <w:sz w:val="24"/>
              <w:szCs w:val="24"/>
            </w:rPr>
            <w:t>6</w:t>
          </w:r>
        </w:p>
      </w:tc>
    </w:tr>
  </w:tbl>
  <w:p w14:paraId="69417E27" w14:textId="77777777" w:rsidR="008C24FA" w:rsidRDefault="008C24FA" w:rsidP="00977C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F500" w14:textId="580C7A45" w:rsidR="00E57CE9" w:rsidRDefault="006A5906" w:rsidP="00E57CE9">
    <w:pPr>
      <w:pStyle w:val="Encabezado"/>
      <w:jc w:val="center"/>
    </w:pPr>
    <w:r>
      <w:rPr>
        <w:noProof/>
      </w:rPr>
      <w:drawing>
        <wp:inline distT="0" distB="0" distL="0" distR="0" wp14:anchorId="71BB9DBA" wp14:editId="459EE1A8">
          <wp:extent cx="1571625" cy="762000"/>
          <wp:effectExtent l="0" t="0" r="9525" b="0"/>
          <wp:docPr id="2" name="Imagen 2" descr="Escudo de Colombia&#10;Agencia para la Reincorporación y la Normalización - 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de Colombia&#10;Agencia para la Reincorporación y la Normalización - ARN"/>
                  <pic:cNvPicPr>
                    <a:picLocks noChangeAspect="1" noChangeArrowheads="1"/>
                  </pic:cNvPicPr>
                </pic:nvPicPr>
                <pic:blipFill rotWithShape="1">
                  <a:blip r:embed="rId1">
                    <a:extLst>
                      <a:ext uri="{28A0092B-C50C-407E-A947-70E740481C1C}">
                        <a14:useLocalDpi xmlns:a14="http://schemas.microsoft.com/office/drawing/2010/main" val="0"/>
                      </a:ext>
                    </a:extLst>
                  </a:blip>
                  <a:srcRect t="13676" b="12821"/>
                  <a:stretch/>
                </pic:blipFill>
                <pic:spPr bwMode="auto">
                  <a:xfrm>
                    <a:off x="0" y="0"/>
                    <a:ext cx="1571625" cy="762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31A3"/>
    <w:multiLevelType w:val="multilevel"/>
    <w:tmpl w:val="240A001F"/>
    <w:styleLink w:val="Estilo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5CC0"/>
    <w:multiLevelType w:val="hybridMultilevel"/>
    <w:tmpl w:val="9C6A2BCE"/>
    <w:lvl w:ilvl="0" w:tplc="25C4485A">
      <w:start w:val="5"/>
      <w:numFmt w:val="decimal"/>
      <w:lvlText w:val="%1.2"/>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1F63B6"/>
    <w:multiLevelType w:val="hybridMultilevel"/>
    <w:tmpl w:val="1FD475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694864"/>
    <w:multiLevelType w:val="hybridMultilevel"/>
    <w:tmpl w:val="8EE46930"/>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1C1494F"/>
    <w:multiLevelType w:val="hybridMultilevel"/>
    <w:tmpl w:val="28B071F0"/>
    <w:lvl w:ilvl="0" w:tplc="694A96A8">
      <w:start w:val="7"/>
      <w:numFmt w:val="decimal"/>
      <w:lvlText w:val="%1.4"/>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827010"/>
    <w:multiLevelType w:val="hybridMultilevel"/>
    <w:tmpl w:val="DDD8692E"/>
    <w:lvl w:ilvl="0" w:tplc="E5662302">
      <w:start w:val="6"/>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C7674B"/>
    <w:multiLevelType w:val="hybridMultilevel"/>
    <w:tmpl w:val="F6B40B5A"/>
    <w:lvl w:ilvl="0" w:tplc="2F2E5EE8">
      <w:start w:val="5"/>
      <w:numFmt w:val="decimal"/>
      <w:lvlText w:val="%1"/>
      <w:lvlJc w:val="left"/>
      <w:pPr>
        <w:ind w:left="36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9A39B1"/>
    <w:multiLevelType w:val="hybridMultilevel"/>
    <w:tmpl w:val="01243914"/>
    <w:lvl w:ilvl="0" w:tplc="43C8C9CA">
      <w:numFmt w:val="bullet"/>
      <w:lvlText w:val="•"/>
      <w:lvlJc w:val="left"/>
      <w:pPr>
        <w:ind w:left="360" w:hanging="360"/>
      </w:pPr>
      <w:rPr>
        <w:rFonts w:ascii="Arial" w:eastAsiaTheme="minorEastAsia"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BFE76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48708B0"/>
    <w:multiLevelType w:val="hybridMultilevel"/>
    <w:tmpl w:val="E2CC3626"/>
    <w:lvl w:ilvl="0" w:tplc="A2205356">
      <w:start w:val="7"/>
      <w:numFmt w:val="decimal"/>
      <w:lvlText w:val="%1.3"/>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BA1B35"/>
    <w:multiLevelType w:val="hybridMultilevel"/>
    <w:tmpl w:val="084A445C"/>
    <w:lvl w:ilvl="0" w:tplc="93E06EEA">
      <w:start w:val="6"/>
      <w:numFmt w:val="decimal"/>
      <w:lvlText w:val="%1.3"/>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031471"/>
    <w:multiLevelType w:val="hybridMultilevel"/>
    <w:tmpl w:val="CB5286A2"/>
    <w:lvl w:ilvl="0" w:tplc="994EBBC4">
      <w:start w:val="5"/>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15764"/>
    <w:multiLevelType w:val="hybridMultilevel"/>
    <w:tmpl w:val="331ACAB8"/>
    <w:lvl w:ilvl="0" w:tplc="CF8E2D24">
      <w:start w:val="6"/>
      <w:numFmt w:val="decimal"/>
      <w:lvlText w:val="%1.2"/>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06404F"/>
    <w:multiLevelType w:val="hybridMultilevel"/>
    <w:tmpl w:val="F7EA549E"/>
    <w:lvl w:ilvl="0" w:tplc="8612E5EA">
      <w:start w:val="5"/>
      <w:numFmt w:val="decimal"/>
      <w:lvlText w:val="%1.2"/>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8F4E32"/>
    <w:multiLevelType w:val="hybridMultilevel"/>
    <w:tmpl w:val="26AE4E62"/>
    <w:lvl w:ilvl="0" w:tplc="347A9984">
      <w:start w:val="7"/>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87410"/>
    <w:multiLevelType w:val="hybridMultilevel"/>
    <w:tmpl w:val="BA223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4F93562"/>
    <w:multiLevelType w:val="hybridMultilevel"/>
    <w:tmpl w:val="5928DAC4"/>
    <w:lvl w:ilvl="0" w:tplc="43C8C9CA">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5324D4E"/>
    <w:multiLevelType w:val="multilevel"/>
    <w:tmpl w:val="034023CA"/>
    <w:lvl w:ilvl="0">
      <w:start w:val="6"/>
      <w:numFmt w:val="decimal"/>
      <w:lvlText w:val="%1.2.2"/>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7C605D"/>
    <w:multiLevelType w:val="multilevel"/>
    <w:tmpl w:val="B1F45AC8"/>
    <w:lvl w:ilvl="0">
      <w:start w:val="7"/>
      <w:numFmt w:val="decimal"/>
      <w:lvlText w:val="%1.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58639B"/>
    <w:multiLevelType w:val="hybridMultilevel"/>
    <w:tmpl w:val="069C0534"/>
    <w:lvl w:ilvl="0" w:tplc="6EF87C18">
      <w:start w:val="7"/>
      <w:numFmt w:val="decimal"/>
      <w:lvlText w:val="%1.5"/>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B717FD7"/>
    <w:multiLevelType w:val="hybridMultilevel"/>
    <w:tmpl w:val="72B04A44"/>
    <w:lvl w:ilvl="0" w:tplc="43C8C9CA">
      <w:numFmt w:val="bullet"/>
      <w:lvlText w:val="•"/>
      <w:lvlJc w:val="left"/>
      <w:pPr>
        <w:ind w:left="360" w:hanging="360"/>
      </w:pPr>
      <w:rPr>
        <w:rFonts w:ascii="Arial" w:eastAsiaTheme="minorEastAsia"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B9712B6"/>
    <w:multiLevelType w:val="hybridMultilevel"/>
    <w:tmpl w:val="C6A06652"/>
    <w:lvl w:ilvl="0" w:tplc="08EECBF4">
      <w:start w:val="5"/>
      <w:numFmt w:val="decimal"/>
      <w:lvlText w:val="%1.3"/>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EA56016"/>
    <w:multiLevelType w:val="hybridMultilevel"/>
    <w:tmpl w:val="B36CAD2E"/>
    <w:lvl w:ilvl="0" w:tplc="1F8A4720">
      <w:start w:val="1"/>
      <w:numFmt w:val="decimal"/>
      <w:lvlText w:val="%1."/>
      <w:lvlJc w:val="left"/>
      <w:pPr>
        <w:ind w:left="360" w:hanging="360"/>
      </w:pPr>
      <w:rPr>
        <w:rFonts w:ascii="Arial" w:hAnsi="Arial" w:hint="default"/>
        <w:color w:val="auto"/>
        <w:sz w:val="24"/>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FF52A06"/>
    <w:multiLevelType w:val="hybridMultilevel"/>
    <w:tmpl w:val="057A769C"/>
    <w:lvl w:ilvl="0" w:tplc="35682C82">
      <w:start w:val="5"/>
      <w:numFmt w:val="decimal"/>
      <w:lvlText w:val="%1.4"/>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A42338"/>
    <w:multiLevelType w:val="hybridMultilevel"/>
    <w:tmpl w:val="87987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CC04A3"/>
    <w:multiLevelType w:val="hybridMultilevel"/>
    <w:tmpl w:val="844CED9C"/>
    <w:lvl w:ilvl="0" w:tplc="90F0D518">
      <w:start w:val="5"/>
      <w:numFmt w:val="decimal"/>
      <w:lvlText w:val="%1.3"/>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77E52B8"/>
    <w:multiLevelType w:val="hybridMultilevel"/>
    <w:tmpl w:val="4FD63DA6"/>
    <w:lvl w:ilvl="0" w:tplc="2F08959E">
      <w:start w:val="7"/>
      <w:numFmt w:val="decimal"/>
      <w:lvlText w:val="%1.2"/>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8061AC5"/>
    <w:multiLevelType w:val="hybridMultilevel"/>
    <w:tmpl w:val="D02017BA"/>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B3F36BD"/>
    <w:multiLevelType w:val="hybridMultilevel"/>
    <w:tmpl w:val="7D8039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B731991"/>
    <w:multiLevelType w:val="hybridMultilevel"/>
    <w:tmpl w:val="6CDA66F8"/>
    <w:lvl w:ilvl="0" w:tplc="A76A287A">
      <w:start w:val="5"/>
      <w:numFmt w:val="decimal"/>
      <w:lvlText w:val="%1.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15525E"/>
    <w:multiLevelType w:val="hybridMultilevel"/>
    <w:tmpl w:val="33C4645C"/>
    <w:lvl w:ilvl="0" w:tplc="AFD4C61E">
      <w:start w:val="6"/>
      <w:numFmt w:val="decimal"/>
      <w:lvlText w:val="%1.5"/>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16587E"/>
    <w:multiLevelType w:val="hybridMultilevel"/>
    <w:tmpl w:val="57F0FF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F2B23CA"/>
    <w:multiLevelType w:val="hybridMultilevel"/>
    <w:tmpl w:val="0D0287A0"/>
    <w:lvl w:ilvl="0" w:tplc="09C2BC5E">
      <w:start w:val="5"/>
      <w:numFmt w:val="decimal"/>
      <w:lvlText w:val="%1.5"/>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554A79"/>
    <w:multiLevelType w:val="hybridMultilevel"/>
    <w:tmpl w:val="59E8963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4" w15:restartNumberingAfterBreak="0">
    <w:nsid w:val="70942F0C"/>
    <w:multiLevelType w:val="hybridMultilevel"/>
    <w:tmpl w:val="9A8C55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7204F7"/>
    <w:multiLevelType w:val="hybridMultilevel"/>
    <w:tmpl w:val="F0E62CD0"/>
    <w:lvl w:ilvl="0" w:tplc="FFFFFFFF">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1853B10"/>
    <w:multiLevelType w:val="hybridMultilevel"/>
    <w:tmpl w:val="6332D780"/>
    <w:lvl w:ilvl="0" w:tplc="240A0001">
      <w:start w:val="1"/>
      <w:numFmt w:val="bullet"/>
      <w:lvlText w:val=""/>
      <w:lvlJc w:val="left"/>
      <w:pPr>
        <w:ind w:left="360" w:hanging="360"/>
      </w:pPr>
      <w:rPr>
        <w:rFonts w:ascii="Symbol" w:hAnsi="Symbol" w:hint="default"/>
      </w:rPr>
    </w:lvl>
    <w:lvl w:ilvl="1" w:tplc="43C8C9CA">
      <w:numFmt w:val="bullet"/>
      <w:lvlText w:val="•"/>
      <w:lvlJc w:val="left"/>
      <w:pPr>
        <w:ind w:left="1080" w:hanging="360"/>
      </w:pPr>
      <w:rPr>
        <w:rFonts w:ascii="Arial" w:eastAsiaTheme="minorEastAsia"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65C6801"/>
    <w:multiLevelType w:val="multilevel"/>
    <w:tmpl w:val="7C6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333DC"/>
    <w:multiLevelType w:val="hybridMultilevel"/>
    <w:tmpl w:val="9D1E18EC"/>
    <w:lvl w:ilvl="0" w:tplc="240A0001">
      <w:start w:val="1"/>
      <w:numFmt w:val="bullet"/>
      <w:lvlText w:val=""/>
      <w:lvlJc w:val="left"/>
      <w:pPr>
        <w:ind w:left="849" w:hanging="360"/>
      </w:pPr>
      <w:rPr>
        <w:rFonts w:ascii="Symbol" w:hAnsi="Symbol" w:hint="default"/>
      </w:rPr>
    </w:lvl>
    <w:lvl w:ilvl="1" w:tplc="240A0003" w:tentative="1">
      <w:start w:val="1"/>
      <w:numFmt w:val="bullet"/>
      <w:lvlText w:val="o"/>
      <w:lvlJc w:val="left"/>
      <w:pPr>
        <w:ind w:left="1569" w:hanging="360"/>
      </w:pPr>
      <w:rPr>
        <w:rFonts w:ascii="Courier New" w:hAnsi="Courier New" w:cs="Courier New" w:hint="default"/>
      </w:rPr>
    </w:lvl>
    <w:lvl w:ilvl="2" w:tplc="240A0005" w:tentative="1">
      <w:start w:val="1"/>
      <w:numFmt w:val="bullet"/>
      <w:lvlText w:val=""/>
      <w:lvlJc w:val="left"/>
      <w:pPr>
        <w:ind w:left="2289" w:hanging="360"/>
      </w:pPr>
      <w:rPr>
        <w:rFonts w:ascii="Wingdings" w:hAnsi="Wingdings" w:hint="default"/>
      </w:rPr>
    </w:lvl>
    <w:lvl w:ilvl="3" w:tplc="240A0001" w:tentative="1">
      <w:start w:val="1"/>
      <w:numFmt w:val="bullet"/>
      <w:lvlText w:val=""/>
      <w:lvlJc w:val="left"/>
      <w:pPr>
        <w:ind w:left="3009" w:hanging="360"/>
      </w:pPr>
      <w:rPr>
        <w:rFonts w:ascii="Symbol" w:hAnsi="Symbol" w:hint="default"/>
      </w:rPr>
    </w:lvl>
    <w:lvl w:ilvl="4" w:tplc="240A0003" w:tentative="1">
      <w:start w:val="1"/>
      <w:numFmt w:val="bullet"/>
      <w:lvlText w:val="o"/>
      <w:lvlJc w:val="left"/>
      <w:pPr>
        <w:ind w:left="3729" w:hanging="360"/>
      </w:pPr>
      <w:rPr>
        <w:rFonts w:ascii="Courier New" w:hAnsi="Courier New" w:cs="Courier New" w:hint="default"/>
      </w:rPr>
    </w:lvl>
    <w:lvl w:ilvl="5" w:tplc="240A0005" w:tentative="1">
      <w:start w:val="1"/>
      <w:numFmt w:val="bullet"/>
      <w:lvlText w:val=""/>
      <w:lvlJc w:val="left"/>
      <w:pPr>
        <w:ind w:left="4449" w:hanging="360"/>
      </w:pPr>
      <w:rPr>
        <w:rFonts w:ascii="Wingdings" w:hAnsi="Wingdings" w:hint="default"/>
      </w:rPr>
    </w:lvl>
    <w:lvl w:ilvl="6" w:tplc="240A0001" w:tentative="1">
      <w:start w:val="1"/>
      <w:numFmt w:val="bullet"/>
      <w:lvlText w:val=""/>
      <w:lvlJc w:val="left"/>
      <w:pPr>
        <w:ind w:left="5169" w:hanging="360"/>
      </w:pPr>
      <w:rPr>
        <w:rFonts w:ascii="Symbol" w:hAnsi="Symbol" w:hint="default"/>
      </w:rPr>
    </w:lvl>
    <w:lvl w:ilvl="7" w:tplc="240A0003" w:tentative="1">
      <w:start w:val="1"/>
      <w:numFmt w:val="bullet"/>
      <w:lvlText w:val="o"/>
      <w:lvlJc w:val="left"/>
      <w:pPr>
        <w:ind w:left="5889" w:hanging="360"/>
      </w:pPr>
      <w:rPr>
        <w:rFonts w:ascii="Courier New" w:hAnsi="Courier New" w:cs="Courier New" w:hint="default"/>
      </w:rPr>
    </w:lvl>
    <w:lvl w:ilvl="8" w:tplc="240A0005" w:tentative="1">
      <w:start w:val="1"/>
      <w:numFmt w:val="bullet"/>
      <w:lvlText w:val=""/>
      <w:lvlJc w:val="left"/>
      <w:pPr>
        <w:ind w:left="6609" w:hanging="360"/>
      </w:pPr>
      <w:rPr>
        <w:rFonts w:ascii="Wingdings" w:hAnsi="Wingdings" w:hint="default"/>
      </w:rPr>
    </w:lvl>
  </w:abstractNum>
  <w:abstractNum w:abstractNumId="39" w15:restartNumberingAfterBreak="0">
    <w:nsid w:val="79B15F14"/>
    <w:multiLevelType w:val="hybridMultilevel"/>
    <w:tmpl w:val="79F6670E"/>
    <w:lvl w:ilvl="0" w:tplc="12AC9D08">
      <w:start w:val="6"/>
      <w:numFmt w:val="decimal"/>
      <w:lvlText w:val="%1.4"/>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B966F7A"/>
    <w:multiLevelType w:val="hybridMultilevel"/>
    <w:tmpl w:val="3C3C39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C0819AF"/>
    <w:multiLevelType w:val="hybridMultilevel"/>
    <w:tmpl w:val="1FA8E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BC2C70"/>
    <w:multiLevelType w:val="hybridMultilevel"/>
    <w:tmpl w:val="60AAC5A6"/>
    <w:lvl w:ilvl="0" w:tplc="81B0AB4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95511841">
    <w:abstractNumId w:val="0"/>
  </w:num>
  <w:num w:numId="2" w16cid:durableId="863640426">
    <w:abstractNumId w:val="22"/>
  </w:num>
  <w:num w:numId="3" w16cid:durableId="989555791">
    <w:abstractNumId w:val="36"/>
  </w:num>
  <w:num w:numId="4" w16cid:durableId="367992633">
    <w:abstractNumId w:val="35"/>
  </w:num>
  <w:num w:numId="5" w16cid:durableId="1060521880">
    <w:abstractNumId w:val="24"/>
  </w:num>
  <w:num w:numId="6" w16cid:durableId="73430625">
    <w:abstractNumId w:val="11"/>
  </w:num>
  <w:num w:numId="7" w16cid:durableId="468473832">
    <w:abstractNumId w:val="13"/>
  </w:num>
  <w:num w:numId="8" w16cid:durableId="1280189223">
    <w:abstractNumId w:val="25"/>
  </w:num>
  <w:num w:numId="9" w16cid:durableId="972292207">
    <w:abstractNumId w:val="23"/>
  </w:num>
  <w:num w:numId="10" w16cid:durableId="69039561">
    <w:abstractNumId w:val="32"/>
  </w:num>
  <w:num w:numId="11" w16cid:durableId="1336690006">
    <w:abstractNumId w:val="18"/>
  </w:num>
  <w:num w:numId="12" w16cid:durableId="1806728249">
    <w:abstractNumId w:val="34"/>
  </w:num>
  <w:num w:numId="13" w16cid:durableId="1308364281">
    <w:abstractNumId w:val="42"/>
  </w:num>
  <w:num w:numId="14" w16cid:durableId="888496639">
    <w:abstractNumId w:val="2"/>
  </w:num>
  <w:num w:numId="15" w16cid:durableId="1584758741">
    <w:abstractNumId w:val="8"/>
  </w:num>
  <w:num w:numId="16" w16cid:durableId="894124942">
    <w:abstractNumId w:val="31"/>
  </w:num>
  <w:num w:numId="17" w16cid:durableId="650869029">
    <w:abstractNumId w:val="29"/>
  </w:num>
  <w:num w:numId="18" w16cid:durableId="1071000968">
    <w:abstractNumId w:val="1"/>
  </w:num>
  <w:num w:numId="19" w16cid:durableId="92627984">
    <w:abstractNumId w:val="6"/>
  </w:num>
  <w:num w:numId="20" w16cid:durableId="312225846">
    <w:abstractNumId w:val="21"/>
  </w:num>
  <w:num w:numId="21" w16cid:durableId="920792497">
    <w:abstractNumId w:val="5"/>
  </w:num>
  <w:num w:numId="22" w16cid:durableId="42755166">
    <w:abstractNumId w:val="12"/>
  </w:num>
  <w:num w:numId="23" w16cid:durableId="1259168728">
    <w:abstractNumId w:val="10"/>
  </w:num>
  <w:num w:numId="24" w16cid:durableId="1695687634">
    <w:abstractNumId w:val="39"/>
  </w:num>
  <w:num w:numId="25" w16cid:durableId="278225972">
    <w:abstractNumId w:val="30"/>
  </w:num>
  <w:num w:numId="26" w16cid:durableId="664892436">
    <w:abstractNumId w:val="41"/>
  </w:num>
  <w:num w:numId="27" w16cid:durableId="711076292">
    <w:abstractNumId w:val="38"/>
  </w:num>
  <w:num w:numId="28" w16cid:durableId="1158616213">
    <w:abstractNumId w:val="15"/>
  </w:num>
  <w:num w:numId="29" w16cid:durableId="80688751">
    <w:abstractNumId w:val="33"/>
  </w:num>
  <w:num w:numId="30" w16cid:durableId="714278786">
    <w:abstractNumId w:val="17"/>
  </w:num>
  <w:num w:numId="31" w16cid:durableId="283385362">
    <w:abstractNumId w:val="37"/>
  </w:num>
  <w:num w:numId="32" w16cid:durableId="594902420">
    <w:abstractNumId w:val="28"/>
  </w:num>
  <w:num w:numId="33" w16cid:durableId="1640527037">
    <w:abstractNumId w:val="3"/>
  </w:num>
  <w:num w:numId="34" w16cid:durableId="572664550">
    <w:abstractNumId w:val="27"/>
  </w:num>
  <w:num w:numId="35" w16cid:durableId="332683438">
    <w:abstractNumId w:val="20"/>
  </w:num>
  <w:num w:numId="36" w16cid:durableId="1475903077">
    <w:abstractNumId w:val="16"/>
  </w:num>
  <w:num w:numId="37" w16cid:durableId="1864048236">
    <w:abstractNumId w:val="14"/>
  </w:num>
  <w:num w:numId="38" w16cid:durableId="828323088">
    <w:abstractNumId w:val="26"/>
  </w:num>
  <w:num w:numId="39" w16cid:durableId="842863527">
    <w:abstractNumId w:val="9"/>
  </w:num>
  <w:num w:numId="40" w16cid:durableId="545723179">
    <w:abstractNumId w:val="4"/>
  </w:num>
  <w:num w:numId="41" w16cid:durableId="613515237">
    <w:abstractNumId w:val="19"/>
  </w:num>
  <w:num w:numId="42" w16cid:durableId="343826245">
    <w:abstractNumId w:val="7"/>
  </w:num>
  <w:num w:numId="43" w16cid:durableId="966591487">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fill="f" fillcolor="black" strokecolor="none [3213]">
      <v:fill color="black" on="f"/>
      <v:stroke color="none [321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4CE"/>
    <w:rsid w:val="00000F80"/>
    <w:rsid w:val="00001CC7"/>
    <w:rsid w:val="000038BE"/>
    <w:rsid w:val="00004082"/>
    <w:rsid w:val="000046C8"/>
    <w:rsid w:val="0000496E"/>
    <w:rsid w:val="000053E1"/>
    <w:rsid w:val="00006904"/>
    <w:rsid w:val="00006D7B"/>
    <w:rsid w:val="00007078"/>
    <w:rsid w:val="000075EA"/>
    <w:rsid w:val="00010C2F"/>
    <w:rsid w:val="00013749"/>
    <w:rsid w:val="000137F6"/>
    <w:rsid w:val="0001404B"/>
    <w:rsid w:val="0001431F"/>
    <w:rsid w:val="00014D3D"/>
    <w:rsid w:val="00015CE5"/>
    <w:rsid w:val="0001647C"/>
    <w:rsid w:val="00017213"/>
    <w:rsid w:val="0002014D"/>
    <w:rsid w:val="00021AD3"/>
    <w:rsid w:val="000244E4"/>
    <w:rsid w:val="000261EE"/>
    <w:rsid w:val="0002681B"/>
    <w:rsid w:val="00026F54"/>
    <w:rsid w:val="00027B7B"/>
    <w:rsid w:val="00027C67"/>
    <w:rsid w:val="00030276"/>
    <w:rsid w:val="000313C9"/>
    <w:rsid w:val="000339CD"/>
    <w:rsid w:val="000341FC"/>
    <w:rsid w:val="00035042"/>
    <w:rsid w:val="000351D8"/>
    <w:rsid w:val="00035554"/>
    <w:rsid w:val="00035DCD"/>
    <w:rsid w:val="00035ED5"/>
    <w:rsid w:val="00037B8A"/>
    <w:rsid w:val="000401FE"/>
    <w:rsid w:val="00042944"/>
    <w:rsid w:val="00043A74"/>
    <w:rsid w:val="00045163"/>
    <w:rsid w:val="00045B6D"/>
    <w:rsid w:val="000466B1"/>
    <w:rsid w:val="00046767"/>
    <w:rsid w:val="00046E23"/>
    <w:rsid w:val="00050333"/>
    <w:rsid w:val="000512B6"/>
    <w:rsid w:val="00051A33"/>
    <w:rsid w:val="0005231D"/>
    <w:rsid w:val="000526B4"/>
    <w:rsid w:val="00052FF7"/>
    <w:rsid w:val="0005497A"/>
    <w:rsid w:val="00054EA3"/>
    <w:rsid w:val="00055A23"/>
    <w:rsid w:val="000570AF"/>
    <w:rsid w:val="000576EB"/>
    <w:rsid w:val="00060CEB"/>
    <w:rsid w:val="00061662"/>
    <w:rsid w:val="0006182C"/>
    <w:rsid w:val="000622F1"/>
    <w:rsid w:val="00064079"/>
    <w:rsid w:val="000655ED"/>
    <w:rsid w:val="0006631B"/>
    <w:rsid w:val="0006674E"/>
    <w:rsid w:val="00066D23"/>
    <w:rsid w:val="00067CB3"/>
    <w:rsid w:val="0007150C"/>
    <w:rsid w:val="0007154F"/>
    <w:rsid w:val="0007186B"/>
    <w:rsid w:val="000720FD"/>
    <w:rsid w:val="00073996"/>
    <w:rsid w:val="00074860"/>
    <w:rsid w:val="000749F5"/>
    <w:rsid w:val="00074A84"/>
    <w:rsid w:val="000758C1"/>
    <w:rsid w:val="00075918"/>
    <w:rsid w:val="00076C86"/>
    <w:rsid w:val="00077ED6"/>
    <w:rsid w:val="00080ABE"/>
    <w:rsid w:val="00080FD6"/>
    <w:rsid w:val="00081345"/>
    <w:rsid w:val="0008289D"/>
    <w:rsid w:val="00083094"/>
    <w:rsid w:val="00083AB3"/>
    <w:rsid w:val="0008494E"/>
    <w:rsid w:val="00085565"/>
    <w:rsid w:val="000856F0"/>
    <w:rsid w:val="00086069"/>
    <w:rsid w:val="00086104"/>
    <w:rsid w:val="00086F68"/>
    <w:rsid w:val="00087854"/>
    <w:rsid w:val="00090CF9"/>
    <w:rsid w:val="0009328A"/>
    <w:rsid w:val="000948D3"/>
    <w:rsid w:val="00094D60"/>
    <w:rsid w:val="00095344"/>
    <w:rsid w:val="00096214"/>
    <w:rsid w:val="0009626C"/>
    <w:rsid w:val="00096D7F"/>
    <w:rsid w:val="00097329"/>
    <w:rsid w:val="000A165C"/>
    <w:rsid w:val="000A1BA2"/>
    <w:rsid w:val="000A1E1D"/>
    <w:rsid w:val="000A4211"/>
    <w:rsid w:val="000A5152"/>
    <w:rsid w:val="000A5496"/>
    <w:rsid w:val="000A624C"/>
    <w:rsid w:val="000A7E35"/>
    <w:rsid w:val="000A7E8A"/>
    <w:rsid w:val="000B152A"/>
    <w:rsid w:val="000B179B"/>
    <w:rsid w:val="000B1CDF"/>
    <w:rsid w:val="000B2DA0"/>
    <w:rsid w:val="000B33D4"/>
    <w:rsid w:val="000B411C"/>
    <w:rsid w:val="000B45B0"/>
    <w:rsid w:val="000B473B"/>
    <w:rsid w:val="000B4A93"/>
    <w:rsid w:val="000B52EF"/>
    <w:rsid w:val="000B5E03"/>
    <w:rsid w:val="000B7D19"/>
    <w:rsid w:val="000C28C3"/>
    <w:rsid w:val="000C2BE9"/>
    <w:rsid w:val="000C5B7D"/>
    <w:rsid w:val="000C6C4F"/>
    <w:rsid w:val="000C7065"/>
    <w:rsid w:val="000C707B"/>
    <w:rsid w:val="000C75C4"/>
    <w:rsid w:val="000D03AB"/>
    <w:rsid w:val="000D1DAE"/>
    <w:rsid w:val="000D2329"/>
    <w:rsid w:val="000D2838"/>
    <w:rsid w:val="000D49A7"/>
    <w:rsid w:val="000D5B33"/>
    <w:rsid w:val="000D5B51"/>
    <w:rsid w:val="000D5C05"/>
    <w:rsid w:val="000D5D0F"/>
    <w:rsid w:val="000D61AC"/>
    <w:rsid w:val="000D6591"/>
    <w:rsid w:val="000D7198"/>
    <w:rsid w:val="000D7763"/>
    <w:rsid w:val="000D7D11"/>
    <w:rsid w:val="000E0156"/>
    <w:rsid w:val="000E0661"/>
    <w:rsid w:val="000E2761"/>
    <w:rsid w:val="000E39EF"/>
    <w:rsid w:val="000E3C4E"/>
    <w:rsid w:val="000E4CC6"/>
    <w:rsid w:val="000E4EB7"/>
    <w:rsid w:val="000E7927"/>
    <w:rsid w:val="000F1081"/>
    <w:rsid w:val="000F1B94"/>
    <w:rsid w:val="000F1CFF"/>
    <w:rsid w:val="000F296A"/>
    <w:rsid w:val="000F2F26"/>
    <w:rsid w:val="000F38D9"/>
    <w:rsid w:val="000F4D52"/>
    <w:rsid w:val="000F5193"/>
    <w:rsid w:val="00100FC9"/>
    <w:rsid w:val="00101C75"/>
    <w:rsid w:val="00104CFA"/>
    <w:rsid w:val="00104D44"/>
    <w:rsid w:val="00104EC1"/>
    <w:rsid w:val="00105585"/>
    <w:rsid w:val="00106363"/>
    <w:rsid w:val="001066F5"/>
    <w:rsid w:val="00107FE4"/>
    <w:rsid w:val="001101A0"/>
    <w:rsid w:val="00110339"/>
    <w:rsid w:val="0011104F"/>
    <w:rsid w:val="0011119E"/>
    <w:rsid w:val="00112A41"/>
    <w:rsid w:val="00113323"/>
    <w:rsid w:val="00113C53"/>
    <w:rsid w:val="00113C89"/>
    <w:rsid w:val="00116D69"/>
    <w:rsid w:val="00116FE0"/>
    <w:rsid w:val="00117A54"/>
    <w:rsid w:val="00117F97"/>
    <w:rsid w:val="00120D39"/>
    <w:rsid w:val="001213DE"/>
    <w:rsid w:val="00122D46"/>
    <w:rsid w:val="00124746"/>
    <w:rsid w:val="00124F5E"/>
    <w:rsid w:val="00126131"/>
    <w:rsid w:val="0012682B"/>
    <w:rsid w:val="001302DE"/>
    <w:rsid w:val="00131EA0"/>
    <w:rsid w:val="00133135"/>
    <w:rsid w:val="00133D35"/>
    <w:rsid w:val="001350B5"/>
    <w:rsid w:val="00135C08"/>
    <w:rsid w:val="00135EC2"/>
    <w:rsid w:val="00136B0B"/>
    <w:rsid w:val="0014066C"/>
    <w:rsid w:val="00140829"/>
    <w:rsid w:val="00145D01"/>
    <w:rsid w:val="001461FD"/>
    <w:rsid w:val="00150F52"/>
    <w:rsid w:val="00151707"/>
    <w:rsid w:val="00152131"/>
    <w:rsid w:val="001528CD"/>
    <w:rsid w:val="001536C4"/>
    <w:rsid w:val="001541FF"/>
    <w:rsid w:val="00155439"/>
    <w:rsid w:val="00157354"/>
    <w:rsid w:val="001573E2"/>
    <w:rsid w:val="00157454"/>
    <w:rsid w:val="001579E3"/>
    <w:rsid w:val="00157BB3"/>
    <w:rsid w:val="001601F0"/>
    <w:rsid w:val="00161173"/>
    <w:rsid w:val="00162029"/>
    <w:rsid w:val="0016237E"/>
    <w:rsid w:val="00163089"/>
    <w:rsid w:val="001632E0"/>
    <w:rsid w:val="00163B86"/>
    <w:rsid w:val="00164E08"/>
    <w:rsid w:val="00164E2F"/>
    <w:rsid w:val="00166C75"/>
    <w:rsid w:val="00167167"/>
    <w:rsid w:val="00170B08"/>
    <w:rsid w:val="00171215"/>
    <w:rsid w:val="001712D6"/>
    <w:rsid w:val="00171AF8"/>
    <w:rsid w:val="00171CF8"/>
    <w:rsid w:val="00171D91"/>
    <w:rsid w:val="00173514"/>
    <w:rsid w:val="001752C4"/>
    <w:rsid w:val="0017574D"/>
    <w:rsid w:val="0017613C"/>
    <w:rsid w:val="0017629A"/>
    <w:rsid w:val="0017745F"/>
    <w:rsid w:val="0018155B"/>
    <w:rsid w:val="001828EE"/>
    <w:rsid w:val="00184635"/>
    <w:rsid w:val="00185E23"/>
    <w:rsid w:val="0018604E"/>
    <w:rsid w:val="00186C48"/>
    <w:rsid w:val="001876E5"/>
    <w:rsid w:val="00187C97"/>
    <w:rsid w:val="00190762"/>
    <w:rsid w:val="001909C9"/>
    <w:rsid w:val="0019102F"/>
    <w:rsid w:val="00194F46"/>
    <w:rsid w:val="0019788A"/>
    <w:rsid w:val="001A0654"/>
    <w:rsid w:val="001A0952"/>
    <w:rsid w:val="001A0CC9"/>
    <w:rsid w:val="001A13A9"/>
    <w:rsid w:val="001A1B23"/>
    <w:rsid w:val="001A2B88"/>
    <w:rsid w:val="001A325D"/>
    <w:rsid w:val="001A359C"/>
    <w:rsid w:val="001A450D"/>
    <w:rsid w:val="001A56E7"/>
    <w:rsid w:val="001A570A"/>
    <w:rsid w:val="001A5D70"/>
    <w:rsid w:val="001A6375"/>
    <w:rsid w:val="001A67C5"/>
    <w:rsid w:val="001A6E84"/>
    <w:rsid w:val="001A7775"/>
    <w:rsid w:val="001A7D16"/>
    <w:rsid w:val="001A7D48"/>
    <w:rsid w:val="001A7DBC"/>
    <w:rsid w:val="001B1446"/>
    <w:rsid w:val="001B2E41"/>
    <w:rsid w:val="001B3B1A"/>
    <w:rsid w:val="001B4281"/>
    <w:rsid w:val="001B5B84"/>
    <w:rsid w:val="001B5C73"/>
    <w:rsid w:val="001B6A03"/>
    <w:rsid w:val="001B6E09"/>
    <w:rsid w:val="001C0109"/>
    <w:rsid w:val="001C08CD"/>
    <w:rsid w:val="001C0EA6"/>
    <w:rsid w:val="001C16C6"/>
    <w:rsid w:val="001C231D"/>
    <w:rsid w:val="001C34EB"/>
    <w:rsid w:val="001C3D14"/>
    <w:rsid w:val="001C41B3"/>
    <w:rsid w:val="001C46CC"/>
    <w:rsid w:val="001C4F04"/>
    <w:rsid w:val="001C678D"/>
    <w:rsid w:val="001C740B"/>
    <w:rsid w:val="001C7C6C"/>
    <w:rsid w:val="001D06B7"/>
    <w:rsid w:val="001D0D05"/>
    <w:rsid w:val="001D1CEF"/>
    <w:rsid w:val="001D1DBF"/>
    <w:rsid w:val="001D652B"/>
    <w:rsid w:val="001D6A74"/>
    <w:rsid w:val="001D7B1A"/>
    <w:rsid w:val="001D7F10"/>
    <w:rsid w:val="001E0D4E"/>
    <w:rsid w:val="001E103F"/>
    <w:rsid w:val="001E252B"/>
    <w:rsid w:val="001E2547"/>
    <w:rsid w:val="001E2B35"/>
    <w:rsid w:val="001E2F0F"/>
    <w:rsid w:val="001E305C"/>
    <w:rsid w:val="001E4D1D"/>
    <w:rsid w:val="001E51B0"/>
    <w:rsid w:val="001E54B3"/>
    <w:rsid w:val="001E57E4"/>
    <w:rsid w:val="001E585E"/>
    <w:rsid w:val="001E5A90"/>
    <w:rsid w:val="001E6980"/>
    <w:rsid w:val="001E6E5B"/>
    <w:rsid w:val="001E6EB3"/>
    <w:rsid w:val="001E7A7A"/>
    <w:rsid w:val="001E7E75"/>
    <w:rsid w:val="001F0AB2"/>
    <w:rsid w:val="001F193A"/>
    <w:rsid w:val="001F22F7"/>
    <w:rsid w:val="001F3394"/>
    <w:rsid w:val="001F353E"/>
    <w:rsid w:val="001F3C43"/>
    <w:rsid w:val="001F49DA"/>
    <w:rsid w:val="001F4ABF"/>
    <w:rsid w:val="002035A8"/>
    <w:rsid w:val="00204701"/>
    <w:rsid w:val="002047FA"/>
    <w:rsid w:val="00205EB8"/>
    <w:rsid w:val="002073DE"/>
    <w:rsid w:val="002103FD"/>
    <w:rsid w:val="00210500"/>
    <w:rsid w:val="00210B28"/>
    <w:rsid w:val="00212F95"/>
    <w:rsid w:val="002139A6"/>
    <w:rsid w:val="002139E6"/>
    <w:rsid w:val="002173EF"/>
    <w:rsid w:val="00217690"/>
    <w:rsid w:val="00220098"/>
    <w:rsid w:val="00220556"/>
    <w:rsid w:val="002207ED"/>
    <w:rsid w:val="00221567"/>
    <w:rsid w:val="0022287A"/>
    <w:rsid w:val="002231B7"/>
    <w:rsid w:val="0022552C"/>
    <w:rsid w:val="00226DD4"/>
    <w:rsid w:val="00230768"/>
    <w:rsid w:val="00230D9B"/>
    <w:rsid w:val="002317BD"/>
    <w:rsid w:val="002331BF"/>
    <w:rsid w:val="002345BC"/>
    <w:rsid w:val="002356A8"/>
    <w:rsid w:val="002360D9"/>
    <w:rsid w:val="002362C9"/>
    <w:rsid w:val="002367CB"/>
    <w:rsid w:val="00236CD0"/>
    <w:rsid w:val="002376F9"/>
    <w:rsid w:val="00237B81"/>
    <w:rsid w:val="002400D2"/>
    <w:rsid w:val="00240508"/>
    <w:rsid w:val="0024054B"/>
    <w:rsid w:val="0024058C"/>
    <w:rsid w:val="0024103C"/>
    <w:rsid w:val="002410DE"/>
    <w:rsid w:val="002425B4"/>
    <w:rsid w:val="0024345F"/>
    <w:rsid w:val="00243CB7"/>
    <w:rsid w:val="00243ED8"/>
    <w:rsid w:val="00244FE9"/>
    <w:rsid w:val="00245C9A"/>
    <w:rsid w:val="00246FF8"/>
    <w:rsid w:val="0024707A"/>
    <w:rsid w:val="0024712C"/>
    <w:rsid w:val="002476FF"/>
    <w:rsid w:val="00250312"/>
    <w:rsid w:val="0025066E"/>
    <w:rsid w:val="00250E46"/>
    <w:rsid w:val="002512BD"/>
    <w:rsid w:val="002532CA"/>
    <w:rsid w:val="0025333A"/>
    <w:rsid w:val="00253465"/>
    <w:rsid w:val="002537F4"/>
    <w:rsid w:val="002542BB"/>
    <w:rsid w:val="00254AB5"/>
    <w:rsid w:val="00254ADC"/>
    <w:rsid w:val="00255828"/>
    <w:rsid w:val="00257921"/>
    <w:rsid w:val="00257C68"/>
    <w:rsid w:val="0026005E"/>
    <w:rsid w:val="00264C6D"/>
    <w:rsid w:val="002658D8"/>
    <w:rsid w:val="002661D6"/>
    <w:rsid w:val="0026635A"/>
    <w:rsid w:val="002664D7"/>
    <w:rsid w:val="00266CF1"/>
    <w:rsid w:val="00266D3F"/>
    <w:rsid w:val="00270366"/>
    <w:rsid w:val="00271084"/>
    <w:rsid w:val="00272DAC"/>
    <w:rsid w:val="00274E4B"/>
    <w:rsid w:val="00276113"/>
    <w:rsid w:val="00276B91"/>
    <w:rsid w:val="00280717"/>
    <w:rsid w:val="00280D6F"/>
    <w:rsid w:val="00281B53"/>
    <w:rsid w:val="00283711"/>
    <w:rsid w:val="00283F7F"/>
    <w:rsid w:val="0028403C"/>
    <w:rsid w:val="00284575"/>
    <w:rsid w:val="002855F7"/>
    <w:rsid w:val="00285A92"/>
    <w:rsid w:val="00285CFB"/>
    <w:rsid w:val="00286BF1"/>
    <w:rsid w:val="00286CD7"/>
    <w:rsid w:val="00287B4A"/>
    <w:rsid w:val="00287CC0"/>
    <w:rsid w:val="00287FCB"/>
    <w:rsid w:val="00290BF9"/>
    <w:rsid w:val="00292436"/>
    <w:rsid w:val="00293007"/>
    <w:rsid w:val="0029309A"/>
    <w:rsid w:val="0029398B"/>
    <w:rsid w:val="00293CC9"/>
    <w:rsid w:val="00294740"/>
    <w:rsid w:val="00294B14"/>
    <w:rsid w:val="002955F8"/>
    <w:rsid w:val="00295E6B"/>
    <w:rsid w:val="002962FF"/>
    <w:rsid w:val="00296546"/>
    <w:rsid w:val="002965D1"/>
    <w:rsid w:val="00296AF0"/>
    <w:rsid w:val="0029702D"/>
    <w:rsid w:val="002A12B3"/>
    <w:rsid w:val="002A1695"/>
    <w:rsid w:val="002A16DD"/>
    <w:rsid w:val="002A19D4"/>
    <w:rsid w:val="002A2C88"/>
    <w:rsid w:val="002A3780"/>
    <w:rsid w:val="002A4D29"/>
    <w:rsid w:val="002A5245"/>
    <w:rsid w:val="002A5931"/>
    <w:rsid w:val="002A7C37"/>
    <w:rsid w:val="002B04A1"/>
    <w:rsid w:val="002B0776"/>
    <w:rsid w:val="002B0B61"/>
    <w:rsid w:val="002B1DCE"/>
    <w:rsid w:val="002B27D2"/>
    <w:rsid w:val="002B4CA7"/>
    <w:rsid w:val="002B5368"/>
    <w:rsid w:val="002B76A0"/>
    <w:rsid w:val="002C02E6"/>
    <w:rsid w:val="002C0C50"/>
    <w:rsid w:val="002C377A"/>
    <w:rsid w:val="002C4049"/>
    <w:rsid w:val="002C48A1"/>
    <w:rsid w:val="002C4CB0"/>
    <w:rsid w:val="002C4E72"/>
    <w:rsid w:val="002C5490"/>
    <w:rsid w:val="002C6BD4"/>
    <w:rsid w:val="002C7F36"/>
    <w:rsid w:val="002D0570"/>
    <w:rsid w:val="002D17D3"/>
    <w:rsid w:val="002D44C8"/>
    <w:rsid w:val="002D48BB"/>
    <w:rsid w:val="002D5906"/>
    <w:rsid w:val="002D64E2"/>
    <w:rsid w:val="002D6677"/>
    <w:rsid w:val="002D7DB0"/>
    <w:rsid w:val="002E1685"/>
    <w:rsid w:val="002E24FC"/>
    <w:rsid w:val="002E2B08"/>
    <w:rsid w:val="002E2F75"/>
    <w:rsid w:val="002E3C1A"/>
    <w:rsid w:val="002E3EBA"/>
    <w:rsid w:val="002E4E7E"/>
    <w:rsid w:val="002E5112"/>
    <w:rsid w:val="002E54AF"/>
    <w:rsid w:val="002E5B22"/>
    <w:rsid w:val="002E65DA"/>
    <w:rsid w:val="002E6BA0"/>
    <w:rsid w:val="002F08BB"/>
    <w:rsid w:val="002F2EEA"/>
    <w:rsid w:val="002F30D7"/>
    <w:rsid w:val="002F3291"/>
    <w:rsid w:val="002F3C4A"/>
    <w:rsid w:val="002F4D3A"/>
    <w:rsid w:val="002F575B"/>
    <w:rsid w:val="002F58E5"/>
    <w:rsid w:val="002F5B38"/>
    <w:rsid w:val="002F6A9E"/>
    <w:rsid w:val="002F7036"/>
    <w:rsid w:val="003001B4"/>
    <w:rsid w:val="00300285"/>
    <w:rsid w:val="00301426"/>
    <w:rsid w:val="003059C4"/>
    <w:rsid w:val="00305EB9"/>
    <w:rsid w:val="0030772B"/>
    <w:rsid w:val="003078CD"/>
    <w:rsid w:val="0031003C"/>
    <w:rsid w:val="0031140A"/>
    <w:rsid w:val="00312358"/>
    <w:rsid w:val="0031236E"/>
    <w:rsid w:val="00312A6C"/>
    <w:rsid w:val="003138D8"/>
    <w:rsid w:val="00315D5A"/>
    <w:rsid w:val="00316254"/>
    <w:rsid w:val="00322A45"/>
    <w:rsid w:val="003247E4"/>
    <w:rsid w:val="00324B9A"/>
    <w:rsid w:val="0032584E"/>
    <w:rsid w:val="00325A84"/>
    <w:rsid w:val="00325C08"/>
    <w:rsid w:val="00326111"/>
    <w:rsid w:val="00326769"/>
    <w:rsid w:val="0032699F"/>
    <w:rsid w:val="00327BD8"/>
    <w:rsid w:val="0033002B"/>
    <w:rsid w:val="003310E8"/>
    <w:rsid w:val="00331229"/>
    <w:rsid w:val="003331B7"/>
    <w:rsid w:val="00333944"/>
    <w:rsid w:val="00333DFB"/>
    <w:rsid w:val="003342E5"/>
    <w:rsid w:val="00334BC8"/>
    <w:rsid w:val="003361E5"/>
    <w:rsid w:val="0033732B"/>
    <w:rsid w:val="003373C5"/>
    <w:rsid w:val="00340B51"/>
    <w:rsid w:val="003416C8"/>
    <w:rsid w:val="00342158"/>
    <w:rsid w:val="00342230"/>
    <w:rsid w:val="00342412"/>
    <w:rsid w:val="0034298B"/>
    <w:rsid w:val="00342FB5"/>
    <w:rsid w:val="003442BB"/>
    <w:rsid w:val="0034623E"/>
    <w:rsid w:val="0034730D"/>
    <w:rsid w:val="00347B49"/>
    <w:rsid w:val="00352B68"/>
    <w:rsid w:val="00353054"/>
    <w:rsid w:val="0035410F"/>
    <w:rsid w:val="0035587D"/>
    <w:rsid w:val="00355F9F"/>
    <w:rsid w:val="0035616A"/>
    <w:rsid w:val="00356567"/>
    <w:rsid w:val="00357EFF"/>
    <w:rsid w:val="00360037"/>
    <w:rsid w:val="00360A7A"/>
    <w:rsid w:val="0036318F"/>
    <w:rsid w:val="003631C4"/>
    <w:rsid w:val="00363B34"/>
    <w:rsid w:val="00363C7C"/>
    <w:rsid w:val="00364170"/>
    <w:rsid w:val="003645B7"/>
    <w:rsid w:val="00364ACF"/>
    <w:rsid w:val="003654B7"/>
    <w:rsid w:val="00365819"/>
    <w:rsid w:val="00366ECA"/>
    <w:rsid w:val="0036700D"/>
    <w:rsid w:val="00367DD0"/>
    <w:rsid w:val="00371441"/>
    <w:rsid w:val="0037181D"/>
    <w:rsid w:val="003721D4"/>
    <w:rsid w:val="0037337C"/>
    <w:rsid w:val="00373A43"/>
    <w:rsid w:val="00374438"/>
    <w:rsid w:val="0037446D"/>
    <w:rsid w:val="003744C5"/>
    <w:rsid w:val="0037482D"/>
    <w:rsid w:val="00375C7B"/>
    <w:rsid w:val="00375CB7"/>
    <w:rsid w:val="00376F6F"/>
    <w:rsid w:val="003775CD"/>
    <w:rsid w:val="003775E7"/>
    <w:rsid w:val="00380188"/>
    <w:rsid w:val="00380500"/>
    <w:rsid w:val="00381B74"/>
    <w:rsid w:val="00382885"/>
    <w:rsid w:val="00383D4C"/>
    <w:rsid w:val="003846C0"/>
    <w:rsid w:val="00385302"/>
    <w:rsid w:val="00385B22"/>
    <w:rsid w:val="00387022"/>
    <w:rsid w:val="003908A1"/>
    <w:rsid w:val="00391DEE"/>
    <w:rsid w:val="00392813"/>
    <w:rsid w:val="0039281F"/>
    <w:rsid w:val="00392FF1"/>
    <w:rsid w:val="00394147"/>
    <w:rsid w:val="0039543E"/>
    <w:rsid w:val="003972D5"/>
    <w:rsid w:val="003977E9"/>
    <w:rsid w:val="00397F3E"/>
    <w:rsid w:val="003A1E9F"/>
    <w:rsid w:val="003A227B"/>
    <w:rsid w:val="003A3ADA"/>
    <w:rsid w:val="003A401C"/>
    <w:rsid w:val="003A478D"/>
    <w:rsid w:val="003A6862"/>
    <w:rsid w:val="003A72AB"/>
    <w:rsid w:val="003B23B2"/>
    <w:rsid w:val="003B266D"/>
    <w:rsid w:val="003B2B79"/>
    <w:rsid w:val="003B32F5"/>
    <w:rsid w:val="003B44AD"/>
    <w:rsid w:val="003B4607"/>
    <w:rsid w:val="003B494A"/>
    <w:rsid w:val="003B5248"/>
    <w:rsid w:val="003B59FE"/>
    <w:rsid w:val="003B63E7"/>
    <w:rsid w:val="003C03FB"/>
    <w:rsid w:val="003C1A75"/>
    <w:rsid w:val="003C2648"/>
    <w:rsid w:val="003C2BC1"/>
    <w:rsid w:val="003C31BF"/>
    <w:rsid w:val="003C35A7"/>
    <w:rsid w:val="003C40B1"/>
    <w:rsid w:val="003C48FA"/>
    <w:rsid w:val="003C4F55"/>
    <w:rsid w:val="003C57D3"/>
    <w:rsid w:val="003C630E"/>
    <w:rsid w:val="003C72F9"/>
    <w:rsid w:val="003C73D3"/>
    <w:rsid w:val="003C73F4"/>
    <w:rsid w:val="003D073D"/>
    <w:rsid w:val="003D0A5C"/>
    <w:rsid w:val="003D0E70"/>
    <w:rsid w:val="003D17A5"/>
    <w:rsid w:val="003D1DE0"/>
    <w:rsid w:val="003D3A6D"/>
    <w:rsid w:val="003D46FB"/>
    <w:rsid w:val="003D62AF"/>
    <w:rsid w:val="003D6474"/>
    <w:rsid w:val="003D6DA4"/>
    <w:rsid w:val="003D745E"/>
    <w:rsid w:val="003D77F0"/>
    <w:rsid w:val="003D7BF6"/>
    <w:rsid w:val="003D7ED6"/>
    <w:rsid w:val="003E2E2D"/>
    <w:rsid w:val="003E31BE"/>
    <w:rsid w:val="003E3B9E"/>
    <w:rsid w:val="003E3F55"/>
    <w:rsid w:val="003E4098"/>
    <w:rsid w:val="003E65C1"/>
    <w:rsid w:val="003E6C84"/>
    <w:rsid w:val="003E7373"/>
    <w:rsid w:val="003E7D92"/>
    <w:rsid w:val="003F0CAF"/>
    <w:rsid w:val="003F147C"/>
    <w:rsid w:val="003F3770"/>
    <w:rsid w:val="003F5AD3"/>
    <w:rsid w:val="003F5D2B"/>
    <w:rsid w:val="003F68D5"/>
    <w:rsid w:val="003F6DCC"/>
    <w:rsid w:val="00401EEF"/>
    <w:rsid w:val="00403994"/>
    <w:rsid w:val="00403DC7"/>
    <w:rsid w:val="00404AB1"/>
    <w:rsid w:val="00405589"/>
    <w:rsid w:val="00405EA5"/>
    <w:rsid w:val="00406424"/>
    <w:rsid w:val="004069BB"/>
    <w:rsid w:val="00406FE3"/>
    <w:rsid w:val="00407BF9"/>
    <w:rsid w:val="00410568"/>
    <w:rsid w:val="00411DFA"/>
    <w:rsid w:val="0041207B"/>
    <w:rsid w:val="00413679"/>
    <w:rsid w:val="004137D4"/>
    <w:rsid w:val="0041634F"/>
    <w:rsid w:val="00416AFC"/>
    <w:rsid w:val="00416E62"/>
    <w:rsid w:val="004200B5"/>
    <w:rsid w:val="00420F7C"/>
    <w:rsid w:val="004214B1"/>
    <w:rsid w:val="0042272F"/>
    <w:rsid w:val="0042401B"/>
    <w:rsid w:val="00426A72"/>
    <w:rsid w:val="004273B5"/>
    <w:rsid w:val="00427489"/>
    <w:rsid w:val="00430167"/>
    <w:rsid w:val="00430696"/>
    <w:rsid w:val="00430DE2"/>
    <w:rsid w:val="00431B33"/>
    <w:rsid w:val="00431F73"/>
    <w:rsid w:val="0043204C"/>
    <w:rsid w:val="004328E0"/>
    <w:rsid w:val="00433416"/>
    <w:rsid w:val="004334D2"/>
    <w:rsid w:val="00433564"/>
    <w:rsid w:val="004354FA"/>
    <w:rsid w:val="00436FFE"/>
    <w:rsid w:val="00437360"/>
    <w:rsid w:val="00440A94"/>
    <w:rsid w:val="004410C2"/>
    <w:rsid w:val="0044158A"/>
    <w:rsid w:val="004419F7"/>
    <w:rsid w:val="004420DC"/>
    <w:rsid w:val="00447DEA"/>
    <w:rsid w:val="0045080A"/>
    <w:rsid w:val="00451533"/>
    <w:rsid w:val="0045191B"/>
    <w:rsid w:val="00452166"/>
    <w:rsid w:val="0045295D"/>
    <w:rsid w:val="00452963"/>
    <w:rsid w:val="004541EB"/>
    <w:rsid w:val="00455E3A"/>
    <w:rsid w:val="004567A4"/>
    <w:rsid w:val="00456F27"/>
    <w:rsid w:val="00456FB3"/>
    <w:rsid w:val="00457117"/>
    <w:rsid w:val="00457365"/>
    <w:rsid w:val="004578F6"/>
    <w:rsid w:val="0046127C"/>
    <w:rsid w:val="0046210D"/>
    <w:rsid w:val="004623AD"/>
    <w:rsid w:val="0046314C"/>
    <w:rsid w:val="00463FDF"/>
    <w:rsid w:val="004648D4"/>
    <w:rsid w:val="00466529"/>
    <w:rsid w:val="004666C6"/>
    <w:rsid w:val="004670AF"/>
    <w:rsid w:val="00467C71"/>
    <w:rsid w:val="00467F3C"/>
    <w:rsid w:val="00471008"/>
    <w:rsid w:val="004711B1"/>
    <w:rsid w:val="00471CF1"/>
    <w:rsid w:val="004722A6"/>
    <w:rsid w:val="00472BA3"/>
    <w:rsid w:val="0047392D"/>
    <w:rsid w:val="00473C4E"/>
    <w:rsid w:val="00476332"/>
    <w:rsid w:val="004766A9"/>
    <w:rsid w:val="0048003A"/>
    <w:rsid w:val="00480A60"/>
    <w:rsid w:val="00480C1F"/>
    <w:rsid w:val="00481316"/>
    <w:rsid w:val="00481BC6"/>
    <w:rsid w:val="004830D4"/>
    <w:rsid w:val="00483300"/>
    <w:rsid w:val="00483A57"/>
    <w:rsid w:val="00484401"/>
    <w:rsid w:val="0048507C"/>
    <w:rsid w:val="00487E72"/>
    <w:rsid w:val="004903E4"/>
    <w:rsid w:val="00492C59"/>
    <w:rsid w:val="00492D70"/>
    <w:rsid w:val="00493321"/>
    <w:rsid w:val="004934F0"/>
    <w:rsid w:val="00493E14"/>
    <w:rsid w:val="0049413C"/>
    <w:rsid w:val="004966F8"/>
    <w:rsid w:val="004A01ED"/>
    <w:rsid w:val="004A0D72"/>
    <w:rsid w:val="004A1FDC"/>
    <w:rsid w:val="004A2B28"/>
    <w:rsid w:val="004A5135"/>
    <w:rsid w:val="004A522F"/>
    <w:rsid w:val="004A5EF1"/>
    <w:rsid w:val="004A6359"/>
    <w:rsid w:val="004B03B6"/>
    <w:rsid w:val="004B297E"/>
    <w:rsid w:val="004B2B37"/>
    <w:rsid w:val="004B3FD6"/>
    <w:rsid w:val="004B511C"/>
    <w:rsid w:val="004B5183"/>
    <w:rsid w:val="004B55E6"/>
    <w:rsid w:val="004B5A30"/>
    <w:rsid w:val="004B66D0"/>
    <w:rsid w:val="004B6809"/>
    <w:rsid w:val="004B6C80"/>
    <w:rsid w:val="004B6D9E"/>
    <w:rsid w:val="004B72B4"/>
    <w:rsid w:val="004C1DB4"/>
    <w:rsid w:val="004C2DFB"/>
    <w:rsid w:val="004C516B"/>
    <w:rsid w:val="004C526F"/>
    <w:rsid w:val="004C5376"/>
    <w:rsid w:val="004C6183"/>
    <w:rsid w:val="004C7590"/>
    <w:rsid w:val="004D0F4E"/>
    <w:rsid w:val="004D1051"/>
    <w:rsid w:val="004D1E79"/>
    <w:rsid w:val="004D3E71"/>
    <w:rsid w:val="004D496F"/>
    <w:rsid w:val="004D640F"/>
    <w:rsid w:val="004E12AD"/>
    <w:rsid w:val="004E1D5E"/>
    <w:rsid w:val="004E1FCB"/>
    <w:rsid w:val="004E2850"/>
    <w:rsid w:val="004E45AB"/>
    <w:rsid w:val="004E460B"/>
    <w:rsid w:val="004E5485"/>
    <w:rsid w:val="004E5D06"/>
    <w:rsid w:val="004E5E4C"/>
    <w:rsid w:val="004E6A48"/>
    <w:rsid w:val="004E733F"/>
    <w:rsid w:val="004E74A6"/>
    <w:rsid w:val="004F0AAD"/>
    <w:rsid w:val="004F0CA7"/>
    <w:rsid w:val="004F188C"/>
    <w:rsid w:val="004F27AD"/>
    <w:rsid w:val="004F282B"/>
    <w:rsid w:val="004F3569"/>
    <w:rsid w:val="004F3A47"/>
    <w:rsid w:val="004F44ED"/>
    <w:rsid w:val="004F51ED"/>
    <w:rsid w:val="004F5977"/>
    <w:rsid w:val="004F6C11"/>
    <w:rsid w:val="004F6DC0"/>
    <w:rsid w:val="004F79DC"/>
    <w:rsid w:val="004F7B28"/>
    <w:rsid w:val="00501CE2"/>
    <w:rsid w:val="0050204A"/>
    <w:rsid w:val="005034D0"/>
    <w:rsid w:val="00503623"/>
    <w:rsid w:val="00503E5D"/>
    <w:rsid w:val="005048C4"/>
    <w:rsid w:val="00505EDD"/>
    <w:rsid w:val="00506D45"/>
    <w:rsid w:val="005073F1"/>
    <w:rsid w:val="0051030A"/>
    <w:rsid w:val="005124E8"/>
    <w:rsid w:val="005149AF"/>
    <w:rsid w:val="00515B19"/>
    <w:rsid w:val="0051757A"/>
    <w:rsid w:val="005209ED"/>
    <w:rsid w:val="00520BD0"/>
    <w:rsid w:val="00520EC8"/>
    <w:rsid w:val="00520FA1"/>
    <w:rsid w:val="00521236"/>
    <w:rsid w:val="005213F4"/>
    <w:rsid w:val="00522DCB"/>
    <w:rsid w:val="00522F4C"/>
    <w:rsid w:val="00523034"/>
    <w:rsid w:val="00523D4B"/>
    <w:rsid w:val="00524920"/>
    <w:rsid w:val="00524AFB"/>
    <w:rsid w:val="00524D6C"/>
    <w:rsid w:val="00524D94"/>
    <w:rsid w:val="0052551D"/>
    <w:rsid w:val="00526051"/>
    <w:rsid w:val="00526175"/>
    <w:rsid w:val="00526AB8"/>
    <w:rsid w:val="00526CA3"/>
    <w:rsid w:val="00527375"/>
    <w:rsid w:val="00527DCE"/>
    <w:rsid w:val="00527E08"/>
    <w:rsid w:val="00527EF3"/>
    <w:rsid w:val="005306A8"/>
    <w:rsid w:val="00531305"/>
    <w:rsid w:val="00531578"/>
    <w:rsid w:val="005318BF"/>
    <w:rsid w:val="005326AB"/>
    <w:rsid w:val="00532BDB"/>
    <w:rsid w:val="005343C9"/>
    <w:rsid w:val="00534775"/>
    <w:rsid w:val="00534AF9"/>
    <w:rsid w:val="00536CA6"/>
    <w:rsid w:val="0054068F"/>
    <w:rsid w:val="005410BE"/>
    <w:rsid w:val="005410EE"/>
    <w:rsid w:val="005443E9"/>
    <w:rsid w:val="00544B5B"/>
    <w:rsid w:val="005456BC"/>
    <w:rsid w:val="00545C41"/>
    <w:rsid w:val="00545C67"/>
    <w:rsid w:val="00546116"/>
    <w:rsid w:val="0054705A"/>
    <w:rsid w:val="00547163"/>
    <w:rsid w:val="00547D6B"/>
    <w:rsid w:val="005503B2"/>
    <w:rsid w:val="0055090C"/>
    <w:rsid w:val="0055127B"/>
    <w:rsid w:val="00551D66"/>
    <w:rsid w:val="0055321E"/>
    <w:rsid w:val="005557D7"/>
    <w:rsid w:val="00555AC5"/>
    <w:rsid w:val="00555CD8"/>
    <w:rsid w:val="00555E4D"/>
    <w:rsid w:val="00555FE5"/>
    <w:rsid w:val="005564BD"/>
    <w:rsid w:val="00557B50"/>
    <w:rsid w:val="00560976"/>
    <w:rsid w:val="00560A61"/>
    <w:rsid w:val="005613CA"/>
    <w:rsid w:val="00561787"/>
    <w:rsid w:val="00561D10"/>
    <w:rsid w:val="00562797"/>
    <w:rsid w:val="00562CA1"/>
    <w:rsid w:val="00565163"/>
    <w:rsid w:val="005659B9"/>
    <w:rsid w:val="00565B48"/>
    <w:rsid w:val="00565F1C"/>
    <w:rsid w:val="00566747"/>
    <w:rsid w:val="005669AB"/>
    <w:rsid w:val="005675FC"/>
    <w:rsid w:val="005679B4"/>
    <w:rsid w:val="005713A7"/>
    <w:rsid w:val="00572022"/>
    <w:rsid w:val="00572E26"/>
    <w:rsid w:val="00572F30"/>
    <w:rsid w:val="00573C11"/>
    <w:rsid w:val="0057419F"/>
    <w:rsid w:val="00576E16"/>
    <w:rsid w:val="00577DFE"/>
    <w:rsid w:val="005807A1"/>
    <w:rsid w:val="005814FB"/>
    <w:rsid w:val="00581CCC"/>
    <w:rsid w:val="00582180"/>
    <w:rsid w:val="00583F8A"/>
    <w:rsid w:val="0058418A"/>
    <w:rsid w:val="00584F0E"/>
    <w:rsid w:val="005851A9"/>
    <w:rsid w:val="0058654D"/>
    <w:rsid w:val="005866BE"/>
    <w:rsid w:val="005867A2"/>
    <w:rsid w:val="0058725C"/>
    <w:rsid w:val="00587A45"/>
    <w:rsid w:val="00587B01"/>
    <w:rsid w:val="00590C36"/>
    <w:rsid w:val="005914D6"/>
    <w:rsid w:val="00591517"/>
    <w:rsid w:val="00591B1D"/>
    <w:rsid w:val="00593BF2"/>
    <w:rsid w:val="00593C71"/>
    <w:rsid w:val="0059545B"/>
    <w:rsid w:val="00595A6A"/>
    <w:rsid w:val="00596640"/>
    <w:rsid w:val="00596668"/>
    <w:rsid w:val="005A21C9"/>
    <w:rsid w:val="005A4662"/>
    <w:rsid w:val="005A633A"/>
    <w:rsid w:val="005A6976"/>
    <w:rsid w:val="005A7B6F"/>
    <w:rsid w:val="005A7CB1"/>
    <w:rsid w:val="005B0736"/>
    <w:rsid w:val="005B0EE1"/>
    <w:rsid w:val="005B1071"/>
    <w:rsid w:val="005B140B"/>
    <w:rsid w:val="005B18A8"/>
    <w:rsid w:val="005B1BE9"/>
    <w:rsid w:val="005B24D8"/>
    <w:rsid w:val="005B3503"/>
    <w:rsid w:val="005B3739"/>
    <w:rsid w:val="005B4118"/>
    <w:rsid w:val="005B4C37"/>
    <w:rsid w:val="005B50C4"/>
    <w:rsid w:val="005B50FD"/>
    <w:rsid w:val="005B5526"/>
    <w:rsid w:val="005B58B5"/>
    <w:rsid w:val="005B79EB"/>
    <w:rsid w:val="005C0175"/>
    <w:rsid w:val="005C1C1F"/>
    <w:rsid w:val="005C2750"/>
    <w:rsid w:val="005C27E1"/>
    <w:rsid w:val="005C354D"/>
    <w:rsid w:val="005C37E1"/>
    <w:rsid w:val="005C476C"/>
    <w:rsid w:val="005C5A97"/>
    <w:rsid w:val="005C6089"/>
    <w:rsid w:val="005C64D2"/>
    <w:rsid w:val="005D0E7C"/>
    <w:rsid w:val="005D1CBC"/>
    <w:rsid w:val="005D1CFD"/>
    <w:rsid w:val="005D2C74"/>
    <w:rsid w:val="005D30F3"/>
    <w:rsid w:val="005D37E7"/>
    <w:rsid w:val="005D3BE3"/>
    <w:rsid w:val="005D4389"/>
    <w:rsid w:val="005D46FF"/>
    <w:rsid w:val="005D7127"/>
    <w:rsid w:val="005D795E"/>
    <w:rsid w:val="005E0798"/>
    <w:rsid w:val="005E0EC7"/>
    <w:rsid w:val="005E1F08"/>
    <w:rsid w:val="005E1FB6"/>
    <w:rsid w:val="005E21B1"/>
    <w:rsid w:val="005E3A1C"/>
    <w:rsid w:val="005E3FD7"/>
    <w:rsid w:val="005E45C9"/>
    <w:rsid w:val="005E4925"/>
    <w:rsid w:val="005E5444"/>
    <w:rsid w:val="005E56D4"/>
    <w:rsid w:val="005E5EB9"/>
    <w:rsid w:val="005E616C"/>
    <w:rsid w:val="005F0021"/>
    <w:rsid w:val="005F05F6"/>
    <w:rsid w:val="005F0841"/>
    <w:rsid w:val="005F09DF"/>
    <w:rsid w:val="005F1B1E"/>
    <w:rsid w:val="005F1DD5"/>
    <w:rsid w:val="005F1F65"/>
    <w:rsid w:val="005F202A"/>
    <w:rsid w:val="005F31EC"/>
    <w:rsid w:val="005F445F"/>
    <w:rsid w:val="005F526A"/>
    <w:rsid w:val="005F56DF"/>
    <w:rsid w:val="005F628D"/>
    <w:rsid w:val="005F6330"/>
    <w:rsid w:val="005F6DE1"/>
    <w:rsid w:val="005F7349"/>
    <w:rsid w:val="00600D7B"/>
    <w:rsid w:val="00600FDA"/>
    <w:rsid w:val="006011B6"/>
    <w:rsid w:val="00602C68"/>
    <w:rsid w:val="00603699"/>
    <w:rsid w:val="0060390D"/>
    <w:rsid w:val="00603B21"/>
    <w:rsid w:val="00604A8F"/>
    <w:rsid w:val="00604B4E"/>
    <w:rsid w:val="00604CFC"/>
    <w:rsid w:val="00604FCF"/>
    <w:rsid w:val="006058D7"/>
    <w:rsid w:val="00605A88"/>
    <w:rsid w:val="0060659F"/>
    <w:rsid w:val="006074F6"/>
    <w:rsid w:val="00607C01"/>
    <w:rsid w:val="00610145"/>
    <w:rsid w:val="00610A28"/>
    <w:rsid w:val="00610BC6"/>
    <w:rsid w:val="00611057"/>
    <w:rsid w:val="00611156"/>
    <w:rsid w:val="00611570"/>
    <w:rsid w:val="006122D5"/>
    <w:rsid w:val="0061683B"/>
    <w:rsid w:val="00616FBF"/>
    <w:rsid w:val="0061794C"/>
    <w:rsid w:val="00617B89"/>
    <w:rsid w:val="00617D4F"/>
    <w:rsid w:val="00617F63"/>
    <w:rsid w:val="00623B94"/>
    <w:rsid w:val="00625347"/>
    <w:rsid w:val="00625E09"/>
    <w:rsid w:val="006274BE"/>
    <w:rsid w:val="00631B3D"/>
    <w:rsid w:val="006326C6"/>
    <w:rsid w:val="00632B4E"/>
    <w:rsid w:val="00632B63"/>
    <w:rsid w:val="00632C5B"/>
    <w:rsid w:val="0063391B"/>
    <w:rsid w:val="00633933"/>
    <w:rsid w:val="00633F77"/>
    <w:rsid w:val="006343A0"/>
    <w:rsid w:val="006349A7"/>
    <w:rsid w:val="00634A50"/>
    <w:rsid w:val="00635071"/>
    <w:rsid w:val="006367FF"/>
    <w:rsid w:val="006373D3"/>
    <w:rsid w:val="00637536"/>
    <w:rsid w:val="006400E2"/>
    <w:rsid w:val="006403BF"/>
    <w:rsid w:val="00641601"/>
    <w:rsid w:val="0064301A"/>
    <w:rsid w:val="00643DD9"/>
    <w:rsid w:val="006464D0"/>
    <w:rsid w:val="006464D9"/>
    <w:rsid w:val="00646535"/>
    <w:rsid w:val="006469F1"/>
    <w:rsid w:val="006512D6"/>
    <w:rsid w:val="0065205B"/>
    <w:rsid w:val="00653190"/>
    <w:rsid w:val="00654C39"/>
    <w:rsid w:val="00654E59"/>
    <w:rsid w:val="00655546"/>
    <w:rsid w:val="00655A11"/>
    <w:rsid w:val="00655BBC"/>
    <w:rsid w:val="00655CE2"/>
    <w:rsid w:val="006574EF"/>
    <w:rsid w:val="00657729"/>
    <w:rsid w:val="00657A3B"/>
    <w:rsid w:val="00661C2A"/>
    <w:rsid w:val="00662E19"/>
    <w:rsid w:val="00664447"/>
    <w:rsid w:val="00664516"/>
    <w:rsid w:val="00665142"/>
    <w:rsid w:val="00665FD4"/>
    <w:rsid w:val="00666B07"/>
    <w:rsid w:val="0066726E"/>
    <w:rsid w:val="006672EE"/>
    <w:rsid w:val="00670418"/>
    <w:rsid w:val="00671B92"/>
    <w:rsid w:val="00675296"/>
    <w:rsid w:val="006755EB"/>
    <w:rsid w:val="006757B3"/>
    <w:rsid w:val="00675BAF"/>
    <w:rsid w:val="00676627"/>
    <w:rsid w:val="006776BE"/>
    <w:rsid w:val="00682620"/>
    <w:rsid w:val="00682CD4"/>
    <w:rsid w:val="00683FCF"/>
    <w:rsid w:val="00686549"/>
    <w:rsid w:val="00686F26"/>
    <w:rsid w:val="00687245"/>
    <w:rsid w:val="0068771C"/>
    <w:rsid w:val="00690262"/>
    <w:rsid w:val="00691435"/>
    <w:rsid w:val="00691956"/>
    <w:rsid w:val="0069210F"/>
    <w:rsid w:val="00692D84"/>
    <w:rsid w:val="0069322F"/>
    <w:rsid w:val="00693D78"/>
    <w:rsid w:val="00694D86"/>
    <w:rsid w:val="0069650C"/>
    <w:rsid w:val="00696B30"/>
    <w:rsid w:val="00697512"/>
    <w:rsid w:val="006A00FA"/>
    <w:rsid w:val="006A0714"/>
    <w:rsid w:val="006A07F6"/>
    <w:rsid w:val="006A0A2C"/>
    <w:rsid w:val="006A0EF9"/>
    <w:rsid w:val="006A1D57"/>
    <w:rsid w:val="006A2739"/>
    <w:rsid w:val="006A3170"/>
    <w:rsid w:val="006A3B4A"/>
    <w:rsid w:val="006A4AB8"/>
    <w:rsid w:val="006A4B35"/>
    <w:rsid w:val="006A4E16"/>
    <w:rsid w:val="006A53FE"/>
    <w:rsid w:val="006A5906"/>
    <w:rsid w:val="006A754F"/>
    <w:rsid w:val="006B1158"/>
    <w:rsid w:val="006B131B"/>
    <w:rsid w:val="006B2101"/>
    <w:rsid w:val="006B32E8"/>
    <w:rsid w:val="006B3F95"/>
    <w:rsid w:val="006B42B0"/>
    <w:rsid w:val="006B461F"/>
    <w:rsid w:val="006B4F56"/>
    <w:rsid w:val="006B508F"/>
    <w:rsid w:val="006B5626"/>
    <w:rsid w:val="006B5BDC"/>
    <w:rsid w:val="006B6284"/>
    <w:rsid w:val="006B678A"/>
    <w:rsid w:val="006B6E1D"/>
    <w:rsid w:val="006C020B"/>
    <w:rsid w:val="006C0281"/>
    <w:rsid w:val="006C0438"/>
    <w:rsid w:val="006C0960"/>
    <w:rsid w:val="006C3C0B"/>
    <w:rsid w:val="006C3E8C"/>
    <w:rsid w:val="006C480F"/>
    <w:rsid w:val="006C58DA"/>
    <w:rsid w:val="006C5E64"/>
    <w:rsid w:val="006C61BD"/>
    <w:rsid w:val="006C66C5"/>
    <w:rsid w:val="006C67CE"/>
    <w:rsid w:val="006C6C58"/>
    <w:rsid w:val="006C73B2"/>
    <w:rsid w:val="006C778D"/>
    <w:rsid w:val="006C7F84"/>
    <w:rsid w:val="006D0A12"/>
    <w:rsid w:val="006D1237"/>
    <w:rsid w:val="006D2EF7"/>
    <w:rsid w:val="006D4A2B"/>
    <w:rsid w:val="006D5D48"/>
    <w:rsid w:val="006D6489"/>
    <w:rsid w:val="006D6764"/>
    <w:rsid w:val="006D6917"/>
    <w:rsid w:val="006D6AEA"/>
    <w:rsid w:val="006E08FE"/>
    <w:rsid w:val="006E0B4F"/>
    <w:rsid w:val="006E120F"/>
    <w:rsid w:val="006E244C"/>
    <w:rsid w:val="006E3130"/>
    <w:rsid w:val="006E3D59"/>
    <w:rsid w:val="006E3E23"/>
    <w:rsid w:val="006E5EC4"/>
    <w:rsid w:val="006F00C3"/>
    <w:rsid w:val="006F09BB"/>
    <w:rsid w:val="006F0C16"/>
    <w:rsid w:val="006F11B4"/>
    <w:rsid w:val="006F2C6D"/>
    <w:rsid w:val="006F2FF9"/>
    <w:rsid w:val="006F30FC"/>
    <w:rsid w:val="006F449D"/>
    <w:rsid w:val="006F452D"/>
    <w:rsid w:val="006F4BC7"/>
    <w:rsid w:val="006F5216"/>
    <w:rsid w:val="006F5B49"/>
    <w:rsid w:val="0070072B"/>
    <w:rsid w:val="007014A9"/>
    <w:rsid w:val="00702F6A"/>
    <w:rsid w:val="00702FE2"/>
    <w:rsid w:val="007048BE"/>
    <w:rsid w:val="00705B9D"/>
    <w:rsid w:val="00705E76"/>
    <w:rsid w:val="00706AEF"/>
    <w:rsid w:val="00706B32"/>
    <w:rsid w:val="007070AA"/>
    <w:rsid w:val="00707C3C"/>
    <w:rsid w:val="007102CC"/>
    <w:rsid w:val="00710D7C"/>
    <w:rsid w:val="007114EC"/>
    <w:rsid w:val="00711B4A"/>
    <w:rsid w:val="00711F18"/>
    <w:rsid w:val="00712358"/>
    <w:rsid w:val="00712394"/>
    <w:rsid w:val="00712557"/>
    <w:rsid w:val="007129D0"/>
    <w:rsid w:val="00713081"/>
    <w:rsid w:val="00714404"/>
    <w:rsid w:val="00714BB4"/>
    <w:rsid w:val="00715695"/>
    <w:rsid w:val="00715F57"/>
    <w:rsid w:val="007160E7"/>
    <w:rsid w:val="00717D94"/>
    <w:rsid w:val="0072020E"/>
    <w:rsid w:val="007213F6"/>
    <w:rsid w:val="00723FD7"/>
    <w:rsid w:val="007247A7"/>
    <w:rsid w:val="00725C65"/>
    <w:rsid w:val="00726F5D"/>
    <w:rsid w:val="00727BBE"/>
    <w:rsid w:val="00730364"/>
    <w:rsid w:val="007304E9"/>
    <w:rsid w:val="00730A30"/>
    <w:rsid w:val="00730E68"/>
    <w:rsid w:val="00730EFB"/>
    <w:rsid w:val="0073195F"/>
    <w:rsid w:val="00732136"/>
    <w:rsid w:val="00734155"/>
    <w:rsid w:val="00735024"/>
    <w:rsid w:val="00735B24"/>
    <w:rsid w:val="00735FDD"/>
    <w:rsid w:val="00736985"/>
    <w:rsid w:val="00736E69"/>
    <w:rsid w:val="007375D6"/>
    <w:rsid w:val="00737D00"/>
    <w:rsid w:val="0074085C"/>
    <w:rsid w:val="00741A35"/>
    <w:rsid w:val="00742612"/>
    <w:rsid w:val="00742D10"/>
    <w:rsid w:val="007430A6"/>
    <w:rsid w:val="007440A5"/>
    <w:rsid w:val="00744539"/>
    <w:rsid w:val="007447ED"/>
    <w:rsid w:val="00744B12"/>
    <w:rsid w:val="00747034"/>
    <w:rsid w:val="007504F3"/>
    <w:rsid w:val="007513F5"/>
    <w:rsid w:val="00752BF8"/>
    <w:rsid w:val="00754421"/>
    <w:rsid w:val="00754929"/>
    <w:rsid w:val="007556AE"/>
    <w:rsid w:val="00756B50"/>
    <w:rsid w:val="007572B3"/>
    <w:rsid w:val="007574D9"/>
    <w:rsid w:val="00762160"/>
    <w:rsid w:val="0076233A"/>
    <w:rsid w:val="007637C6"/>
    <w:rsid w:val="007638AE"/>
    <w:rsid w:val="00766CC7"/>
    <w:rsid w:val="007676E7"/>
    <w:rsid w:val="00767925"/>
    <w:rsid w:val="00770240"/>
    <w:rsid w:val="007713DD"/>
    <w:rsid w:val="0077180E"/>
    <w:rsid w:val="00773926"/>
    <w:rsid w:val="00773E87"/>
    <w:rsid w:val="007742CE"/>
    <w:rsid w:val="00774431"/>
    <w:rsid w:val="00775327"/>
    <w:rsid w:val="007769C1"/>
    <w:rsid w:val="007771A4"/>
    <w:rsid w:val="0077730C"/>
    <w:rsid w:val="00780DB3"/>
    <w:rsid w:val="00781F49"/>
    <w:rsid w:val="007821A0"/>
    <w:rsid w:val="007825FC"/>
    <w:rsid w:val="00783A51"/>
    <w:rsid w:val="00783EED"/>
    <w:rsid w:val="00783EF6"/>
    <w:rsid w:val="007845EF"/>
    <w:rsid w:val="007909B9"/>
    <w:rsid w:val="007918DF"/>
    <w:rsid w:val="00791D1F"/>
    <w:rsid w:val="00792AB0"/>
    <w:rsid w:val="00792C2A"/>
    <w:rsid w:val="00792D3C"/>
    <w:rsid w:val="0079397F"/>
    <w:rsid w:val="007969C6"/>
    <w:rsid w:val="00797065"/>
    <w:rsid w:val="00797182"/>
    <w:rsid w:val="00797CB8"/>
    <w:rsid w:val="007A03EC"/>
    <w:rsid w:val="007A03F0"/>
    <w:rsid w:val="007A37B3"/>
    <w:rsid w:val="007A3C89"/>
    <w:rsid w:val="007A486C"/>
    <w:rsid w:val="007A6770"/>
    <w:rsid w:val="007B0248"/>
    <w:rsid w:val="007B0352"/>
    <w:rsid w:val="007B096C"/>
    <w:rsid w:val="007B1967"/>
    <w:rsid w:val="007B2523"/>
    <w:rsid w:val="007B3BF3"/>
    <w:rsid w:val="007B6D5F"/>
    <w:rsid w:val="007B7703"/>
    <w:rsid w:val="007B7720"/>
    <w:rsid w:val="007C15A1"/>
    <w:rsid w:val="007C1CE0"/>
    <w:rsid w:val="007C2044"/>
    <w:rsid w:val="007C27E3"/>
    <w:rsid w:val="007C2BC4"/>
    <w:rsid w:val="007C4A4E"/>
    <w:rsid w:val="007C50B9"/>
    <w:rsid w:val="007C5343"/>
    <w:rsid w:val="007C77FA"/>
    <w:rsid w:val="007D013C"/>
    <w:rsid w:val="007D0A14"/>
    <w:rsid w:val="007D1C1D"/>
    <w:rsid w:val="007D33A0"/>
    <w:rsid w:val="007D38AD"/>
    <w:rsid w:val="007D3BDC"/>
    <w:rsid w:val="007D3E25"/>
    <w:rsid w:val="007D42BD"/>
    <w:rsid w:val="007D62DA"/>
    <w:rsid w:val="007D6444"/>
    <w:rsid w:val="007D7679"/>
    <w:rsid w:val="007D7D10"/>
    <w:rsid w:val="007E1F98"/>
    <w:rsid w:val="007E5AEB"/>
    <w:rsid w:val="007E73ED"/>
    <w:rsid w:val="007E7906"/>
    <w:rsid w:val="007E7AC0"/>
    <w:rsid w:val="007E7B9D"/>
    <w:rsid w:val="007F1B8E"/>
    <w:rsid w:val="007F326A"/>
    <w:rsid w:val="007F46E9"/>
    <w:rsid w:val="007F487C"/>
    <w:rsid w:val="007F4C66"/>
    <w:rsid w:val="007F52F5"/>
    <w:rsid w:val="007F5F78"/>
    <w:rsid w:val="007F65C8"/>
    <w:rsid w:val="007F6D0C"/>
    <w:rsid w:val="007F727E"/>
    <w:rsid w:val="007F72F8"/>
    <w:rsid w:val="007F73C2"/>
    <w:rsid w:val="007F7BA5"/>
    <w:rsid w:val="0080011D"/>
    <w:rsid w:val="008020BF"/>
    <w:rsid w:val="00802214"/>
    <w:rsid w:val="00802DD8"/>
    <w:rsid w:val="00803277"/>
    <w:rsid w:val="00804095"/>
    <w:rsid w:val="00804681"/>
    <w:rsid w:val="008054DC"/>
    <w:rsid w:val="0080581B"/>
    <w:rsid w:val="00805A38"/>
    <w:rsid w:val="00810842"/>
    <w:rsid w:val="00810DB0"/>
    <w:rsid w:val="008116A2"/>
    <w:rsid w:val="00812AAA"/>
    <w:rsid w:val="00813557"/>
    <w:rsid w:val="00815FC3"/>
    <w:rsid w:val="008160BB"/>
    <w:rsid w:val="008176E1"/>
    <w:rsid w:val="00817701"/>
    <w:rsid w:val="00820132"/>
    <w:rsid w:val="008202EC"/>
    <w:rsid w:val="008206CF"/>
    <w:rsid w:val="00821221"/>
    <w:rsid w:val="00821595"/>
    <w:rsid w:val="00821988"/>
    <w:rsid w:val="008221A5"/>
    <w:rsid w:val="00822C93"/>
    <w:rsid w:val="0082312C"/>
    <w:rsid w:val="0082439B"/>
    <w:rsid w:val="00825BA3"/>
    <w:rsid w:val="008268EA"/>
    <w:rsid w:val="00827B0C"/>
    <w:rsid w:val="008312BB"/>
    <w:rsid w:val="00831401"/>
    <w:rsid w:val="00831D99"/>
    <w:rsid w:val="00834D07"/>
    <w:rsid w:val="008362DE"/>
    <w:rsid w:val="00836DA2"/>
    <w:rsid w:val="00836FCE"/>
    <w:rsid w:val="00840713"/>
    <w:rsid w:val="0084226B"/>
    <w:rsid w:val="00843A08"/>
    <w:rsid w:val="00843A71"/>
    <w:rsid w:val="0084420C"/>
    <w:rsid w:val="008442C1"/>
    <w:rsid w:val="00844D56"/>
    <w:rsid w:val="008454FE"/>
    <w:rsid w:val="0084669B"/>
    <w:rsid w:val="008505FF"/>
    <w:rsid w:val="00850F29"/>
    <w:rsid w:val="00851907"/>
    <w:rsid w:val="008531A6"/>
    <w:rsid w:val="0085357B"/>
    <w:rsid w:val="00853D86"/>
    <w:rsid w:val="008554E6"/>
    <w:rsid w:val="00855823"/>
    <w:rsid w:val="008560CC"/>
    <w:rsid w:val="008575D1"/>
    <w:rsid w:val="00857E2B"/>
    <w:rsid w:val="00860646"/>
    <w:rsid w:val="0086092C"/>
    <w:rsid w:val="00861173"/>
    <w:rsid w:val="00861696"/>
    <w:rsid w:val="0086170C"/>
    <w:rsid w:val="008626A0"/>
    <w:rsid w:val="00863253"/>
    <w:rsid w:val="00863706"/>
    <w:rsid w:val="00863ABF"/>
    <w:rsid w:val="00863E7E"/>
    <w:rsid w:val="00865C3A"/>
    <w:rsid w:val="00866ADD"/>
    <w:rsid w:val="0086735B"/>
    <w:rsid w:val="0086747F"/>
    <w:rsid w:val="008704DC"/>
    <w:rsid w:val="008724D2"/>
    <w:rsid w:val="008732AF"/>
    <w:rsid w:val="00873C23"/>
    <w:rsid w:val="00873DC5"/>
    <w:rsid w:val="0087479C"/>
    <w:rsid w:val="00875042"/>
    <w:rsid w:val="00875EC8"/>
    <w:rsid w:val="00875FEB"/>
    <w:rsid w:val="00884231"/>
    <w:rsid w:val="008846C6"/>
    <w:rsid w:val="00884C36"/>
    <w:rsid w:val="008852F6"/>
    <w:rsid w:val="00886350"/>
    <w:rsid w:val="00886903"/>
    <w:rsid w:val="00886CE7"/>
    <w:rsid w:val="00887BBA"/>
    <w:rsid w:val="00887C97"/>
    <w:rsid w:val="00890354"/>
    <w:rsid w:val="008917D4"/>
    <w:rsid w:val="00891D84"/>
    <w:rsid w:val="00892905"/>
    <w:rsid w:val="008934E4"/>
    <w:rsid w:val="00893C69"/>
    <w:rsid w:val="00894030"/>
    <w:rsid w:val="008946A9"/>
    <w:rsid w:val="00895B93"/>
    <w:rsid w:val="00895FF9"/>
    <w:rsid w:val="008A00D1"/>
    <w:rsid w:val="008A038C"/>
    <w:rsid w:val="008A0F40"/>
    <w:rsid w:val="008A14E1"/>
    <w:rsid w:val="008A284E"/>
    <w:rsid w:val="008A392D"/>
    <w:rsid w:val="008A5109"/>
    <w:rsid w:val="008A798C"/>
    <w:rsid w:val="008B17DF"/>
    <w:rsid w:val="008B1B47"/>
    <w:rsid w:val="008B1C9D"/>
    <w:rsid w:val="008B5473"/>
    <w:rsid w:val="008B6417"/>
    <w:rsid w:val="008B6BB4"/>
    <w:rsid w:val="008B7560"/>
    <w:rsid w:val="008C0154"/>
    <w:rsid w:val="008C0313"/>
    <w:rsid w:val="008C096A"/>
    <w:rsid w:val="008C0C3E"/>
    <w:rsid w:val="008C1B39"/>
    <w:rsid w:val="008C24FA"/>
    <w:rsid w:val="008C29E1"/>
    <w:rsid w:val="008C38E9"/>
    <w:rsid w:val="008C410D"/>
    <w:rsid w:val="008C4F08"/>
    <w:rsid w:val="008C6423"/>
    <w:rsid w:val="008C6F0F"/>
    <w:rsid w:val="008D30AA"/>
    <w:rsid w:val="008D3228"/>
    <w:rsid w:val="008D4500"/>
    <w:rsid w:val="008D5623"/>
    <w:rsid w:val="008D62ED"/>
    <w:rsid w:val="008D64D6"/>
    <w:rsid w:val="008D704B"/>
    <w:rsid w:val="008D73A2"/>
    <w:rsid w:val="008D776A"/>
    <w:rsid w:val="008D7D9E"/>
    <w:rsid w:val="008E0721"/>
    <w:rsid w:val="008E239D"/>
    <w:rsid w:val="008E255F"/>
    <w:rsid w:val="008E3937"/>
    <w:rsid w:val="008E3DA9"/>
    <w:rsid w:val="008F1B8C"/>
    <w:rsid w:val="008F1EBA"/>
    <w:rsid w:val="008F3B05"/>
    <w:rsid w:val="008F3C2C"/>
    <w:rsid w:val="008F4120"/>
    <w:rsid w:val="008F4C83"/>
    <w:rsid w:val="008F5CD8"/>
    <w:rsid w:val="008F7491"/>
    <w:rsid w:val="008F799E"/>
    <w:rsid w:val="008F7AE1"/>
    <w:rsid w:val="009009C8"/>
    <w:rsid w:val="009049CC"/>
    <w:rsid w:val="009118EB"/>
    <w:rsid w:val="00913187"/>
    <w:rsid w:val="009154FE"/>
    <w:rsid w:val="00915506"/>
    <w:rsid w:val="00915A3B"/>
    <w:rsid w:val="00915B3D"/>
    <w:rsid w:val="009176C1"/>
    <w:rsid w:val="00917CC9"/>
    <w:rsid w:val="00920BE6"/>
    <w:rsid w:val="00921B2A"/>
    <w:rsid w:val="00921D55"/>
    <w:rsid w:val="009221DA"/>
    <w:rsid w:val="009222F1"/>
    <w:rsid w:val="00922565"/>
    <w:rsid w:val="00922E7D"/>
    <w:rsid w:val="00922F94"/>
    <w:rsid w:val="0092331E"/>
    <w:rsid w:val="0092443A"/>
    <w:rsid w:val="0092465F"/>
    <w:rsid w:val="00924889"/>
    <w:rsid w:val="00924CC3"/>
    <w:rsid w:val="00925071"/>
    <w:rsid w:val="00925414"/>
    <w:rsid w:val="009255BE"/>
    <w:rsid w:val="0092668B"/>
    <w:rsid w:val="009268D1"/>
    <w:rsid w:val="0092743F"/>
    <w:rsid w:val="009279AD"/>
    <w:rsid w:val="00930A3D"/>
    <w:rsid w:val="009324B3"/>
    <w:rsid w:val="00933069"/>
    <w:rsid w:val="00933989"/>
    <w:rsid w:val="009340DC"/>
    <w:rsid w:val="00936E9D"/>
    <w:rsid w:val="00937472"/>
    <w:rsid w:val="009377A7"/>
    <w:rsid w:val="00941010"/>
    <w:rsid w:val="00942ECE"/>
    <w:rsid w:val="00943424"/>
    <w:rsid w:val="00944420"/>
    <w:rsid w:val="00945F34"/>
    <w:rsid w:val="00947C4A"/>
    <w:rsid w:val="00947C97"/>
    <w:rsid w:val="009511CB"/>
    <w:rsid w:val="0095134F"/>
    <w:rsid w:val="00951352"/>
    <w:rsid w:val="00954A80"/>
    <w:rsid w:val="00954CCA"/>
    <w:rsid w:val="009551C7"/>
    <w:rsid w:val="00956509"/>
    <w:rsid w:val="009570EE"/>
    <w:rsid w:val="009573D2"/>
    <w:rsid w:val="00957F68"/>
    <w:rsid w:val="0096090C"/>
    <w:rsid w:val="00960C6C"/>
    <w:rsid w:val="00961E9C"/>
    <w:rsid w:val="00962960"/>
    <w:rsid w:val="009631A5"/>
    <w:rsid w:val="009633D4"/>
    <w:rsid w:val="00965BA6"/>
    <w:rsid w:val="009679DB"/>
    <w:rsid w:val="00967DCF"/>
    <w:rsid w:val="00967E46"/>
    <w:rsid w:val="00971450"/>
    <w:rsid w:val="00972A9D"/>
    <w:rsid w:val="009738FB"/>
    <w:rsid w:val="00973D17"/>
    <w:rsid w:val="00973EC1"/>
    <w:rsid w:val="00974399"/>
    <w:rsid w:val="009743BB"/>
    <w:rsid w:val="009751FD"/>
    <w:rsid w:val="00976AB0"/>
    <w:rsid w:val="00976D15"/>
    <w:rsid w:val="009771FB"/>
    <w:rsid w:val="00977C2B"/>
    <w:rsid w:val="00977C91"/>
    <w:rsid w:val="00980BD3"/>
    <w:rsid w:val="009818AD"/>
    <w:rsid w:val="00982D0E"/>
    <w:rsid w:val="0098352F"/>
    <w:rsid w:val="009836B6"/>
    <w:rsid w:val="00984748"/>
    <w:rsid w:val="0098479D"/>
    <w:rsid w:val="0098492E"/>
    <w:rsid w:val="0098574B"/>
    <w:rsid w:val="00986041"/>
    <w:rsid w:val="009877D3"/>
    <w:rsid w:val="009877ED"/>
    <w:rsid w:val="009905BF"/>
    <w:rsid w:val="009905CB"/>
    <w:rsid w:val="00990F30"/>
    <w:rsid w:val="00990FE8"/>
    <w:rsid w:val="009914D1"/>
    <w:rsid w:val="00992A54"/>
    <w:rsid w:val="00992C21"/>
    <w:rsid w:val="00992DB4"/>
    <w:rsid w:val="00993BE4"/>
    <w:rsid w:val="009941D3"/>
    <w:rsid w:val="00994BAE"/>
    <w:rsid w:val="00995683"/>
    <w:rsid w:val="00995FDB"/>
    <w:rsid w:val="009A0803"/>
    <w:rsid w:val="009A1DBD"/>
    <w:rsid w:val="009A343D"/>
    <w:rsid w:val="009A3D34"/>
    <w:rsid w:val="009A4071"/>
    <w:rsid w:val="009A41C5"/>
    <w:rsid w:val="009A4333"/>
    <w:rsid w:val="009A58FF"/>
    <w:rsid w:val="009A613B"/>
    <w:rsid w:val="009A721E"/>
    <w:rsid w:val="009B1EF0"/>
    <w:rsid w:val="009B2116"/>
    <w:rsid w:val="009B3D23"/>
    <w:rsid w:val="009B554D"/>
    <w:rsid w:val="009B628B"/>
    <w:rsid w:val="009B6356"/>
    <w:rsid w:val="009B64F3"/>
    <w:rsid w:val="009B66FA"/>
    <w:rsid w:val="009B6773"/>
    <w:rsid w:val="009B6C14"/>
    <w:rsid w:val="009B7984"/>
    <w:rsid w:val="009C26A0"/>
    <w:rsid w:val="009C2F27"/>
    <w:rsid w:val="009C2FF3"/>
    <w:rsid w:val="009C5B30"/>
    <w:rsid w:val="009C6EB0"/>
    <w:rsid w:val="009C7F04"/>
    <w:rsid w:val="009D1079"/>
    <w:rsid w:val="009D153D"/>
    <w:rsid w:val="009D2717"/>
    <w:rsid w:val="009D46BF"/>
    <w:rsid w:val="009D4A4E"/>
    <w:rsid w:val="009D5EC3"/>
    <w:rsid w:val="009D69D3"/>
    <w:rsid w:val="009D6C25"/>
    <w:rsid w:val="009D72B5"/>
    <w:rsid w:val="009D77E1"/>
    <w:rsid w:val="009D7950"/>
    <w:rsid w:val="009E03FB"/>
    <w:rsid w:val="009E0D09"/>
    <w:rsid w:val="009E0D67"/>
    <w:rsid w:val="009E0E5D"/>
    <w:rsid w:val="009E1D0D"/>
    <w:rsid w:val="009E1EC9"/>
    <w:rsid w:val="009E2F85"/>
    <w:rsid w:val="009E3441"/>
    <w:rsid w:val="009E5C51"/>
    <w:rsid w:val="009E7110"/>
    <w:rsid w:val="009E74F0"/>
    <w:rsid w:val="009E7BC6"/>
    <w:rsid w:val="009F0510"/>
    <w:rsid w:val="009F0867"/>
    <w:rsid w:val="009F0CAF"/>
    <w:rsid w:val="009F0DDA"/>
    <w:rsid w:val="009F1EA3"/>
    <w:rsid w:val="009F2580"/>
    <w:rsid w:val="009F25C3"/>
    <w:rsid w:val="009F31B0"/>
    <w:rsid w:val="009F42AA"/>
    <w:rsid w:val="009F4BB1"/>
    <w:rsid w:val="009F6153"/>
    <w:rsid w:val="009F6A4E"/>
    <w:rsid w:val="009F7655"/>
    <w:rsid w:val="00A009A5"/>
    <w:rsid w:val="00A00D08"/>
    <w:rsid w:val="00A0183B"/>
    <w:rsid w:val="00A0304D"/>
    <w:rsid w:val="00A04541"/>
    <w:rsid w:val="00A045E0"/>
    <w:rsid w:val="00A059ED"/>
    <w:rsid w:val="00A05A11"/>
    <w:rsid w:val="00A06541"/>
    <w:rsid w:val="00A06C19"/>
    <w:rsid w:val="00A10465"/>
    <w:rsid w:val="00A107C9"/>
    <w:rsid w:val="00A10A26"/>
    <w:rsid w:val="00A1271A"/>
    <w:rsid w:val="00A12BD0"/>
    <w:rsid w:val="00A12BE1"/>
    <w:rsid w:val="00A12E49"/>
    <w:rsid w:val="00A14885"/>
    <w:rsid w:val="00A15469"/>
    <w:rsid w:val="00A157F6"/>
    <w:rsid w:val="00A16280"/>
    <w:rsid w:val="00A164B1"/>
    <w:rsid w:val="00A166BA"/>
    <w:rsid w:val="00A16E25"/>
    <w:rsid w:val="00A16E59"/>
    <w:rsid w:val="00A210C9"/>
    <w:rsid w:val="00A212BB"/>
    <w:rsid w:val="00A221E5"/>
    <w:rsid w:val="00A22788"/>
    <w:rsid w:val="00A23504"/>
    <w:rsid w:val="00A239C2"/>
    <w:rsid w:val="00A24CEF"/>
    <w:rsid w:val="00A2513E"/>
    <w:rsid w:val="00A253FE"/>
    <w:rsid w:val="00A259FD"/>
    <w:rsid w:val="00A26325"/>
    <w:rsid w:val="00A2684B"/>
    <w:rsid w:val="00A26C4F"/>
    <w:rsid w:val="00A27279"/>
    <w:rsid w:val="00A3025F"/>
    <w:rsid w:val="00A303D4"/>
    <w:rsid w:val="00A30A76"/>
    <w:rsid w:val="00A30DD4"/>
    <w:rsid w:val="00A30EC0"/>
    <w:rsid w:val="00A326BF"/>
    <w:rsid w:val="00A32D93"/>
    <w:rsid w:val="00A32EFA"/>
    <w:rsid w:val="00A32FB2"/>
    <w:rsid w:val="00A339A2"/>
    <w:rsid w:val="00A36216"/>
    <w:rsid w:val="00A3639F"/>
    <w:rsid w:val="00A366C5"/>
    <w:rsid w:val="00A37924"/>
    <w:rsid w:val="00A37F4F"/>
    <w:rsid w:val="00A37FEE"/>
    <w:rsid w:val="00A40374"/>
    <w:rsid w:val="00A40545"/>
    <w:rsid w:val="00A431D6"/>
    <w:rsid w:val="00A4365D"/>
    <w:rsid w:val="00A43BE0"/>
    <w:rsid w:val="00A44F86"/>
    <w:rsid w:val="00A4511B"/>
    <w:rsid w:val="00A45875"/>
    <w:rsid w:val="00A46119"/>
    <w:rsid w:val="00A46C54"/>
    <w:rsid w:val="00A46E41"/>
    <w:rsid w:val="00A472C3"/>
    <w:rsid w:val="00A4733B"/>
    <w:rsid w:val="00A47667"/>
    <w:rsid w:val="00A504D0"/>
    <w:rsid w:val="00A504FE"/>
    <w:rsid w:val="00A52C9B"/>
    <w:rsid w:val="00A53036"/>
    <w:rsid w:val="00A53CD7"/>
    <w:rsid w:val="00A53D7A"/>
    <w:rsid w:val="00A53E18"/>
    <w:rsid w:val="00A541BF"/>
    <w:rsid w:val="00A541E3"/>
    <w:rsid w:val="00A548EB"/>
    <w:rsid w:val="00A56F06"/>
    <w:rsid w:val="00A572C4"/>
    <w:rsid w:val="00A57B10"/>
    <w:rsid w:val="00A57C0B"/>
    <w:rsid w:val="00A60F61"/>
    <w:rsid w:val="00A61CA5"/>
    <w:rsid w:val="00A62927"/>
    <w:rsid w:val="00A62B94"/>
    <w:rsid w:val="00A636A8"/>
    <w:rsid w:val="00A649AF"/>
    <w:rsid w:val="00A64B1A"/>
    <w:rsid w:val="00A65738"/>
    <w:rsid w:val="00A66AE9"/>
    <w:rsid w:val="00A66E8B"/>
    <w:rsid w:val="00A66FD8"/>
    <w:rsid w:val="00A670DE"/>
    <w:rsid w:val="00A67B2A"/>
    <w:rsid w:val="00A67E0C"/>
    <w:rsid w:val="00A67FA5"/>
    <w:rsid w:val="00A70167"/>
    <w:rsid w:val="00A7050B"/>
    <w:rsid w:val="00A71BEF"/>
    <w:rsid w:val="00A7228B"/>
    <w:rsid w:val="00A72CEC"/>
    <w:rsid w:val="00A74390"/>
    <w:rsid w:val="00A7551F"/>
    <w:rsid w:val="00A7560B"/>
    <w:rsid w:val="00A75C38"/>
    <w:rsid w:val="00A76371"/>
    <w:rsid w:val="00A815CA"/>
    <w:rsid w:val="00A83AB0"/>
    <w:rsid w:val="00A83E4F"/>
    <w:rsid w:val="00A83EDE"/>
    <w:rsid w:val="00A849AE"/>
    <w:rsid w:val="00A860D3"/>
    <w:rsid w:val="00A87D38"/>
    <w:rsid w:val="00A9028A"/>
    <w:rsid w:val="00A90933"/>
    <w:rsid w:val="00A910FC"/>
    <w:rsid w:val="00A917A3"/>
    <w:rsid w:val="00A917A9"/>
    <w:rsid w:val="00A91DCF"/>
    <w:rsid w:val="00A929CA"/>
    <w:rsid w:val="00A93012"/>
    <w:rsid w:val="00A93CAA"/>
    <w:rsid w:val="00A93E1E"/>
    <w:rsid w:val="00A94DDC"/>
    <w:rsid w:val="00A95BC2"/>
    <w:rsid w:val="00A9715A"/>
    <w:rsid w:val="00AA02C1"/>
    <w:rsid w:val="00AA02D6"/>
    <w:rsid w:val="00AA05BB"/>
    <w:rsid w:val="00AA17B1"/>
    <w:rsid w:val="00AA3F82"/>
    <w:rsid w:val="00AA4010"/>
    <w:rsid w:val="00AA4130"/>
    <w:rsid w:val="00AA4918"/>
    <w:rsid w:val="00AA5834"/>
    <w:rsid w:val="00AA5FC9"/>
    <w:rsid w:val="00AA622C"/>
    <w:rsid w:val="00AB10D6"/>
    <w:rsid w:val="00AB24F9"/>
    <w:rsid w:val="00AB2538"/>
    <w:rsid w:val="00AB3D7D"/>
    <w:rsid w:val="00AB3F6A"/>
    <w:rsid w:val="00AB5C8D"/>
    <w:rsid w:val="00AB5ED0"/>
    <w:rsid w:val="00AB6228"/>
    <w:rsid w:val="00AB6BF4"/>
    <w:rsid w:val="00AC020E"/>
    <w:rsid w:val="00AC097A"/>
    <w:rsid w:val="00AC0C35"/>
    <w:rsid w:val="00AC2102"/>
    <w:rsid w:val="00AC261B"/>
    <w:rsid w:val="00AC294E"/>
    <w:rsid w:val="00AC3D19"/>
    <w:rsid w:val="00AC4C50"/>
    <w:rsid w:val="00AC655B"/>
    <w:rsid w:val="00AD01B7"/>
    <w:rsid w:val="00AD0EB9"/>
    <w:rsid w:val="00AD0F1A"/>
    <w:rsid w:val="00AD16D5"/>
    <w:rsid w:val="00AD2603"/>
    <w:rsid w:val="00AD2E7F"/>
    <w:rsid w:val="00AD312D"/>
    <w:rsid w:val="00AD74D5"/>
    <w:rsid w:val="00AD7777"/>
    <w:rsid w:val="00AD7CCF"/>
    <w:rsid w:val="00AE07E8"/>
    <w:rsid w:val="00AE0E5A"/>
    <w:rsid w:val="00AE170D"/>
    <w:rsid w:val="00AE21B9"/>
    <w:rsid w:val="00AE24AF"/>
    <w:rsid w:val="00AE2643"/>
    <w:rsid w:val="00AE3E6F"/>
    <w:rsid w:val="00AE3ED4"/>
    <w:rsid w:val="00AE51FF"/>
    <w:rsid w:val="00AE5554"/>
    <w:rsid w:val="00AE683C"/>
    <w:rsid w:val="00AE68B0"/>
    <w:rsid w:val="00AE6BF4"/>
    <w:rsid w:val="00AE6C15"/>
    <w:rsid w:val="00AE6CBD"/>
    <w:rsid w:val="00AE6F30"/>
    <w:rsid w:val="00AE76C4"/>
    <w:rsid w:val="00AF0638"/>
    <w:rsid w:val="00AF06F0"/>
    <w:rsid w:val="00AF0AE5"/>
    <w:rsid w:val="00AF0FD2"/>
    <w:rsid w:val="00AF1826"/>
    <w:rsid w:val="00AF1BF0"/>
    <w:rsid w:val="00AF1F5B"/>
    <w:rsid w:val="00AF2A4C"/>
    <w:rsid w:val="00AF2FCF"/>
    <w:rsid w:val="00AF32AE"/>
    <w:rsid w:val="00AF3343"/>
    <w:rsid w:val="00AF4562"/>
    <w:rsid w:val="00AF46C6"/>
    <w:rsid w:val="00AF5D5B"/>
    <w:rsid w:val="00AF7E00"/>
    <w:rsid w:val="00B00721"/>
    <w:rsid w:val="00B0276F"/>
    <w:rsid w:val="00B03E9E"/>
    <w:rsid w:val="00B04293"/>
    <w:rsid w:val="00B055B1"/>
    <w:rsid w:val="00B06838"/>
    <w:rsid w:val="00B108C8"/>
    <w:rsid w:val="00B10F4B"/>
    <w:rsid w:val="00B10FFB"/>
    <w:rsid w:val="00B11BB4"/>
    <w:rsid w:val="00B11C18"/>
    <w:rsid w:val="00B11EC5"/>
    <w:rsid w:val="00B122F0"/>
    <w:rsid w:val="00B12BBB"/>
    <w:rsid w:val="00B134D8"/>
    <w:rsid w:val="00B137FE"/>
    <w:rsid w:val="00B146C6"/>
    <w:rsid w:val="00B152E4"/>
    <w:rsid w:val="00B1608E"/>
    <w:rsid w:val="00B1723D"/>
    <w:rsid w:val="00B175E2"/>
    <w:rsid w:val="00B17621"/>
    <w:rsid w:val="00B179E1"/>
    <w:rsid w:val="00B22132"/>
    <w:rsid w:val="00B22721"/>
    <w:rsid w:val="00B22D6A"/>
    <w:rsid w:val="00B244E0"/>
    <w:rsid w:val="00B2514B"/>
    <w:rsid w:val="00B25A9A"/>
    <w:rsid w:val="00B26983"/>
    <w:rsid w:val="00B26C7D"/>
    <w:rsid w:val="00B30F35"/>
    <w:rsid w:val="00B32CFE"/>
    <w:rsid w:val="00B3337D"/>
    <w:rsid w:val="00B3355A"/>
    <w:rsid w:val="00B338AE"/>
    <w:rsid w:val="00B34900"/>
    <w:rsid w:val="00B3652C"/>
    <w:rsid w:val="00B40EBA"/>
    <w:rsid w:val="00B414D8"/>
    <w:rsid w:val="00B41B25"/>
    <w:rsid w:val="00B41C9B"/>
    <w:rsid w:val="00B41F65"/>
    <w:rsid w:val="00B427F5"/>
    <w:rsid w:val="00B443C3"/>
    <w:rsid w:val="00B447AB"/>
    <w:rsid w:val="00B46220"/>
    <w:rsid w:val="00B50C7A"/>
    <w:rsid w:val="00B527F4"/>
    <w:rsid w:val="00B52B44"/>
    <w:rsid w:val="00B52CAD"/>
    <w:rsid w:val="00B534CA"/>
    <w:rsid w:val="00B53923"/>
    <w:rsid w:val="00B53AF6"/>
    <w:rsid w:val="00B53D81"/>
    <w:rsid w:val="00B54092"/>
    <w:rsid w:val="00B54D43"/>
    <w:rsid w:val="00B5548E"/>
    <w:rsid w:val="00B55B60"/>
    <w:rsid w:val="00B56435"/>
    <w:rsid w:val="00B5791B"/>
    <w:rsid w:val="00B603E0"/>
    <w:rsid w:val="00B60DA3"/>
    <w:rsid w:val="00B61911"/>
    <w:rsid w:val="00B61F74"/>
    <w:rsid w:val="00B623AD"/>
    <w:rsid w:val="00B64AAB"/>
    <w:rsid w:val="00B64B8E"/>
    <w:rsid w:val="00B650FE"/>
    <w:rsid w:val="00B66139"/>
    <w:rsid w:val="00B66D13"/>
    <w:rsid w:val="00B67D33"/>
    <w:rsid w:val="00B714CE"/>
    <w:rsid w:val="00B71641"/>
    <w:rsid w:val="00B718C5"/>
    <w:rsid w:val="00B722FB"/>
    <w:rsid w:val="00B7358E"/>
    <w:rsid w:val="00B73676"/>
    <w:rsid w:val="00B737E3"/>
    <w:rsid w:val="00B738B1"/>
    <w:rsid w:val="00B73A76"/>
    <w:rsid w:val="00B74AEE"/>
    <w:rsid w:val="00B74CB9"/>
    <w:rsid w:val="00B74E3F"/>
    <w:rsid w:val="00B77160"/>
    <w:rsid w:val="00B8020D"/>
    <w:rsid w:val="00B81410"/>
    <w:rsid w:val="00B821AB"/>
    <w:rsid w:val="00B8258A"/>
    <w:rsid w:val="00B82E5F"/>
    <w:rsid w:val="00B83CDF"/>
    <w:rsid w:val="00B84383"/>
    <w:rsid w:val="00B843C8"/>
    <w:rsid w:val="00B85027"/>
    <w:rsid w:val="00B853FE"/>
    <w:rsid w:val="00B8662D"/>
    <w:rsid w:val="00B86B33"/>
    <w:rsid w:val="00B87844"/>
    <w:rsid w:val="00B902E9"/>
    <w:rsid w:val="00B9082A"/>
    <w:rsid w:val="00B91165"/>
    <w:rsid w:val="00B91776"/>
    <w:rsid w:val="00B920A1"/>
    <w:rsid w:val="00B95BD0"/>
    <w:rsid w:val="00B96A29"/>
    <w:rsid w:val="00BA17B7"/>
    <w:rsid w:val="00BA211F"/>
    <w:rsid w:val="00BA3158"/>
    <w:rsid w:val="00BA369C"/>
    <w:rsid w:val="00BA3CD8"/>
    <w:rsid w:val="00BA45F7"/>
    <w:rsid w:val="00BA4BEA"/>
    <w:rsid w:val="00BA58F3"/>
    <w:rsid w:val="00BA7816"/>
    <w:rsid w:val="00BB0DFD"/>
    <w:rsid w:val="00BB17B5"/>
    <w:rsid w:val="00BB2CD9"/>
    <w:rsid w:val="00BB51C6"/>
    <w:rsid w:val="00BB5353"/>
    <w:rsid w:val="00BB5E34"/>
    <w:rsid w:val="00BC055F"/>
    <w:rsid w:val="00BC05D6"/>
    <w:rsid w:val="00BC0CCD"/>
    <w:rsid w:val="00BC4B15"/>
    <w:rsid w:val="00BC55CD"/>
    <w:rsid w:val="00BC6F1F"/>
    <w:rsid w:val="00BC77BD"/>
    <w:rsid w:val="00BD4BD8"/>
    <w:rsid w:val="00BD6A8F"/>
    <w:rsid w:val="00BD6F63"/>
    <w:rsid w:val="00BD7B79"/>
    <w:rsid w:val="00BE1E84"/>
    <w:rsid w:val="00BE2C2E"/>
    <w:rsid w:val="00BE2C47"/>
    <w:rsid w:val="00BE2CB5"/>
    <w:rsid w:val="00BE2D0B"/>
    <w:rsid w:val="00BE3437"/>
    <w:rsid w:val="00BE3F0D"/>
    <w:rsid w:val="00BE518E"/>
    <w:rsid w:val="00BE5959"/>
    <w:rsid w:val="00BE59F1"/>
    <w:rsid w:val="00BE6648"/>
    <w:rsid w:val="00BE6CA3"/>
    <w:rsid w:val="00BE6FC4"/>
    <w:rsid w:val="00BE7B99"/>
    <w:rsid w:val="00BF0877"/>
    <w:rsid w:val="00BF13E4"/>
    <w:rsid w:val="00BF1C78"/>
    <w:rsid w:val="00BF2053"/>
    <w:rsid w:val="00BF23DB"/>
    <w:rsid w:val="00BF300A"/>
    <w:rsid w:val="00BF563B"/>
    <w:rsid w:val="00BF64EB"/>
    <w:rsid w:val="00BF6AA3"/>
    <w:rsid w:val="00BF7122"/>
    <w:rsid w:val="00C01766"/>
    <w:rsid w:val="00C019A8"/>
    <w:rsid w:val="00C03002"/>
    <w:rsid w:val="00C031E8"/>
    <w:rsid w:val="00C04573"/>
    <w:rsid w:val="00C069EE"/>
    <w:rsid w:val="00C06BF8"/>
    <w:rsid w:val="00C079F7"/>
    <w:rsid w:val="00C115B7"/>
    <w:rsid w:val="00C122B8"/>
    <w:rsid w:val="00C12748"/>
    <w:rsid w:val="00C13F5E"/>
    <w:rsid w:val="00C14678"/>
    <w:rsid w:val="00C150E4"/>
    <w:rsid w:val="00C15130"/>
    <w:rsid w:val="00C1762B"/>
    <w:rsid w:val="00C2015C"/>
    <w:rsid w:val="00C20C48"/>
    <w:rsid w:val="00C20CB1"/>
    <w:rsid w:val="00C21388"/>
    <w:rsid w:val="00C220FB"/>
    <w:rsid w:val="00C2329D"/>
    <w:rsid w:val="00C2358A"/>
    <w:rsid w:val="00C23F18"/>
    <w:rsid w:val="00C24EBD"/>
    <w:rsid w:val="00C2520A"/>
    <w:rsid w:val="00C25C7A"/>
    <w:rsid w:val="00C25E6A"/>
    <w:rsid w:val="00C2665B"/>
    <w:rsid w:val="00C275B5"/>
    <w:rsid w:val="00C304D7"/>
    <w:rsid w:val="00C31222"/>
    <w:rsid w:val="00C31349"/>
    <w:rsid w:val="00C31843"/>
    <w:rsid w:val="00C31E6A"/>
    <w:rsid w:val="00C320DC"/>
    <w:rsid w:val="00C33D12"/>
    <w:rsid w:val="00C33E57"/>
    <w:rsid w:val="00C3416A"/>
    <w:rsid w:val="00C34DAC"/>
    <w:rsid w:val="00C35B0C"/>
    <w:rsid w:val="00C403ED"/>
    <w:rsid w:val="00C40BA5"/>
    <w:rsid w:val="00C41EB7"/>
    <w:rsid w:val="00C42528"/>
    <w:rsid w:val="00C42A5C"/>
    <w:rsid w:val="00C42E05"/>
    <w:rsid w:val="00C43CE1"/>
    <w:rsid w:val="00C442EB"/>
    <w:rsid w:val="00C44772"/>
    <w:rsid w:val="00C448B6"/>
    <w:rsid w:val="00C44C4E"/>
    <w:rsid w:val="00C4683E"/>
    <w:rsid w:val="00C50A33"/>
    <w:rsid w:val="00C512DB"/>
    <w:rsid w:val="00C51FF2"/>
    <w:rsid w:val="00C528FA"/>
    <w:rsid w:val="00C531F1"/>
    <w:rsid w:val="00C54150"/>
    <w:rsid w:val="00C5436E"/>
    <w:rsid w:val="00C54DD1"/>
    <w:rsid w:val="00C552D3"/>
    <w:rsid w:val="00C55DF5"/>
    <w:rsid w:val="00C56283"/>
    <w:rsid w:val="00C57303"/>
    <w:rsid w:val="00C5733A"/>
    <w:rsid w:val="00C60F5A"/>
    <w:rsid w:val="00C62CFE"/>
    <w:rsid w:val="00C649F6"/>
    <w:rsid w:val="00C66695"/>
    <w:rsid w:val="00C66906"/>
    <w:rsid w:val="00C67303"/>
    <w:rsid w:val="00C677F4"/>
    <w:rsid w:val="00C67A03"/>
    <w:rsid w:val="00C67CB6"/>
    <w:rsid w:val="00C67DBE"/>
    <w:rsid w:val="00C70084"/>
    <w:rsid w:val="00C70C75"/>
    <w:rsid w:val="00C70F6E"/>
    <w:rsid w:val="00C71BF8"/>
    <w:rsid w:val="00C722FB"/>
    <w:rsid w:val="00C72334"/>
    <w:rsid w:val="00C72A73"/>
    <w:rsid w:val="00C74D10"/>
    <w:rsid w:val="00C75D9B"/>
    <w:rsid w:val="00C769AC"/>
    <w:rsid w:val="00C769F2"/>
    <w:rsid w:val="00C7791B"/>
    <w:rsid w:val="00C804CB"/>
    <w:rsid w:val="00C8077D"/>
    <w:rsid w:val="00C81769"/>
    <w:rsid w:val="00C820BE"/>
    <w:rsid w:val="00C83950"/>
    <w:rsid w:val="00C83BE8"/>
    <w:rsid w:val="00C85569"/>
    <w:rsid w:val="00C858E5"/>
    <w:rsid w:val="00C85B74"/>
    <w:rsid w:val="00C86A70"/>
    <w:rsid w:val="00C874FC"/>
    <w:rsid w:val="00C9050B"/>
    <w:rsid w:val="00C93ED0"/>
    <w:rsid w:val="00C94682"/>
    <w:rsid w:val="00C946D2"/>
    <w:rsid w:val="00C94CFA"/>
    <w:rsid w:val="00C94DB9"/>
    <w:rsid w:val="00C95074"/>
    <w:rsid w:val="00C95197"/>
    <w:rsid w:val="00C954CC"/>
    <w:rsid w:val="00C95889"/>
    <w:rsid w:val="00C958C1"/>
    <w:rsid w:val="00C960DA"/>
    <w:rsid w:val="00C97992"/>
    <w:rsid w:val="00CA007A"/>
    <w:rsid w:val="00CA0F4D"/>
    <w:rsid w:val="00CA159B"/>
    <w:rsid w:val="00CA33B7"/>
    <w:rsid w:val="00CA4175"/>
    <w:rsid w:val="00CA54D1"/>
    <w:rsid w:val="00CA6DBE"/>
    <w:rsid w:val="00CB132D"/>
    <w:rsid w:val="00CB1659"/>
    <w:rsid w:val="00CB1747"/>
    <w:rsid w:val="00CB3B71"/>
    <w:rsid w:val="00CB4040"/>
    <w:rsid w:val="00CB45D7"/>
    <w:rsid w:val="00CB470E"/>
    <w:rsid w:val="00CB480E"/>
    <w:rsid w:val="00CB554A"/>
    <w:rsid w:val="00CB588F"/>
    <w:rsid w:val="00CB639B"/>
    <w:rsid w:val="00CB7A82"/>
    <w:rsid w:val="00CB7C57"/>
    <w:rsid w:val="00CC1A80"/>
    <w:rsid w:val="00CC1FE5"/>
    <w:rsid w:val="00CC26B1"/>
    <w:rsid w:val="00CC2E07"/>
    <w:rsid w:val="00CC3AC7"/>
    <w:rsid w:val="00CC494D"/>
    <w:rsid w:val="00CC4B48"/>
    <w:rsid w:val="00CC4C62"/>
    <w:rsid w:val="00CC50F7"/>
    <w:rsid w:val="00CC5FCD"/>
    <w:rsid w:val="00CC6A00"/>
    <w:rsid w:val="00CC7BF9"/>
    <w:rsid w:val="00CD05DD"/>
    <w:rsid w:val="00CD1277"/>
    <w:rsid w:val="00CD38F0"/>
    <w:rsid w:val="00CD3CD4"/>
    <w:rsid w:val="00CD4B5A"/>
    <w:rsid w:val="00CD53BF"/>
    <w:rsid w:val="00CD724D"/>
    <w:rsid w:val="00CD7721"/>
    <w:rsid w:val="00CD79F2"/>
    <w:rsid w:val="00CD7B3A"/>
    <w:rsid w:val="00CE09F6"/>
    <w:rsid w:val="00CE2311"/>
    <w:rsid w:val="00CE487E"/>
    <w:rsid w:val="00CE52E9"/>
    <w:rsid w:val="00CE5900"/>
    <w:rsid w:val="00CE6952"/>
    <w:rsid w:val="00CE7886"/>
    <w:rsid w:val="00CF1A94"/>
    <w:rsid w:val="00CF2C3A"/>
    <w:rsid w:val="00CF3783"/>
    <w:rsid w:val="00CF4417"/>
    <w:rsid w:val="00CF449E"/>
    <w:rsid w:val="00CF489D"/>
    <w:rsid w:val="00D00817"/>
    <w:rsid w:val="00D00BD0"/>
    <w:rsid w:val="00D00C4C"/>
    <w:rsid w:val="00D016BB"/>
    <w:rsid w:val="00D01CCB"/>
    <w:rsid w:val="00D023BF"/>
    <w:rsid w:val="00D03203"/>
    <w:rsid w:val="00D03504"/>
    <w:rsid w:val="00D04C67"/>
    <w:rsid w:val="00D05169"/>
    <w:rsid w:val="00D051EF"/>
    <w:rsid w:val="00D05FB6"/>
    <w:rsid w:val="00D06131"/>
    <w:rsid w:val="00D06466"/>
    <w:rsid w:val="00D0715D"/>
    <w:rsid w:val="00D075F2"/>
    <w:rsid w:val="00D12173"/>
    <w:rsid w:val="00D123AD"/>
    <w:rsid w:val="00D14DB0"/>
    <w:rsid w:val="00D154FF"/>
    <w:rsid w:val="00D155B0"/>
    <w:rsid w:val="00D17A79"/>
    <w:rsid w:val="00D17B9A"/>
    <w:rsid w:val="00D17CFA"/>
    <w:rsid w:val="00D17FE9"/>
    <w:rsid w:val="00D20A89"/>
    <w:rsid w:val="00D2131B"/>
    <w:rsid w:val="00D214FC"/>
    <w:rsid w:val="00D22911"/>
    <w:rsid w:val="00D22F20"/>
    <w:rsid w:val="00D231CD"/>
    <w:rsid w:val="00D245ED"/>
    <w:rsid w:val="00D3320B"/>
    <w:rsid w:val="00D33767"/>
    <w:rsid w:val="00D33895"/>
    <w:rsid w:val="00D33EDB"/>
    <w:rsid w:val="00D34900"/>
    <w:rsid w:val="00D34B8E"/>
    <w:rsid w:val="00D34ECE"/>
    <w:rsid w:val="00D362F1"/>
    <w:rsid w:val="00D369C5"/>
    <w:rsid w:val="00D374B5"/>
    <w:rsid w:val="00D37C04"/>
    <w:rsid w:val="00D411DE"/>
    <w:rsid w:val="00D4166F"/>
    <w:rsid w:val="00D41FDB"/>
    <w:rsid w:val="00D42D35"/>
    <w:rsid w:val="00D43588"/>
    <w:rsid w:val="00D440BD"/>
    <w:rsid w:val="00D442DC"/>
    <w:rsid w:val="00D45A71"/>
    <w:rsid w:val="00D464B0"/>
    <w:rsid w:val="00D46C55"/>
    <w:rsid w:val="00D472D2"/>
    <w:rsid w:val="00D475D2"/>
    <w:rsid w:val="00D47F62"/>
    <w:rsid w:val="00D50DBA"/>
    <w:rsid w:val="00D515B8"/>
    <w:rsid w:val="00D51CEE"/>
    <w:rsid w:val="00D535D1"/>
    <w:rsid w:val="00D54A0F"/>
    <w:rsid w:val="00D54DFE"/>
    <w:rsid w:val="00D55929"/>
    <w:rsid w:val="00D55D09"/>
    <w:rsid w:val="00D56AB5"/>
    <w:rsid w:val="00D57BA8"/>
    <w:rsid w:val="00D604FF"/>
    <w:rsid w:val="00D62411"/>
    <w:rsid w:val="00D62DE4"/>
    <w:rsid w:val="00D65562"/>
    <w:rsid w:val="00D66863"/>
    <w:rsid w:val="00D70D9D"/>
    <w:rsid w:val="00D7181F"/>
    <w:rsid w:val="00D71D5C"/>
    <w:rsid w:val="00D72C32"/>
    <w:rsid w:val="00D72CD8"/>
    <w:rsid w:val="00D7454F"/>
    <w:rsid w:val="00D74B06"/>
    <w:rsid w:val="00D76150"/>
    <w:rsid w:val="00D764A9"/>
    <w:rsid w:val="00D7689D"/>
    <w:rsid w:val="00D76AFD"/>
    <w:rsid w:val="00D77A38"/>
    <w:rsid w:val="00D77E08"/>
    <w:rsid w:val="00D80902"/>
    <w:rsid w:val="00D81A59"/>
    <w:rsid w:val="00D8275F"/>
    <w:rsid w:val="00D829CA"/>
    <w:rsid w:val="00D83CD9"/>
    <w:rsid w:val="00D85BF2"/>
    <w:rsid w:val="00D8676D"/>
    <w:rsid w:val="00D8778F"/>
    <w:rsid w:val="00D90879"/>
    <w:rsid w:val="00D90965"/>
    <w:rsid w:val="00D92611"/>
    <w:rsid w:val="00D92ADC"/>
    <w:rsid w:val="00D939CC"/>
    <w:rsid w:val="00D93E61"/>
    <w:rsid w:val="00D94503"/>
    <w:rsid w:val="00D95EF9"/>
    <w:rsid w:val="00D966FE"/>
    <w:rsid w:val="00D96F64"/>
    <w:rsid w:val="00D972AF"/>
    <w:rsid w:val="00D9765A"/>
    <w:rsid w:val="00DA1009"/>
    <w:rsid w:val="00DA38B6"/>
    <w:rsid w:val="00DA3FF6"/>
    <w:rsid w:val="00DA5104"/>
    <w:rsid w:val="00DA6022"/>
    <w:rsid w:val="00DA6782"/>
    <w:rsid w:val="00DA6CBA"/>
    <w:rsid w:val="00DA7907"/>
    <w:rsid w:val="00DB0CBC"/>
    <w:rsid w:val="00DB1BAB"/>
    <w:rsid w:val="00DB239B"/>
    <w:rsid w:val="00DB3756"/>
    <w:rsid w:val="00DB3C23"/>
    <w:rsid w:val="00DB4C73"/>
    <w:rsid w:val="00DB51F2"/>
    <w:rsid w:val="00DB576A"/>
    <w:rsid w:val="00DB5B5A"/>
    <w:rsid w:val="00DB64D8"/>
    <w:rsid w:val="00DB7367"/>
    <w:rsid w:val="00DC011A"/>
    <w:rsid w:val="00DC06CF"/>
    <w:rsid w:val="00DC07FD"/>
    <w:rsid w:val="00DC0E72"/>
    <w:rsid w:val="00DC108B"/>
    <w:rsid w:val="00DC14AB"/>
    <w:rsid w:val="00DC2AEC"/>
    <w:rsid w:val="00DC2E36"/>
    <w:rsid w:val="00DC341C"/>
    <w:rsid w:val="00DC43B6"/>
    <w:rsid w:val="00DC4808"/>
    <w:rsid w:val="00DC560B"/>
    <w:rsid w:val="00DC56B3"/>
    <w:rsid w:val="00DC674D"/>
    <w:rsid w:val="00DC67BA"/>
    <w:rsid w:val="00DC6C3F"/>
    <w:rsid w:val="00DD0A3F"/>
    <w:rsid w:val="00DD124F"/>
    <w:rsid w:val="00DD2437"/>
    <w:rsid w:val="00DD28E5"/>
    <w:rsid w:val="00DD4349"/>
    <w:rsid w:val="00DD5EF4"/>
    <w:rsid w:val="00DD63FA"/>
    <w:rsid w:val="00DD6F58"/>
    <w:rsid w:val="00DD7A41"/>
    <w:rsid w:val="00DE0E6E"/>
    <w:rsid w:val="00DE0EA6"/>
    <w:rsid w:val="00DE10A6"/>
    <w:rsid w:val="00DE1412"/>
    <w:rsid w:val="00DE2F09"/>
    <w:rsid w:val="00DE2F51"/>
    <w:rsid w:val="00DE42CE"/>
    <w:rsid w:val="00DE43C4"/>
    <w:rsid w:val="00DE7838"/>
    <w:rsid w:val="00DE7EC2"/>
    <w:rsid w:val="00DF038C"/>
    <w:rsid w:val="00DF0429"/>
    <w:rsid w:val="00DF1ECD"/>
    <w:rsid w:val="00DF2D1B"/>
    <w:rsid w:val="00DF32FE"/>
    <w:rsid w:val="00DF3BB7"/>
    <w:rsid w:val="00DF4208"/>
    <w:rsid w:val="00DF4352"/>
    <w:rsid w:val="00DF4A15"/>
    <w:rsid w:val="00DF57D6"/>
    <w:rsid w:val="00DF746F"/>
    <w:rsid w:val="00DF7653"/>
    <w:rsid w:val="00E00E93"/>
    <w:rsid w:val="00E03DCD"/>
    <w:rsid w:val="00E04111"/>
    <w:rsid w:val="00E04138"/>
    <w:rsid w:val="00E05AFA"/>
    <w:rsid w:val="00E06644"/>
    <w:rsid w:val="00E067A6"/>
    <w:rsid w:val="00E06DA8"/>
    <w:rsid w:val="00E0769C"/>
    <w:rsid w:val="00E0793E"/>
    <w:rsid w:val="00E079A6"/>
    <w:rsid w:val="00E07FF6"/>
    <w:rsid w:val="00E10093"/>
    <w:rsid w:val="00E10295"/>
    <w:rsid w:val="00E102D4"/>
    <w:rsid w:val="00E112B3"/>
    <w:rsid w:val="00E1322D"/>
    <w:rsid w:val="00E14178"/>
    <w:rsid w:val="00E141CD"/>
    <w:rsid w:val="00E153EF"/>
    <w:rsid w:val="00E1731F"/>
    <w:rsid w:val="00E1765F"/>
    <w:rsid w:val="00E20461"/>
    <w:rsid w:val="00E20B9D"/>
    <w:rsid w:val="00E22D6C"/>
    <w:rsid w:val="00E24A4A"/>
    <w:rsid w:val="00E250B7"/>
    <w:rsid w:val="00E25DF3"/>
    <w:rsid w:val="00E26053"/>
    <w:rsid w:val="00E2658F"/>
    <w:rsid w:val="00E26D6B"/>
    <w:rsid w:val="00E3003B"/>
    <w:rsid w:val="00E30459"/>
    <w:rsid w:val="00E30C59"/>
    <w:rsid w:val="00E31555"/>
    <w:rsid w:val="00E31A1C"/>
    <w:rsid w:val="00E32458"/>
    <w:rsid w:val="00E327F1"/>
    <w:rsid w:val="00E32957"/>
    <w:rsid w:val="00E32B76"/>
    <w:rsid w:val="00E32FEF"/>
    <w:rsid w:val="00E35710"/>
    <w:rsid w:val="00E36BAB"/>
    <w:rsid w:val="00E37118"/>
    <w:rsid w:val="00E37BD7"/>
    <w:rsid w:val="00E4148C"/>
    <w:rsid w:val="00E432D8"/>
    <w:rsid w:val="00E43949"/>
    <w:rsid w:val="00E44851"/>
    <w:rsid w:val="00E44FEA"/>
    <w:rsid w:val="00E462EB"/>
    <w:rsid w:val="00E47087"/>
    <w:rsid w:val="00E47248"/>
    <w:rsid w:val="00E47A9E"/>
    <w:rsid w:val="00E47EEE"/>
    <w:rsid w:val="00E503B2"/>
    <w:rsid w:val="00E50D4C"/>
    <w:rsid w:val="00E5123E"/>
    <w:rsid w:val="00E5161E"/>
    <w:rsid w:val="00E51C69"/>
    <w:rsid w:val="00E55AD5"/>
    <w:rsid w:val="00E55D65"/>
    <w:rsid w:val="00E57010"/>
    <w:rsid w:val="00E57680"/>
    <w:rsid w:val="00E57B4A"/>
    <w:rsid w:val="00E57CE9"/>
    <w:rsid w:val="00E6056D"/>
    <w:rsid w:val="00E61322"/>
    <w:rsid w:val="00E6189B"/>
    <w:rsid w:val="00E62601"/>
    <w:rsid w:val="00E636AE"/>
    <w:rsid w:val="00E638D2"/>
    <w:rsid w:val="00E63F4A"/>
    <w:rsid w:val="00E6406A"/>
    <w:rsid w:val="00E65661"/>
    <w:rsid w:val="00E670CC"/>
    <w:rsid w:val="00E6742D"/>
    <w:rsid w:val="00E71138"/>
    <w:rsid w:val="00E71834"/>
    <w:rsid w:val="00E72236"/>
    <w:rsid w:val="00E72480"/>
    <w:rsid w:val="00E74C29"/>
    <w:rsid w:val="00E757DC"/>
    <w:rsid w:val="00E766B8"/>
    <w:rsid w:val="00E7774C"/>
    <w:rsid w:val="00E80C2B"/>
    <w:rsid w:val="00E80C4B"/>
    <w:rsid w:val="00E80F8F"/>
    <w:rsid w:val="00E8178A"/>
    <w:rsid w:val="00E818C5"/>
    <w:rsid w:val="00E81AA1"/>
    <w:rsid w:val="00E82543"/>
    <w:rsid w:val="00E82A5F"/>
    <w:rsid w:val="00E83F4A"/>
    <w:rsid w:val="00E848C6"/>
    <w:rsid w:val="00E85BE7"/>
    <w:rsid w:val="00E86DFA"/>
    <w:rsid w:val="00E906AA"/>
    <w:rsid w:val="00E90995"/>
    <w:rsid w:val="00E90C29"/>
    <w:rsid w:val="00E91D57"/>
    <w:rsid w:val="00E92136"/>
    <w:rsid w:val="00E92E20"/>
    <w:rsid w:val="00E92F93"/>
    <w:rsid w:val="00E939B9"/>
    <w:rsid w:val="00E9436D"/>
    <w:rsid w:val="00E95254"/>
    <w:rsid w:val="00E9558F"/>
    <w:rsid w:val="00E961F9"/>
    <w:rsid w:val="00E97A6A"/>
    <w:rsid w:val="00EA081E"/>
    <w:rsid w:val="00EA0997"/>
    <w:rsid w:val="00EA1B23"/>
    <w:rsid w:val="00EA2ED4"/>
    <w:rsid w:val="00EA3C6B"/>
    <w:rsid w:val="00EA685F"/>
    <w:rsid w:val="00EB0E91"/>
    <w:rsid w:val="00EB13B6"/>
    <w:rsid w:val="00EB1C4E"/>
    <w:rsid w:val="00EB2E23"/>
    <w:rsid w:val="00EB4954"/>
    <w:rsid w:val="00EB5429"/>
    <w:rsid w:val="00EB59CB"/>
    <w:rsid w:val="00EB5E60"/>
    <w:rsid w:val="00EB653F"/>
    <w:rsid w:val="00EB7DA2"/>
    <w:rsid w:val="00EC02B2"/>
    <w:rsid w:val="00EC0BC5"/>
    <w:rsid w:val="00EC28B6"/>
    <w:rsid w:val="00EC3F39"/>
    <w:rsid w:val="00EC45FE"/>
    <w:rsid w:val="00EC4622"/>
    <w:rsid w:val="00EC4F2E"/>
    <w:rsid w:val="00EC5233"/>
    <w:rsid w:val="00EC536A"/>
    <w:rsid w:val="00EC62E8"/>
    <w:rsid w:val="00EC6EFC"/>
    <w:rsid w:val="00EC6F5B"/>
    <w:rsid w:val="00EC7DD0"/>
    <w:rsid w:val="00ED0194"/>
    <w:rsid w:val="00ED0C96"/>
    <w:rsid w:val="00ED119A"/>
    <w:rsid w:val="00ED12AF"/>
    <w:rsid w:val="00ED365E"/>
    <w:rsid w:val="00ED3BC4"/>
    <w:rsid w:val="00ED4623"/>
    <w:rsid w:val="00ED4D65"/>
    <w:rsid w:val="00ED4E28"/>
    <w:rsid w:val="00ED51FF"/>
    <w:rsid w:val="00ED5302"/>
    <w:rsid w:val="00ED6EEC"/>
    <w:rsid w:val="00ED7403"/>
    <w:rsid w:val="00ED7D6A"/>
    <w:rsid w:val="00EE04D9"/>
    <w:rsid w:val="00EE0796"/>
    <w:rsid w:val="00EE11BE"/>
    <w:rsid w:val="00EE1B6B"/>
    <w:rsid w:val="00EE224F"/>
    <w:rsid w:val="00EE293F"/>
    <w:rsid w:val="00EE3B4F"/>
    <w:rsid w:val="00EE4BF4"/>
    <w:rsid w:val="00EE5B9F"/>
    <w:rsid w:val="00EE6ABC"/>
    <w:rsid w:val="00EE6C02"/>
    <w:rsid w:val="00EE73F8"/>
    <w:rsid w:val="00EE79BE"/>
    <w:rsid w:val="00EF00E4"/>
    <w:rsid w:val="00EF1166"/>
    <w:rsid w:val="00EF1CED"/>
    <w:rsid w:val="00EF1DA6"/>
    <w:rsid w:val="00EF1E38"/>
    <w:rsid w:val="00EF1FB0"/>
    <w:rsid w:val="00EF3FB9"/>
    <w:rsid w:val="00EF41C3"/>
    <w:rsid w:val="00EF49A5"/>
    <w:rsid w:val="00EF4E51"/>
    <w:rsid w:val="00EF6494"/>
    <w:rsid w:val="00EF7B2E"/>
    <w:rsid w:val="00F00B58"/>
    <w:rsid w:val="00F01490"/>
    <w:rsid w:val="00F01494"/>
    <w:rsid w:val="00F027A6"/>
    <w:rsid w:val="00F02CB0"/>
    <w:rsid w:val="00F02D8A"/>
    <w:rsid w:val="00F02E49"/>
    <w:rsid w:val="00F04A1B"/>
    <w:rsid w:val="00F0506C"/>
    <w:rsid w:val="00F05B75"/>
    <w:rsid w:val="00F0640E"/>
    <w:rsid w:val="00F06E55"/>
    <w:rsid w:val="00F07397"/>
    <w:rsid w:val="00F079A5"/>
    <w:rsid w:val="00F07D49"/>
    <w:rsid w:val="00F07F68"/>
    <w:rsid w:val="00F1151D"/>
    <w:rsid w:val="00F116D6"/>
    <w:rsid w:val="00F14F93"/>
    <w:rsid w:val="00F15BD8"/>
    <w:rsid w:val="00F20256"/>
    <w:rsid w:val="00F203E4"/>
    <w:rsid w:val="00F217C0"/>
    <w:rsid w:val="00F224D9"/>
    <w:rsid w:val="00F22A91"/>
    <w:rsid w:val="00F22B7B"/>
    <w:rsid w:val="00F24758"/>
    <w:rsid w:val="00F24D0E"/>
    <w:rsid w:val="00F25803"/>
    <w:rsid w:val="00F25AC7"/>
    <w:rsid w:val="00F263DA"/>
    <w:rsid w:val="00F264E3"/>
    <w:rsid w:val="00F27A02"/>
    <w:rsid w:val="00F30441"/>
    <w:rsid w:val="00F31B0F"/>
    <w:rsid w:val="00F334FC"/>
    <w:rsid w:val="00F33889"/>
    <w:rsid w:val="00F343C1"/>
    <w:rsid w:val="00F3472B"/>
    <w:rsid w:val="00F34BD7"/>
    <w:rsid w:val="00F35E56"/>
    <w:rsid w:val="00F3654C"/>
    <w:rsid w:val="00F37906"/>
    <w:rsid w:val="00F40CB1"/>
    <w:rsid w:val="00F41A87"/>
    <w:rsid w:val="00F41B67"/>
    <w:rsid w:val="00F420A4"/>
    <w:rsid w:val="00F42C69"/>
    <w:rsid w:val="00F43922"/>
    <w:rsid w:val="00F43B47"/>
    <w:rsid w:val="00F4584A"/>
    <w:rsid w:val="00F45A79"/>
    <w:rsid w:val="00F46A89"/>
    <w:rsid w:val="00F47127"/>
    <w:rsid w:val="00F47CA3"/>
    <w:rsid w:val="00F47DE9"/>
    <w:rsid w:val="00F5089E"/>
    <w:rsid w:val="00F509CD"/>
    <w:rsid w:val="00F51662"/>
    <w:rsid w:val="00F538E3"/>
    <w:rsid w:val="00F53ADA"/>
    <w:rsid w:val="00F543F3"/>
    <w:rsid w:val="00F55854"/>
    <w:rsid w:val="00F558D9"/>
    <w:rsid w:val="00F55AD3"/>
    <w:rsid w:val="00F563D5"/>
    <w:rsid w:val="00F57FB0"/>
    <w:rsid w:val="00F61188"/>
    <w:rsid w:val="00F61BF5"/>
    <w:rsid w:val="00F62890"/>
    <w:rsid w:val="00F63361"/>
    <w:rsid w:val="00F636F9"/>
    <w:rsid w:val="00F656AF"/>
    <w:rsid w:val="00F65A48"/>
    <w:rsid w:val="00F712DE"/>
    <w:rsid w:val="00F71AD0"/>
    <w:rsid w:val="00F7247B"/>
    <w:rsid w:val="00F73AF4"/>
    <w:rsid w:val="00F74ABE"/>
    <w:rsid w:val="00F75642"/>
    <w:rsid w:val="00F773A9"/>
    <w:rsid w:val="00F80CCD"/>
    <w:rsid w:val="00F80DE1"/>
    <w:rsid w:val="00F8101D"/>
    <w:rsid w:val="00F81AED"/>
    <w:rsid w:val="00F82048"/>
    <w:rsid w:val="00F82170"/>
    <w:rsid w:val="00F82329"/>
    <w:rsid w:val="00F82C21"/>
    <w:rsid w:val="00F83ED4"/>
    <w:rsid w:val="00F849F7"/>
    <w:rsid w:val="00F84A05"/>
    <w:rsid w:val="00F8545B"/>
    <w:rsid w:val="00F85966"/>
    <w:rsid w:val="00F86B38"/>
    <w:rsid w:val="00F87302"/>
    <w:rsid w:val="00F91492"/>
    <w:rsid w:val="00F9173A"/>
    <w:rsid w:val="00F93162"/>
    <w:rsid w:val="00F94777"/>
    <w:rsid w:val="00F94BBF"/>
    <w:rsid w:val="00F9527B"/>
    <w:rsid w:val="00F96EB9"/>
    <w:rsid w:val="00F976FB"/>
    <w:rsid w:val="00F97F39"/>
    <w:rsid w:val="00FA09A0"/>
    <w:rsid w:val="00FA1671"/>
    <w:rsid w:val="00FA40AC"/>
    <w:rsid w:val="00FA40E4"/>
    <w:rsid w:val="00FA50CC"/>
    <w:rsid w:val="00FA657E"/>
    <w:rsid w:val="00FA695F"/>
    <w:rsid w:val="00FA6D34"/>
    <w:rsid w:val="00FB14B8"/>
    <w:rsid w:val="00FB19AA"/>
    <w:rsid w:val="00FB20B6"/>
    <w:rsid w:val="00FB246A"/>
    <w:rsid w:val="00FB2773"/>
    <w:rsid w:val="00FB2E54"/>
    <w:rsid w:val="00FB3FEF"/>
    <w:rsid w:val="00FB41AD"/>
    <w:rsid w:val="00FB59DD"/>
    <w:rsid w:val="00FB603A"/>
    <w:rsid w:val="00FB62C2"/>
    <w:rsid w:val="00FB64A2"/>
    <w:rsid w:val="00FB6924"/>
    <w:rsid w:val="00FB78FD"/>
    <w:rsid w:val="00FC0065"/>
    <w:rsid w:val="00FC014C"/>
    <w:rsid w:val="00FC048C"/>
    <w:rsid w:val="00FC0719"/>
    <w:rsid w:val="00FC2F07"/>
    <w:rsid w:val="00FC3138"/>
    <w:rsid w:val="00FC3960"/>
    <w:rsid w:val="00FC3EF6"/>
    <w:rsid w:val="00FC4BC9"/>
    <w:rsid w:val="00FC4CAB"/>
    <w:rsid w:val="00FC4FBB"/>
    <w:rsid w:val="00FC505B"/>
    <w:rsid w:val="00FC51E4"/>
    <w:rsid w:val="00FC570C"/>
    <w:rsid w:val="00FC5B0B"/>
    <w:rsid w:val="00FC5B40"/>
    <w:rsid w:val="00FC61C8"/>
    <w:rsid w:val="00FC660D"/>
    <w:rsid w:val="00FD122C"/>
    <w:rsid w:val="00FD1474"/>
    <w:rsid w:val="00FD17C8"/>
    <w:rsid w:val="00FD1F70"/>
    <w:rsid w:val="00FD273C"/>
    <w:rsid w:val="00FD2965"/>
    <w:rsid w:val="00FD466E"/>
    <w:rsid w:val="00FD4D19"/>
    <w:rsid w:val="00FD6141"/>
    <w:rsid w:val="00FD6E3F"/>
    <w:rsid w:val="00FE087E"/>
    <w:rsid w:val="00FE0DCE"/>
    <w:rsid w:val="00FE1501"/>
    <w:rsid w:val="00FE153E"/>
    <w:rsid w:val="00FE1C06"/>
    <w:rsid w:val="00FE4657"/>
    <w:rsid w:val="00FE7B5F"/>
    <w:rsid w:val="00FE7EBD"/>
    <w:rsid w:val="00FF002A"/>
    <w:rsid w:val="00FF0101"/>
    <w:rsid w:val="00FF3714"/>
    <w:rsid w:val="00FF4973"/>
    <w:rsid w:val="00FF4CCA"/>
    <w:rsid w:val="00FF5069"/>
    <w:rsid w:val="00FF5AE9"/>
    <w:rsid w:val="00FF62DA"/>
    <w:rsid w:val="63775EB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fill="f" fillcolor="black" strokecolor="none [3213]">
      <v:fill color="black" on="f"/>
      <v:stroke color="none [3213]"/>
    </o:shapedefaults>
    <o:shapelayout v:ext="edit">
      <o:idmap v:ext="edit" data="2"/>
    </o:shapelayout>
  </w:shapeDefaults>
  <w:decimalSymbol w:val=","/>
  <w:listSeparator w:val=";"/>
  <w14:docId w14:val="35DE734E"/>
  <w15:docId w15:val="{2C15442A-61DD-42BB-9110-38692FF1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29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71C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054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DD4349"/>
    <w:pPr>
      <w:numPr>
        <w:numId w:val="1"/>
      </w:numPr>
    </w:pPr>
  </w:style>
  <w:style w:type="paragraph" w:styleId="Encabezado">
    <w:name w:val="header"/>
    <w:basedOn w:val="Normal"/>
    <w:link w:val="EncabezadoCar"/>
    <w:uiPriority w:val="99"/>
    <w:unhideWhenUsed/>
    <w:rsid w:val="00B714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14CE"/>
  </w:style>
  <w:style w:type="paragraph" w:styleId="Piedepgina">
    <w:name w:val="footer"/>
    <w:basedOn w:val="Normal"/>
    <w:link w:val="PiedepginaCar"/>
    <w:uiPriority w:val="99"/>
    <w:unhideWhenUsed/>
    <w:rsid w:val="00B714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14CE"/>
  </w:style>
  <w:style w:type="paragraph" w:styleId="Textodeglobo">
    <w:name w:val="Balloon Text"/>
    <w:basedOn w:val="Normal"/>
    <w:link w:val="TextodegloboCar"/>
    <w:uiPriority w:val="99"/>
    <w:semiHidden/>
    <w:unhideWhenUsed/>
    <w:rsid w:val="00B714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4CE"/>
    <w:rPr>
      <w:rFonts w:ascii="Tahoma" w:hAnsi="Tahoma" w:cs="Tahoma"/>
      <w:sz w:val="16"/>
      <w:szCs w:val="16"/>
    </w:rPr>
  </w:style>
  <w:style w:type="paragraph" w:styleId="Ttulo">
    <w:name w:val="Title"/>
    <w:basedOn w:val="Normal"/>
    <w:next w:val="Normal"/>
    <w:link w:val="TtuloCar"/>
    <w:uiPriority w:val="10"/>
    <w:qFormat/>
    <w:rsid w:val="00A92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929CA"/>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A929CA"/>
    <w:rPr>
      <w:rFonts w:asciiTheme="majorHAnsi" w:eastAsiaTheme="majorEastAsia" w:hAnsiTheme="majorHAnsi" w:cstheme="majorBidi"/>
      <w:b/>
      <w:bCs/>
      <w:color w:val="365F91" w:themeColor="accent1" w:themeShade="BF"/>
      <w:sz w:val="28"/>
      <w:szCs w:val="28"/>
    </w:rPr>
  </w:style>
  <w:style w:type="paragraph" w:styleId="Prrafodelista">
    <w:name w:val="List Paragraph"/>
    <w:aliases w:val="Bullet Number,Use Case List Paragraph,lp1,Bullet List,FooterText,Bullet 1,List Paragraph1,Fluvial1,List Paragraph1CxSpLast,numbered,Paragraphe de liste1"/>
    <w:basedOn w:val="Normal"/>
    <w:link w:val="PrrafodelistaCar"/>
    <w:uiPriority w:val="34"/>
    <w:qFormat/>
    <w:rsid w:val="00A929CA"/>
    <w:pPr>
      <w:ind w:left="720"/>
      <w:contextualSpacing/>
    </w:pPr>
  </w:style>
  <w:style w:type="character" w:styleId="Hipervnculo">
    <w:name w:val="Hyperlink"/>
    <w:basedOn w:val="Fuentedeprrafopredeter"/>
    <w:uiPriority w:val="99"/>
    <w:unhideWhenUsed/>
    <w:rsid w:val="00944420"/>
    <w:rPr>
      <w:color w:val="0000FF"/>
      <w:u w:val="single"/>
    </w:rPr>
  </w:style>
  <w:style w:type="paragraph" w:styleId="TDC2">
    <w:name w:val="toc 2"/>
    <w:basedOn w:val="Normal"/>
    <w:autoRedefine/>
    <w:uiPriority w:val="39"/>
    <w:unhideWhenUsed/>
    <w:rsid w:val="00944420"/>
    <w:pPr>
      <w:spacing w:after="100" w:line="240" w:lineRule="auto"/>
      <w:ind w:left="220"/>
    </w:pPr>
    <w:rPr>
      <w:rFonts w:ascii="Calibri" w:hAnsi="Calibri" w:cs="Times New Roman"/>
    </w:rPr>
  </w:style>
  <w:style w:type="paragraph" w:styleId="NormalWeb">
    <w:name w:val="Normal (Web)"/>
    <w:basedOn w:val="Normal"/>
    <w:uiPriority w:val="99"/>
    <w:semiHidden/>
    <w:unhideWhenUsed/>
    <w:rsid w:val="00243CB7"/>
    <w:pPr>
      <w:spacing w:before="100" w:beforeAutospacing="1" w:after="100" w:afterAutospacing="1" w:line="240" w:lineRule="auto"/>
    </w:pPr>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8054DC"/>
    <w:rPr>
      <w:rFonts w:asciiTheme="majorHAnsi" w:eastAsiaTheme="majorEastAsia" w:hAnsiTheme="majorHAnsi" w:cstheme="majorBidi"/>
      <w:b/>
      <w:bCs/>
      <w:color w:val="4F81BD" w:themeColor="accent1"/>
    </w:rPr>
  </w:style>
  <w:style w:type="paragraph" w:styleId="TtuloTDC">
    <w:name w:val="TOC Heading"/>
    <w:basedOn w:val="Ttulo1"/>
    <w:next w:val="Normal"/>
    <w:uiPriority w:val="39"/>
    <w:unhideWhenUsed/>
    <w:qFormat/>
    <w:rsid w:val="008054DC"/>
    <w:pPr>
      <w:outlineLvl w:val="9"/>
    </w:pPr>
  </w:style>
  <w:style w:type="paragraph" w:styleId="TDC3">
    <w:name w:val="toc 3"/>
    <w:basedOn w:val="Normal"/>
    <w:next w:val="Normal"/>
    <w:autoRedefine/>
    <w:uiPriority w:val="39"/>
    <w:unhideWhenUsed/>
    <w:rsid w:val="008054DC"/>
    <w:pPr>
      <w:spacing w:after="0" w:line="240" w:lineRule="auto"/>
      <w:ind w:left="400"/>
    </w:pPr>
    <w:rPr>
      <w:rFonts w:ascii="Calibri" w:eastAsia="Times New Roman" w:hAnsi="Calibri" w:cs="Times New Roman"/>
      <w:sz w:val="20"/>
      <w:szCs w:val="20"/>
      <w:lang w:val="es-ES" w:eastAsia="es-MX"/>
    </w:rPr>
  </w:style>
  <w:style w:type="character" w:customStyle="1" w:styleId="Ttulo2Car">
    <w:name w:val="Título 2 Car"/>
    <w:basedOn w:val="Fuentedeprrafopredeter"/>
    <w:link w:val="Ttulo2"/>
    <w:uiPriority w:val="9"/>
    <w:rsid w:val="00471CF1"/>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433564"/>
    <w:pPr>
      <w:tabs>
        <w:tab w:val="left" w:pos="720"/>
        <w:tab w:val="right" w:leader="dot" w:pos="8828"/>
      </w:tabs>
      <w:spacing w:after="120" w:line="240" w:lineRule="auto"/>
    </w:pPr>
  </w:style>
  <w:style w:type="paragraph" w:styleId="Subttulo">
    <w:name w:val="Subtitle"/>
    <w:basedOn w:val="Normal"/>
    <w:next w:val="Normal"/>
    <w:link w:val="SubttuloCar"/>
    <w:uiPriority w:val="11"/>
    <w:qFormat/>
    <w:rsid w:val="00CE48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E487E"/>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B41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7BF6"/>
    <w:pPr>
      <w:autoSpaceDE w:val="0"/>
      <w:autoSpaceDN w:val="0"/>
      <w:adjustRightInd w:val="0"/>
      <w:spacing w:after="0" w:line="240" w:lineRule="auto"/>
    </w:pPr>
    <w:rPr>
      <w:rFonts w:ascii="Verdana" w:hAnsi="Verdana" w:cs="Verdana"/>
      <w:color w:val="000000"/>
      <w:sz w:val="24"/>
      <w:szCs w:val="24"/>
    </w:rPr>
  </w:style>
  <w:style w:type="paragraph" w:styleId="Sinespaciado">
    <w:name w:val="No Spacing"/>
    <w:link w:val="SinespaciadoCar"/>
    <w:uiPriority w:val="1"/>
    <w:qFormat/>
    <w:rsid w:val="0058418A"/>
    <w:pPr>
      <w:spacing w:after="0" w:line="240" w:lineRule="auto"/>
    </w:pPr>
  </w:style>
  <w:style w:type="character" w:styleId="Refdecomentario">
    <w:name w:val="annotation reference"/>
    <w:basedOn w:val="Fuentedeprrafopredeter"/>
    <w:uiPriority w:val="99"/>
    <w:semiHidden/>
    <w:unhideWhenUsed/>
    <w:rsid w:val="003846C0"/>
    <w:rPr>
      <w:sz w:val="16"/>
      <w:szCs w:val="16"/>
    </w:rPr>
  </w:style>
  <w:style w:type="paragraph" w:styleId="Textocomentario">
    <w:name w:val="annotation text"/>
    <w:basedOn w:val="Normal"/>
    <w:link w:val="TextocomentarioCar"/>
    <w:uiPriority w:val="99"/>
    <w:semiHidden/>
    <w:unhideWhenUsed/>
    <w:rsid w:val="003846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46C0"/>
    <w:rPr>
      <w:sz w:val="20"/>
      <w:szCs w:val="20"/>
    </w:rPr>
  </w:style>
  <w:style w:type="paragraph" w:styleId="Asuntodelcomentario">
    <w:name w:val="annotation subject"/>
    <w:basedOn w:val="Textocomentario"/>
    <w:next w:val="Textocomentario"/>
    <w:link w:val="AsuntodelcomentarioCar"/>
    <w:uiPriority w:val="99"/>
    <w:semiHidden/>
    <w:unhideWhenUsed/>
    <w:rsid w:val="003846C0"/>
    <w:rPr>
      <w:b/>
      <w:bCs/>
    </w:rPr>
  </w:style>
  <w:style w:type="character" w:customStyle="1" w:styleId="AsuntodelcomentarioCar">
    <w:name w:val="Asunto del comentario Car"/>
    <w:basedOn w:val="TextocomentarioCar"/>
    <w:link w:val="Asuntodelcomentario"/>
    <w:uiPriority w:val="99"/>
    <w:semiHidden/>
    <w:rsid w:val="003846C0"/>
    <w:rPr>
      <w:b/>
      <w:bCs/>
      <w:sz w:val="20"/>
      <w:szCs w:val="20"/>
    </w:rPr>
  </w:style>
  <w:style w:type="paragraph" w:styleId="Textonotapie">
    <w:name w:val="footnote text"/>
    <w:aliases w:val="Texto nota pie Car Car Car,FOOTNOTES,fn,single space,Footnote Text Char Char Char,Footnote Text1 Char,Footnote Text2,Footnote Text Char Char Char1 Char,Footnote Text Char Char Char1,ft,ADB,Footnote Text Quo,Footnote Text Char Char"/>
    <w:basedOn w:val="Normal"/>
    <w:link w:val="TextonotapieCar"/>
    <w:uiPriority w:val="99"/>
    <w:unhideWhenUsed/>
    <w:rsid w:val="006C6C58"/>
    <w:pPr>
      <w:spacing w:after="0" w:line="240" w:lineRule="auto"/>
    </w:pPr>
    <w:rPr>
      <w:rFonts w:eastAsiaTheme="minorHAnsi"/>
      <w:sz w:val="20"/>
      <w:szCs w:val="20"/>
      <w:lang w:eastAsia="en-US"/>
    </w:rPr>
  </w:style>
  <w:style w:type="character" w:customStyle="1" w:styleId="TextonotapieCar">
    <w:name w:val="Texto nota pie Car"/>
    <w:aliases w:val="Texto nota pie Car Car Car Car,FOOTNOTES Car,fn Car,single space Car,Footnote Text Char Char Char Car,Footnote Text1 Char Car,Footnote Text2 Car,Footnote Text Char Char Char1 Char Car,Footnote Text Char Char Char1 Car,ft Car,ADB Car"/>
    <w:basedOn w:val="Fuentedeprrafopredeter"/>
    <w:link w:val="Textonotapie"/>
    <w:uiPriority w:val="99"/>
    <w:rsid w:val="006C6C58"/>
    <w:rPr>
      <w:rFonts w:eastAsiaTheme="minorHAnsi"/>
      <w:sz w:val="20"/>
      <w:szCs w:val="20"/>
      <w:lang w:eastAsia="en-US"/>
    </w:rPr>
  </w:style>
  <w:style w:type="character" w:styleId="Refdenotaalpie">
    <w:name w:val="footnote reference"/>
    <w:aliases w:val="referencia nota al pie"/>
    <w:basedOn w:val="Fuentedeprrafopredeter"/>
    <w:uiPriority w:val="99"/>
    <w:semiHidden/>
    <w:unhideWhenUsed/>
    <w:rsid w:val="006C6C58"/>
    <w:rPr>
      <w:vertAlign w:val="superscript"/>
    </w:rPr>
  </w:style>
  <w:style w:type="character" w:customStyle="1" w:styleId="PrrafodelistaCar">
    <w:name w:val="Párrafo de lista Car"/>
    <w:aliases w:val="Bullet Number Car,Use Case List Paragraph Car,lp1 Car,Bullet List Car,FooterText Car,Bullet 1 Car,List Paragraph1 Car,Fluvial1 Car,List Paragraph1CxSpLast Car,numbered Car,Paragraphe de liste1 Car"/>
    <w:link w:val="Prrafodelista"/>
    <w:uiPriority w:val="99"/>
    <w:rsid w:val="006C6C58"/>
  </w:style>
  <w:style w:type="character" w:customStyle="1" w:styleId="SinespaciadoCar">
    <w:name w:val="Sin espaciado Car"/>
    <w:basedOn w:val="Fuentedeprrafopredeter"/>
    <w:link w:val="Sinespaciado"/>
    <w:uiPriority w:val="1"/>
    <w:rsid w:val="00863E7E"/>
  </w:style>
  <w:style w:type="character" w:styleId="Mencinsinresolver">
    <w:name w:val="Unresolved Mention"/>
    <w:basedOn w:val="Fuentedeprrafopredeter"/>
    <w:uiPriority w:val="99"/>
    <w:semiHidden/>
    <w:unhideWhenUsed/>
    <w:rsid w:val="00A16280"/>
    <w:rPr>
      <w:color w:val="605E5C"/>
      <w:shd w:val="clear" w:color="auto" w:fill="E1DFDD"/>
    </w:rPr>
  </w:style>
  <w:style w:type="paragraph" w:styleId="Descripcin">
    <w:name w:val="caption"/>
    <w:basedOn w:val="Normal"/>
    <w:next w:val="Normal"/>
    <w:uiPriority w:val="35"/>
    <w:unhideWhenUsed/>
    <w:qFormat/>
    <w:rsid w:val="006A4AB8"/>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61794C"/>
    <w:pPr>
      <w:spacing w:after="0"/>
    </w:pPr>
  </w:style>
  <w:style w:type="character" w:styleId="Hipervnculovisitado">
    <w:name w:val="FollowedHyperlink"/>
    <w:basedOn w:val="Fuentedeprrafopredeter"/>
    <w:uiPriority w:val="99"/>
    <w:semiHidden/>
    <w:unhideWhenUsed/>
    <w:rsid w:val="00A83E4F"/>
    <w:rPr>
      <w:color w:val="800080" w:themeColor="followedHyperlink"/>
      <w:u w:val="single"/>
    </w:rPr>
  </w:style>
  <w:style w:type="paragraph" w:styleId="Revisin">
    <w:name w:val="Revision"/>
    <w:hidden/>
    <w:uiPriority w:val="99"/>
    <w:semiHidden/>
    <w:rsid w:val="000B33D4"/>
    <w:pPr>
      <w:spacing w:after="0" w:line="240" w:lineRule="auto"/>
    </w:pPr>
  </w:style>
  <w:style w:type="character" w:styleId="Textoennegrita">
    <w:name w:val="Strong"/>
    <w:basedOn w:val="Fuentedeprrafopredeter"/>
    <w:uiPriority w:val="22"/>
    <w:qFormat/>
    <w:rsid w:val="000B7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10639">
      <w:bodyDiv w:val="1"/>
      <w:marLeft w:val="0"/>
      <w:marRight w:val="0"/>
      <w:marTop w:val="0"/>
      <w:marBottom w:val="0"/>
      <w:divBdr>
        <w:top w:val="none" w:sz="0" w:space="0" w:color="auto"/>
        <w:left w:val="none" w:sz="0" w:space="0" w:color="auto"/>
        <w:bottom w:val="none" w:sz="0" w:space="0" w:color="auto"/>
        <w:right w:val="none" w:sz="0" w:space="0" w:color="auto"/>
      </w:divBdr>
    </w:div>
    <w:div w:id="218907998">
      <w:bodyDiv w:val="1"/>
      <w:marLeft w:val="0"/>
      <w:marRight w:val="0"/>
      <w:marTop w:val="0"/>
      <w:marBottom w:val="0"/>
      <w:divBdr>
        <w:top w:val="none" w:sz="0" w:space="0" w:color="auto"/>
        <w:left w:val="none" w:sz="0" w:space="0" w:color="auto"/>
        <w:bottom w:val="none" w:sz="0" w:space="0" w:color="auto"/>
        <w:right w:val="none" w:sz="0" w:space="0" w:color="auto"/>
      </w:divBdr>
    </w:div>
    <w:div w:id="279922530">
      <w:bodyDiv w:val="1"/>
      <w:marLeft w:val="0"/>
      <w:marRight w:val="0"/>
      <w:marTop w:val="0"/>
      <w:marBottom w:val="0"/>
      <w:divBdr>
        <w:top w:val="none" w:sz="0" w:space="0" w:color="auto"/>
        <w:left w:val="none" w:sz="0" w:space="0" w:color="auto"/>
        <w:bottom w:val="none" w:sz="0" w:space="0" w:color="auto"/>
        <w:right w:val="none" w:sz="0" w:space="0" w:color="auto"/>
      </w:divBdr>
    </w:div>
    <w:div w:id="280500076">
      <w:bodyDiv w:val="1"/>
      <w:marLeft w:val="0"/>
      <w:marRight w:val="0"/>
      <w:marTop w:val="0"/>
      <w:marBottom w:val="0"/>
      <w:divBdr>
        <w:top w:val="none" w:sz="0" w:space="0" w:color="auto"/>
        <w:left w:val="none" w:sz="0" w:space="0" w:color="auto"/>
        <w:bottom w:val="none" w:sz="0" w:space="0" w:color="auto"/>
        <w:right w:val="none" w:sz="0" w:space="0" w:color="auto"/>
      </w:divBdr>
    </w:div>
    <w:div w:id="285738774">
      <w:bodyDiv w:val="1"/>
      <w:marLeft w:val="0"/>
      <w:marRight w:val="0"/>
      <w:marTop w:val="0"/>
      <w:marBottom w:val="0"/>
      <w:divBdr>
        <w:top w:val="none" w:sz="0" w:space="0" w:color="auto"/>
        <w:left w:val="none" w:sz="0" w:space="0" w:color="auto"/>
        <w:bottom w:val="none" w:sz="0" w:space="0" w:color="auto"/>
        <w:right w:val="none" w:sz="0" w:space="0" w:color="auto"/>
      </w:divBdr>
    </w:div>
    <w:div w:id="413553427">
      <w:bodyDiv w:val="1"/>
      <w:marLeft w:val="0"/>
      <w:marRight w:val="0"/>
      <w:marTop w:val="0"/>
      <w:marBottom w:val="0"/>
      <w:divBdr>
        <w:top w:val="none" w:sz="0" w:space="0" w:color="auto"/>
        <w:left w:val="none" w:sz="0" w:space="0" w:color="auto"/>
        <w:bottom w:val="none" w:sz="0" w:space="0" w:color="auto"/>
        <w:right w:val="none" w:sz="0" w:space="0" w:color="auto"/>
      </w:divBdr>
    </w:div>
    <w:div w:id="418915971">
      <w:bodyDiv w:val="1"/>
      <w:marLeft w:val="0"/>
      <w:marRight w:val="0"/>
      <w:marTop w:val="0"/>
      <w:marBottom w:val="0"/>
      <w:divBdr>
        <w:top w:val="none" w:sz="0" w:space="0" w:color="auto"/>
        <w:left w:val="none" w:sz="0" w:space="0" w:color="auto"/>
        <w:bottom w:val="none" w:sz="0" w:space="0" w:color="auto"/>
        <w:right w:val="none" w:sz="0" w:space="0" w:color="auto"/>
      </w:divBdr>
    </w:div>
    <w:div w:id="498813665">
      <w:bodyDiv w:val="1"/>
      <w:marLeft w:val="0"/>
      <w:marRight w:val="0"/>
      <w:marTop w:val="0"/>
      <w:marBottom w:val="0"/>
      <w:divBdr>
        <w:top w:val="none" w:sz="0" w:space="0" w:color="auto"/>
        <w:left w:val="none" w:sz="0" w:space="0" w:color="auto"/>
        <w:bottom w:val="none" w:sz="0" w:space="0" w:color="auto"/>
        <w:right w:val="none" w:sz="0" w:space="0" w:color="auto"/>
      </w:divBdr>
    </w:div>
    <w:div w:id="502669385">
      <w:bodyDiv w:val="1"/>
      <w:marLeft w:val="0"/>
      <w:marRight w:val="0"/>
      <w:marTop w:val="0"/>
      <w:marBottom w:val="0"/>
      <w:divBdr>
        <w:top w:val="none" w:sz="0" w:space="0" w:color="auto"/>
        <w:left w:val="none" w:sz="0" w:space="0" w:color="auto"/>
        <w:bottom w:val="none" w:sz="0" w:space="0" w:color="auto"/>
        <w:right w:val="none" w:sz="0" w:space="0" w:color="auto"/>
      </w:divBdr>
    </w:div>
    <w:div w:id="532770681">
      <w:bodyDiv w:val="1"/>
      <w:marLeft w:val="0"/>
      <w:marRight w:val="0"/>
      <w:marTop w:val="0"/>
      <w:marBottom w:val="0"/>
      <w:divBdr>
        <w:top w:val="none" w:sz="0" w:space="0" w:color="auto"/>
        <w:left w:val="none" w:sz="0" w:space="0" w:color="auto"/>
        <w:bottom w:val="none" w:sz="0" w:space="0" w:color="auto"/>
        <w:right w:val="none" w:sz="0" w:space="0" w:color="auto"/>
      </w:divBdr>
    </w:div>
    <w:div w:id="554509646">
      <w:bodyDiv w:val="1"/>
      <w:marLeft w:val="0"/>
      <w:marRight w:val="0"/>
      <w:marTop w:val="0"/>
      <w:marBottom w:val="0"/>
      <w:divBdr>
        <w:top w:val="none" w:sz="0" w:space="0" w:color="auto"/>
        <w:left w:val="none" w:sz="0" w:space="0" w:color="auto"/>
        <w:bottom w:val="none" w:sz="0" w:space="0" w:color="auto"/>
        <w:right w:val="none" w:sz="0" w:space="0" w:color="auto"/>
      </w:divBdr>
    </w:div>
    <w:div w:id="576935935">
      <w:bodyDiv w:val="1"/>
      <w:marLeft w:val="0"/>
      <w:marRight w:val="0"/>
      <w:marTop w:val="0"/>
      <w:marBottom w:val="0"/>
      <w:divBdr>
        <w:top w:val="none" w:sz="0" w:space="0" w:color="auto"/>
        <w:left w:val="none" w:sz="0" w:space="0" w:color="auto"/>
        <w:bottom w:val="none" w:sz="0" w:space="0" w:color="auto"/>
        <w:right w:val="none" w:sz="0" w:space="0" w:color="auto"/>
      </w:divBdr>
    </w:div>
    <w:div w:id="590891366">
      <w:bodyDiv w:val="1"/>
      <w:marLeft w:val="0"/>
      <w:marRight w:val="0"/>
      <w:marTop w:val="0"/>
      <w:marBottom w:val="0"/>
      <w:divBdr>
        <w:top w:val="none" w:sz="0" w:space="0" w:color="auto"/>
        <w:left w:val="none" w:sz="0" w:space="0" w:color="auto"/>
        <w:bottom w:val="none" w:sz="0" w:space="0" w:color="auto"/>
        <w:right w:val="none" w:sz="0" w:space="0" w:color="auto"/>
      </w:divBdr>
    </w:div>
    <w:div w:id="605230189">
      <w:bodyDiv w:val="1"/>
      <w:marLeft w:val="0"/>
      <w:marRight w:val="0"/>
      <w:marTop w:val="0"/>
      <w:marBottom w:val="0"/>
      <w:divBdr>
        <w:top w:val="none" w:sz="0" w:space="0" w:color="auto"/>
        <w:left w:val="none" w:sz="0" w:space="0" w:color="auto"/>
        <w:bottom w:val="none" w:sz="0" w:space="0" w:color="auto"/>
        <w:right w:val="none" w:sz="0" w:space="0" w:color="auto"/>
      </w:divBdr>
    </w:div>
    <w:div w:id="615521118">
      <w:bodyDiv w:val="1"/>
      <w:marLeft w:val="0"/>
      <w:marRight w:val="0"/>
      <w:marTop w:val="0"/>
      <w:marBottom w:val="0"/>
      <w:divBdr>
        <w:top w:val="none" w:sz="0" w:space="0" w:color="auto"/>
        <w:left w:val="none" w:sz="0" w:space="0" w:color="auto"/>
        <w:bottom w:val="none" w:sz="0" w:space="0" w:color="auto"/>
        <w:right w:val="none" w:sz="0" w:space="0" w:color="auto"/>
      </w:divBdr>
    </w:div>
    <w:div w:id="625545170">
      <w:bodyDiv w:val="1"/>
      <w:marLeft w:val="0"/>
      <w:marRight w:val="0"/>
      <w:marTop w:val="0"/>
      <w:marBottom w:val="0"/>
      <w:divBdr>
        <w:top w:val="none" w:sz="0" w:space="0" w:color="auto"/>
        <w:left w:val="none" w:sz="0" w:space="0" w:color="auto"/>
        <w:bottom w:val="none" w:sz="0" w:space="0" w:color="auto"/>
        <w:right w:val="none" w:sz="0" w:space="0" w:color="auto"/>
      </w:divBdr>
    </w:div>
    <w:div w:id="639925760">
      <w:bodyDiv w:val="1"/>
      <w:marLeft w:val="0"/>
      <w:marRight w:val="0"/>
      <w:marTop w:val="0"/>
      <w:marBottom w:val="0"/>
      <w:divBdr>
        <w:top w:val="none" w:sz="0" w:space="0" w:color="auto"/>
        <w:left w:val="none" w:sz="0" w:space="0" w:color="auto"/>
        <w:bottom w:val="none" w:sz="0" w:space="0" w:color="auto"/>
        <w:right w:val="none" w:sz="0" w:space="0" w:color="auto"/>
      </w:divBdr>
    </w:div>
    <w:div w:id="737895811">
      <w:bodyDiv w:val="1"/>
      <w:marLeft w:val="0"/>
      <w:marRight w:val="0"/>
      <w:marTop w:val="0"/>
      <w:marBottom w:val="0"/>
      <w:divBdr>
        <w:top w:val="none" w:sz="0" w:space="0" w:color="auto"/>
        <w:left w:val="none" w:sz="0" w:space="0" w:color="auto"/>
        <w:bottom w:val="none" w:sz="0" w:space="0" w:color="auto"/>
        <w:right w:val="none" w:sz="0" w:space="0" w:color="auto"/>
      </w:divBdr>
    </w:div>
    <w:div w:id="887454257">
      <w:bodyDiv w:val="1"/>
      <w:marLeft w:val="0"/>
      <w:marRight w:val="0"/>
      <w:marTop w:val="0"/>
      <w:marBottom w:val="0"/>
      <w:divBdr>
        <w:top w:val="none" w:sz="0" w:space="0" w:color="auto"/>
        <w:left w:val="none" w:sz="0" w:space="0" w:color="auto"/>
        <w:bottom w:val="none" w:sz="0" w:space="0" w:color="auto"/>
        <w:right w:val="none" w:sz="0" w:space="0" w:color="auto"/>
      </w:divBdr>
    </w:div>
    <w:div w:id="911964863">
      <w:bodyDiv w:val="1"/>
      <w:marLeft w:val="0"/>
      <w:marRight w:val="0"/>
      <w:marTop w:val="0"/>
      <w:marBottom w:val="0"/>
      <w:divBdr>
        <w:top w:val="none" w:sz="0" w:space="0" w:color="auto"/>
        <w:left w:val="none" w:sz="0" w:space="0" w:color="auto"/>
        <w:bottom w:val="none" w:sz="0" w:space="0" w:color="auto"/>
        <w:right w:val="none" w:sz="0" w:space="0" w:color="auto"/>
      </w:divBdr>
    </w:div>
    <w:div w:id="948465805">
      <w:bodyDiv w:val="1"/>
      <w:marLeft w:val="0"/>
      <w:marRight w:val="0"/>
      <w:marTop w:val="0"/>
      <w:marBottom w:val="0"/>
      <w:divBdr>
        <w:top w:val="none" w:sz="0" w:space="0" w:color="auto"/>
        <w:left w:val="none" w:sz="0" w:space="0" w:color="auto"/>
        <w:bottom w:val="none" w:sz="0" w:space="0" w:color="auto"/>
        <w:right w:val="none" w:sz="0" w:space="0" w:color="auto"/>
      </w:divBdr>
    </w:div>
    <w:div w:id="966932599">
      <w:bodyDiv w:val="1"/>
      <w:marLeft w:val="0"/>
      <w:marRight w:val="0"/>
      <w:marTop w:val="0"/>
      <w:marBottom w:val="0"/>
      <w:divBdr>
        <w:top w:val="none" w:sz="0" w:space="0" w:color="auto"/>
        <w:left w:val="none" w:sz="0" w:space="0" w:color="auto"/>
        <w:bottom w:val="none" w:sz="0" w:space="0" w:color="auto"/>
        <w:right w:val="none" w:sz="0" w:space="0" w:color="auto"/>
      </w:divBdr>
    </w:div>
    <w:div w:id="1110274728">
      <w:bodyDiv w:val="1"/>
      <w:marLeft w:val="0"/>
      <w:marRight w:val="0"/>
      <w:marTop w:val="0"/>
      <w:marBottom w:val="0"/>
      <w:divBdr>
        <w:top w:val="none" w:sz="0" w:space="0" w:color="auto"/>
        <w:left w:val="none" w:sz="0" w:space="0" w:color="auto"/>
        <w:bottom w:val="none" w:sz="0" w:space="0" w:color="auto"/>
        <w:right w:val="none" w:sz="0" w:space="0" w:color="auto"/>
      </w:divBdr>
    </w:div>
    <w:div w:id="1127431576">
      <w:bodyDiv w:val="1"/>
      <w:marLeft w:val="0"/>
      <w:marRight w:val="0"/>
      <w:marTop w:val="0"/>
      <w:marBottom w:val="0"/>
      <w:divBdr>
        <w:top w:val="none" w:sz="0" w:space="0" w:color="auto"/>
        <w:left w:val="none" w:sz="0" w:space="0" w:color="auto"/>
        <w:bottom w:val="none" w:sz="0" w:space="0" w:color="auto"/>
        <w:right w:val="none" w:sz="0" w:space="0" w:color="auto"/>
      </w:divBdr>
    </w:div>
    <w:div w:id="1163548458">
      <w:bodyDiv w:val="1"/>
      <w:marLeft w:val="0"/>
      <w:marRight w:val="0"/>
      <w:marTop w:val="0"/>
      <w:marBottom w:val="0"/>
      <w:divBdr>
        <w:top w:val="none" w:sz="0" w:space="0" w:color="auto"/>
        <w:left w:val="none" w:sz="0" w:space="0" w:color="auto"/>
        <w:bottom w:val="none" w:sz="0" w:space="0" w:color="auto"/>
        <w:right w:val="none" w:sz="0" w:space="0" w:color="auto"/>
      </w:divBdr>
    </w:div>
    <w:div w:id="1241252603">
      <w:bodyDiv w:val="1"/>
      <w:marLeft w:val="0"/>
      <w:marRight w:val="0"/>
      <w:marTop w:val="0"/>
      <w:marBottom w:val="0"/>
      <w:divBdr>
        <w:top w:val="none" w:sz="0" w:space="0" w:color="auto"/>
        <w:left w:val="none" w:sz="0" w:space="0" w:color="auto"/>
        <w:bottom w:val="none" w:sz="0" w:space="0" w:color="auto"/>
        <w:right w:val="none" w:sz="0" w:space="0" w:color="auto"/>
      </w:divBdr>
    </w:div>
    <w:div w:id="1336691058">
      <w:bodyDiv w:val="1"/>
      <w:marLeft w:val="0"/>
      <w:marRight w:val="0"/>
      <w:marTop w:val="0"/>
      <w:marBottom w:val="0"/>
      <w:divBdr>
        <w:top w:val="none" w:sz="0" w:space="0" w:color="auto"/>
        <w:left w:val="none" w:sz="0" w:space="0" w:color="auto"/>
        <w:bottom w:val="none" w:sz="0" w:space="0" w:color="auto"/>
        <w:right w:val="none" w:sz="0" w:space="0" w:color="auto"/>
      </w:divBdr>
    </w:div>
    <w:div w:id="1365671888">
      <w:bodyDiv w:val="1"/>
      <w:marLeft w:val="0"/>
      <w:marRight w:val="0"/>
      <w:marTop w:val="0"/>
      <w:marBottom w:val="0"/>
      <w:divBdr>
        <w:top w:val="none" w:sz="0" w:space="0" w:color="auto"/>
        <w:left w:val="none" w:sz="0" w:space="0" w:color="auto"/>
        <w:bottom w:val="none" w:sz="0" w:space="0" w:color="auto"/>
        <w:right w:val="none" w:sz="0" w:space="0" w:color="auto"/>
      </w:divBdr>
    </w:div>
    <w:div w:id="1373994536">
      <w:bodyDiv w:val="1"/>
      <w:marLeft w:val="0"/>
      <w:marRight w:val="0"/>
      <w:marTop w:val="0"/>
      <w:marBottom w:val="0"/>
      <w:divBdr>
        <w:top w:val="none" w:sz="0" w:space="0" w:color="auto"/>
        <w:left w:val="none" w:sz="0" w:space="0" w:color="auto"/>
        <w:bottom w:val="none" w:sz="0" w:space="0" w:color="auto"/>
        <w:right w:val="none" w:sz="0" w:space="0" w:color="auto"/>
      </w:divBdr>
    </w:div>
    <w:div w:id="1440374544">
      <w:bodyDiv w:val="1"/>
      <w:marLeft w:val="0"/>
      <w:marRight w:val="0"/>
      <w:marTop w:val="0"/>
      <w:marBottom w:val="0"/>
      <w:divBdr>
        <w:top w:val="none" w:sz="0" w:space="0" w:color="auto"/>
        <w:left w:val="none" w:sz="0" w:space="0" w:color="auto"/>
        <w:bottom w:val="none" w:sz="0" w:space="0" w:color="auto"/>
        <w:right w:val="none" w:sz="0" w:space="0" w:color="auto"/>
      </w:divBdr>
    </w:div>
    <w:div w:id="1518697684">
      <w:bodyDiv w:val="1"/>
      <w:marLeft w:val="0"/>
      <w:marRight w:val="0"/>
      <w:marTop w:val="0"/>
      <w:marBottom w:val="0"/>
      <w:divBdr>
        <w:top w:val="none" w:sz="0" w:space="0" w:color="auto"/>
        <w:left w:val="none" w:sz="0" w:space="0" w:color="auto"/>
        <w:bottom w:val="none" w:sz="0" w:space="0" w:color="auto"/>
        <w:right w:val="none" w:sz="0" w:space="0" w:color="auto"/>
      </w:divBdr>
    </w:div>
    <w:div w:id="1545826347">
      <w:bodyDiv w:val="1"/>
      <w:marLeft w:val="0"/>
      <w:marRight w:val="0"/>
      <w:marTop w:val="0"/>
      <w:marBottom w:val="0"/>
      <w:divBdr>
        <w:top w:val="none" w:sz="0" w:space="0" w:color="auto"/>
        <w:left w:val="none" w:sz="0" w:space="0" w:color="auto"/>
        <w:bottom w:val="none" w:sz="0" w:space="0" w:color="auto"/>
        <w:right w:val="none" w:sz="0" w:space="0" w:color="auto"/>
      </w:divBdr>
    </w:div>
    <w:div w:id="1594438749">
      <w:bodyDiv w:val="1"/>
      <w:marLeft w:val="0"/>
      <w:marRight w:val="0"/>
      <w:marTop w:val="0"/>
      <w:marBottom w:val="0"/>
      <w:divBdr>
        <w:top w:val="none" w:sz="0" w:space="0" w:color="auto"/>
        <w:left w:val="none" w:sz="0" w:space="0" w:color="auto"/>
        <w:bottom w:val="none" w:sz="0" w:space="0" w:color="auto"/>
        <w:right w:val="none" w:sz="0" w:space="0" w:color="auto"/>
      </w:divBdr>
    </w:div>
    <w:div w:id="1634604761">
      <w:bodyDiv w:val="1"/>
      <w:marLeft w:val="0"/>
      <w:marRight w:val="0"/>
      <w:marTop w:val="0"/>
      <w:marBottom w:val="0"/>
      <w:divBdr>
        <w:top w:val="none" w:sz="0" w:space="0" w:color="auto"/>
        <w:left w:val="none" w:sz="0" w:space="0" w:color="auto"/>
        <w:bottom w:val="none" w:sz="0" w:space="0" w:color="auto"/>
        <w:right w:val="none" w:sz="0" w:space="0" w:color="auto"/>
      </w:divBdr>
    </w:div>
    <w:div w:id="1651205839">
      <w:bodyDiv w:val="1"/>
      <w:marLeft w:val="0"/>
      <w:marRight w:val="0"/>
      <w:marTop w:val="0"/>
      <w:marBottom w:val="0"/>
      <w:divBdr>
        <w:top w:val="none" w:sz="0" w:space="0" w:color="auto"/>
        <w:left w:val="none" w:sz="0" w:space="0" w:color="auto"/>
        <w:bottom w:val="none" w:sz="0" w:space="0" w:color="auto"/>
        <w:right w:val="none" w:sz="0" w:space="0" w:color="auto"/>
      </w:divBdr>
    </w:div>
    <w:div w:id="1700350876">
      <w:bodyDiv w:val="1"/>
      <w:marLeft w:val="0"/>
      <w:marRight w:val="0"/>
      <w:marTop w:val="0"/>
      <w:marBottom w:val="0"/>
      <w:divBdr>
        <w:top w:val="none" w:sz="0" w:space="0" w:color="auto"/>
        <w:left w:val="none" w:sz="0" w:space="0" w:color="auto"/>
        <w:bottom w:val="none" w:sz="0" w:space="0" w:color="auto"/>
        <w:right w:val="none" w:sz="0" w:space="0" w:color="auto"/>
      </w:divBdr>
    </w:div>
    <w:div w:id="1708796411">
      <w:bodyDiv w:val="1"/>
      <w:marLeft w:val="0"/>
      <w:marRight w:val="0"/>
      <w:marTop w:val="0"/>
      <w:marBottom w:val="0"/>
      <w:divBdr>
        <w:top w:val="none" w:sz="0" w:space="0" w:color="auto"/>
        <w:left w:val="none" w:sz="0" w:space="0" w:color="auto"/>
        <w:bottom w:val="none" w:sz="0" w:space="0" w:color="auto"/>
        <w:right w:val="none" w:sz="0" w:space="0" w:color="auto"/>
      </w:divBdr>
    </w:div>
    <w:div w:id="1741828593">
      <w:bodyDiv w:val="1"/>
      <w:marLeft w:val="0"/>
      <w:marRight w:val="0"/>
      <w:marTop w:val="0"/>
      <w:marBottom w:val="0"/>
      <w:divBdr>
        <w:top w:val="none" w:sz="0" w:space="0" w:color="auto"/>
        <w:left w:val="none" w:sz="0" w:space="0" w:color="auto"/>
        <w:bottom w:val="none" w:sz="0" w:space="0" w:color="auto"/>
        <w:right w:val="none" w:sz="0" w:space="0" w:color="auto"/>
      </w:divBdr>
    </w:div>
    <w:div w:id="1806577944">
      <w:bodyDiv w:val="1"/>
      <w:marLeft w:val="0"/>
      <w:marRight w:val="0"/>
      <w:marTop w:val="0"/>
      <w:marBottom w:val="0"/>
      <w:divBdr>
        <w:top w:val="none" w:sz="0" w:space="0" w:color="auto"/>
        <w:left w:val="none" w:sz="0" w:space="0" w:color="auto"/>
        <w:bottom w:val="none" w:sz="0" w:space="0" w:color="auto"/>
        <w:right w:val="none" w:sz="0" w:space="0" w:color="auto"/>
      </w:divBdr>
    </w:div>
    <w:div w:id="1838380056">
      <w:bodyDiv w:val="1"/>
      <w:marLeft w:val="0"/>
      <w:marRight w:val="0"/>
      <w:marTop w:val="0"/>
      <w:marBottom w:val="0"/>
      <w:divBdr>
        <w:top w:val="none" w:sz="0" w:space="0" w:color="auto"/>
        <w:left w:val="none" w:sz="0" w:space="0" w:color="auto"/>
        <w:bottom w:val="none" w:sz="0" w:space="0" w:color="auto"/>
        <w:right w:val="none" w:sz="0" w:space="0" w:color="auto"/>
      </w:divBdr>
    </w:div>
    <w:div w:id="1899629205">
      <w:bodyDiv w:val="1"/>
      <w:marLeft w:val="0"/>
      <w:marRight w:val="0"/>
      <w:marTop w:val="0"/>
      <w:marBottom w:val="0"/>
      <w:divBdr>
        <w:top w:val="none" w:sz="0" w:space="0" w:color="auto"/>
        <w:left w:val="none" w:sz="0" w:space="0" w:color="auto"/>
        <w:bottom w:val="none" w:sz="0" w:space="0" w:color="auto"/>
        <w:right w:val="none" w:sz="0" w:space="0" w:color="auto"/>
      </w:divBdr>
    </w:div>
    <w:div w:id="1926262152">
      <w:bodyDiv w:val="1"/>
      <w:marLeft w:val="0"/>
      <w:marRight w:val="0"/>
      <w:marTop w:val="0"/>
      <w:marBottom w:val="0"/>
      <w:divBdr>
        <w:top w:val="none" w:sz="0" w:space="0" w:color="auto"/>
        <w:left w:val="none" w:sz="0" w:space="0" w:color="auto"/>
        <w:bottom w:val="none" w:sz="0" w:space="0" w:color="auto"/>
        <w:right w:val="none" w:sz="0" w:space="0" w:color="auto"/>
      </w:divBdr>
    </w:div>
    <w:div w:id="1934901196">
      <w:bodyDiv w:val="1"/>
      <w:marLeft w:val="0"/>
      <w:marRight w:val="0"/>
      <w:marTop w:val="0"/>
      <w:marBottom w:val="0"/>
      <w:divBdr>
        <w:top w:val="none" w:sz="0" w:space="0" w:color="auto"/>
        <w:left w:val="none" w:sz="0" w:space="0" w:color="auto"/>
        <w:bottom w:val="none" w:sz="0" w:space="0" w:color="auto"/>
        <w:right w:val="none" w:sz="0" w:space="0" w:color="auto"/>
      </w:divBdr>
    </w:div>
    <w:div w:id="1950045054">
      <w:bodyDiv w:val="1"/>
      <w:marLeft w:val="0"/>
      <w:marRight w:val="0"/>
      <w:marTop w:val="0"/>
      <w:marBottom w:val="0"/>
      <w:divBdr>
        <w:top w:val="none" w:sz="0" w:space="0" w:color="auto"/>
        <w:left w:val="none" w:sz="0" w:space="0" w:color="auto"/>
        <w:bottom w:val="none" w:sz="0" w:space="0" w:color="auto"/>
        <w:right w:val="none" w:sz="0" w:space="0" w:color="auto"/>
      </w:divBdr>
    </w:div>
    <w:div w:id="1956056276">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
    <w:div w:id="20471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respondencia@reincorporacion.gov.co" TargetMode="External"/><Relationship Id="rId18" Type="http://schemas.openxmlformats.org/officeDocument/2006/relationships/hyperlink" Target="https://www.reincorporacion.gov.co/es/atencion/Paginas/pqrsd.aspx" TargetMode="External"/><Relationship Id="rId26" Type="http://schemas.microsoft.com/office/2007/relationships/hdphoto" Target="media/hdphoto3.wdp"/><Relationship Id="rId21" Type="http://schemas.openxmlformats.org/officeDocument/2006/relationships/image" Target="media/image2.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eincorporacion.gov.co/es/atencion/Paginas/llamadas.aspx" TargetMode="External"/><Relationship Id="rId17" Type="http://schemas.openxmlformats.org/officeDocument/2006/relationships/hyperlink" Target="https://www.reincorporacion.gov.co/es/agencia/OtroInformeyConsulta/Forms/AllItems.aspx" TargetMode="External"/><Relationship Id="rId25" Type="http://schemas.openxmlformats.org/officeDocument/2006/relationships/image" Target="media/image4.png"/><Relationship Id="rId33" Type="http://schemas.openxmlformats.org/officeDocument/2006/relationships/footer" Target="foot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mailto:denunciacorrupcion@reincorporacion.gov.co" TargetMode="External"/><Relationship Id="rId20" Type="http://schemas.openxmlformats.org/officeDocument/2006/relationships/image" Target="media/image1.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incorporacion.gov.co/es/atencion/Paginas/sedes.aspx" TargetMode="External"/><Relationship Id="rId24" Type="http://schemas.microsoft.com/office/2007/relationships/hdphoto" Target="media/hdphoto2.wdp"/><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pmconsulting3.ucontactcloud.com/WebChat/arnchat/" TargetMode="External"/><Relationship Id="rId23" Type="http://schemas.openxmlformats.org/officeDocument/2006/relationships/image" Target="media/image3.png"/><Relationship Id="rId28" Type="http://schemas.microsoft.com/office/2007/relationships/hdphoto" Target="media/hdphoto4.wdp"/><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incorporacion.gov.co/es/agencia/SeguimientoPlanes/Forms/Seguimiento%20a%20Planes%20de%20mejoramiento.asp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incorporacion.gov.co/es/atencion/Paginas/pqrsd.aspx" TargetMode="External"/><Relationship Id="rId22" Type="http://schemas.microsoft.com/office/2007/relationships/hdphoto" Target="media/hdphoto1.wdp"/><Relationship Id="rId27" Type="http://schemas.openxmlformats.org/officeDocument/2006/relationships/image" Target="media/image5.png"/><Relationship Id="rId30" Type="http://schemas.microsoft.com/office/2007/relationships/hdphoto" Target="media/hdphoto5.wdp"/><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file:///C:\Users\mariluzramirez\Downloads\MIPG" TargetMode="External"/><Relationship Id="rId1" Type="http://schemas.openxmlformats.org/officeDocument/2006/relationships/hyperlink" Target="https://www1.funcionpublica.gov.co/web/mipg/como-opera-mi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C9CCF68D606B14AA3AE92C817552752" ma:contentTypeVersion="1" ma:contentTypeDescription="Crear nuevo documento." ma:contentTypeScope="" ma:versionID="a872cb24a3e7180926639edde9fea1ea">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0CDAE5-D3DD-4CD2-8165-3F9181C194ED}">
  <ds:schemaRefs>
    <ds:schemaRef ds:uri="http://schemas.microsoft.com/sharepoint/v3/contenttype/forms"/>
  </ds:schemaRefs>
</ds:datastoreItem>
</file>

<file path=customXml/itemProps2.xml><?xml version="1.0" encoding="utf-8"?>
<ds:datastoreItem xmlns:ds="http://schemas.openxmlformats.org/officeDocument/2006/customXml" ds:itemID="{3AB1ECCD-9E5E-45EF-AE4C-B9AE39CD5A17}">
  <ds:schemaRefs>
    <ds:schemaRef ds:uri="http://schemas.openxmlformats.org/officeDocument/2006/bibliography"/>
  </ds:schemaRefs>
</ds:datastoreItem>
</file>

<file path=customXml/itemProps3.xml><?xml version="1.0" encoding="utf-8"?>
<ds:datastoreItem xmlns:ds="http://schemas.openxmlformats.org/officeDocument/2006/customXml" ds:itemID="{A0E3ECFD-02AA-45E0-B863-93387257CC18}"/>
</file>

<file path=customXml/itemProps4.xml><?xml version="1.0" encoding="utf-8"?>
<ds:datastoreItem xmlns:ds="http://schemas.openxmlformats.org/officeDocument/2006/customXml" ds:itemID="{671B9ACA-A6DD-420C-A3D8-466BF1F02C5B}">
  <ds:schemaRefs>
    <ds:schemaRef ds:uri="http://schemas.microsoft.com/office/2006/metadata/properties"/>
    <ds:schemaRef ds:uri="http://schemas.microsoft.com/office/infopath/2007/PartnerControls"/>
    <ds:schemaRef ds:uri="edf53953-fed0-44fa-9510-1b0e9b212578"/>
    <ds:schemaRef ds:uri="4a590c2a-6f6b-44c9-b607-89f5d63e518f"/>
  </ds:schemaRefs>
</ds:datastoreItem>
</file>

<file path=customXml/itemProps5.xml><?xml version="1.0" encoding="utf-8"?>
<ds:datastoreItem xmlns:ds="http://schemas.openxmlformats.org/officeDocument/2006/customXml" ds:itemID="{B4DF875D-B1BC-4145-BABE-AF02FA124C7C}"/>
</file>

<file path=docProps/app.xml><?xml version="1.0" encoding="utf-8"?>
<Properties xmlns="http://schemas.openxmlformats.org/officeDocument/2006/extended-properties" xmlns:vt="http://schemas.openxmlformats.org/officeDocument/2006/docPropsVTypes">
  <Template>Normal</Template>
  <TotalTime>2</TotalTime>
  <Pages>1</Pages>
  <Words>6127</Words>
  <Characters>33704</Characters>
  <Application>Microsoft Office Word</Application>
  <DocSecurity>0</DocSecurity>
  <Lines>280</Lines>
  <Paragraphs>79</Paragraphs>
  <ScaleCrop>false</ScaleCrop>
  <Company>presidencia de la republica</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Nestor Andres Velandia Cardozo</dc:creator>
  <cp:keywords>Plantilla</cp:keywords>
  <cp:lastModifiedBy>Claudia Patricia Vergara Ruiz</cp:lastModifiedBy>
  <cp:revision>4</cp:revision>
  <cp:lastPrinted>2026-03-05T23:07:00Z</cp:lastPrinted>
  <dcterms:created xsi:type="dcterms:W3CDTF">2026-03-05T22:41:00Z</dcterms:created>
  <dcterms:modified xsi:type="dcterms:W3CDTF">2026-03-05T23:07:00Z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0x010100CC9CCF68D606B14AA3AE92C817552752</vt:lpwstr>
  </property>
  <property fmtid="{D5CDD505-2E9C-101B-9397-08002B2CF9AE}" pid="3" name="MediaServiceImageTags">
    <vt:lpwstr/>
  </property>
</Properties>
</file>