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82EF" w14:textId="77777777" w:rsidR="000A396E" w:rsidRDefault="000A396E" w:rsidP="00AA1EFB">
      <w:pPr>
        <w:jc w:val="center"/>
        <w:rPr>
          <w:rFonts w:ascii="Arial Narrow" w:hAnsi="Arial Narrow" w:cs="Arial"/>
          <w:b/>
          <w:bCs/>
          <w:sz w:val="22"/>
          <w:szCs w:val="22"/>
        </w:rPr>
      </w:pPr>
      <w:bookmarkStart w:id="0" w:name="ver_30083019"/>
      <w:bookmarkEnd w:id="0"/>
    </w:p>
    <w:p w14:paraId="3CE95A1A" w14:textId="6D70ACF7" w:rsidR="00AA1EFB" w:rsidRDefault="00AA1EFB" w:rsidP="00AA1EFB">
      <w:pPr>
        <w:jc w:val="center"/>
        <w:rPr>
          <w:rFonts w:ascii="Arial Narrow" w:hAnsi="Arial Narrow" w:cs="Arial"/>
          <w:b/>
          <w:bCs/>
          <w:sz w:val="22"/>
          <w:szCs w:val="22"/>
        </w:rPr>
      </w:pPr>
      <w:r>
        <w:rPr>
          <w:rFonts w:ascii="Arial Narrow" w:hAnsi="Arial Narrow" w:cs="Arial"/>
          <w:b/>
          <w:bCs/>
          <w:sz w:val="22"/>
          <w:szCs w:val="22"/>
        </w:rPr>
        <w:t xml:space="preserve">LA </w:t>
      </w:r>
      <w:r>
        <w:rPr>
          <w:rFonts w:ascii="Arial Narrow" w:eastAsia="Calibri" w:hAnsi="Arial Narrow"/>
          <w:b/>
          <w:sz w:val="22"/>
          <w:szCs w:val="22"/>
        </w:rPr>
        <w:t>DIRECTORA GENERAL DE LA AGENCIA PARA LA REINCORPORACIÓN Y LA NORMALIZACIÓN</w:t>
      </w:r>
    </w:p>
    <w:p w14:paraId="3D25C7D9" w14:textId="77777777" w:rsidR="000A396E" w:rsidRDefault="000A396E" w:rsidP="00AA1EFB">
      <w:pPr>
        <w:jc w:val="center"/>
        <w:rPr>
          <w:rFonts w:ascii="Arial Narrow" w:hAnsi="Arial Narrow" w:cs="Arial"/>
          <w:bCs/>
          <w:sz w:val="22"/>
          <w:szCs w:val="22"/>
        </w:rPr>
      </w:pPr>
    </w:p>
    <w:p w14:paraId="2A28B21C" w14:textId="18E4F3F0" w:rsidR="00AA1EFB" w:rsidRDefault="00AA1EFB" w:rsidP="00AA1EFB">
      <w:pPr>
        <w:jc w:val="center"/>
        <w:rPr>
          <w:rFonts w:ascii="Arial Narrow" w:hAnsi="Arial Narrow" w:cs="Arial"/>
          <w:bCs/>
          <w:sz w:val="22"/>
          <w:szCs w:val="22"/>
        </w:rPr>
      </w:pPr>
      <w:r>
        <w:rPr>
          <w:rFonts w:ascii="Arial Narrow" w:hAnsi="Arial Narrow"/>
          <w:sz w:val="22"/>
          <w:szCs w:val="22"/>
        </w:rPr>
        <w:t>En uso de sus atribuciones legales, y en particular, las previstas en</w:t>
      </w:r>
      <w:r w:rsidR="00CB216C">
        <w:rPr>
          <w:rFonts w:ascii="Arial Narrow" w:hAnsi="Arial Narrow"/>
          <w:sz w:val="22"/>
          <w:szCs w:val="22"/>
        </w:rPr>
        <w:t xml:space="preserve"> </w:t>
      </w:r>
      <w:r>
        <w:rPr>
          <w:rFonts w:ascii="Arial Narrow" w:hAnsi="Arial Narrow" w:cs="Arial"/>
          <w:bCs/>
          <w:sz w:val="22"/>
          <w:szCs w:val="22"/>
        </w:rPr>
        <w:t xml:space="preserve">los artículos </w:t>
      </w:r>
      <w:r w:rsidRPr="00C2188C">
        <w:rPr>
          <w:rFonts w:ascii="Arial Narrow" w:eastAsia="Arial Narrow" w:hAnsi="Arial Narrow" w:cs="Arial Narrow"/>
          <w:iCs/>
          <w:color w:val="000000" w:themeColor="text1"/>
          <w:sz w:val="22"/>
          <w:szCs w:val="22"/>
        </w:rPr>
        <w:t>2.3.2.7.1.3, 2.3.2.7.1.5</w:t>
      </w:r>
      <w:r>
        <w:rPr>
          <w:rFonts w:ascii="Arial Narrow" w:eastAsia="Arial Narrow" w:hAnsi="Arial Narrow" w:cs="Arial Narrow"/>
          <w:i/>
          <w:color w:val="000000" w:themeColor="text1"/>
          <w:sz w:val="22"/>
          <w:szCs w:val="22"/>
        </w:rPr>
        <w:t xml:space="preserve">, </w:t>
      </w:r>
      <w:r>
        <w:rPr>
          <w:rFonts w:ascii="Arial Narrow" w:hAnsi="Arial Narrow" w:cs="Arial"/>
          <w:bCs/>
          <w:sz w:val="22"/>
          <w:szCs w:val="22"/>
        </w:rPr>
        <w:t>2.3.2.7.2.1 y 2.3.2.7.2.3</w:t>
      </w:r>
      <w:r w:rsidR="002C5EBE">
        <w:rPr>
          <w:rFonts w:ascii="Arial Narrow" w:hAnsi="Arial Narrow" w:cs="Arial"/>
          <w:bCs/>
          <w:sz w:val="22"/>
          <w:szCs w:val="22"/>
        </w:rPr>
        <w:t xml:space="preserve"> adicionado</w:t>
      </w:r>
      <w:r w:rsidR="006777C0">
        <w:rPr>
          <w:rFonts w:ascii="Arial Narrow" w:hAnsi="Arial Narrow" w:cs="Arial"/>
          <w:bCs/>
          <w:sz w:val="22"/>
          <w:szCs w:val="22"/>
        </w:rPr>
        <w:t>s</w:t>
      </w:r>
      <w:r w:rsidR="002C5EBE">
        <w:rPr>
          <w:rFonts w:ascii="Arial Narrow" w:hAnsi="Arial Narrow" w:cs="Arial"/>
          <w:bCs/>
          <w:sz w:val="22"/>
          <w:szCs w:val="22"/>
        </w:rPr>
        <w:t xml:space="preserve"> por </w:t>
      </w:r>
      <w:r>
        <w:rPr>
          <w:rFonts w:ascii="Arial Narrow" w:hAnsi="Arial Narrow" w:cs="Arial"/>
          <w:bCs/>
          <w:sz w:val="22"/>
          <w:szCs w:val="22"/>
        </w:rPr>
        <w:t>el Decreto 1048 de 2024</w:t>
      </w:r>
      <w:r w:rsidR="002C5EBE">
        <w:rPr>
          <w:rFonts w:ascii="Arial Narrow" w:hAnsi="Arial Narrow" w:cs="Arial"/>
          <w:bCs/>
          <w:sz w:val="22"/>
          <w:szCs w:val="22"/>
        </w:rPr>
        <w:t xml:space="preserve"> al Decreto 1081 de 2015</w:t>
      </w:r>
      <w:r w:rsidR="00CB216C">
        <w:rPr>
          <w:rFonts w:ascii="Arial Narrow" w:hAnsi="Arial Narrow" w:cs="Arial"/>
          <w:bCs/>
          <w:sz w:val="22"/>
          <w:szCs w:val="22"/>
        </w:rPr>
        <w:t xml:space="preserve">, y </w:t>
      </w:r>
    </w:p>
    <w:p w14:paraId="7645B5B5" w14:textId="77777777" w:rsidR="00AA1EFB" w:rsidRDefault="00AA1EFB" w:rsidP="00AA1EFB">
      <w:pPr>
        <w:jc w:val="center"/>
        <w:rPr>
          <w:rFonts w:ascii="Arial Narrow" w:hAnsi="Arial Narrow" w:cs="Arial"/>
          <w:b/>
          <w:sz w:val="22"/>
          <w:szCs w:val="22"/>
        </w:rPr>
      </w:pPr>
    </w:p>
    <w:p w14:paraId="552BE0C8" w14:textId="77777777" w:rsidR="000A396E" w:rsidRDefault="000A396E" w:rsidP="00AA1EFB">
      <w:pPr>
        <w:jc w:val="center"/>
        <w:rPr>
          <w:rFonts w:ascii="Arial Narrow" w:hAnsi="Arial Narrow" w:cs="Arial"/>
          <w:b/>
          <w:sz w:val="22"/>
          <w:szCs w:val="22"/>
        </w:rPr>
      </w:pPr>
    </w:p>
    <w:p w14:paraId="6B58E347" w14:textId="039A6546" w:rsidR="00AA1EFB" w:rsidRDefault="00AA1EFB" w:rsidP="00AA1EFB">
      <w:pPr>
        <w:jc w:val="center"/>
        <w:rPr>
          <w:rFonts w:ascii="Arial Narrow" w:hAnsi="Arial Narrow" w:cs="Arial"/>
          <w:b/>
          <w:sz w:val="22"/>
          <w:szCs w:val="22"/>
        </w:rPr>
      </w:pPr>
      <w:r>
        <w:rPr>
          <w:rFonts w:ascii="Arial Narrow" w:hAnsi="Arial Narrow" w:cs="Arial"/>
          <w:b/>
          <w:sz w:val="22"/>
          <w:szCs w:val="22"/>
        </w:rPr>
        <w:t xml:space="preserve">CONSIDERANDO: </w:t>
      </w:r>
    </w:p>
    <w:p w14:paraId="4C1404D1" w14:textId="77777777" w:rsidR="00AA1EFB" w:rsidRDefault="00AA1EFB" w:rsidP="00AA1EFB">
      <w:pPr>
        <w:jc w:val="center"/>
        <w:rPr>
          <w:rFonts w:ascii="Arial Narrow" w:hAnsi="Arial Narrow" w:cs="Arial"/>
          <w:sz w:val="22"/>
          <w:szCs w:val="22"/>
        </w:rPr>
      </w:pPr>
    </w:p>
    <w:p w14:paraId="1CDD7F90" w14:textId="6A021609" w:rsidR="00D303A5" w:rsidRPr="00D92B0E"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mediante el Decreto 2026 de 2017 se establecieron disposiciones para el funcionamiento de los Espacios Territoriales de Capacitación y Reincorporación, creados mediante el Decreto 1274 de 2017, estableciendo, además, que la Agencia para la Reincorporación y la Normalización sería la entidad responsable de administrar los bienes muebles e inmuebles necesarios para su funcionamiento.</w:t>
      </w:r>
    </w:p>
    <w:p w14:paraId="78737679" w14:textId="77777777" w:rsidR="00D303A5" w:rsidRPr="00D92B0E" w:rsidRDefault="00D303A5" w:rsidP="00D303A5">
      <w:pPr>
        <w:pStyle w:val="Sinespaciado"/>
        <w:jc w:val="both"/>
        <w:rPr>
          <w:rFonts w:ascii="Arial Narrow" w:hAnsi="Arial Narrow"/>
          <w:sz w:val="22"/>
          <w:szCs w:val="22"/>
          <w:lang w:val="es-ES"/>
        </w:rPr>
      </w:pPr>
    </w:p>
    <w:p w14:paraId="009504E2" w14:textId="77777777" w:rsidR="00D303A5" w:rsidRPr="00D92B0E"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mediante el artículo 6º del citado Decreto 2026 de 2017, se dispuso que la Agencia para la Reincorporación y la Normalización fijará “</w:t>
      </w:r>
      <w:r w:rsidRPr="00D92B0E">
        <w:rPr>
          <w:rFonts w:ascii="Arial Narrow" w:hAnsi="Arial Narrow"/>
          <w:i/>
          <w:iCs/>
          <w:sz w:val="22"/>
          <w:szCs w:val="22"/>
          <w:lang w:val="es-ES"/>
        </w:rPr>
        <w:t>mediante resolución de carácter general los aspectos necesarios para la administración, coordinación y los requisitos de ejecución de las actividades que se realicen al interior de los Espacios Territoriales de Capacitación y Reincorporación (ETCR)</w:t>
      </w:r>
      <w:r w:rsidRPr="00D92B0E">
        <w:rPr>
          <w:rFonts w:ascii="Arial Narrow" w:hAnsi="Arial Narrow"/>
          <w:sz w:val="22"/>
          <w:szCs w:val="22"/>
          <w:lang w:val="es-ES"/>
        </w:rPr>
        <w:t>”. De igual manera, el parágrafo del artículo 6º señala que la Agencia para la Reincorporación y la Normalización es la competente para realizar las acciones pertinentes en el territorio para identificar las necesidades que permitan desarrollar las actividades de reincorporación a la vida civil de exmiembros de FARC-EP y de gestionar en coordinación con la Agencia Nacional del Territorio (ANT), según sus funciones, los procedimientos administrativos necesarios para la adquisición de predios.</w:t>
      </w:r>
    </w:p>
    <w:p w14:paraId="7681C049" w14:textId="77777777" w:rsidR="00D303A5" w:rsidRDefault="00D303A5" w:rsidP="00AA1EFB">
      <w:pPr>
        <w:pStyle w:val="Sinespaciado"/>
        <w:jc w:val="both"/>
        <w:rPr>
          <w:rFonts w:ascii="Arial Narrow" w:hAnsi="Arial Narrow"/>
          <w:sz w:val="22"/>
          <w:szCs w:val="22"/>
          <w:lang w:val="es-ES"/>
        </w:rPr>
      </w:pPr>
    </w:p>
    <w:p w14:paraId="5AD8A383" w14:textId="777891C1" w:rsidR="00D303A5" w:rsidRDefault="00D303A5" w:rsidP="00D303A5">
      <w:pPr>
        <w:pStyle w:val="Sinespaciado"/>
        <w:jc w:val="both"/>
        <w:rPr>
          <w:rFonts w:ascii="Arial Narrow" w:hAnsi="Arial Narrow"/>
          <w:sz w:val="22"/>
          <w:szCs w:val="22"/>
        </w:rPr>
      </w:pPr>
      <w:r>
        <w:rPr>
          <w:rFonts w:ascii="Arial Narrow" w:hAnsi="Arial Narrow"/>
          <w:sz w:val="22"/>
          <w:szCs w:val="22"/>
        </w:rPr>
        <w:t>Que el documento CONPES 3931 de 2018, mediante el cual se adopta la Política Nacional de Reincorporación Social y Económica de los Exintegrantes de las FARC-EP, dentro de sus objetivos específicos, señalados en el punto 5.2, establece el relacionado con “</w:t>
      </w:r>
      <w:r>
        <w:rPr>
          <w:rFonts w:ascii="Arial Narrow" w:hAnsi="Arial Narrow"/>
          <w:i/>
          <w:iCs/>
          <w:sz w:val="22"/>
          <w:szCs w:val="22"/>
        </w:rPr>
        <w:t>Generar condiciones para el acceso y la atención de los derechos fundamentales e integrales de exintegrantes de las FARC-EP y sus familias”</w:t>
      </w:r>
      <w:r>
        <w:rPr>
          <w:rFonts w:ascii="Arial Narrow" w:hAnsi="Arial Narrow"/>
          <w:sz w:val="22"/>
          <w:szCs w:val="22"/>
        </w:rPr>
        <w:t>, considerando entre otros componentes</w:t>
      </w:r>
      <w:r w:rsidR="00CB216C">
        <w:rPr>
          <w:rFonts w:ascii="Arial Narrow" w:hAnsi="Arial Narrow"/>
          <w:sz w:val="22"/>
          <w:szCs w:val="22"/>
        </w:rPr>
        <w:t>,</w:t>
      </w:r>
      <w:r>
        <w:rPr>
          <w:rFonts w:ascii="Arial Narrow" w:hAnsi="Arial Narrow"/>
          <w:sz w:val="22"/>
          <w:szCs w:val="22"/>
        </w:rPr>
        <w:t xml:space="preserve"> los concernientes a familia, salud, acceso, permanencia y continuidad de la educación formal y habitabilidad y vivienda.</w:t>
      </w:r>
    </w:p>
    <w:p w14:paraId="0D03E1E0" w14:textId="77777777" w:rsidR="00D303A5" w:rsidRPr="00D303A5" w:rsidRDefault="00D303A5" w:rsidP="00AA1EFB">
      <w:pPr>
        <w:pStyle w:val="Sinespaciado"/>
        <w:jc w:val="both"/>
        <w:rPr>
          <w:rFonts w:ascii="Arial Narrow" w:hAnsi="Arial Narrow"/>
          <w:sz w:val="22"/>
          <w:szCs w:val="22"/>
        </w:rPr>
      </w:pPr>
    </w:p>
    <w:p w14:paraId="0685EF5C" w14:textId="77777777" w:rsidR="00D303A5" w:rsidRPr="00D92B0E"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 xml:space="preserve">Que mediante el Decreto 1629 de 2019 se dispuso que la Agencia para la Reincorporación y la Normalización (ARN), tendría, entre otras, la función de administrar los bienes y servicios, así como, establecer los suministros necesarios para adelantar el proceso de reincorporación en los lugares y por el término que establezca el Gobierno nacional, esto en el contexto de los Espacios Territoriales de Capacitación y Reincorporación, los cuales siguieron siendo administrados por esta Entidad. </w:t>
      </w:r>
    </w:p>
    <w:p w14:paraId="5B3C5BCF" w14:textId="77777777" w:rsidR="00D303A5" w:rsidRPr="00D92B0E" w:rsidRDefault="00D303A5" w:rsidP="00D303A5">
      <w:pPr>
        <w:pStyle w:val="Sinespaciado"/>
        <w:jc w:val="both"/>
        <w:rPr>
          <w:rFonts w:ascii="Arial Narrow" w:hAnsi="Arial Narrow"/>
          <w:sz w:val="22"/>
          <w:szCs w:val="22"/>
          <w:lang w:val="es-ES"/>
        </w:rPr>
      </w:pPr>
    </w:p>
    <w:p w14:paraId="359B07AA" w14:textId="1D4EEC2D" w:rsidR="00D303A5"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el Gobierno nacional expidió el Decreto 1230 de 2023 el cual facultó a la Agencia para la Reincorporación y la Normalización (ARN), para administrar de los bienes y servicios, así como</w:t>
      </w:r>
      <w:r w:rsidR="00CB216C">
        <w:rPr>
          <w:rFonts w:ascii="Arial Narrow" w:hAnsi="Arial Narrow"/>
          <w:sz w:val="22"/>
          <w:szCs w:val="22"/>
          <w:lang w:val="es-ES"/>
        </w:rPr>
        <w:t>,</w:t>
      </w:r>
      <w:r w:rsidRPr="00D92B0E">
        <w:rPr>
          <w:rFonts w:ascii="Arial Narrow" w:hAnsi="Arial Narrow"/>
          <w:sz w:val="22"/>
          <w:szCs w:val="22"/>
          <w:lang w:val="es-ES"/>
        </w:rPr>
        <w:t xml:space="preserve"> establecer los suministros para alimentación, económicos o en especie, necesarios para el proceso de reincorporación.</w:t>
      </w:r>
    </w:p>
    <w:p w14:paraId="1781DB14" w14:textId="77777777" w:rsidR="00D303A5" w:rsidRPr="00D92B0E" w:rsidRDefault="00D303A5" w:rsidP="00D303A5">
      <w:pPr>
        <w:pStyle w:val="Sinespaciado"/>
        <w:jc w:val="both"/>
        <w:rPr>
          <w:rFonts w:ascii="Arial Narrow" w:hAnsi="Arial Narrow"/>
          <w:sz w:val="22"/>
          <w:szCs w:val="22"/>
          <w:lang w:val="es-ES"/>
        </w:rPr>
      </w:pPr>
    </w:p>
    <w:p w14:paraId="6BBE4B54" w14:textId="68134163" w:rsidR="00D303A5"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a partir de las validaciones realizadas por la Agencia para la Reincorporación y Normalización (ARN) en el marco del proceso de reincorporación, se hizo evidente que los Espacios Territoriales de Capacitación y Reincorporación (ETCR) eran escenarios en los que los exintegrantes de las FARC-EP continuaban adelantando su tránsito a la vida civil, en los que además de habitar junto a sus familias pusieron en marcha iniciativas productivas, de asociatividad, de habitabilidad, de índole comunitario y en general, de desarrollo personal tanto a nivel individual como colectivo, aspectos que en conjunto denotaban una vocación de permanencia y de arraigo en dichos territorios de las personas en reincorporación-</w:t>
      </w:r>
    </w:p>
    <w:p w14:paraId="7E5CD723" w14:textId="77777777" w:rsidR="00D303A5" w:rsidRPr="00D92B0E" w:rsidRDefault="00D303A5" w:rsidP="00D303A5">
      <w:pPr>
        <w:pStyle w:val="Sinespaciado"/>
        <w:jc w:val="both"/>
        <w:rPr>
          <w:rFonts w:ascii="Arial Narrow" w:hAnsi="Arial Narrow"/>
          <w:sz w:val="22"/>
          <w:szCs w:val="22"/>
          <w:lang w:val="es-ES"/>
        </w:rPr>
      </w:pPr>
    </w:p>
    <w:p w14:paraId="4AB66335" w14:textId="45C07018" w:rsidR="00D303A5" w:rsidRPr="00D92B0E" w:rsidRDefault="00CB216C" w:rsidP="00D303A5">
      <w:pPr>
        <w:pStyle w:val="Sinespaciado"/>
        <w:jc w:val="both"/>
        <w:rPr>
          <w:rFonts w:ascii="Arial Narrow" w:hAnsi="Arial Narrow"/>
          <w:sz w:val="22"/>
          <w:szCs w:val="22"/>
          <w:lang w:val="es-ES"/>
        </w:rPr>
      </w:pPr>
      <w:r w:rsidRPr="00D92B0E">
        <w:rPr>
          <w:rFonts w:ascii="Arial Narrow" w:hAnsi="Arial Narrow"/>
          <w:sz w:val="22"/>
          <w:szCs w:val="22"/>
          <w:lang w:val="es-ES"/>
        </w:rPr>
        <w:lastRenderedPageBreak/>
        <w:t>Que,</w:t>
      </w:r>
      <w:r w:rsidR="00D303A5" w:rsidRPr="00D92B0E">
        <w:rPr>
          <w:rFonts w:ascii="Arial Narrow" w:hAnsi="Arial Narrow"/>
          <w:sz w:val="22"/>
          <w:szCs w:val="22"/>
          <w:lang w:val="es-ES"/>
        </w:rPr>
        <w:t xml:space="preserve"> atendiendo a las razones expuestas en el anterior considerando, el Gobierno nacional expidió el Decreto 1048 de 14 de agosto de 2024, con el propósito desarrollar una estrategia de Consolidación de los Espacios Territoriales de Capacitación y Reincorporación (ETCR) y asimismo reconocer y formalización de las Áreas Especiales de Reincorporación Colectiva (AERC).</w:t>
      </w:r>
    </w:p>
    <w:p w14:paraId="5208CE15" w14:textId="77777777" w:rsidR="00D303A5" w:rsidRPr="00D92B0E" w:rsidRDefault="00D303A5" w:rsidP="00D303A5">
      <w:pPr>
        <w:pStyle w:val="Sinespaciado"/>
        <w:jc w:val="both"/>
        <w:rPr>
          <w:rFonts w:ascii="Arial Narrow" w:hAnsi="Arial Narrow"/>
          <w:sz w:val="22"/>
          <w:szCs w:val="22"/>
          <w:lang w:val="es-ES"/>
        </w:rPr>
      </w:pPr>
    </w:p>
    <w:p w14:paraId="36D6CFB3" w14:textId="02992F99" w:rsidR="00D303A5"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el Decreto 1048 de 2024 en el artículo 2.3.2.7.2.1 adicionado al Decreto 1081 de 2015, definió los Espacios Territoriales de Capacitación y Reincorporación como:</w:t>
      </w:r>
      <w:r w:rsidR="00CB216C">
        <w:rPr>
          <w:rFonts w:ascii="Arial Narrow" w:hAnsi="Arial Narrow"/>
          <w:sz w:val="22"/>
          <w:szCs w:val="22"/>
          <w:lang w:val="es-ES"/>
        </w:rPr>
        <w:t xml:space="preserve"> </w:t>
      </w:r>
      <w:r w:rsidRPr="00D92B0E">
        <w:rPr>
          <w:rFonts w:ascii="Arial Narrow" w:hAnsi="Arial Narrow"/>
          <w:sz w:val="22"/>
          <w:szCs w:val="22"/>
          <w:lang w:val="es-ES"/>
        </w:rPr>
        <w:t>“</w:t>
      </w:r>
      <w:r w:rsidRPr="00D92B0E">
        <w:rPr>
          <w:rFonts w:ascii="Arial Narrow" w:hAnsi="Arial Narrow"/>
          <w:i/>
          <w:iCs/>
          <w:sz w:val="22"/>
          <w:szCs w:val="22"/>
          <w:lang w:val="es-ES"/>
        </w:rPr>
        <w:t>… aquellos lugares de ubicación temporal en los que los exintegrantes de las entonces FARC-EP en proceso de reincorporación se han organizado para el desarrollo de actividades de capacitación y reincorporación temprana a la vida civil en lo económico, o social y lo productivo en las que están desarrollando su proyecto de vida colectivo luego de la firma del Acuerdo Final de Paz…</w:t>
      </w:r>
      <w:r w:rsidRPr="00D92B0E">
        <w:rPr>
          <w:rFonts w:ascii="Arial Narrow" w:hAnsi="Arial Narrow"/>
          <w:sz w:val="22"/>
          <w:szCs w:val="22"/>
          <w:lang w:val="es-ES"/>
        </w:rPr>
        <w:t>” y de igual manera señala que la Agencia para la Reincorporación y la Normalización, mediante acto administrativo, establecerá su identificación y los demás aspectos que comprenden su administración.</w:t>
      </w:r>
    </w:p>
    <w:p w14:paraId="69EAD839" w14:textId="77777777" w:rsidR="00D303A5" w:rsidRPr="00D92B0E" w:rsidRDefault="00D303A5" w:rsidP="00D303A5">
      <w:pPr>
        <w:pStyle w:val="Sinespaciado"/>
        <w:jc w:val="both"/>
        <w:rPr>
          <w:rFonts w:ascii="Arial Narrow" w:hAnsi="Arial Narrow"/>
          <w:sz w:val="22"/>
          <w:szCs w:val="22"/>
          <w:lang w:val="es-ES"/>
        </w:rPr>
      </w:pPr>
    </w:p>
    <w:p w14:paraId="7175E682" w14:textId="49C3C31E" w:rsidR="00D303A5" w:rsidRPr="00D92B0E" w:rsidRDefault="00D303A5" w:rsidP="00D303A5">
      <w:pPr>
        <w:pStyle w:val="Sinespaciado"/>
        <w:jc w:val="both"/>
        <w:rPr>
          <w:rFonts w:ascii="Arial Narrow" w:hAnsi="Arial Narrow"/>
          <w:sz w:val="22"/>
          <w:szCs w:val="22"/>
          <w:lang w:val="es-ES"/>
        </w:rPr>
      </w:pPr>
      <w:r w:rsidRPr="00D92B0E">
        <w:rPr>
          <w:rFonts w:ascii="Arial Narrow" w:hAnsi="Arial Narrow"/>
          <w:sz w:val="22"/>
          <w:szCs w:val="22"/>
          <w:lang w:val="es-ES"/>
        </w:rPr>
        <w:t>Que el parágrafo del artículo 2.3.2.7.2.3. adicionado al Decreto 1081 de 2015 por el Decreto 1048 de 2024, faculta a la Agencia para la Reincorporación y Normalización (ARN) para establecer mediante el presente acto administrativo el procedimiento para valorar y dar cierre a los ETCR.</w:t>
      </w:r>
    </w:p>
    <w:p w14:paraId="5F949EFA" w14:textId="77777777" w:rsidR="00D303A5" w:rsidRDefault="00D303A5" w:rsidP="00AA1EFB">
      <w:pPr>
        <w:pStyle w:val="Sinespaciado"/>
        <w:jc w:val="both"/>
        <w:rPr>
          <w:rFonts w:ascii="Arial Narrow" w:hAnsi="Arial Narrow"/>
          <w:sz w:val="22"/>
          <w:szCs w:val="22"/>
          <w:lang w:val="es-ES"/>
        </w:rPr>
      </w:pPr>
    </w:p>
    <w:p w14:paraId="5A8A12F1" w14:textId="77777777" w:rsidR="00D303A5" w:rsidRDefault="00D303A5" w:rsidP="00D303A5">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Que el artículo 2.3.2.7.1.3. del Decreto 1048 de 2024 indica que “(…) </w:t>
      </w:r>
      <w:r>
        <w:rPr>
          <w:rFonts w:ascii="Arial Narrow" w:eastAsia="Arial Narrow" w:hAnsi="Arial Narrow" w:cs="Arial Narrow"/>
          <w:i/>
          <w:sz w:val="22"/>
          <w:szCs w:val="22"/>
        </w:rPr>
        <w:t>Los diferentes actores que intervienen en el proceso de reincorporación, promoverán de manera coordinada las gestiones que correspondan para la realización de manera gradual y sujeto a la disponibilidad presupuestal de las obras básicas de adecuación o la construcción de las soluciones de vivienda de carácter temporal, en aquellas Áreas Especiales de Reincorporación Colectiva a que haya lugar, de acuerdo con los criterios que establezca la Agencia para la Reincorporación y la Normalización (ARN), mientras las personas en proceso de reincorporación y sus familias que hacen parte de los procesos colectivos de reincorporación reconocidos, pueden acceder a las soluciones de vivienda de carácter permanente, en las condiciones de los programas que para el efecto tiene el Gobierno nacional</w:t>
      </w:r>
      <w:r>
        <w:rPr>
          <w:rFonts w:ascii="Arial Narrow" w:eastAsia="Arial Narrow" w:hAnsi="Arial Narrow" w:cs="Arial Narrow"/>
          <w:sz w:val="22"/>
          <w:szCs w:val="22"/>
        </w:rPr>
        <w:t>.”</w:t>
      </w:r>
    </w:p>
    <w:p w14:paraId="7E058FFF" w14:textId="77777777" w:rsidR="00D303A5" w:rsidRDefault="00D303A5" w:rsidP="00D303A5">
      <w:pPr>
        <w:jc w:val="both"/>
        <w:rPr>
          <w:rFonts w:ascii="Arial Narrow" w:eastAsia="Arial Narrow" w:hAnsi="Arial Narrow" w:cs="Arial Narrow"/>
          <w:sz w:val="22"/>
          <w:szCs w:val="22"/>
        </w:rPr>
      </w:pPr>
    </w:p>
    <w:p w14:paraId="367231C8" w14:textId="77777777" w:rsidR="00D303A5" w:rsidRDefault="00D303A5" w:rsidP="00D303A5">
      <w:pPr>
        <w:jc w:val="both"/>
        <w:rPr>
          <w:rFonts w:ascii="Arial Narrow" w:eastAsia="Arial Narrow" w:hAnsi="Arial Narrow" w:cs="Arial Narrow"/>
          <w:sz w:val="22"/>
          <w:szCs w:val="22"/>
        </w:rPr>
      </w:pPr>
      <w:r>
        <w:rPr>
          <w:rFonts w:ascii="Arial Narrow" w:eastAsia="Arial Narrow" w:hAnsi="Arial Narrow" w:cs="Arial Narrow"/>
          <w:sz w:val="22"/>
          <w:szCs w:val="22"/>
        </w:rPr>
        <w:t>Que el artículo 2.3.2.7.1.5. del Decreto 1048 de 2024 facultó a la Agencia para la Reincorporación y la Normalización (ARN) para definir el procedimiento por medio del cual se realizará el reconocimiento de las Áreas Especiales de Reincorporación Colectiva, tomando como base los requisitos establecidos en dicha normatividad.</w:t>
      </w:r>
    </w:p>
    <w:p w14:paraId="127B7A3F" w14:textId="77777777" w:rsidR="00D303A5" w:rsidRDefault="00D303A5" w:rsidP="00AA1EFB">
      <w:pPr>
        <w:pStyle w:val="Sinespaciado"/>
        <w:jc w:val="both"/>
        <w:rPr>
          <w:rFonts w:ascii="Arial Narrow" w:hAnsi="Arial Narrow"/>
          <w:sz w:val="22"/>
          <w:szCs w:val="22"/>
        </w:rPr>
      </w:pPr>
    </w:p>
    <w:p w14:paraId="56E73AEB" w14:textId="29B8F7F8" w:rsidR="00AA1EFB" w:rsidRDefault="00AA1EFB" w:rsidP="00AA1EFB">
      <w:pPr>
        <w:pStyle w:val="Sinespaciado"/>
        <w:jc w:val="both"/>
        <w:rPr>
          <w:rFonts w:ascii="Arial Narrow" w:hAnsi="Arial Narrow"/>
          <w:sz w:val="22"/>
          <w:szCs w:val="22"/>
        </w:rPr>
      </w:pPr>
      <w:r>
        <w:rPr>
          <w:rFonts w:ascii="Arial Narrow" w:hAnsi="Arial Narrow"/>
          <w:sz w:val="22"/>
          <w:szCs w:val="22"/>
        </w:rPr>
        <w:t>Que en el desarrollo de las actividades de reincorporación y atendiendo a las especiales de necesidades en materia de seguridad y protección de la población exintegrante de las entonces FARC-EP se encontró pertinente a efectos de garantizar la continuidad de los objetivos y propósitos del proceso de reincorporación a la vida civil, efectuar el traslado de los siguientes</w:t>
      </w:r>
      <w:r w:rsidR="00CB216C">
        <w:rPr>
          <w:rFonts w:ascii="Arial Narrow" w:hAnsi="Arial Narrow"/>
          <w:sz w:val="22"/>
          <w:szCs w:val="22"/>
        </w:rPr>
        <w:t xml:space="preserve"> </w:t>
      </w:r>
      <w:r>
        <w:rPr>
          <w:rFonts w:ascii="Arial Narrow" w:hAnsi="Arial Narrow"/>
          <w:sz w:val="22"/>
          <w:szCs w:val="22"/>
          <w:shd w:val="clear" w:color="auto" w:fill="FFFFFF"/>
        </w:rPr>
        <w:t>Espacios Territoriales de Capacitación y Reincorporación (ETCR)</w:t>
      </w:r>
      <w:r w:rsidR="005E1E55">
        <w:rPr>
          <w:rFonts w:ascii="Arial Narrow" w:hAnsi="Arial Narrow"/>
          <w:sz w:val="22"/>
          <w:szCs w:val="22"/>
          <w:shd w:val="clear" w:color="auto" w:fill="FFFFFF"/>
        </w:rPr>
        <w:t xml:space="preserve"> así</w:t>
      </w:r>
      <w:r>
        <w:rPr>
          <w:rFonts w:ascii="Arial Narrow" w:hAnsi="Arial Narrow"/>
          <w:sz w:val="22"/>
          <w:szCs w:val="22"/>
        </w:rPr>
        <w:t>: i) Santa Lucia</w:t>
      </w:r>
      <w:r w:rsidR="00CB216C">
        <w:rPr>
          <w:rFonts w:ascii="Arial Narrow" w:hAnsi="Arial Narrow"/>
          <w:sz w:val="22"/>
          <w:szCs w:val="22"/>
        </w:rPr>
        <w:t>,</w:t>
      </w:r>
      <w:r>
        <w:rPr>
          <w:rFonts w:ascii="Arial Narrow" w:hAnsi="Arial Narrow"/>
          <w:sz w:val="22"/>
          <w:szCs w:val="22"/>
        </w:rPr>
        <w:t xml:space="preserve"> ubicado inicialmente en el municipio de Ituango (Antioquia) al municipio de Mutatá (Antioquia); </w:t>
      </w:r>
      <w:proofErr w:type="spellStart"/>
      <w:r>
        <w:rPr>
          <w:rFonts w:ascii="Arial Narrow" w:hAnsi="Arial Narrow"/>
          <w:sz w:val="22"/>
          <w:szCs w:val="22"/>
        </w:rPr>
        <w:t>ii</w:t>
      </w:r>
      <w:proofErr w:type="spellEnd"/>
      <w:r>
        <w:rPr>
          <w:rFonts w:ascii="Arial Narrow" w:hAnsi="Arial Narrow"/>
          <w:sz w:val="22"/>
          <w:szCs w:val="22"/>
        </w:rPr>
        <w:t xml:space="preserve">) El </w:t>
      </w:r>
      <w:proofErr w:type="spellStart"/>
      <w:r>
        <w:rPr>
          <w:rFonts w:ascii="Arial Narrow" w:hAnsi="Arial Narrow"/>
          <w:sz w:val="22"/>
          <w:szCs w:val="22"/>
        </w:rPr>
        <w:t>Yarí</w:t>
      </w:r>
      <w:proofErr w:type="spellEnd"/>
      <w:r w:rsidR="00CB216C">
        <w:rPr>
          <w:rFonts w:ascii="Arial Narrow" w:hAnsi="Arial Narrow"/>
          <w:sz w:val="22"/>
          <w:szCs w:val="22"/>
        </w:rPr>
        <w:t>,</w:t>
      </w:r>
      <w:r>
        <w:rPr>
          <w:rFonts w:ascii="Arial Narrow" w:hAnsi="Arial Narrow"/>
          <w:sz w:val="22"/>
          <w:szCs w:val="22"/>
        </w:rPr>
        <w:t xml:space="preserve"> ubicado inicialmente en el municipio de la Macarena (Meta) al municipio de El Doncello (Caquetá); </w:t>
      </w:r>
      <w:proofErr w:type="spellStart"/>
      <w:r>
        <w:rPr>
          <w:rFonts w:ascii="Arial Narrow" w:hAnsi="Arial Narrow"/>
          <w:sz w:val="22"/>
          <w:szCs w:val="22"/>
        </w:rPr>
        <w:t>iii</w:t>
      </w:r>
      <w:proofErr w:type="spellEnd"/>
      <w:r>
        <w:rPr>
          <w:rFonts w:ascii="Arial Narrow" w:hAnsi="Arial Narrow"/>
          <w:sz w:val="22"/>
          <w:szCs w:val="22"/>
        </w:rPr>
        <w:t>) La Reforma</w:t>
      </w:r>
      <w:r w:rsidR="00CB216C">
        <w:rPr>
          <w:rFonts w:ascii="Arial Narrow" w:hAnsi="Arial Narrow"/>
          <w:sz w:val="22"/>
          <w:szCs w:val="22"/>
        </w:rPr>
        <w:t>,</w:t>
      </w:r>
      <w:r>
        <w:rPr>
          <w:rFonts w:ascii="Arial Narrow" w:hAnsi="Arial Narrow"/>
          <w:sz w:val="22"/>
          <w:szCs w:val="22"/>
        </w:rPr>
        <w:t xml:space="preserve"> ubicado inicialmente en el municipio de Vista Hermosa (Meta) al municipio de San Juan de Arama (Meta); </w:t>
      </w:r>
      <w:proofErr w:type="spellStart"/>
      <w:r>
        <w:rPr>
          <w:rFonts w:ascii="Arial Narrow" w:hAnsi="Arial Narrow"/>
          <w:sz w:val="22"/>
          <w:szCs w:val="22"/>
        </w:rPr>
        <w:t>iv</w:t>
      </w:r>
      <w:proofErr w:type="spellEnd"/>
      <w:r>
        <w:rPr>
          <w:rFonts w:ascii="Arial Narrow" w:hAnsi="Arial Narrow"/>
          <w:sz w:val="22"/>
          <w:szCs w:val="22"/>
        </w:rPr>
        <w:t>) La Guajira</w:t>
      </w:r>
      <w:r w:rsidR="005E1E55">
        <w:rPr>
          <w:rFonts w:ascii="Arial Narrow" w:hAnsi="Arial Narrow"/>
          <w:sz w:val="22"/>
          <w:szCs w:val="22"/>
        </w:rPr>
        <w:t>, ubicado</w:t>
      </w:r>
      <w:r>
        <w:rPr>
          <w:rFonts w:ascii="Arial Narrow" w:hAnsi="Arial Narrow"/>
          <w:sz w:val="22"/>
          <w:szCs w:val="22"/>
        </w:rPr>
        <w:t xml:space="preserve"> inicialmente en el municipio de Mesetas (Meta)  a</w:t>
      </w:r>
      <w:r w:rsidR="005E1E55">
        <w:rPr>
          <w:rFonts w:ascii="Arial Narrow" w:hAnsi="Arial Narrow"/>
          <w:sz w:val="22"/>
          <w:szCs w:val="22"/>
        </w:rPr>
        <w:t>l Municipio de</w:t>
      </w:r>
      <w:r>
        <w:rPr>
          <w:rFonts w:ascii="Arial Narrow" w:hAnsi="Arial Narrow"/>
          <w:sz w:val="22"/>
          <w:szCs w:val="22"/>
        </w:rPr>
        <w:t xml:space="preserve"> Acacias (Meta)</w:t>
      </w:r>
      <w:r w:rsidR="005E1E55">
        <w:rPr>
          <w:rFonts w:ascii="Arial Narrow" w:hAnsi="Arial Narrow"/>
          <w:sz w:val="22"/>
          <w:szCs w:val="22"/>
        </w:rPr>
        <w:t>. E</w:t>
      </w:r>
      <w:r>
        <w:rPr>
          <w:rFonts w:ascii="Arial Narrow" w:hAnsi="Arial Narrow"/>
          <w:sz w:val="22"/>
          <w:szCs w:val="22"/>
        </w:rPr>
        <w:t>n el marco de dicho traslado algunas personas en proceso de reincorporación y sus familias tomaron la decisión de continuar su proceso en un área aledaña en Mesetas; y v) Miravalle, ubicado inicialmente en el municipio de San Vicente del Caguán</w:t>
      </w:r>
      <w:r w:rsidR="005E1E55">
        <w:rPr>
          <w:rFonts w:ascii="Arial Narrow" w:hAnsi="Arial Narrow"/>
          <w:sz w:val="22"/>
          <w:szCs w:val="22"/>
        </w:rPr>
        <w:t>,</w:t>
      </w:r>
      <w:r>
        <w:rPr>
          <w:rFonts w:ascii="Arial Narrow" w:hAnsi="Arial Narrow"/>
          <w:sz w:val="22"/>
          <w:szCs w:val="22"/>
        </w:rPr>
        <w:t xml:space="preserve"> se trasladó temporalmente a El Doncello (Caquetá).</w:t>
      </w:r>
      <w:r w:rsidR="00CB216C">
        <w:rPr>
          <w:rFonts w:ascii="Arial Narrow" w:hAnsi="Arial Narrow"/>
          <w:sz w:val="22"/>
          <w:szCs w:val="22"/>
        </w:rPr>
        <w:t xml:space="preserve"> </w:t>
      </w:r>
    </w:p>
    <w:p w14:paraId="7FCC2F0C" w14:textId="77777777" w:rsidR="00AA1EFB" w:rsidRDefault="00AA1EFB" w:rsidP="00AA1EFB">
      <w:pPr>
        <w:pStyle w:val="Sinespaciado"/>
        <w:jc w:val="both"/>
        <w:rPr>
          <w:rFonts w:ascii="Arial Narrow" w:hAnsi="Arial Narrow"/>
          <w:sz w:val="22"/>
          <w:szCs w:val="22"/>
        </w:rPr>
      </w:pPr>
    </w:p>
    <w:p w14:paraId="5735CBDB" w14:textId="29453217" w:rsidR="00AA1EFB" w:rsidRDefault="00AA1EFB" w:rsidP="00AA1EFB">
      <w:pPr>
        <w:pStyle w:val="Sinespaciado"/>
        <w:jc w:val="both"/>
        <w:rPr>
          <w:rFonts w:ascii="Arial Narrow" w:hAnsi="Arial Narrow"/>
          <w:sz w:val="22"/>
          <w:szCs w:val="22"/>
        </w:rPr>
      </w:pPr>
      <w:r>
        <w:rPr>
          <w:rFonts w:ascii="Arial Narrow" w:hAnsi="Arial Narrow"/>
          <w:sz w:val="22"/>
          <w:szCs w:val="22"/>
        </w:rPr>
        <w:t xml:space="preserve">Que el </w:t>
      </w:r>
      <w:r>
        <w:rPr>
          <w:rFonts w:ascii="Arial Narrow" w:hAnsi="Arial Narrow"/>
          <w:sz w:val="22"/>
          <w:szCs w:val="22"/>
          <w:shd w:val="clear" w:color="auto" w:fill="FFFFFF"/>
        </w:rPr>
        <w:t>Espacio Territorial de Capacitación y Reincorporación (ETCR)</w:t>
      </w:r>
      <w:r>
        <w:rPr>
          <w:rFonts w:ascii="Arial Narrow" w:hAnsi="Arial Narrow"/>
          <w:sz w:val="22"/>
          <w:szCs w:val="22"/>
        </w:rPr>
        <w:t xml:space="preserve"> La Elvira, también conocido como El </w:t>
      </w:r>
      <w:proofErr w:type="spellStart"/>
      <w:r>
        <w:rPr>
          <w:rFonts w:ascii="Arial Narrow" w:hAnsi="Arial Narrow"/>
          <w:sz w:val="22"/>
          <w:szCs w:val="22"/>
        </w:rPr>
        <w:t>Ceral</w:t>
      </w:r>
      <w:proofErr w:type="spellEnd"/>
      <w:r>
        <w:rPr>
          <w:rFonts w:ascii="Arial Narrow" w:hAnsi="Arial Narrow"/>
          <w:sz w:val="22"/>
          <w:szCs w:val="22"/>
        </w:rPr>
        <w:t xml:space="preserve">, ubicado en el municipio de Buenos Aires, Cauca desde el año 2018 registra como cifra de residentes a 11 personas, cifra que responde al número de </w:t>
      </w:r>
      <w:r w:rsidR="00D303A5">
        <w:rPr>
          <w:rFonts w:ascii="Arial Narrow" w:hAnsi="Arial Narrow"/>
          <w:sz w:val="22"/>
          <w:szCs w:val="22"/>
        </w:rPr>
        <w:t>diez (</w:t>
      </w:r>
      <w:r>
        <w:rPr>
          <w:rFonts w:ascii="Arial Narrow" w:hAnsi="Arial Narrow"/>
          <w:sz w:val="22"/>
          <w:szCs w:val="22"/>
        </w:rPr>
        <w:t>10</w:t>
      </w:r>
      <w:r w:rsidR="00D303A5">
        <w:rPr>
          <w:rFonts w:ascii="Arial Narrow" w:hAnsi="Arial Narrow"/>
          <w:sz w:val="22"/>
          <w:szCs w:val="22"/>
        </w:rPr>
        <w:t>)</w:t>
      </w:r>
      <w:r>
        <w:rPr>
          <w:rFonts w:ascii="Arial Narrow" w:hAnsi="Arial Narrow"/>
          <w:sz w:val="22"/>
          <w:szCs w:val="22"/>
        </w:rPr>
        <w:t xml:space="preserve"> personas ausentes y una</w:t>
      </w:r>
      <w:r w:rsidR="00D303A5">
        <w:rPr>
          <w:rFonts w:ascii="Arial Narrow" w:hAnsi="Arial Narrow"/>
          <w:sz w:val="22"/>
          <w:szCs w:val="22"/>
        </w:rPr>
        <w:t xml:space="preserve"> (01)</w:t>
      </w:r>
      <w:r>
        <w:rPr>
          <w:rFonts w:ascii="Arial Narrow" w:hAnsi="Arial Narrow"/>
          <w:sz w:val="22"/>
          <w:szCs w:val="22"/>
        </w:rPr>
        <w:t xml:space="preserve"> activa. </w:t>
      </w:r>
      <w:r w:rsidR="005E1E55">
        <w:rPr>
          <w:rFonts w:ascii="Arial Narrow" w:hAnsi="Arial Narrow"/>
          <w:sz w:val="22"/>
          <w:szCs w:val="22"/>
        </w:rPr>
        <w:t>S</w:t>
      </w:r>
      <w:r w:rsidR="001155B5">
        <w:rPr>
          <w:rFonts w:ascii="Arial Narrow" w:hAnsi="Arial Narrow"/>
          <w:sz w:val="22"/>
          <w:szCs w:val="22"/>
        </w:rPr>
        <w:t>e precisa</w:t>
      </w:r>
      <w:r>
        <w:rPr>
          <w:rFonts w:ascii="Arial Narrow" w:hAnsi="Arial Narrow"/>
          <w:sz w:val="22"/>
          <w:szCs w:val="22"/>
        </w:rPr>
        <w:t xml:space="preserve"> que </w:t>
      </w:r>
      <w:r w:rsidR="001155B5">
        <w:rPr>
          <w:rFonts w:ascii="Arial Narrow" w:hAnsi="Arial Narrow"/>
          <w:sz w:val="22"/>
          <w:szCs w:val="22"/>
        </w:rPr>
        <w:t xml:space="preserve">la </w:t>
      </w:r>
      <w:r>
        <w:rPr>
          <w:rFonts w:ascii="Arial Narrow" w:hAnsi="Arial Narrow"/>
          <w:sz w:val="22"/>
          <w:szCs w:val="22"/>
        </w:rPr>
        <w:t xml:space="preserve">población con estado ausente </w:t>
      </w:r>
      <w:r w:rsidR="001155B5">
        <w:rPr>
          <w:rFonts w:ascii="Arial Narrow" w:hAnsi="Arial Narrow"/>
          <w:sz w:val="22"/>
          <w:szCs w:val="22"/>
        </w:rPr>
        <w:t xml:space="preserve">son personas que </w:t>
      </w:r>
      <w:r>
        <w:rPr>
          <w:rFonts w:ascii="Arial Narrow" w:hAnsi="Arial Narrow"/>
          <w:sz w:val="22"/>
          <w:szCs w:val="22"/>
        </w:rPr>
        <w:t xml:space="preserve">han finalizado los primeros 24 meses del proceso y que no registran asistencias a las actividades de reincorporación social y económica dispuestas por la Agencia para la Reincorporación y la Normalización (ARN) por un término de al menos, dos </w:t>
      </w:r>
      <w:r w:rsidR="005E1E55">
        <w:rPr>
          <w:rFonts w:ascii="Arial Narrow" w:hAnsi="Arial Narrow"/>
          <w:sz w:val="22"/>
          <w:szCs w:val="22"/>
        </w:rPr>
        <w:t>(2)</w:t>
      </w:r>
      <w:r w:rsidR="000A396E">
        <w:rPr>
          <w:rFonts w:ascii="Arial Narrow" w:hAnsi="Arial Narrow"/>
          <w:sz w:val="22"/>
          <w:szCs w:val="22"/>
        </w:rPr>
        <w:t xml:space="preserve"> </w:t>
      </w:r>
      <w:r>
        <w:rPr>
          <w:rFonts w:ascii="Arial Narrow" w:hAnsi="Arial Narrow"/>
          <w:sz w:val="22"/>
          <w:szCs w:val="22"/>
        </w:rPr>
        <w:t xml:space="preserve">meses consecutivos. En ese sentido, en el mes de abril de 2024 cesó </w:t>
      </w:r>
      <w:r w:rsidR="001155B5">
        <w:rPr>
          <w:rFonts w:ascii="Arial Narrow" w:hAnsi="Arial Narrow"/>
          <w:sz w:val="22"/>
          <w:szCs w:val="22"/>
        </w:rPr>
        <w:t>la administración de la ARN</w:t>
      </w:r>
      <w:r>
        <w:rPr>
          <w:rFonts w:ascii="Arial Narrow" w:hAnsi="Arial Narrow"/>
          <w:sz w:val="22"/>
          <w:szCs w:val="22"/>
        </w:rPr>
        <w:t xml:space="preserve"> en dicho espacio y se entregó el predio a su propietario.</w:t>
      </w:r>
    </w:p>
    <w:p w14:paraId="45DA6AFF" w14:textId="77777777" w:rsidR="00AA1EFB" w:rsidRDefault="00AA1EFB" w:rsidP="00AA1EFB">
      <w:pPr>
        <w:pStyle w:val="Sinespaciado"/>
        <w:jc w:val="both"/>
        <w:rPr>
          <w:rFonts w:ascii="Arial Narrow" w:hAnsi="Arial Narrow"/>
          <w:sz w:val="22"/>
          <w:szCs w:val="22"/>
        </w:rPr>
      </w:pPr>
    </w:p>
    <w:p w14:paraId="693974C2" w14:textId="5E9F7691" w:rsidR="00AA1EFB" w:rsidRDefault="00AA1EFB" w:rsidP="00AA1EFB">
      <w:pPr>
        <w:jc w:val="both"/>
        <w:rPr>
          <w:rFonts w:ascii="Arial Narrow" w:hAnsi="Arial Narrow"/>
          <w:sz w:val="22"/>
          <w:szCs w:val="22"/>
        </w:rPr>
      </w:pPr>
      <w:r>
        <w:rPr>
          <w:rFonts w:ascii="Arial Narrow" w:hAnsi="Arial Narrow"/>
          <w:sz w:val="22"/>
          <w:szCs w:val="22"/>
        </w:rPr>
        <w:t>Que la Honorable Corte Constitucional a través de la Sentencia SU 020 de 2022 al declarar el Estado de Cosas Inconstitucional a raíz del bajo nivel de cumplimiento en la implementación del componente de garantías de seguridad a favor de la población signataria del Acuerdo Final de Paz en proceso de reincorporación a la vida civil y de sus familias, instó</w:t>
      </w:r>
      <w:r w:rsidR="00CB216C">
        <w:rPr>
          <w:rFonts w:ascii="Arial Narrow" w:hAnsi="Arial Narrow"/>
          <w:sz w:val="22"/>
          <w:szCs w:val="22"/>
        </w:rPr>
        <w:t xml:space="preserve"> </w:t>
      </w:r>
      <w:r>
        <w:rPr>
          <w:rFonts w:ascii="Arial Narrow" w:hAnsi="Arial Narrow"/>
          <w:sz w:val="22"/>
          <w:szCs w:val="22"/>
        </w:rPr>
        <w:t>a la institucionalidad a ampliar su comprensión del concepto de seguridad basado enfoque clásico en punto de, no solo limitarlo al empleo de la fuerza y la adopción de mecanismos físicos de contención o reacción, sino previendo que debe avanzarse a una concepción de seguridad humana a partir del reconocimiento de la dignidad humana y la creación de las condiciones para el normal desarrollo de los derechos y libertades en sociedad, así como, al logro del bienestar integral. Al respecto indica en el numeral 7.3.8, lo siguiente:</w:t>
      </w:r>
      <w:r>
        <w:rPr>
          <w:rFonts w:ascii="Arial Narrow" w:hAnsi="Arial Narrow"/>
          <w:i/>
          <w:iCs/>
          <w:sz w:val="22"/>
          <w:szCs w:val="22"/>
        </w:rPr>
        <w:t xml:space="preserve"> “…como puede verse, desde la perspectiva </w:t>
      </w:r>
      <w:r>
        <w:rPr>
          <w:rFonts w:ascii="Arial Narrow" w:hAnsi="Arial Narrow"/>
          <w:i/>
          <w:iCs/>
          <w:sz w:val="22"/>
          <w:szCs w:val="22"/>
        </w:rPr>
        <w:lastRenderedPageBreak/>
        <w:t>mencionada el concepto de seguridad está vinculado a la creación de condiciones que le ofrezcan a la persona una vida tranquila, libre de necesidades apremiantes, de discriminación, humillaciones y estigmatización. En consecuencia, a la par que hacer énfasis en la estabilidad y seguridad estatal que provee el poder militar, la noción de seguridad humana se enfoca en la situación económica, la salud, la seguridad personal y las libertades individuales. Así mismo, la seguridad humana recuerda que el bienestar está determinado por la relación que hay entre la persona y la sociedad que la rodea. En este sentido, la enfermedad y la pobreza son elementos que pueden amenazar la integridad de una persona y a los que hay que prestar mucha atención desde una perspectiva holística…”</w:t>
      </w:r>
      <w:r w:rsidR="000A396E">
        <w:rPr>
          <w:rFonts w:ascii="Arial Narrow" w:hAnsi="Arial Narrow"/>
          <w:i/>
          <w:iCs/>
          <w:sz w:val="22"/>
          <w:szCs w:val="22"/>
        </w:rPr>
        <w:t>.</w:t>
      </w:r>
      <w:r>
        <w:rPr>
          <w:rFonts w:ascii="Arial Narrow" w:hAnsi="Arial Narrow"/>
          <w:i/>
          <w:iCs/>
          <w:sz w:val="22"/>
          <w:szCs w:val="22"/>
        </w:rPr>
        <w:t xml:space="preserve"> </w:t>
      </w:r>
    </w:p>
    <w:p w14:paraId="5C412D50" w14:textId="77777777" w:rsidR="00AA1EFB" w:rsidRDefault="00AA1EFB" w:rsidP="00AA1EFB">
      <w:pPr>
        <w:jc w:val="both"/>
        <w:rPr>
          <w:rFonts w:ascii="Arial Narrow" w:hAnsi="Arial Narrow"/>
          <w:sz w:val="22"/>
          <w:szCs w:val="22"/>
        </w:rPr>
      </w:pPr>
    </w:p>
    <w:p w14:paraId="4B74330C" w14:textId="77777777" w:rsidR="00AA1EFB" w:rsidRDefault="00AA1EFB" w:rsidP="00AA1EFB">
      <w:pPr>
        <w:jc w:val="both"/>
        <w:rPr>
          <w:rFonts w:ascii="Arial Narrow" w:hAnsi="Arial Narrow"/>
          <w:sz w:val="22"/>
          <w:szCs w:val="22"/>
        </w:rPr>
      </w:pPr>
      <w:r>
        <w:rPr>
          <w:rFonts w:ascii="Arial Narrow" w:hAnsi="Arial Narrow"/>
          <w:sz w:val="22"/>
          <w:szCs w:val="22"/>
        </w:rPr>
        <w:t>Que en el mismo sentido, la Corte Constitucional mediante Auto 826 del 3 de mayo de 2024, en el marco del seguimiento a la Sentencia SU 020 de 2022, desarrolló la estructura el Componente de Garantías de Seguridad para la población firmante del Acuerdo Final de Paz el cual comprende cinco (5) Subcomponentes: (i) protección; (</w:t>
      </w:r>
      <w:proofErr w:type="spellStart"/>
      <w:r>
        <w:rPr>
          <w:rFonts w:ascii="Arial Narrow" w:hAnsi="Arial Narrow"/>
          <w:sz w:val="22"/>
          <w:szCs w:val="22"/>
        </w:rPr>
        <w:t>ii</w:t>
      </w:r>
      <w:proofErr w:type="spellEnd"/>
      <w:r>
        <w:rPr>
          <w:rFonts w:ascii="Arial Narrow" w:hAnsi="Arial Narrow"/>
          <w:sz w:val="22"/>
          <w:szCs w:val="22"/>
        </w:rPr>
        <w:t>) prevención y reacción;</w:t>
      </w:r>
      <w:r>
        <w:rPr>
          <w:rFonts w:ascii="Arial Narrow" w:hAnsi="Arial Narrow"/>
          <w:b/>
          <w:bCs/>
          <w:sz w:val="22"/>
          <w:szCs w:val="22"/>
        </w:rPr>
        <w:t xml:space="preserve"> (</w:t>
      </w:r>
      <w:proofErr w:type="spellStart"/>
      <w:r>
        <w:rPr>
          <w:rFonts w:ascii="Arial Narrow" w:hAnsi="Arial Narrow"/>
          <w:b/>
          <w:bCs/>
          <w:sz w:val="22"/>
          <w:szCs w:val="22"/>
        </w:rPr>
        <w:t>iii</w:t>
      </w:r>
      <w:proofErr w:type="spellEnd"/>
      <w:r>
        <w:rPr>
          <w:rFonts w:ascii="Arial Narrow" w:hAnsi="Arial Narrow"/>
          <w:b/>
          <w:bCs/>
          <w:sz w:val="22"/>
          <w:szCs w:val="22"/>
        </w:rPr>
        <w:t>) reincorporación integral</w:t>
      </w:r>
      <w:r>
        <w:rPr>
          <w:rFonts w:ascii="Arial Narrow" w:hAnsi="Arial Narrow"/>
          <w:sz w:val="22"/>
          <w:szCs w:val="22"/>
        </w:rPr>
        <w:t>; (</w:t>
      </w:r>
      <w:proofErr w:type="spellStart"/>
      <w:r>
        <w:rPr>
          <w:rFonts w:ascii="Arial Narrow" w:hAnsi="Arial Narrow"/>
          <w:sz w:val="22"/>
          <w:szCs w:val="22"/>
        </w:rPr>
        <w:t>iv</w:t>
      </w:r>
      <w:proofErr w:type="spellEnd"/>
      <w:r>
        <w:rPr>
          <w:rFonts w:ascii="Arial Narrow" w:hAnsi="Arial Narrow"/>
          <w:sz w:val="22"/>
          <w:szCs w:val="22"/>
        </w:rPr>
        <w:t>) política criminal; y (v) seguimiento; y tres (3) Ejes transversales: (i) ajustes de diseño institucional; (</w:t>
      </w:r>
      <w:proofErr w:type="spellStart"/>
      <w:r>
        <w:rPr>
          <w:rFonts w:ascii="Arial Narrow" w:hAnsi="Arial Narrow"/>
          <w:sz w:val="22"/>
          <w:szCs w:val="22"/>
        </w:rPr>
        <w:t>ii</w:t>
      </w:r>
      <w:proofErr w:type="spellEnd"/>
      <w:r>
        <w:rPr>
          <w:rFonts w:ascii="Arial Narrow" w:hAnsi="Arial Narrow"/>
          <w:sz w:val="22"/>
          <w:szCs w:val="22"/>
        </w:rPr>
        <w:t>) priorización; y (</w:t>
      </w:r>
      <w:proofErr w:type="spellStart"/>
      <w:r>
        <w:rPr>
          <w:rFonts w:ascii="Arial Narrow" w:hAnsi="Arial Narrow"/>
          <w:sz w:val="22"/>
          <w:szCs w:val="22"/>
        </w:rPr>
        <w:t>iii</w:t>
      </w:r>
      <w:proofErr w:type="spellEnd"/>
      <w:r>
        <w:rPr>
          <w:rFonts w:ascii="Arial Narrow" w:hAnsi="Arial Narrow"/>
          <w:sz w:val="22"/>
          <w:szCs w:val="22"/>
        </w:rPr>
        <w:t xml:space="preserve">) enfoques diferenciales, que agrupan las acciones y medidas requeridas para promover las garantías de seguridad de los y las exintegrantes de las FARC-EP. </w:t>
      </w:r>
    </w:p>
    <w:p w14:paraId="43D73D29" w14:textId="77777777" w:rsidR="00AA1EFB" w:rsidRDefault="00AA1EFB" w:rsidP="00AA1EFB">
      <w:pPr>
        <w:jc w:val="both"/>
        <w:rPr>
          <w:rFonts w:ascii="Arial Narrow" w:hAnsi="Arial Narrow"/>
          <w:sz w:val="22"/>
          <w:szCs w:val="22"/>
        </w:rPr>
      </w:pPr>
    </w:p>
    <w:p w14:paraId="335213A7" w14:textId="77777777" w:rsidR="00AA1EFB" w:rsidRDefault="00AA1EFB" w:rsidP="00AA1EFB">
      <w:pPr>
        <w:jc w:val="both"/>
        <w:rPr>
          <w:rFonts w:ascii="Arial Narrow" w:hAnsi="Arial Narrow"/>
          <w:sz w:val="22"/>
          <w:szCs w:val="22"/>
        </w:rPr>
      </w:pPr>
      <w:r>
        <w:rPr>
          <w:rFonts w:ascii="Arial Narrow" w:hAnsi="Arial Narrow"/>
          <w:sz w:val="22"/>
          <w:szCs w:val="22"/>
        </w:rPr>
        <w:t xml:space="preserve">Que en el numeral 67 del aludido Auto 826 de 2024, la Corte Constitucional al abordar el alcance del Subcomponente de Reincorporación Integral refiere a la importancia de fomentar las condiciones para la consolidación de los Espacios Territoriales de Capacitación y Reincorporación considerando que ello representa un factor de impulso a la reincorporación de los y las exintegrantes de las FARC-EP que además guarda relación con el concepto de seguridad humana y la generación de condiciones de bienestar integral para quienes han dejado las armas y sus familias: “… </w:t>
      </w:r>
      <w:r>
        <w:rPr>
          <w:rFonts w:ascii="Arial Narrow" w:hAnsi="Arial Narrow"/>
          <w:i/>
          <w:iCs/>
          <w:sz w:val="22"/>
          <w:szCs w:val="22"/>
        </w:rPr>
        <w:t>Así, a la luz de la perspectiva de seguridad humana y de la interdependencia entre los compromisos del Acuerdo Final de Paz</w:t>
      </w:r>
      <w:r>
        <w:rPr>
          <w:rFonts w:ascii="Arial Narrow" w:hAnsi="Arial Narrow"/>
          <w:i/>
          <w:iCs/>
          <w:sz w:val="22"/>
          <w:szCs w:val="22"/>
          <w:vertAlign w:val="superscript"/>
        </w:rPr>
        <w:t>159</w:t>
      </w:r>
      <w:r>
        <w:rPr>
          <w:rFonts w:ascii="Arial Narrow" w:hAnsi="Arial Narrow"/>
          <w:i/>
          <w:iCs/>
          <w:sz w:val="22"/>
          <w:szCs w:val="22"/>
        </w:rPr>
        <w:t>, la Corte Constitucional consideró que el proceso de reincorporación de los firmantes del Acuerdo Final de Paz es una herramienta fundamental para protegerlos</w:t>
      </w:r>
      <w:r>
        <w:rPr>
          <w:rFonts w:ascii="Arial Narrow" w:hAnsi="Arial Narrow"/>
          <w:i/>
          <w:iCs/>
          <w:sz w:val="22"/>
          <w:szCs w:val="22"/>
          <w:vertAlign w:val="superscript"/>
        </w:rPr>
        <w:t>160</w:t>
      </w:r>
      <w:r>
        <w:rPr>
          <w:rFonts w:ascii="Arial Narrow" w:hAnsi="Arial Narrow"/>
          <w:i/>
          <w:iCs/>
          <w:sz w:val="22"/>
          <w:szCs w:val="22"/>
        </w:rPr>
        <w:t xml:space="preserve">. A pesar de esto, al analizar su estado, la Sala Plena constató que había varias fallas y desafíos en el cumplimiento de estas garantías. Entre ellos, resaltó la falta de articulación y coordinación entre las distintas instancias y entidades encargadas de este proceso; los problemas de acceso a ingresos formales y a créditos para los excombatientes; </w:t>
      </w:r>
      <w:r>
        <w:rPr>
          <w:rFonts w:ascii="Arial Narrow" w:hAnsi="Arial Narrow"/>
          <w:b/>
          <w:bCs/>
          <w:i/>
          <w:iCs/>
          <w:sz w:val="22"/>
          <w:szCs w:val="22"/>
        </w:rPr>
        <w:t>la ausencia de acciones conducentes a consolidar los Antiguos Espacios Territoriales de Capacitación y Reincorporación; así como la falta de competencias de las autoridades regionales y locales para atender a esta población</w:t>
      </w:r>
      <w:r>
        <w:rPr>
          <w:rFonts w:ascii="Arial Narrow" w:hAnsi="Arial Narrow"/>
          <w:i/>
          <w:iCs/>
          <w:sz w:val="22"/>
          <w:szCs w:val="22"/>
          <w:vertAlign w:val="superscript"/>
        </w:rPr>
        <w:t>161</w:t>
      </w:r>
      <w:r>
        <w:rPr>
          <w:rFonts w:ascii="Arial Narrow" w:hAnsi="Arial Narrow"/>
          <w:sz w:val="22"/>
          <w:szCs w:val="22"/>
        </w:rPr>
        <w:t>”. (Subrayado no original)</w:t>
      </w:r>
    </w:p>
    <w:p w14:paraId="2253EBA9" w14:textId="77777777" w:rsidR="00AA1EFB" w:rsidRDefault="00AA1EFB" w:rsidP="00AA1EFB">
      <w:pPr>
        <w:jc w:val="both"/>
        <w:rPr>
          <w:rFonts w:ascii="Arial Narrow" w:eastAsia="Arial Narrow" w:hAnsi="Arial Narrow" w:cs="Arial Narrow"/>
          <w:sz w:val="22"/>
          <w:szCs w:val="22"/>
        </w:rPr>
      </w:pPr>
    </w:p>
    <w:p w14:paraId="08846B1E" w14:textId="77777777"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Que con fundamento en las consideraciones expuestas y con el fin de consolidar los Espacios Territoriales de Capacitación y Reincorporación focalizar a aquellos procesos colectivos que se ubican en las Áreas Especiales de Reincorporación Colectiva para realizar la construcción de planes especial, resulta necesario determinar, como en efecto se hará mediante el presente acto administrativo, la identificación de los </w:t>
      </w:r>
      <w:r>
        <w:rPr>
          <w:rFonts w:ascii="Arial Narrow" w:hAnsi="Arial Narrow"/>
          <w:sz w:val="22"/>
          <w:szCs w:val="22"/>
          <w:shd w:val="clear" w:color="auto" w:fill="FFFFFF"/>
        </w:rPr>
        <w:t>Espacios Territoriales de Capacitación y Reincorporación (ETCR)</w:t>
      </w:r>
      <w:r>
        <w:rPr>
          <w:rFonts w:ascii="Arial Narrow" w:eastAsia="Arial Narrow" w:hAnsi="Arial Narrow" w:cs="Arial Narrow"/>
          <w:sz w:val="22"/>
          <w:szCs w:val="22"/>
        </w:rPr>
        <w:t>, los actos de administración, consolidación y los lineamientos para el reconocimiento de las AERC.</w:t>
      </w:r>
    </w:p>
    <w:p w14:paraId="5B0E24A1" w14:textId="77777777" w:rsidR="00AA1EFB" w:rsidRDefault="00AA1EFB" w:rsidP="00AA1EFB">
      <w:pPr>
        <w:pStyle w:val="Sinespaciado"/>
        <w:jc w:val="both"/>
        <w:rPr>
          <w:rFonts w:ascii="Arial Narrow" w:hAnsi="Arial Narrow"/>
          <w:sz w:val="22"/>
          <w:szCs w:val="22"/>
        </w:rPr>
      </w:pPr>
    </w:p>
    <w:p w14:paraId="48A0204F" w14:textId="77777777" w:rsidR="00AA1EFB" w:rsidRDefault="00AA1EFB" w:rsidP="00AA1EFB">
      <w:pPr>
        <w:pStyle w:val="Sinespaciado"/>
        <w:jc w:val="both"/>
        <w:rPr>
          <w:rFonts w:ascii="Arial Narrow" w:hAnsi="Arial Narrow"/>
          <w:sz w:val="22"/>
          <w:szCs w:val="22"/>
          <w:lang w:val="es-419"/>
        </w:rPr>
      </w:pPr>
      <w:r>
        <w:rPr>
          <w:rFonts w:ascii="Arial Narrow" w:hAnsi="Arial Narrow"/>
          <w:sz w:val="22"/>
          <w:szCs w:val="22"/>
        </w:rPr>
        <w:t xml:space="preserve">Que por tratarse de un acto administrativo general, considerado como </w:t>
      </w:r>
      <w:bookmarkStart w:id="1" w:name="_Hlk79587242"/>
      <w:r>
        <w:rPr>
          <w:rFonts w:ascii="Arial Narrow" w:hAnsi="Arial Narrow"/>
          <w:sz w:val="22"/>
          <w:szCs w:val="22"/>
        </w:rPr>
        <w:t xml:space="preserve">proyecto específico de regulación </w:t>
      </w:r>
      <w:bookmarkEnd w:id="1"/>
      <w:r>
        <w:rPr>
          <w:rFonts w:ascii="Arial Narrow" w:hAnsi="Arial Narrow"/>
          <w:sz w:val="22"/>
          <w:szCs w:val="22"/>
        </w:rPr>
        <w:t>y en cumplimiento de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(ARN), por el término de cinco (5) días hábiles, entre el ………… de…….de 202…….. y el ………… de</w:t>
      </w:r>
      <w:proofErr w:type="gramStart"/>
      <w:r>
        <w:rPr>
          <w:rFonts w:ascii="Arial Narrow" w:hAnsi="Arial Narrow"/>
          <w:sz w:val="22"/>
          <w:szCs w:val="22"/>
        </w:rPr>
        <w:t>…….</w:t>
      </w:r>
      <w:proofErr w:type="gramEnd"/>
      <w:r>
        <w:rPr>
          <w:rFonts w:ascii="Arial Narrow" w:hAnsi="Arial Narrow"/>
          <w:sz w:val="22"/>
          <w:szCs w:val="22"/>
        </w:rPr>
        <w:t xml:space="preserve">de 202…….., para </w:t>
      </w:r>
      <w:bookmarkStart w:id="2" w:name="_Hlk79587284"/>
      <w:r>
        <w:rPr>
          <w:rFonts w:ascii="Arial Narrow" w:hAnsi="Arial Narrow"/>
          <w:sz w:val="22"/>
          <w:szCs w:val="22"/>
        </w:rPr>
        <w:t>conocimiento de la ciudadanía, con el fin de recibir sugerencias, propuestas y opiniones.</w:t>
      </w:r>
      <w:bookmarkEnd w:id="2"/>
      <w:r>
        <w:rPr>
          <w:rFonts w:ascii="Arial Narrow" w:hAnsi="Arial Narrow"/>
          <w:sz w:val="22"/>
          <w:szCs w:val="22"/>
        </w:rPr>
        <w:t xml:space="preserve"> Cumplido el termino de publicación, </w:t>
      </w:r>
      <w:r>
        <w:rPr>
          <w:rFonts w:ascii="Arial Narrow" w:hAnsi="Arial Narrow"/>
          <w:sz w:val="22"/>
          <w:szCs w:val="22"/>
          <w:highlight w:val="yellow"/>
        </w:rPr>
        <w:t>no se recibieron observaciones o comentarios.</w:t>
      </w:r>
    </w:p>
    <w:p w14:paraId="42045F26" w14:textId="77777777" w:rsidR="00AA1EFB" w:rsidRDefault="00AA1EFB" w:rsidP="00AA1EFB">
      <w:pPr>
        <w:pStyle w:val="Sinespaciado"/>
        <w:jc w:val="both"/>
        <w:rPr>
          <w:rFonts w:ascii="Arial Narrow" w:hAnsi="Arial Narrow"/>
          <w:sz w:val="22"/>
          <w:szCs w:val="22"/>
          <w:lang w:val="es-419"/>
        </w:rPr>
      </w:pPr>
    </w:p>
    <w:p w14:paraId="3CC31696" w14:textId="77777777" w:rsidR="00AA1EFB" w:rsidRDefault="00AA1EFB" w:rsidP="00AA1EFB">
      <w:pPr>
        <w:pStyle w:val="Sinespaciado"/>
        <w:jc w:val="both"/>
        <w:rPr>
          <w:rFonts w:ascii="Arial Narrow" w:hAnsi="Arial Narrow"/>
          <w:b/>
          <w:bCs/>
          <w:sz w:val="22"/>
          <w:szCs w:val="22"/>
          <w:lang w:val="pt-BR"/>
        </w:rPr>
      </w:pPr>
      <w:r>
        <w:rPr>
          <w:rFonts w:ascii="Arial Narrow" w:hAnsi="Arial Narrow"/>
          <w:sz w:val="22"/>
          <w:szCs w:val="22"/>
        </w:rPr>
        <w:t>En mérito de lo expuesto,</w:t>
      </w:r>
    </w:p>
    <w:p w14:paraId="234653E8" w14:textId="777777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RESUELVE:</w:t>
      </w:r>
    </w:p>
    <w:p w14:paraId="5C0DB5D5" w14:textId="77777777" w:rsidR="00AA1EFB" w:rsidRDefault="00AA1EFB" w:rsidP="00AA1EFB">
      <w:pPr>
        <w:pStyle w:val="Sinespaciado"/>
        <w:jc w:val="center"/>
        <w:rPr>
          <w:rFonts w:ascii="Arial Narrow" w:hAnsi="Arial Narrow"/>
          <w:b/>
          <w:bCs/>
          <w:sz w:val="22"/>
          <w:szCs w:val="22"/>
          <w:lang w:val="pt-BR"/>
        </w:rPr>
      </w:pPr>
    </w:p>
    <w:p w14:paraId="1505A252" w14:textId="777777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TÍTULO I</w:t>
      </w:r>
    </w:p>
    <w:p w14:paraId="1430D385" w14:textId="77777777" w:rsidR="00AA1EFB" w:rsidRDefault="00AA1EFB" w:rsidP="00AA1EFB">
      <w:pPr>
        <w:pStyle w:val="Sinespaciado"/>
        <w:jc w:val="center"/>
        <w:rPr>
          <w:rFonts w:ascii="Arial Narrow" w:hAnsi="Arial Narrow"/>
          <w:b/>
          <w:bCs/>
          <w:sz w:val="22"/>
          <w:szCs w:val="22"/>
          <w:lang w:val="pt-BR"/>
        </w:rPr>
      </w:pPr>
    </w:p>
    <w:p w14:paraId="6CC67C91" w14:textId="77777777" w:rsidR="001155B5" w:rsidRDefault="001155B5" w:rsidP="001155B5">
      <w:pPr>
        <w:pStyle w:val="Sinespaciado"/>
        <w:jc w:val="center"/>
        <w:rPr>
          <w:rFonts w:ascii="Arial Narrow" w:hAnsi="Arial Narrow"/>
          <w:b/>
          <w:bCs/>
          <w:sz w:val="22"/>
          <w:szCs w:val="22"/>
          <w:lang w:val="pt-BR"/>
        </w:rPr>
      </w:pPr>
      <w:r>
        <w:rPr>
          <w:rFonts w:ascii="Arial Narrow" w:hAnsi="Arial Narrow"/>
          <w:b/>
          <w:sz w:val="22"/>
          <w:szCs w:val="22"/>
        </w:rPr>
        <w:t>DISPOSICIONES GENERALES</w:t>
      </w:r>
    </w:p>
    <w:p w14:paraId="1F378DD2" w14:textId="77777777" w:rsidR="001155B5" w:rsidRDefault="001155B5" w:rsidP="00AA1EFB">
      <w:pPr>
        <w:pStyle w:val="Sinespaciado"/>
        <w:jc w:val="center"/>
        <w:rPr>
          <w:rFonts w:ascii="Arial Narrow" w:hAnsi="Arial Narrow"/>
          <w:b/>
          <w:sz w:val="22"/>
          <w:szCs w:val="22"/>
        </w:rPr>
      </w:pPr>
    </w:p>
    <w:p w14:paraId="302F63D8" w14:textId="35A6301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CAPÍTULO ÚNICO</w:t>
      </w:r>
    </w:p>
    <w:p w14:paraId="251616BC" w14:textId="77777777" w:rsidR="00AA1EFB" w:rsidRDefault="00AA1EFB" w:rsidP="00AA1EFB">
      <w:pPr>
        <w:pStyle w:val="Sinespaciado"/>
        <w:jc w:val="center"/>
        <w:rPr>
          <w:rFonts w:ascii="Arial Narrow" w:hAnsi="Arial Narrow"/>
          <w:b/>
          <w:bCs/>
          <w:sz w:val="22"/>
          <w:szCs w:val="22"/>
          <w:lang w:val="pt-BR"/>
        </w:rPr>
      </w:pPr>
    </w:p>
    <w:p w14:paraId="5CE81DA2" w14:textId="13FE7ACB" w:rsidR="00AA1EFB" w:rsidRDefault="00AA1EFB" w:rsidP="00AA1EFB">
      <w:pPr>
        <w:pStyle w:val="Sinespaciado"/>
        <w:jc w:val="both"/>
        <w:rPr>
          <w:rFonts w:ascii="Arial Narrow" w:hAnsi="Arial Narrow"/>
          <w:sz w:val="22"/>
          <w:szCs w:val="22"/>
        </w:rPr>
      </w:pPr>
      <w:r>
        <w:rPr>
          <w:rFonts w:ascii="Arial Narrow" w:hAnsi="Arial Narrow"/>
          <w:b/>
          <w:bCs/>
          <w:sz w:val="22"/>
          <w:szCs w:val="22"/>
        </w:rPr>
        <w:t>ARTÍCULO 1. OBJETO</w:t>
      </w:r>
      <w:r>
        <w:rPr>
          <w:rFonts w:ascii="Arial Narrow" w:hAnsi="Arial Narrow"/>
          <w:sz w:val="22"/>
          <w:szCs w:val="22"/>
        </w:rPr>
        <w:t xml:space="preserve">. El presente acto administrativo tiene por objeto dictar disposiciones relacionadas con la identificación, administración, consolidación y cierre de los Espacios Territoriales de Capacitación y Reincorporación (ETCR) definidos en el artículo 2.3.2.7.2.1. </w:t>
      </w:r>
      <w:r w:rsidR="001155B5" w:rsidRPr="48EE0DA5">
        <w:rPr>
          <w:rFonts w:ascii="Arial Narrow" w:hAnsi="Arial Narrow"/>
          <w:sz w:val="22"/>
          <w:szCs w:val="22"/>
          <w:lang w:val="es-MX"/>
        </w:rPr>
        <w:t xml:space="preserve">adicionado por </w:t>
      </w:r>
      <w:r>
        <w:rPr>
          <w:rFonts w:ascii="Arial Narrow" w:hAnsi="Arial Narrow"/>
          <w:sz w:val="22"/>
          <w:szCs w:val="22"/>
        </w:rPr>
        <w:t>el Decreto 1048 de 2024</w:t>
      </w:r>
      <w:r w:rsidR="001155B5">
        <w:rPr>
          <w:rFonts w:ascii="Arial Narrow" w:hAnsi="Arial Narrow"/>
          <w:sz w:val="22"/>
          <w:szCs w:val="22"/>
        </w:rPr>
        <w:t xml:space="preserve"> al Decreto 1081 de 2024</w:t>
      </w:r>
      <w:r>
        <w:rPr>
          <w:rFonts w:ascii="Arial Narrow" w:hAnsi="Arial Narrow"/>
          <w:sz w:val="22"/>
          <w:szCs w:val="22"/>
        </w:rPr>
        <w:t xml:space="preserve"> o la norma que lo modifique, adicione o sustituya; así como determinar el procedimiento para el reconocimiento de las Áreas </w:t>
      </w:r>
      <w:r>
        <w:rPr>
          <w:rFonts w:ascii="Arial Narrow" w:hAnsi="Arial Narrow"/>
          <w:sz w:val="22"/>
          <w:szCs w:val="22"/>
        </w:rPr>
        <w:lastRenderedPageBreak/>
        <w:t xml:space="preserve">Especiales de Reincorporación Colectiva de conformidad con lo establecido en los artículos 2.3.2.7.1.3 y 2.3.2.7.1.5 </w:t>
      </w:r>
      <w:r w:rsidR="001155B5" w:rsidRPr="48EE0DA5">
        <w:rPr>
          <w:rFonts w:ascii="Arial Narrow" w:hAnsi="Arial Narrow"/>
          <w:sz w:val="22"/>
          <w:szCs w:val="22"/>
          <w:lang w:val="es-MX"/>
        </w:rPr>
        <w:t>adicionado</w:t>
      </w:r>
      <w:r w:rsidR="001155B5">
        <w:rPr>
          <w:rFonts w:ascii="Arial Narrow" w:hAnsi="Arial Narrow"/>
          <w:sz w:val="22"/>
          <w:szCs w:val="22"/>
          <w:lang w:val="es-MX"/>
        </w:rPr>
        <w:t>s</w:t>
      </w:r>
      <w:r w:rsidR="001155B5" w:rsidRPr="48EE0DA5">
        <w:rPr>
          <w:rFonts w:ascii="Arial Narrow" w:hAnsi="Arial Narrow"/>
          <w:sz w:val="22"/>
          <w:szCs w:val="22"/>
          <w:lang w:val="es-MX"/>
        </w:rPr>
        <w:t xml:space="preserve"> por </w:t>
      </w:r>
      <w:r>
        <w:rPr>
          <w:rFonts w:ascii="Arial Narrow" w:hAnsi="Arial Narrow"/>
          <w:sz w:val="22"/>
          <w:szCs w:val="22"/>
        </w:rPr>
        <w:t>el Decreto 1048 de 2024</w:t>
      </w:r>
      <w:r w:rsidR="001155B5">
        <w:rPr>
          <w:rFonts w:ascii="Arial Narrow" w:hAnsi="Arial Narrow"/>
          <w:sz w:val="22"/>
          <w:szCs w:val="22"/>
        </w:rPr>
        <w:t xml:space="preserve"> al Decreto 1081 de 2024</w:t>
      </w:r>
      <w:r>
        <w:rPr>
          <w:rFonts w:ascii="Arial Narrow" w:hAnsi="Arial Narrow"/>
          <w:sz w:val="22"/>
          <w:szCs w:val="22"/>
        </w:rPr>
        <w:t>.</w:t>
      </w:r>
    </w:p>
    <w:p w14:paraId="4FC5C62A" w14:textId="77777777" w:rsidR="00AA1EFB" w:rsidRDefault="00AA1EFB" w:rsidP="00AA1EFB">
      <w:pPr>
        <w:pStyle w:val="Sinespaciado"/>
        <w:jc w:val="both"/>
        <w:rPr>
          <w:rFonts w:ascii="Arial Narrow" w:hAnsi="Arial Narrow"/>
          <w:sz w:val="22"/>
          <w:szCs w:val="22"/>
        </w:rPr>
      </w:pPr>
    </w:p>
    <w:p w14:paraId="71500BD3" w14:textId="7BE86A77" w:rsidR="00AA1EFB" w:rsidRDefault="00AA1EFB" w:rsidP="218C21BC">
      <w:pPr>
        <w:pStyle w:val="Sinespaciado"/>
        <w:spacing w:line="259" w:lineRule="auto"/>
        <w:jc w:val="both"/>
        <w:rPr>
          <w:rFonts w:ascii="Arial Narrow" w:hAnsi="Arial Narrow"/>
          <w:sz w:val="22"/>
          <w:szCs w:val="22"/>
        </w:rPr>
      </w:pPr>
      <w:r w:rsidRPr="665A08A6">
        <w:rPr>
          <w:rFonts w:ascii="Arial Narrow" w:hAnsi="Arial Narrow"/>
          <w:b/>
          <w:bCs/>
          <w:sz w:val="22"/>
          <w:szCs w:val="22"/>
        </w:rPr>
        <w:t>ARTICULO 2.</w:t>
      </w:r>
      <w:r w:rsidR="00CB216C">
        <w:rPr>
          <w:rFonts w:ascii="Arial Narrow" w:hAnsi="Arial Narrow"/>
          <w:b/>
          <w:bCs/>
          <w:sz w:val="22"/>
          <w:szCs w:val="22"/>
        </w:rPr>
        <w:t xml:space="preserve"> </w:t>
      </w:r>
      <w:r w:rsidRPr="665A08A6">
        <w:rPr>
          <w:rFonts w:ascii="Arial Narrow" w:hAnsi="Arial Narrow"/>
          <w:b/>
          <w:bCs/>
          <w:sz w:val="22"/>
          <w:szCs w:val="22"/>
        </w:rPr>
        <w:t>ÁMBITO DE APLICACIÓN</w:t>
      </w:r>
      <w:r w:rsidRPr="665A08A6">
        <w:rPr>
          <w:rFonts w:ascii="Arial Narrow" w:hAnsi="Arial Narrow"/>
          <w:sz w:val="22"/>
          <w:szCs w:val="22"/>
        </w:rPr>
        <w:t xml:space="preserve">. El presente acto administrativo aplica para los exintegrantes de las FARC-EP acreditados por la Oficina del Consejero Comisionado para la Paz (OCCP), en el marco del Acuerdo Final para la Terminación del Conflicto y la Construcción de una Paz Estable y Duradera que se encuentran activos en el Proceso de Reincorporación Integral y sus grupos familiares y que </w:t>
      </w:r>
      <w:r w:rsidR="001155B5">
        <w:rPr>
          <w:rFonts w:ascii="Arial Narrow" w:hAnsi="Arial Narrow"/>
          <w:sz w:val="22"/>
          <w:szCs w:val="22"/>
        </w:rPr>
        <w:t>se ubican en</w:t>
      </w:r>
      <w:r w:rsidRPr="665A08A6">
        <w:rPr>
          <w:rFonts w:ascii="Arial Narrow" w:hAnsi="Arial Narrow"/>
          <w:sz w:val="22"/>
          <w:szCs w:val="22"/>
        </w:rPr>
        <w:t xml:space="preserve"> los Espacios Territoriales de Capacitación y Reincorporación (ETCR) así como para l</w:t>
      </w:r>
      <w:r w:rsidR="4B0E7A30" w:rsidRPr="665A08A6">
        <w:rPr>
          <w:rFonts w:ascii="Arial Narrow" w:hAnsi="Arial Narrow"/>
          <w:sz w:val="22"/>
          <w:szCs w:val="22"/>
        </w:rPr>
        <w:t>as agrupaciones u organización de personas</w:t>
      </w:r>
      <w:r w:rsidRPr="665A08A6">
        <w:rPr>
          <w:rFonts w:ascii="Arial Narrow" w:hAnsi="Arial Narrow"/>
          <w:sz w:val="22"/>
          <w:szCs w:val="22"/>
        </w:rPr>
        <w:t xml:space="preserve"> en proceso de reincorporación vinculados al Programa de Reincorporación Integral de acuerdo con lo dispuesto en el artículo 2.3.2.6.5 del Decreto 1081 adicionado por el Decreto 846 de 2024.</w:t>
      </w:r>
    </w:p>
    <w:p w14:paraId="5ECF09BB" w14:textId="77777777" w:rsidR="001155B5" w:rsidRDefault="001155B5" w:rsidP="218C21BC">
      <w:pPr>
        <w:pStyle w:val="Sinespaciado"/>
        <w:spacing w:line="259" w:lineRule="auto"/>
        <w:jc w:val="both"/>
        <w:rPr>
          <w:rFonts w:ascii="Arial Narrow" w:hAnsi="Arial Narrow"/>
          <w:sz w:val="22"/>
          <w:szCs w:val="22"/>
        </w:rPr>
      </w:pPr>
    </w:p>
    <w:p w14:paraId="26E2A44D" w14:textId="77777777" w:rsidR="00AA1EFB" w:rsidRDefault="00AA1EFB" w:rsidP="00AA1EFB">
      <w:pPr>
        <w:pStyle w:val="Sinespaciado"/>
        <w:jc w:val="center"/>
        <w:rPr>
          <w:rFonts w:ascii="Arial Narrow" w:hAnsi="Arial Narrow"/>
          <w:b/>
          <w:sz w:val="22"/>
          <w:szCs w:val="22"/>
        </w:rPr>
      </w:pPr>
      <w:r>
        <w:rPr>
          <w:rFonts w:ascii="Arial Narrow" w:hAnsi="Arial Narrow"/>
          <w:b/>
          <w:sz w:val="22"/>
          <w:szCs w:val="22"/>
        </w:rPr>
        <w:t>TÍTULO II</w:t>
      </w:r>
    </w:p>
    <w:p w14:paraId="1D7EE60B" w14:textId="77777777" w:rsidR="001155B5" w:rsidRDefault="001155B5" w:rsidP="00AA1EFB">
      <w:pPr>
        <w:pStyle w:val="Sinespaciado"/>
        <w:jc w:val="center"/>
        <w:rPr>
          <w:rFonts w:ascii="Arial Narrow" w:hAnsi="Arial Narrow"/>
          <w:b/>
          <w:sz w:val="22"/>
          <w:szCs w:val="22"/>
        </w:rPr>
      </w:pPr>
    </w:p>
    <w:p w14:paraId="0C756D87" w14:textId="77777777" w:rsidR="001155B5" w:rsidRPr="00A31A20" w:rsidRDefault="001155B5" w:rsidP="001155B5">
      <w:pPr>
        <w:pStyle w:val="Sinespaciado"/>
        <w:jc w:val="center"/>
        <w:rPr>
          <w:rFonts w:ascii="Arial Narrow" w:hAnsi="Arial Narrow"/>
          <w:b/>
          <w:bCs/>
          <w:sz w:val="22"/>
          <w:szCs w:val="22"/>
          <w:lang w:val="pt-BR"/>
        </w:rPr>
      </w:pPr>
      <w:r w:rsidRPr="11E1CC3C">
        <w:rPr>
          <w:rFonts w:ascii="Arial Narrow" w:hAnsi="Arial Narrow"/>
          <w:b/>
          <w:sz w:val="22"/>
          <w:szCs w:val="22"/>
        </w:rPr>
        <w:t xml:space="preserve">DISPOSICIONES </w:t>
      </w:r>
      <w:r>
        <w:rPr>
          <w:rFonts w:ascii="Arial Narrow" w:hAnsi="Arial Narrow"/>
          <w:b/>
          <w:sz w:val="22"/>
          <w:szCs w:val="22"/>
        </w:rPr>
        <w:t>ESPECÍFICAS</w:t>
      </w:r>
    </w:p>
    <w:p w14:paraId="0D57C436" w14:textId="77777777" w:rsidR="00AA1EFB" w:rsidRDefault="00AA1EFB" w:rsidP="00AA1EFB">
      <w:pPr>
        <w:pStyle w:val="Sinespaciado"/>
        <w:jc w:val="center"/>
        <w:rPr>
          <w:rFonts w:ascii="Arial Narrow" w:hAnsi="Arial Narrow"/>
          <w:b/>
          <w:bCs/>
          <w:sz w:val="22"/>
          <w:szCs w:val="22"/>
          <w:lang w:val="pt-BR"/>
        </w:rPr>
      </w:pPr>
    </w:p>
    <w:p w14:paraId="7B0EF56D" w14:textId="7DDEE84E" w:rsidR="00AA1EFB" w:rsidRDefault="00AA1EFB" w:rsidP="00AA1EFB">
      <w:pPr>
        <w:pStyle w:val="Sinespaciado"/>
        <w:jc w:val="center"/>
        <w:rPr>
          <w:rFonts w:ascii="Arial Narrow" w:hAnsi="Arial Narrow"/>
          <w:b/>
          <w:sz w:val="22"/>
          <w:szCs w:val="22"/>
        </w:rPr>
      </w:pPr>
      <w:r>
        <w:rPr>
          <w:rFonts w:ascii="Arial Narrow" w:hAnsi="Arial Narrow"/>
          <w:b/>
          <w:sz w:val="22"/>
          <w:szCs w:val="22"/>
        </w:rPr>
        <w:t>CAPÍTULO</w:t>
      </w:r>
      <w:r w:rsidR="000073CB">
        <w:rPr>
          <w:rFonts w:ascii="Arial Narrow" w:hAnsi="Arial Narrow"/>
          <w:b/>
          <w:sz w:val="22"/>
          <w:szCs w:val="22"/>
        </w:rPr>
        <w:t xml:space="preserve"> I</w:t>
      </w:r>
      <w:r>
        <w:rPr>
          <w:rFonts w:ascii="Arial Narrow" w:hAnsi="Arial Narrow"/>
          <w:b/>
          <w:sz w:val="22"/>
          <w:szCs w:val="22"/>
        </w:rPr>
        <w:t xml:space="preserve"> </w:t>
      </w:r>
    </w:p>
    <w:p w14:paraId="464C068B" w14:textId="77777777" w:rsidR="001155B5" w:rsidRDefault="001155B5" w:rsidP="00AA1EFB">
      <w:pPr>
        <w:pStyle w:val="Sinespaciado"/>
        <w:jc w:val="center"/>
        <w:rPr>
          <w:rFonts w:ascii="Arial Narrow" w:hAnsi="Arial Narrow"/>
          <w:b/>
          <w:sz w:val="22"/>
          <w:szCs w:val="22"/>
        </w:rPr>
      </w:pPr>
    </w:p>
    <w:p w14:paraId="73E805B1" w14:textId="71342622" w:rsidR="001155B5" w:rsidRDefault="001155B5" w:rsidP="001155B5">
      <w:pPr>
        <w:pStyle w:val="Sinespaciado"/>
        <w:jc w:val="center"/>
        <w:rPr>
          <w:rFonts w:ascii="Arial Narrow" w:hAnsi="Arial Narrow"/>
          <w:b/>
          <w:bCs/>
          <w:sz w:val="22"/>
          <w:szCs w:val="22"/>
          <w:lang w:val="pt-BR"/>
        </w:rPr>
      </w:pPr>
      <w:r>
        <w:rPr>
          <w:rFonts w:ascii="Arial Narrow" w:hAnsi="Arial Narrow"/>
          <w:b/>
          <w:sz w:val="22"/>
          <w:szCs w:val="22"/>
        </w:rPr>
        <w:t>DE LOS ESPACIOS TERRITORIALES DE CAPACITACIÓN Y REINCORPORACIÓN</w:t>
      </w:r>
    </w:p>
    <w:p w14:paraId="2FB82196" w14:textId="77777777" w:rsidR="001155B5" w:rsidRDefault="001155B5" w:rsidP="00AA1EFB">
      <w:pPr>
        <w:pStyle w:val="Sinespaciado"/>
        <w:jc w:val="center"/>
        <w:rPr>
          <w:rFonts w:ascii="Arial Narrow" w:hAnsi="Arial Narrow"/>
          <w:b/>
          <w:bCs/>
          <w:sz w:val="22"/>
          <w:szCs w:val="22"/>
          <w:lang w:val="pt-BR"/>
        </w:rPr>
      </w:pPr>
    </w:p>
    <w:p w14:paraId="3DE222D8" w14:textId="78FB6E72" w:rsidR="001155B5" w:rsidRDefault="001155B5" w:rsidP="00AA1EFB">
      <w:pPr>
        <w:pStyle w:val="Sinespaciado"/>
        <w:jc w:val="center"/>
        <w:rPr>
          <w:rFonts w:ascii="Arial Narrow" w:hAnsi="Arial Narrow"/>
          <w:b/>
          <w:bCs/>
          <w:sz w:val="22"/>
          <w:szCs w:val="22"/>
          <w:lang w:val="pt-BR"/>
        </w:rPr>
      </w:pPr>
      <w:r>
        <w:rPr>
          <w:rFonts w:ascii="Arial Narrow" w:hAnsi="Arial Narrow"/>
          <w:b/>
          <w:bCs/>
          <w:sz w:val="22"/>
          <w:szCs w:val="22"/>
          <w:lang w:val="pt-BR"/>
        </w:rPr>
        <w:t>SECCIÓN I</w:t>
      </w:r>
    </w:p>
    <w:p w14:paraId="07EA3E14" w14:textId="77777777" w:rsidR="00AA1EFB" w:rsidRDefault="00AA1EFB" w:rsidP="00AA1EFB">
      <w:pPr>
        <w:spacing w:before="100" w:beforeAutospacing="1" w:after="100" w:afterAutospacing="1"/>
        <w:jc w:val="center"/>
        <w:rPr>
          <w:rFonts w:ascii="Arial Narrow" w:hAnsi="Arial Narrow"/>
          <w:b/>
          <w:sz w:val="22"/>
          <w:szCs w:val="22"/>
        </w:rPr>
      </w:pPr>
      <w:r>
        <w:rPr>
          <w:rFonts w:ascii="Arial Narrow" w:hAnsi="Arial Narrow"/>
          <w:b/>
          <w:sz w:val="22"/>
          <w:szCs w:val="22"/>
        </w:rPr>
        <w:t xml:space="preserve">ADMINISTRACIÓN </w:t>
      </w:r>
    </w:p>
    <w:p w14:paraId="405C32E6" w14:textId="7999DD07" w:rsidR="00AA1EFB" w:rsidRDefault="00AA1EFB" w:rsidP="00AA1EFB">
      <w:pPr>
        <w:jc w:val="both"/>
        <w:rPr>
          <w:rFonts w:ascii="Arial Narrow" w:hAnsi="Arial Narrow" w:cs="Arial"/>
          <w:sz w:val="22"/>
          <w:szCs w:val="22"/>
        </w:rPr>
      </w:pPr>
      <w:r>
        <w:rPr>
          <w:rFonts w:ascii="Arial Narrow" w:hAnsi="Arial Narrow"/>
          <w:b/>
          <w:sz w:val="22"/>
          <w:szCs w:val="22"/>
        </w:rPr>
        <w:t xml:space="preserve">ARTÍCULO </w:t>
      </w:r>
      <w:r w:rsidR="006D0D7B">
        <w:rPr>
          <w:rFonts w:ascii="Arial Narrow" w:hAnsi="Arial Narrow"/>
          <w:b/>
          <w:sz w:val="22"/>
          <w:szCs w:val="22"/>
        </w:rPr>
        <w:t>3</w:t>
      </w:r>
      <w:r>
        <w:rPr>
          <w:rFonts w:ascii="Arial Narrow" w:hAnsi="Arial Narrow"/>
          <w:b/>
          <w:sz w:val="22"/>
          <w:szCs w:val="22"/>
        </w:rPr>
        <w:t>. ADMINISTRACIÓN DE LOS ESPACIOS TERRITORIALES DE CAPACITACIÓN Y REINCORPORACIÓN</w:t>
      </w:r>
      <w:r>
        <w:rPr>
          <w:rFonts w:ascii="Arial Narrow" w:hAnsi="Arial Narrow"/>
          <w:sz w:val="22"/>
          <w:szCs w:val="22"/>
        </w:rPr>
        <w:t>. La administración de los Espacios Territoriales de Capacitación y Reincorporación (ETCR) comprende el sum</w:t>
      </w:r>
      <w:r>
        <w:rPr>
          <w:rFonts w:ascii="Arial Narrow" w:hAnsi="Arial Narrow" w:cs="Arial"/>
          <w:sz w:val="22"/>
          <w:szCs w:val="22"/>
        </w:rPr>
        <w:t xml:space="preserve">inistro de los bienes y servicios que, en el marco de sus </w:t>
      </w:r>
      <w:r w:rsidR="00363A0E">
        <w:rPr>
          <w:rFonts w:ascii="Arial Narrow" w:hAnsi="Arial Narrow" w:cs="Arial"/>
          <w:sz w:val="22"/>
          <w:szCs w:val="22"/>
        </w:rPr>
        <w:t>necesidades</w:t>
      </w:r>
      <w:r>
        <w:rPr>
          <w:rFonts w:ascii="Arial Narrow" w:hAnsi="Arial Narrow" w:cs="Arial"/>
          <w:sz w:val="22"/>
          <w:szCs w:val="22"/>
        </w:rPr>
        <w:t>, sean requeridos para el correcto funcionamiento de estos espacios y las demás actividades</w:t>
      </w:r>
      <w:r w:rsidR="000054D9">
        <w:rPr>
          <w:rFonts w:ascii="Arial Narrow" w:hAnsi="Arial Narrow" w:cs="Arial"/>
          <w:sz w:val="22"/>
          <w:szCs w:val="22"/>
        </w:rPr>
        <w:t xml:space="preserve"> de planificación, organización, dirección y control</w:t>
      </w:r>
      <w:r w:rsidR="00CB216C">
        <w:rPr>
          <w:rFonts w:ascii="Arial Narrow" w:hAnsi="Arial Narrow" w:cs="Arial"/>
          <w:sz w:val="22"/>
          <w:szCs w:val="22"/>
        </w:rPr>
        <w:t xml:space="preserve"> </w:t>
      </w:r>
      <w:r>
        <w:rPr>
          <w:rFonts w:ascii="Arial Narrow" w:hAnsi="Arial Narrow" w:cs="Arial"/>
          <w:sz w:val="22"/>
          <w:szCs w:val="22"/>
        </w:rPr>
        <w:t>que por su conexidad con el desarrollo del Programa de Reincorporación Integral y la garantía a los derechos fundamentales de las personas en proceso de reincorporación resulten necesarias</w:t>
      </w:r>
      <w:r w:rsidR="000054D9">
        <w:rPr>
          <w:rFonts w:ascii="Arial Narrow" w:hAnsi="Arial Narrow" w:cs="Arial"/>
          <w:sz w:val="22"/>
          <w:szCs w:val="22"/>
        </w:rPr>
        <w:t xml:space="preserve"> para la administración de dichos Espacios</w:t>
      </w:r>
      <w:r>
        <w:rPr>
          <w:rFonts w:ascii="Arial Narrow" w:hAnsi="Arial Narrow" w:cs="Arial"/>
          <w:sz w:val="22"/>
          <w:szCs w:val="22"/>
        </w:rPr>
        <w:t>.</w:t>
      </w:r>
    </w:p>
    <w:p w14:paraId="2C196CC9" w14:textId="06B3242B" w:rsidR="00AA1EFB" w:rsidRPr="00C2188C" w:rsidRDefault="00AA1EFB" w:rsidP="00C2188C">
      <w:pPr>
        <w:spacing w:before="100" w:beforeAutospacing="1" w:after="100" w:afterAutospacing="1"/>
        <w:jc w:val="both"/>
        <w:rPr>
          <w:rFonts w:ascii="Arial Narrow" w:hAnsi="Arial Narrow"/>
          <w:b/>
          <w:sz w:val="22"/>
          <w:szCs w:val="22"/>
        </w:rPr>
      </w:pPr>
      <w:r w:rsidRPr="00C2188C">
        <w:rPr>
          <w:rFonts w:ascii="Arial Narrow" w:hAnsi="Arial Narrow"/>
          <w:b/>
          <w:bCs/>
          <w:sz w:val="22"/>
          <w:szCs w:val="22"/>
        </w:rPr>
        <w:t>PARÁGRAFO.</w:t>
      </w:r>
      <w:r w:rsidRPr="00C2188C">
        <w:rPr>
          <w:rFonts w:ascii="Arial Narrow" w:hAnsi="Arial Narrow"/>
          <w:sz w:val="22"/>
          <w:szCs w:val="22"/>
        </w:rPr>
        <w:t xml:space="preserve"> La administración de los </w:t>
      </w:r>
      <w:r w:rsidRPr="00C2188C">
        <w:rPr>
          <w:rFonts w:ascii="Arial Narrow" w:hAnsi="Arial Narrow"/>
          <w:sz w:val="22"/>
          <w:szCs w:val="22"/>
          <w:shd w:val="clear" w:color="auto" w:fill="FFFFFF"/>
        </w:rPr>
        <w:t>Espacios Territoriales de Capacitación y Reincorporación (ETCR)</w:t>
      </w:r>
      <w:r w:rsidRPr="00C2188C">
        <w:rPr>
          <w:rFonts w:ascii="Arial Narrow" w:hAnsi="Arial Narrow"/>
          <w:sz w:val="22"/>
          <w:szCs w:val="22"/>
        </w:rPr>
        <w:t xml:space="preserve"> será ejercida por la Secretaría General o por quien la Dirección General delegue, </w:t>
      </w:r>
      <w:r w:rsidR="00363A0E">
        <w:rPr>
          <w:rFonts w:ascii="Arial Narrow" w:hAnsi="Arial Narrow"/>
          <w:sz w:val="22"/>
          <w:szCs w:val="22"/>
        </w:rPr>
        <w:t xml:space="preserve">y se realizará </w:t>
      </w:r>
      <w:r w:rsidRPr="00C2188C">
        <w:rPr>
          <w:rFonts w:ascii="Arial Narrow" w:hAnsi="Arial Narrow"/>
          <w:sz w:val="22"/>
          <w:szCs w:val="22"/>
        </w:rPr>
        <w:t>de acuerdo con lo establecido en los manuales operativos.</w:t>
      </w:r>
    </w:p>
    <w:p w14:paraId="666F1C94" w14:textId="1EC14BC8" w:rsidR="00AA1EFB" w:rsidRDefault="00AA1EFB" w:rsidP="00AA1EFB">
      <w:pPr>
        <w:spacing w:before="100" w:beforeAutospacing="1" w:after="100" w:afterAutospacing="1"/>
        <w:jc w:val="both"/>
        <w:rPr>
          <w:rFonts w:ascii="Arial Narrow" w:hAnsi="Arial Narrow"/>
          <w:b/>
          <w:bCs/>
          <w:sz w:val="22"/>
          <w:szCs w:val="22"/>
        </w:rPr>
      </w:pPr>
      <w:r>
        <w:rPr>
          <w:rFonts w:ascii="Arial Narrow" w:hAnsi="Arial Narrow"/>
          <w:b/>
          <w:bCs/>
          <w:sz w:val="22"/>
          <w:szCs w:val="22"/>
        </w:rPr>
        <w:t xml:space="preserve">ARTÍCULO </w:t>
      </w:r>
      <w:r w:rsidR="006D0D7B">
        <w:rPr>
          <w:rFonts w:ascii="Arial Narrow" w:hAnsi="Arial Narrow"/>
          <w:b/>
          <w:bCs/>
          <w:sz w:val="22"/>
          <w:szCs w:val="22"/>
        </w:rPr>
        <w:t>4</w:t>
      </w:r>
      <w:r>
        <w:rPr>
          <w:rFonts w:ascii="Arial Narrow" w:hAnsi="Arial Narrow"/>
          <w:b/>
          <w:bCs/>
          <w:sz w:val="22"/>
          <w:szCs w:val="22"/>
        </w:rPr>
        <w:t xml:space="preserve">. CESACIÓN DE LA ADMINISTRACIÓN. </w:t>
      </w:r>
      <w:r>
        <w:rPr>
          <w:rFonts w:ascii="Arial Narrow" w:hAnsi="Arial Narrow"/>
          <w:sz w:val="22"/>
          <w:szCs w:val="22"/>
        </w:rPr>
        <w:t>Los actos de administración de los Espacios Territoriales de Capacitación y Reincorporación (ETCR) que ejercen la Agencia para la Reincorporación y la Normalización (ARN) cesarán cuando:</w:t>
      </w:r>
    </w:p>
    <w:p w14:paraId="4FA8577F" w14:textId="78850368" w:rsidR="00AA1EFB" w:rsidRDefault="00AA1EFB" w:rsidP="00AA1EFB">
      <w:pPr>
        <w:pStyle w:val="Prrafodelista"/>
        <w:numPr>
          <w:ilvl w:val="0"/>
          <w:numId w:val="29"/>
        </w:numPr>
        <w:spacing w:before="100" w:beforeAutospacing="1" w:after="100" w:afterAutospacing="1"/>
        <w:jc w:val="both"/>
        <w:rPr>
          <w:rFonts w:ascii="Arial Narrow" w:hAnsi="Arial Narrow"/>
          <w:sz w:val="22"/>
          <w:szCs w:val="22"/>
        </w:rPr>
      </w:pPr>
      <w:r>
        <w:rPr>
          <w:rFonts w:ascii="Arial Narrow" w:hAnsi="Arial Narrow"/>
          <w:sz w:val="22"/>
          <w:szCs w:val="22"/>
        </w:rPr>
        <w:t xml:space="preserve">Se verifique el cumplimiento de las condiciones para la consolidación de los ETCR, contempladas en el artículo 2.3.2.7.2.2 </w:t>
      </w:r>
      <w:r w:rsidR="00363A0E">
        <w:rPr>
          <w:rFonts w:ascii="Arial Narrow" w:hAnsi="Arial Narrow"/>
          <w:sz w:val="22"/>
          <w:szCs w:val="22"/>
        </w:rPr>
        <w:t xml:space="preserve">adicionadas por </w:t>
      </w:r>
      <w:r>
        <w:rPr>
          <w:rFonts w:ascii="Arial Narrow" w:hAnsi="Arial Narrow"/>
          <w:sz w:val="22"/>
          <w:szCs w:val="22"/>
        </w:rPr>
        <w:t>el Decreto 1048 de 2024</w:t>
      </w:r>
      <w:r w:rsidR="00363A0E">
        <w:rPr>
          <w:rFonts w:ascii="Arial Narrow" w:hAnsi="Arial Narrow"/>
          <w:sz w:val="22"/>
          <w:szCs w:val="22"/>
        </w:rPr>
        <w:t xml:space="preserve"> al Decreto 1081 de 2015</w:t>
      </w:r>
      <w:r>
        <w:rPr>
          <w:rFonts w:ascii="Arial Narrow" w:hAnsi="Arial Narrow"/>
          <w:sz w:val="22"/>
          <w:szCs w:val="22"/>
        </w:rPr>
        <w:t>.</w:t>
      </w:r>
    </w:p>
    <w:p w14:paraId="08317509" w14:textId="77777777" w:rsidR="00AA1EFB" w:rsidRDefault="00AA1EFB" w:rsidP="00AA1EFB">
      <w:pPr>
        <w:pStyle w:val="Prrafodelista"/>
        <w:numPr>
          <w:ilvl w:val="0"/>
          <w:numId w:val="29"/>
        </w:numPr>
        <w:spacing w:before="100" w:beforeAutospacing="1" w:after="100" w:afterAutospacing="1"/>
        <w:jc w:val="both"/>
        <w:rPr>
          <w:rFonts w:ascii="Arial Narrow" w:hAnsi="Arial Narrow"/>
          <w:sz w:val="22"/>
          <w:szCs w:val="22"/>
        </w:rPr>
      </w:pPr>
      <w:r>
        <w:rPr>
          <w:rFonts w:ascii="Arial Narrow" w:hAnsi="Arial Narrow"/>
          <w:sz w:val="22"/>
          <w:szCs w:val="22"/>
        </w:rPr>
        <w:t>Cuando un Espacio Territorial de Capacitación y Reincorporación sea reconocido como Área Especial de Reincorporación Colectiva</w:t>
      </w:r>
    </w:p>
    <w:p w14:paraId="6C63A233" w14:textId="77777777" w:rsidR="00AA1EFB" w:rsidRDefault="00AA1EFB" w:rsidP="00AA1EFB">
      <w:pPr>
        <w:pStyle w:val="Prrafodelista"/>
        <w:numPr>
          <w:ilvl w:val="0"/>
          <w:numId w:val="29"/>
        </w:numPr>
        <w:spacing w:before="100" w:beforeAutospacing="1" w:after="100" w:afterAutospacing="1"/>
        <w:jc w:val="both"/>
        <w:rPr>
          <w:rFonts w:ascii="Arial Narrow" w:hAnsi="Arial Narrow"/>
          <w:sz w:val="22"/>
          <w:szCs w:val="22"/>
        </w:rPr>
      </w:pPr>
      <w:r>
        <w:rPr>
          <w:rFonts w:ascii="Arial Narrow" w:hAnsi="Arial Narrow"/>
          <w:sz w:val="22"/>
          <w:szCs w:val="22"/>
        </w:rPr>
        <w:t xml:space="preserve">Cuando se comunique el cierre administrativo de un </w:t>
      </w:r>
      <w:r>
        <w:rPr>
          <w:rFonts w:ascii="Arial Narrow" w:hAnsi="Arial Narrow"/>
          <w:sz w:val="22"/>
          <w:szCs w:val="22"/>
          <w:shd w:val="clear" w:color="auto" w:fill="FFFFFF"/>
        </w:rPr>
        <w:t>Espacio Territorial de Capacitación y Reincorporación (ETCR).</w:t>
      </w:r>
    </w:p>
    <w:p w14:paraId="455266C1" w14:textId="21E09F20" w:rsidR="00AA1EFB" w:rsidRDefault="00363A0E" w:rsidP="00AA1EFB">
      <w:pPr>
        <w:pStyle w:val="Sinespaciado"/>
        <w:jc w:val="center"/>
        <w:rPr>
          <w:rFonts w:ascii="Arial Narrow" w:hAnsi="Arial Narrow"/>
          <w:b/>
          <w:sz w:val="22"/>
          <w:szCs w:val="22"/>
        </w:rPr>
      </w:pPr>
      <w:r>
        <w:rPr>
          <w:rFonts w:ascii="Arial Narrow" w:hAnsi="Arial Narrow"/>
          <w:b/>
          <w:sz w:val="22"/>
          <w:szCs w:val="22"/>
        </w:rPr>
        <w:t>SECCIÓN II</w:t>
      </w:r>
    </w:p>
    <w:p w14:paraId="053CC712" w14:textId="77777777" w:rsidR="00AA1EFB" w:rsidRDefault="00AA1EFB" w:rsidP="00AA1EFB">
      <w:pPr>
        <w:pStyle w:val="Sinespaciado"/>
        <w:jc w:val="center"/>
        <w:rPr>
          <w:rFonts w:ascii="Arial Narrow" w:hAnsi="Arial Narrow"/>
          <w:b/>
          <w:sz w:val="22"/>
          <w:szCs w:val="22"/>
        </w:rPr>
      </w:pPr>
    </w:p>
    <w:p w14:paraId="07AD9F8F" w14:textId="77777777" w:rsidR="00AA1EFB" w:rsidRDefault="00AA1EFB" w:rsidP="00AA1EFB">
      <w:pPr>
        <w:pStyle w:val="Cuerpo"/>
        <w:jc w:val="center"/>
        <w:rPr>
          <w:rFonts w:ascii="Arial Narrow" w:hAnsi="Arial Narrow"/>
          <w:b/>
          <w:bCs/>
          <w:color w:val="auto"/>
          <w:sz w:val="22"/>
          <w:szCs w:val="22"/>
          <w:lang w:val="es-MX"/>
        </w:rPr>
      </w:pPr>
      <w:r>
        <w:rPr>
          <w:rFonts w:ascii="Arial Narrow" w:hAnsi="Arial Narrow"/>
          <w:b/>
          <w:color w:val="auto"/>
          <w:sz w:val="22"/>
          <w:szCs w:val="22"/>
        </w:rPr>
        <w:t xml:space="preserve">IDENTIFICACIÓN </w:t>
      </w:r>
    </w:p>
    <w:p w14:paraId="2ACEF642" w14:textId="4145494B" w:rsidR="00AA1EFB" w:rsidRDefault="00AA1EFB" w:rsidP="00AA1EFB">
      <w:pPr>
        <w:spacing w:before="100" w:beforeAutospacing="1" w:after="100" w:afterAutospacing="1"/>
        <w:jc w:val="both"/>
        <w:rPr>
          <w:rFonts w:ascii="Arial Narrow" w:hAnsi="Arial Narrow" w:cs="Arial"/>
          <w:sz w:val="22"/>
          <w:szCs w:val="22"/>
          <w:shd w:val="clear" w:color="auto" w:fill="FFFFFF"/>
        </w:rPr>
      </w:pPr>
      <w:r>
        <w:rPr>
          <w:rFonts w:ascii="Arial Narrow" w:hAnsi="Arial Narrow" w:cs="Arial"/>
          <w:b/>
          <w:bCs/>
          <w:sz w:val="22"/>
          <w:szCs w:val="22"/>
          <w:shd w:val="clear" w:color="auto" w:fill="FFFFFF"/>
        </w:rPr>
        <w:t xml:space="preserve">ARTÍCULO </w:t>
      </w:r>
      <w:r w:rsidR="006D0D7B">
        <w:rPr>
          <w:rFonts w:ascii="Arial Narrow" w:hAnsi="Arial Narrow" w:cs="Arial"/>
          <w:b/>
          <w:bCs/>
          <w:sz w:val="22"/>
          <w:szCs w:val="22"/>
          <w:shd w:val="clear" w:color="auto" w:fill="FFFFFF"/>
        </w:rPr>
        <w:t>5</w:t>
      </w:r>
      <w:r>
        <w:rPr>
          <w:rFonts w:ascii="Arial Narrow" w:hAnsi="Arial Narrow" w:cs="Arial"/>
          <w:b/>
          <w:bCs/>
          <w:sz w:val="22"/>
          <w:szCs w:val="22"/>
          <w:shd w:val="clear" w:color="auto" w:fill="FFFFFF"/>
        </w:rPr>
        <w:t xml:space="preserve">. CRITERIOS DE IDENTIFICACIÓN DE LOS ETCR. </w:t>
      </w:r>
      <w:r w:rsidR="007A39FA" w:rsidRPr="007A39FA">
        <w:rPr>
          <w:rFonts w:ascii="Arial Narrow" w:hAnsi="Arial Narrow" w:cs="Arial"/>
          <w:sz w:val="22"/>
          <w:szCs w:val="22"/>
          <w:shd w:val="clear" w:color="auto" w:fill="FFFFFF"/>
        </w:rPr>
        <w:t>Para la identificación de un Espacio Territorial de Capacitación y Reincorporación la Agencia para la Reincorporación y la Normalización (ARN) acudirá a los siguientes criterios:</w:t>
      </w:r>
    </w:p>
    <w:p w14:paraId="3DC29CCE" w14:textId="550A5618" w:rsidR="0015091C" w:rsidRPr="0015091C" w:rsidRDefault="00F06C4A" w:rsidP="0015091C">
      <w:pPr>
        <w:pStyle w:val="Prrafodelista"/>
        <w:numPr>
          <w:ilvl w:val="0"/>
          <w:numId w:val="34"/>
        </w:numPr>
        <w:spacing w:before="100" w:beforeAutospacing="1" w:after="100" w:afterAutospacing="1"/>
        <w:jc w:val="both"/>
        <w:rPr>
          <w:rFonts w:ascii="Arial Narrow" w:hAnsi="Arial Narrow"/>
          <w:sz w:val="22"/>
          <w:szCs w:val="22"/>
        </w:rPr>
      </w:pPr>
      <w:r>
        <w:rPr>
          <w:rFonts w:ascii="Arial Narrow" w:hAnsi="Arial Narrow"/>
          <w:sz w:val="22"/>
          <w:szCs w:val="22"/>
        </w:rPr>
        <w:t xml:space="preserve">Lugares que fueron </w:t>
      </w:r>
      <w:r w:rsidR="0015091C" w:rsidRPr="0015091C">
        <w:rPr>
          <w:rFonts w:ascii="Arial Narrow" w:hAnsi="Arial Narrow"/>
          <w:sz w:val="22"/>
          <w:szCs w:val="22"/>
        </w:rPr>
        <w:t>reconocido</w:t>
      </w:r>
      <w:r>
        <w:rPr>
          <w:rFonts w:ascii="Arial Narrow" w:hAnsi="Arial Narrow"/>
          <w:sz w:val="22"/>
          <w:szCs w:val="22"/>
        </w:rPr>
        <w:t>s</w:t>
      </w:r>
      <w:r w:rsidR="0015091C" w:rsidRPr="0015091C">
        <w:rPr>
          <w:rFonts w:ascii="Arial Narrow" w:hAnsi="Arial Narrow"/>
          <w:sz w:val="22"/>
          <w:szCs w:val="22"/>
        </w:rPr>
        <w:t xml:space="preserve"> por el Gobierno </w:t>
      </w:r>
      <w:r>
        <w:rPr>
          <w:rFonts w:ascii="Arial Narrow" w:hAnsi="Arial Narrow"/>
          <w:sz w:val="22"/>
          <w:szCs w:val="22"/>
        </w:rPr>
        <w:t>n</w:t>
      </w:r>
      <w:r w:rsidR="0015091C" w:rsidRPr="0015091C">
        <w:rPr>
          <w:rFonts w:ascii="Arial Narrow" w:hAnsi="Arial Narrow"/>
          <w:sz w:val="22"/>
          <w:szCs w:val="22"/>
        </w:rPr>
        <w:t xml:space="preserve">acional como </w:t>
      </w:r>
      <w:r w:rsidR="00116E9A">
        <w:rPr>
          <w:rFonts w:ascii="Arial Narrow" w:hAnsi="Arial Narrow"/>
          <w:sz w:val="22"/>
          <w:szCs w:val="22"/>
        </w:rPr>
        <w:t>Espacios Territoriales de Capacitación y Reincorporación (ETCR), conforme al Decreto 1174 de 2017</w:t>
      </w:r>
      <w:r w:rsidR="00D87A25">
        <w:rPr>
          <w:rFonts w:ascii="Arial Narrow" w:hAnsi="Arial Narrow"/>
          <w:sz w:val="22"/>
          <w:szCs w:val="22"/>
        </w:rPr>
        <w:t xml:space="preserve"> o que siendo reconocidos se trasladaron luego de la expedición de esta norma</w:t>
      </w:r>
      <w:r w:rsidR="0015091C" w:rsidRPr="0015091C">
        <w:rPr>
          <w:rFonts w:ascii="Arial Narrow" w:hAnsi="Arial Narrow"/>
          <w:sz w:val="22"/>
          <w:szCs w:val="22"/>
        </w:rPr>
        <w:t xml:space="preserve">. </w:t>
      </w:r>
    </w:p>
    <w:p w14:paraId="3C87B454" w14:textId="77777777" w:rsidR="0015091C" w:rsidRPr="0015091C" w:rsidRDefault="0015091C" w:rsidP="0015091C">
      <w:pPr>
        <w:pStyle w:val="Prrafodelista"/>
        <w:numPr>
          <w:ilvl w:val="0"/>
          <w:numId w:val="34"/>
        </w:numPr>
        <w:spacing w:before="100" w:beforeAutospacing="1" w:after="100" w:afterAutospacing="1"/>
        <w:jc w:val="both"/>
        <w:rPr>
          <w:rFonts w:ascii="Arial Narrow" w:hAnsi="Arial Narrow"/>
          <w:sz w:val="22"/>
          <w:szCs w:val="22"/>
        </w:rPr>
      </w:pPr>
      <w:r w:rsidRPr="0015091C">
        <w:rPr>
          <w:rFonts w:ascii="Arial Narrow" w:hAnsi="Arial Narrow"/>
          <w:sz w:val="22"/>
          <w:szCs w:val="22"/>
        </w:rPr>
        <w:t xml:space="preserve">2. Haber ejercido actos de administración y suministro de bienes y/o servicios. </w:t>
      </w:r>
    </w:p>
    <w:p w14:paraId="76CCE081" w14:textId="51B49775" w:rsidR="00AA1EFB" w:rsidRDefault="00AA1EFB" w:rsidP="00AA1EFB">
      <w:pPr>
        <w:spacing w:before="100" w:beforeAutospacing="1" w:after="100" w:afterAutospacing="1"/>
        <w:jc w:val="both"/>
        <w:rPr>
          <w:rFonts w:ascii="Arial Narrow" w:hAnsi="Arial Narrow" w:cs="Arial"/>
          <w:sz w:val="22"/>
          <w:szCs w:val="22"/>
          <w:shd w:val="clear" w:color="auto" w:fill="FFFFFF"/>
        </w:rPr>
      </w:pPr>
      <w:r>
        <w:rPr>
          <w:rFonts w:ascii="Arial Narrow" w:hAnsi="Arial Narrow" w:cs="Arial"/>
          <w:b/>
          <w:bCs/>
          <w:sz w:val="22"/>
          <w:szCs w:val="22"/>
          <w:shd w:val="clear" w:color="auto" w:fill="FFFFFF"/>
        </w:rPr>
        <w:lastRenderedPageBreak/>
        <w:t xml:space="preserve">ARTÍCULO </w:t>
      </w:r>
      <w:r w:rsidR="006D0D7B">
        <w:rPr>
          <w:rFonts w:ascii="Arial Narrow" w:hAnsi="Arial Narrow" w:cs="Arial"/>
          <w:b/>
          <w:bCs/>
          <w:sz w:val="22"/>
          <w:szCs w:val="22"/>
          <w:shd w:val="clear" w:color="auto" w:fill="FFFFFF"/>
        </w:rPr>
        <w:t>6</w:t>
      </w:r>
      <w:r>
        <w:rPr>
          <w:rFonts w:ascii="Arial Narrow" w:hAnsi="Arial Narrow" w:cs="Arial"/>
          <w:b/>
          <w:bCs/>
          <w:sz w:val="22"/>
          <w:szCs w:val="22"/>
          <w:shd w:val="clear" w:color="auto" w:fill="FFFFFF"/>
        </w:rPr>
        <w:t xml:space="preserve">. RELACIÓN DE LOS ETCR. </w:t>
      </w:r>
      <w:r>
        <w:rPr>
          <w:rFonts w:ascii="Arial Narrow" w:hAnsi="Arial Narrow" w:cs="Arial"/>
          <w:sz w:val="22"/>
          <w:szCs w:val="22"/>
          <w:shd w:val="clear" w:color="auto" w:fill="FFFFFF"/>
        </w:rPr>
        <w:t>Los veinticuatro (24) Espacios Territoriales de Capacitación y Reincorporación (ETCR) que administra la Agencia para la Reincorporación y la Normalización (ARN) son los que se identifican a continuación:</w:t>
      </w:r>
    </w:p>
    <w:tbl>
      <w:tblPr>
        <w:tblpPr w:leftFromText="141" w:rightFromText="141" w:vertAnchor="text" w:tblpXSpec="center" w:tblpY="1"/>
        <w:tblOverlap w:val="never"/>
        <w:tblW w:w="9580" w:type="dxa"/>
        <w:tblCellMar>
          <w:left w:w="70" w:type="dxa"/>
          <w:right w:w="70" w:type="dxa"/>
        </w:tblCellMar>
        <w:tblLook w:val="04A0" w:firstRow="1" w:lastRow="0" w:firstColumn="1" w:lastColumn="0" w:noHBand="0" w:noVBand="1"/>
      </w:tblPr>
      <w:tblGrid>
        <w:gridCol w:w="2853"/>
        <w:gridCol w:w="1716"/>
        <w:gridCol w:w="1203"/>
        <w:gridCol w:w="1844"/>
        <w:gridCol w:w="1964"/>
      </w:tblGrid>
      <w:tr w:rsidR="00AA1EFB" w14:paraId="4BC73201" w14:textId="77777777" w:rsidTr="00363A0E">
        <w:trPr>
          <w:trHeight w:val="600"/>
        </w:trPr>
        <w:tc>
          <w:tcPr>
            <w:tcW w:w="2853" w:type="dxa"/>
            <w:tcBorders>
              <w:top w:val="single" w:sz="4" w:space="0" w:color="auto"/>
              <w:left w:val="single" w:sz="4" w:space="0" w:color="auto"/>
              <w:bottom w:val="single" w:sz="4" w:space="0" w:color="auto"/>
              <w:right w:val="single" w:sz="4" w:space="0" w:color="auto"/>
            </w:tcBorders>
            <w:noWrap/>
            <w:vAlign w:val="center"/>
            <w:hideMark/>
          </w:tcPr>
          <w:p w14:paraId="2CCDADA6" w14:textId="18233C39" w:rsidR="00AA1EFB" w:rsidRDefault="00AA1EFB">
            <w:pPr>
              <w:jc w:val="center"/>
              <w:rPr>
                <w:rFonts w:ascii="Arial Narrow" w:hAnsi="Arial Narrow" w:cs="Calibri"/>
                <w:b/>
                <w:sz w:val="22"/>
                <w:szCs w:val="22"/>
                <w:lang w:eastAsia="es-CO"/>
              </w:rPr>
            </w:pPr>
            <w:r>
              <w:rPr>
                <w:rFonts w:ascii="Arial Narrow" w:hAnsi="Arial Narrow" w:cs="Calibri"/>
                <w:b/>
                <w:sz w:val="22"/>
                <w:szCs w:val="22"/>
              </w:rPr>
              <w:t>NOMBRE</w:t>
            </w:r>
            <w:r w:rsidR="00CB216C">
              <w:rPr>
                <w:rFonts w:ascii="Arial Narrow" w:hAnsi="Arial Narrow" w:cs="Calibri"/>
                <w:b/>
                <w:sz w:val="22"/>
                <w:szCs w:val="22"/>
              </w:rPr>
              <w:t xml:space="preserve"> </w:t>
            </w:r>
            <w:r>
              <w:rPr>
                <w:rFonts w:ascii="Arial Narrow" w:hAnsi="Arial Narrow" w:cs="Calibri"/>
                <w:b/>
                <w:sz w:val="22"/>
                <w:szCs w:val="22"/>
              </w:rPr>
              <w:t>ETCR</w:t>
            </w:r>
          </w:p>
        </w:tc>
        <w:tc>
          <w:tcPr>
            <w:tcW w:w="1716" w:type="dxa"/>
            <w:tcBorders>
              <w:top w:val="single" w:sz="4" w:space="0" w:color="auto"/>
              <w:left w:val="nil"/>
              <w:bottom w:val="single" w:sz="4" w:space="0" w:color="auto"/>
              <w:right w:val="single" w:sz="4" w:space="0" w:color="auto"/>
            </w:tcBorders>
            <w:noWrap/>
            <w:vAlign w:val="center"/>
            <w:hideMark/>
          </w:tcPr>
          <w:p w14:paraId="698B8BA6" w14:textId="77777777" w:rsidR="00AA1EFB" w:rsidRDefault="00AA1EFB">
            <w:pPr>
              <w:jc w:val="center"/>
              <w:rPr>
                <w:rFonts w:ascii="Arial Narrow" w:hAnsi="Arial Narrow" w:cs="Calibri"/>
                <w:b/>
                <w:sz w:val="22"/>
                <w:szCs w:val="22"/>
                <w:lang w:eastAsia="es-CO"/>
              </w:rPr>
            </w:pPr>
            <w:r>
              <w:rPr>
                <w:rFonts w:ascii="Arial Narrow" w:hAnsi="Arial Narrow" w:cs="Calibri"/>
                <w:b/>
                <w:sz w:val="22"/>
                <w:szCs w:val="22"/>
              </w:rPr>
              <w:t>DEPARTAMENTO</w:t>
            </w:r>
          </w:p>
        </w:tc>
        <w:tc>
          <w:tcPr>
            <w:tcW w:w="1203" w:type="dxa"/>
            <w:tcBorders>
              <w:top w:val="single" w:sz="4" w:space="0" w:color="auto"/>
              <w:left w:val="nil"/>
              <w:bottom w:val="single" w:sz="4" w:space="0" w:color="auto"/>
              <w:right w:val="single" w:sz="4" w:space="0" w:color="auto"/>
            </w:tcBorders>
            <w:noWrap/>
            <w:vAlign w:val="center"/>
            <w:hideMark/>
          </w:tcPr>
          <w:p w14:paraId="2979510C" w14:textId="77777777" w:rsidR="00AA1EFB" w:rsidRDefault="00AA1EFB">
            <w:pPr>
              <w:jc w:val="center"/>
              <w:rPr>
                <w:rFonts w:ascii="Arial Narrow" w:hAnsi="Arial Narrow" w:cs="Calibri"/>
                <w:b/>
                <w:sz w:val="22"/>
                <w:szCs w:val="22"/>
                <w:lang w:eastAsia="es-CO"/>
              </w:rPr>
            </w:pPr>
            <w:r>
              <w:rPr>
                <w:rFonts w:ascii="Arial Narrow" w:hAnsi="Arial Narrow" w:cs="Calibri"/>
                <w:b/>
                <w:sz w:val="22"/>
                <w:szCs w:val="22"/>
              </w:rPr>
              <w:t>NOMBRE MUNICIPIO</w:t>
            </w:r>
          </w:p>
        </w:tc>
        <w:tc>
          <w:tcPr>
            <w:tcW w:w="1844" w:type="dxa"/>
            <w:tcBorders>
              <w:top w:val="single" w:sz="4" w:space="0" w:color="auto"/>
              <w:left w:val="nil"/>
              <w:bottom w:val="single" w:sz="4" w:space="0" w:color="auto"/>
              <w:right w:val="single" w:sz="4" w:space="0" w:color="auto"/>
            </w:tcBorders>
            <w:vAlign w:val="center"/>
            <w:hideMark/>
          </w:tcPr>
          <w:p w14:paraId="2E2708DC" w14:textId="77777777" w:rsidR="00AA1EFB" w:rsidRDefault="00AA1EFB">
            <w:pPr>
              <w:jc w:val="center"/>
              <w:rPr>
                <w:rFonts w:ascii="Arial Narrow" w:hAnsi="Arial Narrow" w:cs="Calibri"/>
                <w:b/>
                <w:sz w:val="22"/>
                <w:szCs w:val="22"/>
                <w:lang w:eastAsia="es-CO"/>
              </w:rPr>
            </w:pPr>
            <w:r>
              <w:rPr>
                <w:rFonts w:ascii="Arial Narrow" w:hAnsi="Arial Narrow" w:cs="Calibri"/>
                <w:b/>
                <w:sz w:val="22"/>
                <w:szCs w:val="22"/>
              </w:rPr>
              <w:t>CORREGIMIENTO - PREDIO</w:t>
            </w:r>
          </w:p>
        </w:tc>
        <w:tc>
          <w:tcPr>
            <w:tcW w:w="1964" w:type="dxa"/>
            <w:tcBorders>
              <w:top w:val="single" w:sz="4" w:space="0" w:color="auto"/>
              <w:left w:val="nil"/>
              <w:bottom w:val="single" w:sz="4" w:space="0" w:color="auto"/>
              <w:right w:val="single" w:sz="4" w:space="0" w:color="auto"/>
            </w:tcBorders>
            <w:noWrap/>
            <w:vAlign w:val="center"/>
            <w:hideMark/>
          </w:tcPr>
          <w:p w14:paraId="2A8BAF0C" w14:textId="77777777" w:rsidR="00AA1EFB" w:rsidRDefault="00AA1EFB">
            <w:pPr>
              <w:jc w:val="center"/>
              <w:rPr>
                <w:rFonts w:ascii="Arial Narrow" w:hAnsi="Arial Narrow" w:cs="Calibri"/>
                <w:b/>
                <w:sz w:val="22"/>
                <w:szCs w:val="22"/>
                <w:lang w:eastAsia="es-CO"/>
              </w:rPr>
            </w:pPr>
            <w:r>
              <w:rPr>
                <w:rFonts w:ascii="Arial Narrow" w:hAnsi="Arial Narrow" w:cs="Calibri"/>
                <w:b/>
                <w:sz w:val="22"/>
                <w:szCs w:val="22"/>
              </w:rPr>
              <w:t>VEREDA</w:t>
            </w:r>
          </w:p>
        </w:tc>
      </w:tr>
      <w:tr w:rsidR="00AA1EFB" w14:paraId="1B7DA74C"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33D6379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CARRIZAL</w:t>
            </w:r>
          </w:p>
          <w:p w14:paraId="3C20676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422C1E2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“Juan Carlos Castañeda</w:t>
            </w:r>
            <w:r>
              <w:rPr>
                <w:rFonts w:ascii="Arial Narrow" w:hAnsi="Arial Narrow" w:cs="Calibri"/>
                <w:i/>
                <w:sz w:val="22"/>
                <w:szCs w:val="22"/>
              </w:rPr>
              <w:t>”</w:t>
            </w:r>
          </w:p>
        </w:tc>
        <w:tc>
          <w:tcPr>
            <w:tcW w:w="1716" w:type="dxa"/>
            <w:tcBorders>
              <w:top w:val="nil"/>
              <w:left w:val="nil"/>
              <w:bottom w:val="single" w:sz="4" w:space="0" w:color="auto"/>
              <w:right w:val="single" w:sz="4" w:space="0" w:color="auto"/>
            </w:tcBorders>
            <w:noWrap/>
            <w:vAlign w:val="center"/>
            <w:hideMark/>
          </w:tcPr>
          <w:p w14:paraId="318CC2E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ANTIOQUIA</w:t>
            </w:r>
          </w:p>
        </w:tc>
        <w:tc>
          <w:tcPr>
            <w:tcW w:w="1203" w:type="dxa"/>
            <w:tcBorders>
              <w:top w:val="nil"/>
              <w:left w:val="nil"/>
              <w:bottom w:val="single" w:sz="4" w:space="0" w:color="auto"/>
              <w:right w:val="single" w:sz="4" w:space="0" w:color="auto"/>
            </w:tcBorders>
            <w:noWrap/>
            <w:vAlign w:val="center"/>
            <w:hideMark/>
          </w:tcPr>
          <w:p w14:paraId="001E463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SEGOVIA</w:t>
            </w:r>
          </w:p>
        </w:tc>
        <w:tc>
          <w:tcPr>
            <w:tcW w:w="1844" w:type="dxa"/>
            <w:tcBorders>
              <w:top w:val="nil"/>
              <w:left w:val="nil"/>
              <w:bottom w:val="single" w:sz="4" w:space="0" w:color="auto"/>
              <w:right w:val="single" w:sz="4" w:space="0" w:color="auto"/>
            </w:tcBorders>
            <w:vAlign w:val="center"/>
            <w:hideMark/>
          </w:tcPr>
          <w:p w14:paraId="2477FF6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CARRIZAL</w:t>
            </w:r>
          </w:p>
        </w:tc>
        <w:tc>
          <w:tcPr>
            <w:tcW w:w="1964" w:type="dxa"/>
            <w:tcBorders>
              <w:top w:val="nil"/>
              <w:left w:val="nil"/>
              <w:bottom w:val="single" w:sz="4" w:space="0" w:color="auto"/>
              <w:right w:val="single" w:sz="4" w:space="0" w:color="auto"/>
            </w:tcBorders>
            <w:noWrap/>
            <w:vAlign w:val="center"/>
            <w:hideMark/>
          </w:tcPr>
          <w:p w14:paraId="2A8DC2F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CARRIZAL</w:t>
            </w:r>
          </w:p>
        </w:tc>
      </w:tr>
      <w:tr w:rsidR="00AA1EFB" w14:paraId="382BF3EB"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3E87C41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PLANCHA</w:t>
            </w:r>
          </w:p>
          <w:p w14:paraId="797B342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068D593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w:t>
            </w:r>
            <w:proofErr w:type="spellStart"/>
            <w:r>
              <w:rPr>
                <w:rFonts w:ascii="Arial Narrow" w:hAnsi="Arial Narrow" w:cs="Calibri"/>
                <w:sz w:val="22"/>
                <w:szCs w:val="22"/>
              </w:rPr>
              <w:t>Jhon</w:t>
            </w:r>
            <w:proofErr w:type="spellEnd"/>
            <w:r>
              <w:rPr>
                <w:rFonts w:ascii="Arial Narrow" w:hAnsi="Arial Narrow" w:cs="Calibri"/>
                <w:sz w:val="22"/>
                <w:szCs w:val="22"/>
              </w:rPr>
              <w:t xml:space="preserve"> Bautista Peña”</w:t>
            </w:r>
          </w:p>
        </w:tc>
        <w:tc>
          <w:tcPr>
            <w:tcW w:w="1716" w:type="dxa"/>
            <w:tcBorders>
              <w:top w:val="nil"/>
              <w:left w:val="nil"/>
              <w:bottom w:val="single" w:sz="4" w:space="0" w:color="auto"/>
              <w:right w:val="single" w:sz="4" w:space="0" w:color="auto"/>
            </w:tcBorders>
            <w:noWrap/>
            <w:vAlign w:val="center"/>
            <w:hideMark/>
          </w:tcPr>
          <w:p w14:paraId="77A3AB8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ANTIOQUIA</w:t>
            </w:r>
          </w:p>
        </w:tc>
        <w:tc>
          <w:tcPr>
            <w:tcW w:w="1203" w:type="dxa"/>
            <w:tcBorders>
              <w:top w:val="nil"/>
              <w:left w:val="nil"/>
              <w:bottom w:val="single" w:sz="4" w:space="0" w:color="auto"/>
              <w:right w:val="single" w:sz="4" w:space="0" w:color="auto"/>
            </w:tcBorders>
            <w:noWrap/>
            <w:vAlign w:val="center"/>
            <w:hideMark/>
          </w:tcPr>
          <w:p w14:paraId="5CF7539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ANORÍ</w:t>
            </w:r>
          </w:p>
        </w:tc>
        <w:tc>
          <w:tcPr>
            <w:tcW w:w="1844" w:type="dxa"/>
            <w:tcBorders>
              <w:top w:val="nil"/>
              <w:left w:val="nil"/>
              <w:bottom w:val="single" w:sz="4" w:space="0" w:color="auto"/>
              <w:right w:val="single" w:sz="4" w:space="0" w:color="auto"/>
            </w:tcBorders>
            <w:vAlign w:val="center"/>
            <w:hideMark/>
          </w:tcPr>
          <w:p w14:paraId="174FDA0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PLANCHA</w:t>
            </w:r>
          </w:p>
        </w:tc>
        <w:tc>
          <w:tcPr>
            <w:tcW w:w="1964" w:type="dxa"/>
            <w:tcBorders>
              <w:top w:val="nil"/>
              <w:left w:val="nil"/>
              <w:bottom w:val="single" w:sz="4" w:space="0" w:color="auto"/>
              <w:right w:val="single" w:sz="4" w:space="0" w:color="auto"/>
            </w:tcBorders>
            <w:noWrap/>
            <w:vAlign w:val="center"/>
            <w:hideMark/>
          </w:tcPr>
          <w:p w14:paraId="6D6AE04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PLANCHA</w:t>
            </w:r>
          </w:p>
        </w:tc>
      </w:tr>
      <w:tr w:rsidR="00AA1EFB" w14:paraId="600D974E"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0939414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LLANO GRANDE</w:t>
            </w:r>
          </w:p>
          <w:p w14:paraId="748A48D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781A1AB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“Jacobo Arango”</w:t>
            </w:r>
          </w:p>
        </w:tc>
        <w:tc>
          <w:tcPr>
            <w:tcW w:w="1716" w:type="dxa"/>
            <w:tcBorders>
              <w:top w:val="nil"/>
              <w:left w:val="nil"/>
              <w:bottom w:val="single" w:sz="4" w:space="0" w:color="auto"/>
              <w:right w:val="single" w:sz="4" w:space="0" w:color="auto"/>
            </w:tcBorders>
            <w:noWrap/>
            <w:vAlign w:val="center"/>
            <w:hideMark/>
          </w:tcPr>
          <w:p w14:paraId="1C8046B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ANTIOQUIA</w:t>
            </w:r>
          </w:p>
        </w:tc>
        <w:tc>
          <w:tcPr>
            <w:tcW w:w="1203" w:type="dxa"/>
            <w:tcBorders>
              <w:top w:val="nil"/>
              <w:left w:val="nil"/>
              <w:bottom w:val="single" w:sz="4" w:space="0" w:color="auto"/>
              <w:right w:val="single" w:sz="4" w:space="0" w:color="auto"/>
            </w:tcBorders>
            <w:noWrap/>
            <w:vAlign w:val="center"/>
            <w:hideMark/>
          </w:tcPr>
          <w:p w14:paraId="00247DD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DABEIBA</w:t>
            </w:r>
          </w:p>
        </w:tc>
        <w:tc>
          <w:tcPr>
            <w:tcW w:w="1844" w:type="dxa"/>
            <w:tcBorders>
              <w:top w:val="nil"/>
              <w:left w:val="nil"/>
              <w:bottom w:val="single" w:sz="4" w:space="0" w:color="auto"/>
              <w:right w:val="single" w:sz="4" w:space="0" w:color="auto"/>
            </w:tcBorders>
            <w:vAlign w:val="center"/>
            <w:hideMark/>
          </w:tcPr>
          <w:p w14:paraId="12FB976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 DE URAMA</w:t>
            </w:r>
          </w:p>
        </w:tc>
        <w:tc>
          <w:tcPr>
            <w:tcW w:w="1964" w:type="dxa"/>
            <w:tcBorders>
              <w:top w:val="nil"/>
              <w:left w:val="nil"/>
              <w:bottom w:val="single" w:sz="4" w:space="0" w:color="auto"/>
              <w:right w:val="single" w:sz="4" w:space="0" w:color="auto"/>
            </w:tcBorders>
            <w:noWrap/>
            <w:vAlign w:val="center"/>
            <w:hideMark/>
          </w:tcPr>
          <w:p w14:paraId="58EB905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LLANO GRANDE</w:t>
            </w:r>
          </w:p>
        </w:tc>
      </w:tr>
      <w:tr w:rsidR="00AA1EFB" w14:paraId="3613E1AF"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047269C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MUTATÁ</w:t>
            </w:r>
          </w:p>
          <w:p w14:paraId="344F992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6CB2718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w:t>
            </w:r>
            <w:proofErr w:type="spellStart"/>
            <w:r>
              <w:rPr>
                <w:rFonts w:ascii="Arial Narrow" w:hAnsi="Arial Narrow" w:cs="Calibri"/>
                <w:sz w:val="22"/>
                <w:szCs w:val="22"/>
              </w:rPr>
              <w:t>Roman</w:t>
            </w:r>
            <w:proofErr w:type="spellEnd"/>
            <w:r>
              <w:rPr>
                <w:rFonts w:ascii="Arial Narrow" w:hAnsi="Arial Narrow" w:cs="Calibri"/>
                <w:sz w:val="22"/>
                <w:szCs w:val="22"/>
              </w:rPr>
              <w:t xml:space="preserve"> Ruíz”</w:t>
            </w:r>
          </w:p>
        </w:tc>
        <w:tc>
          <w:tcPr>
            <w:tcW w:w="1716" w:type="dxa"/>
            <w:tcBorders>
              <w:top w:val="nil"/>
              <w:left w:val="nil"/>
              <w:bottom w:val="single" w:sz="4" w:space="0" w:color="auto"/>
              <w:right w:val="single" w:sz="4" w:space="0" w:color="auto"/>
            </w:tcBorders>
            <w:noWrap/>
            <w:vAlign w:val="center"/>
            <w:hideMark/>
          </w:tcPr>
          <w:p w14:paraId="14BA79D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ANTIOQUIA</w:t>
            </w:r>
          </w:p>
        </w:tc>
        <w:tc>
          <w:tcPr>
            <w:tcW w:w="1203" w:type="dxa"/>
            <w:tcBorders>
              <w:top w:val="nil"/>
              <w:left w:val="nil"/>
              <w:bottom w:val="single" w:sz="4" w:space="0" w:color="auto"/>
              <w:right w:val="single" w:sz="4" w:space="0" w:color="auto"/>
            </w:tcBorders>
            <w:noWrap/>
            <w:vAlign w:val="center"/>
            <w:hideMark/>
          </w:tcPr>
          <w:p w14:paraId="50E15505" w14:textId="77777777" w:rsidR="00AA1EFB" w:rsidRDefault="00AA1EFB">
            <w:pPr>
              <w:jc w:val="center"/>
              <w:rPr>
                <w:rFonts w:ascii="Arial Narrow" w:hAnsi="Arial Narrow" w:cs="Arial"/>
                <w:sz w:val="22"/>
                <w:szCs w:val="22"/>
                <w:lang w:eastAsia="es-CO"/>
              </w:rPr>
            </w:pPr>
            <w:r>
              <w:rPr>
                <w:rFonts w:ascii="Arial Narrow" w:hAnsi="Arial Narrow" w:cs="Arial"/>
                <w:sz w:val="22"/>
                <w:szCs w:val="22"/>
              </w:rPr>
              <w:t>MUTATÁ</w:t>
            </w:r>
          </w:p>
        </w:tc>
        <w:tc>
          <w:tcPr>
            <w:tcW w:w="1844" w:type="dxa"/>
            <w:tcBorders>
              <w:top w:val="nil"/>
              <w:left w:val="nil"/>
              <w:bottom w:val="single" w:sz="4" w:space="0" w:color="auto"/>
              <w:right w:val="single" w:sz="4" w:space="0" w:color="auto"/>
            </w:tcBorders>
            <w:vAlign w:val="center"/>
            <w:hideMark/>
          </w:tcPr>
          <w:p w14:paraId="6F877CD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FORTUNA</w:t>
            </w:r>
          </w:p>
        </w:tc>
        <w:tc>
          <w:tcPr>
            <w:tcW w:w="1964" w:type="dxa"/>
            <w:tcBorders>
              <w:top w:val="nil"/>
              <w:left w:val="nil"/>
              <w:bottom w:val="single" w:sz="4" w:space="0" w:color="auto"/>
              <w:right w:val="single" w:sz="4" w:space="0" w:color="auto"/>
            </w:tcBorders>
            <w:noWrap/>
            <w:vAlign w:val="center"/>
            <w:hideMark/>
          </w:tcPr>
          <w:p w14:paraId="3BCCACF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JOSE DE LEÓN</w:t>
            </w:r>
          </w:p>
        </w:tc>
      </w:tr>
      <w:tr w:rsidR="00AA1EFB" w14:paraId="29900CB8"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33C5D6A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FILIPINAS</w:t>
            </w:r>
          </w:p>
          <w:p w14:paraId="47C7D97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58EDC70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“Martin Villa”</w:t>
            </w:r>
          </w:p>
        </w:tc>
        <w:tc>
          <w:tcPr>
            <w:tcW w:w="1716" w:type="dxa"/>
            <w:tcBorders>
              <w:top w:val="nil"/>
              <w:left w:val="nil"/>
              <w:bottom w:val="single" w:sz="4" w:space="0" w:color="auto"/>
              <w:right w:val="single" w:sz="4" w:space="0" w:color="auto"/>
            </w:tcBorders>
            <w:noWrap/>
            <w:vAlign w:val="center"/>
            <w:hideMark/>
          </w:tcPr>
          <w:p w14:paraId="34F91E8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ARAUCA</w:t>
            </w:r>
          </w:p>
        </w:tc>
        <w:tc>
          <w:tcPr>
            <w:tcW w:w="1203" w:type="dxa"/>
            <w:tcBorders>
              <w:top w:val="nil"/>
              <w:left w:val="nil"/>
              <w:bottom w:val="single" w:sz="4" w:space="0" w:color="auto"/>
              <w:right w:val="single" w:sz="4" w:space="0" w:color="auto"/>
            </w:tcBorders>
            <w:noWrap/>
            <w:vAlign w:val="center"/>
            <w:hideMark/>
          </w:tcPr>
          <w:p w14:paraId="5413EED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ARAUQUITA</w:t>
            </w:r>
          </w:p>
        </w:tc>
        <w:tc>
          <w:tcPr>
            <w:tcW w:w="1844" w:type="dxa"/>
            <w:tcBorders>
              <w:top w:val="nil"/>
              <w:left w:val="nil"/>
              <w:bottom w:val="single" w:sz="4" w:space="0" w:color="auto"/>
              <w:right w:val="single" w:sz="4" w:space="0" w:color="auto"/>
            </w:tcBorders>
            <w:vAlign w:val="center"/>
            <w:hideMark/>
          </w:tcPr>
          <w:p w14:paraId="1BBF706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PUEBLO NUEVO</w:t>
            </w:r>
          </w:p>
        </w:tc>
        <w:tc>
          <w:tcPr>
            <w:tcW w:w="1964" w:type="dxa"/>
            <w:tcBorders>
              <w:top w:val="nil"/>
              <w:left w:val="nil"/>
              <w:bottom w:val="single" w:sz="4" w:space="0" w:color="auto"/>
              <w:right w:val="single" w:sz="4" w:space="0" w:color="auto"/>
            </w:tcBorders>
            <w:noWrap/>
            <w:vAlign w:val="center"/>
            <w:hideMark/>
          </w:tcPr>
          <w:p w14:paraId="1A46CF6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FILIPINAS</w:t>
            </w:r>
          </w:p>
        </w:tc>
      </w:tr>
      <w:tr w:rsidR="00AA1EFB" w14:paraId="4EB44425"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1644C85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AGUA BONITA</w:t>
            </w:r>
          </w:p>
          <w:p w14:paraId="67C553E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18303FD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“Héctor Ramírez”</w:t>
            </w:r>
          </w:p>
        </w:tc>
        <w:tc>
          <w:tcPr>
            <w:tcW w:w="1716" w:type="dxa"/>
            <w:tcBorders>
              <w:top w:val="nil"/>
              <w:left w:val="nil"/>
              <w:bottom w:val="single" w:sz="4" w:space="0" w:color="auto"/>
              <w:right w:val="single" w:sz="4" w:space="0" w:color="auto"/>
            </w:tcBorders>
            <w:noWrap/>
            <w:vAlign w:val="center"/>
            <w:hideMark/>
          </w:tcPr>
          <w:p w14:paraId="0E0D4E0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CAQUETÁ</w:t>
            </w:r>
          </w:p>
        </w:tc>
        <w:tc>
          <w:tcPr>
            <w:tcW w:w="1203" w:type="dxa"/>
            <w:tcBorders>
              <w:top w:val="nil"/>
              <w:left w:val="nil"/>
              <w:bottom w:val="single" w:sz="4" w:space="0" w:color="auto"/>
              <w:right w:val="single" w:sz="4" w:space="0" w:color="auto"/>
            </w:tcBorders>
            <w:noWrap/>
            <w:vAlign w:val="center"/>
            <w:hideMark/>
          </w:tcPr>
          <w:p w14:paraId="2F7659B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MONTAÑITA</w:t>
            </w:r>
          </w:p>
        </w:tc>
        <w:tc>
          <w:tcPr>
            <w:tcW w:w="1844" w:type="dxa"/>
            <w:tcBorders>
              <w:top w:val="nil"/>
              <w:left w:val="nil"/>
              <w:bottom w:val="single" w:sz="4" w:space="0" w:color="auto"/>
              <w:right w:val="single" w:sz="4" w:space="0" w:color="auto"/>
            </w:tcBorders>
            <w:vAlign w:val="center"/>
            <w:hideMark/>
          </w:tcPr>
          <w:p w14:paraId="6A5CF47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SANTUARIO</w:t>
            </w:r>
          </w:p>
        </w:tc>
        <w:tc>
          <w:tcPr>
            <w:tcW w:w="1964" w:type="dxa"/>
            <w:tcBorders>
              <w:top w:val="nil"/>
              <w:left w:val="nil"/>
              <w:bottom w:val="single" w:sz="4" w:space="0" w:color="auto"/>
              <w:right w:val="single" w:sz="4" w:space="0" w:color="auto"/>
            </w:tcBorders>
            <w:noWrap/>
            <w:vAlign w:val="center"/>
            <w:hideMark/>
          </w:tcPr>
          <w:p w14:paraId="0B1C109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AGUA BONITA</w:t>
            </w:r>
          </w:p>
        </w:tc>
      </w:tr>
      <w:tr w:rsidR="00AA1EFB" w14:paraId="2A1A3F94"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74A7257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MIRAVALLE</w:t>
            </w:r>
          </w:p>
          <w:p w14:paraId="4B563BB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463EFAA8"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“Oscar Mondragón”</w:t>
            </w:r>
          </w:p>
        </w:tc>
        <w:tc>
          <w:tcPr>
            <w:tcW w:w="1716" w:type="dxa"/>
            <w:tcBorders>
              <w:top w:val="nil"/>
              <w:left w:val="nil"/>
              <w:bottom w:val="single" w:sz="4" w:space="0" w:color="auto"/>
              <w:right w:val="single" w:sz="4" w:space="0" w:color="auto"/>
            </w:tcBorders>
            <w:noWrap/>
            <w:vAlign w:val="center"/>
            <w:hideMark/>
          </w:tcPr>
          <w:p w14:paraId="7922EAE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CAQUETÁ</w:t>
            </w:r>
          </w:p>
        </w:tc>
        <w:tc>
          <w:tcPr>
            <w:tcW w:w="1203" w:type="dxa"/>
            <w:tcBorders>
              <w:top w:val="nil"/>
              <w:left w:val="nil"/>
              <w:bottom w:val="single" w:sz="4" w:space="0" w:color="auto"/>
              <w:right w:val="single" w:sz="4" w:space="0" w:color="auto"/>
            </w:tcBorders>
            <w:noWrap/>
            <w:vAlign w:val="center"/>
            <w:hideMark/>
          </w:tcPr>
          <w:p w14:paraId="4B9B758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DONCELLO </w:t>
            </w:r>
          </w:p>
        </w:tc>
        <w:tc>
          <w:tcPr>
            <w:tcW w:w="1844" w:type="dxa"/>
            <w:tcBorders>
              <w:top w:val="nil"/>
              <w:left w:val="nil"/>
              <w:bottom w:val="single" w:sz="4" w:space="0" w:color="auto"/>
              <w:right w:val="single" w:sz="4" w:space="0" w:color="auto"/>
            </w:tcBorders>
            <w:vAlign w:val="center"/>
            <w:hideMark/>
          </w:tcPr>
          <w:p w14:paraId="25F826B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DONCELLO</w:t>
            </w:r>
          </w:p>
        </w:tc>
        <w:tc>
          <w:tcPr>
            <w:tcW w:w="1964" w:type="dxa"/>
            <w:tcBorders>
              <w:top w:val="nil"/>
              <w:left w:val="nil"/>
              <w:bottom w:val="single" w:sz="4" w:space="0" w:color="auto"/>
              <w:right w:val="single" w:sz="4" w:space="0" w:color="auto"/>
            </w:tcBorders>
            <w:noWrap/>
            <w:vAlign w:val="center"/>
            <w:hideMark/>
          </w:tcPr>
          <w:p w14:paraId="3BF110B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GRANADA</w:t>
            </w:r>
          </w:p>
        </w:tc>
      </w:tr>
      <w:tr w:rsidR="00AA1EFB" w14:paraId="3466556B"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4C05CC1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EL DONCELLO</w:t>
            </w:r>
          </w:p>
          <w:p w14:paraId="1574229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2360D61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w:t>
            </w:r>
            <w:proofErr w:type="spellStart"/>
            <w:r>
              <w:rPr>
                <w:rFonts w:ascii="Arial Narrow" w:hAnsi="Arial Narrow" w:cs="Calibri"/>
                <w:sz w:val="22"/>
                <w:szCs w:val="22"/>
              </w:rPr>
              <w:t>Urias</w:t>
            </w:r>
            <w:proofErr w:type="spellEnd"/>
            <w:r>
              <w:rPr>
                <w:rFonts w:ascii="Arial Narrow" w:hAnsi="Arial Narrow" w:cs="Calibri"/>
                <w:sz w:val="22"/>
                <w:szCs w:val="22"/>
              </w:rPr>
              <w:t xml:space="preserve"> Rondón”</w:t>
            </w:r>
          </w:p>
        </w:tc>
        <w:tc>
          <w:tcPr>
            <w:tcW w:w="1716" w:type="dxa"/>
            <w:tcBorders>
              <w:top w:val="nil"/>
              <w:left w:val="nil"/>
              <w:bottom w:val="single" w:sz="4" w:space="0" w:color="auto"/>
              <w:right w:val="single" w:sz="4" w:space="0" w:color="auto"/>
            </w:tcBorders>
            <w:noWrap/>
            <w:vAlign w:val="center"/>
            <w:hideMark/>
          </w:tcPr>
          <w:p w14:paraId="5501661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CAQUETÁ</w:t>
            </w:r>
          </w:p>
        </w:tc>
        <w:tc>
          <w:tcPr>
            <w:tcW w:w="1203" w:type="dxa"/>
            <w:tcBorders>
              <w:top w:val="nil"/>
              <w:left w:val="nil"/>
              <w:bottom w:val="single" w:sz="4" w:space="0" w:color="auto"/>
              <w:right w:val="single" w:sz="4" w:space="0" w:color="auto"/>
            </w:tcBorders>
            <w:noWrap/>
            <w:vAlign w:val="center"/>
            <w:hideMark/>
          </w:tcPr>
          <w:p w14:paraId="31B6CD1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DONCELLO</w:t>
            </w:r>
          </w:p>
        </w:tc>
        <w:tc>
          <w:tcPr>
            <w:tcW w:w="1844" w:type="dxa"/>
            <w:tcBorders>
              <w:top w:val="nil"/>
              <w:left w:val="nil"/>
              <w:bottom w:val="single" w:sz="4" w:space="0" w:color="auto"/>
              <w:right w:val="single" w:sz="4" w:space="0" w:color="auto"/>
            </w:tcBorders>
            <w:vAlign w:val="center"/>
            <w:hideMark/>
          </w:tcPr>
          <w:p w14:paraId="4CE59B9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DONCELLO</w:t>
            </w:r>
          </w:p>
        </w:tc>
        <w:tc>
          <w:tcPr>
            <w:tcW w:w="1964" w:type="dxa"/>
            <w:tcBorders>
              <w:top w:val="nil"/>
              <w:left w:val="nil"/>
              <w:bottom w:val="single" w:sz="4" w:space="0" w:color="auto"/>
              <w:right w:val="single" w:sz="4" w:space="0" w:color="auto"/>
            </w:tcBorders>
            <w:noWrap/>
            <w:vAlign w:val="center"/>
            <w:hideMark/>
          </w:tcPr>
          <w:p w14:paraId="1F8E628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w:t>
            </w:r>
          </w:p>
        </w:tc>
      </w:tr>
      <w:tr w:rsidR="00AA1EFB" w14:paraId="12C3F628"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54E7C03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EL ESTRECHO</w:t>
            </w:r>
          </w:p>
          <w:p w14:paraId="59C4D4D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6F2723E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“Aldemar Galán” /La Barca</w:t>
            </w:r>
          </w:p>
        </w:tc>
        <w:tc>
          <w:tcPr>
            <w:tcW w:w="1716" w:type="dxa"/>
            <w:tcBorders>
              <w:top w:val="nil"/>
              <w:left w:val="nil"/>
              <w:bottom w:val="single" w:sz="4" w:space="0" w:color="auto"/>
              <w:right w:val="single" w:sz="4" w:space="0" w:color="auto"/>
            </w:tcBorders>
            <w:noWrap/>
            <w:vAlign w:val="center"/>
            <w:hideMark/>
          </w:tcPr>
          <w:p w14:paraId="4B9984A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CAUCA</w:t>
            </w:r>
          </w:p>
        </w:tc>
        <w:tc>
          <w:tcPr>
            <w:tcW w:w="1203" w:type="dxa"/>
            <w:tcBorders>
              <w:top w:val="nil"/>
              <w:left w:val="nil"/>
              <w:bottom w:val="single" w:sz="4" w:space="0" w:color="auto"/>
              <w:right w:val="single" w:sz="4" w:space="0" w:color="auto"/>
            </w:tcBorders>
            <w:noWrap/>
            <w:vAlign w:val="center"/>
            <w:hideMark/>
          </w:tcPr>
          <w:p w14:paraId="5B81C60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EL PATÍA</w:t>
            </w:r>
          </w:p>
        </w:tc>
        <w:tc>
          <w:tcPr>
            <w:tcW w:w="1844" w:type="dxa"/>
            <w:tcBorders>
              <w:top w:val="nil"/>
              <w:left w:val="nil"/>
              <w:bottom w:val="single" w:sz="4" w:space="0" w:color="auto"/>
              <w:right w:val="single" w:sz="4" w:space="0" w:color="auto"/>
            </w:tcBorders>
            <w:vAlign w:val="center"/>
            <w:hideMark/>
          </w:tcPr>
          <w:p w14:paraId="1C9663C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EL ESTRECHO</w:t>
            </w:r>
          </w:p>
        </w:tc>
        <w:tc>
          <w:tcPr>
            <w:tcW w:w="1964" w:type="dxa"/>
            <w:tcBorders>
              <w:top w:val="nil"/>
              <w:left w:val="nil"/>
              <w:bottom w:val="single" w:sz="4" w:space="0" w:color="auto"/>
              <w:right w:val="single" w:sz="4" w:space="0" w:color="auto"/>
            </w:tcBorders>
            <w:noWrap/>
            <w:vAlign w:val="center"/>
            <w:hideMark/>
          </w:tcPr>
          <w:p w14:paraId="507E27A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BARCA</w:t>
            </w:r>
          </w:p>
        </w:tc>
      </w:tr>
      <w:tr w:rsidR="00AA1EFB" w14:paraId="36B702F4"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02C710C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LOS MONOS</w:t>
            </w:r>
          </w:p>
          <w:p w14:paraId="29DAAD1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452FBB5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“Carlos Perdomo”</w:t>
            </w:r>
          </w:p>
        </w:tc>
        <w:tc>
          <w:tcPr>
            <w:tcW w:w="1716" w:type="dxa"/>
            <w:tcBorders>
              <w:top w:val="nil"/>
              <w:left w:val="nil"/>
              <w:bottom w:val="single" w:sz="4" w:space="0" w:color="auto"/>
              <w:right w:val="single" w:sz="4" w:space="0" w:color="auto"/>
            </w:tcBorders>
            <w:noWrap/>
            <w:vAlign w:val="center"/>
            <w:hideMark/>
          </w:tcPr>
          <w:p w14:paraId="533354A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CAUCA</w:t>
            </w:r>
          </w:p>
        </w:tc>
        <w:tc>
          <w:tcPr>
            <w:tcW w:w="1203" w:type="dxa"/>
            <w:tcBorders>
              <w:top w:val="nil"/>
              <w:left w:val="nil"/>
              <w:bottom w:val="single" w:sz="4" w:space="0" w:color="auto"/>
              <w:right w:val="single" w:sz="4" w:space="0" w:color="auto"/>
            </w:tcBorders>
            <w:noWrap/>
            <w:vAlign w:val="center"/>
            <w:hideMark/>
          </w:tcPr>
          <w:p w14:paraId="7344105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CALDONO</w:t>
            </w:r>
          </w:p>
        </w:tc>
        <w:tc>
          <w:tcPr>
            <w:tcW w:w="1844" w:type="dxa"/>
            <w:tcBorders>
              <w:top w:val="nil"/>
              <w:left w:val="nil"/>
              <w:bottom w:val="single" w:sz="4" w:space="0" w:color="auto"/>
              <w:right w:val="single" w:sz="4" w:space="0" w:color="auto"/>
            </w:tcBorders>
            <w:vAlign w:val="center"/>
            <w:hideMark/>
          </w:tcPr>
          <w:p w14:paraId="1532D85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RESGUARDO INDÍGENA PUEBLO NUEVO</w:t>
            </w:r>
          </w:p>
        </w:tc>
        <w:tc>
          <w:tcPr>
            <w:tcW w:w="1964" w:type="dxa"/>
            <w:tcBorders>
              <w:top w:val="nil"/>
              <w:left w:val="nil"/>
              <w:bottom w:val="single" w:sz="4" w:space="0" w:color="auto"/>
              <w:right w:val="single" w:sz="4" w:space="0" w:color="auto"/>
            </w:tcBorders>
            <w:noWrap/>
            <w:vAlign w:val="center"/>
            <w:hideMark/>
          </w:tcPr>
          <w:p w14:paraId="5AA2E84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ANTONIO</w:t>
            </w:r>
          </w:p>
        </w:tc>
      </w:tr>
      <w:tr w:rsidR="00AA1EFB" w14:paraId="17D4E985"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25F925D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MONTERREDONDO</w:t>
            </w:r>
          </w:p>
          <w:p w14:paraId="622D120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7619727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“Dagoberto Ortiz”</w:t>
            </w:r>
          </w:p>
        </w:tc>
        <w:tc>
          <w:tcPr>
            <w:tcW w:w="1716" w:type="dxa"/>
            <w:tcBorders>
              <w:top w:val="nil"/>
              <w:left w:val="nil"/>
              <w:bottom w:val="single" w:sz="4" w:space="0" w:color="auto"/>
              <w:right w:val="single" w:sz="4" w:space="0" w:color="auto"/>
            </w:tcBorders>
            <w:noWrap/>
            <w:vAlign w:val="center"/>
            <w:hideMark/>
          </w:tcPr>
          <w:p w14:paraId="4949ADA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CAUCA</w:t>
            </w:r>
          </w:p>
        </w:tc>
        <w:tc>
          <w:tcPr>
            <w:tcW w:w="1203" w:type="dxa"/>
            <w:tcBorders>
              <w:top w:val="nil"/>
              <w:left w:val="nil"/>
              <w:bottom w:val="single" w:sz="4" w:space="0" w:color="auto"/>
              <w:right w:val="single" w:sz="4" w:space="0" w:color="auto"/>
            </w:tcBorders>
            <w:noWrap/>
            <w:vAlign w:val="center"/>
            <w:hideMark/>
          </w:tcPr>
          <w:p w14:paraId="2A97B8E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MIRANDA</w:t>
            </w:r>
          </w:p>
        </w:tc>
        <w:tc>
          <w:tcPr>
            <w:tcW w:w="1844" w:type="dxa"/>
            <w:tcBorders>
              <w:top w:val="nil"/>
              <w:left w:val="nil"/>
              <w:bottom w:val="single" w:sz="4" w:space="0" w:color="auto"/>
              <w:right w:val="single" w:sz="4" w:space="0" w:color="auto"/>
            </w:tcBorders>
            <w:vAlign w:val="center"/>
            <w:hideMark/>
          </w:tcPr>
          <w:p w14:paraId="199D82F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MONTERREDONDO</w:t>
            </w:r>
          </w:p>
        </w:tc>
        <w:tc>
          <w:tcPr>
            <w:tcW w:w="1964" w:type="dxa"/>
            <w:tcBorders>
              <w:top w:val="nil"/>
              <w:left w:val="nil"/>
              <w:bottom w:val="single" w:sz="4" w:space="0" w:color="auto"/>
              <w:right w:val="single" w:sz="4" w:space="0" w:color="auto"/>
            </w:tcBorders>
            <w:vAlign w:val="center"/>
            <w:hideMark/>
          </w:tcPr>
          <w:p w14:paraId="4AB4DED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MONTERREDONDO</w:t>
            </w:r>
          </w:p>
        </w:tc>
      </w:tr>
      <w:tr w:rsidR="00AA1EFB" w14:paraId="500C9EAD"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5E0F54E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SAN JOSÉ DEL ORIENTE</w:t>
            </w:r>
          </w:p>
          <w:p w14:paraId="0D38131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3B41C4B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“Simón Trinidad”</w:t>
            </w:r>
          </w:p>
        </w:tc>
        <w:tc>
          <w:tcPr>
            <w:tcW w:w="1716" w:type="dxa"/>
            <w:tcBorders>
              <w:top w:val="nil"/>
              <w:left w:val="nil"/>
              <w:bottom w:val="single" w:sz="4" w:space="0" w:color="auto"/>
              <w:right w:val="single" w:sz="4" w:space="0" w:color="auto"/>
            </w:tcBorders>
            <w:noWrap/>
            <w:vAlign w:val="center"/>
            <w:hideMark/>
          </w:tcPr>
          <w:p w14:paraId="65241BA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CESAR</w:t>
            </w:r>
          </w:p>
        </w:tc>
        <w:tc>
          <w:tcPr>
            <w:tcW w:w="1203" w:type="dxa"/>
            <w:tcBorders>
              <w:top w:val="nil"/>
              <w:left w:val="nil"/>
              <w:bottom w:val="single" w:sz="4" w:space="0" w:color="auto"/>
              <w:right w:val="single" w:sz="4" w:space="0" w:color="auto"/>
            </w:tcBorders>
            <w:noWrap/>
            <w:vAlign w:val="center"/>
            <w:hideMark/>
          </w:tcPr>
          <w:p w14:paraId="3546F0C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LA PAZ </w:t>
            </w:r>
          </w:p>
        </w:tc>
        <w:tc>
          <w:tcPr>
            <w:tcW w:w="1844" w:type="dxa"/>
            <w:tcBorders>
              <w:top w:val="nil"/>
              <w:left w:val="nil"/>
              <w:bottom w:val="single" w:sz="4" w:space="0" w:color="auto"/>
              <w:right w:val="single" w:sz="4" w:space="0" w:color="auto"/>
            </w:tcBorders>
            <w:vAlign w:val="center"/>
            <w:hideMark/>
          </w:tcPr>
          <w:p w14:paraId="7D90B558"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 DE ORIENTE</w:t>
            </w:r>
          </w:p>
        </w:tc>
        <w:tc>
          <w:tcPr>
            <w:tcW w:w="1964" w:type="dxa"/>
            <w:tcBorders>
              <w:top w:val="nil"/>
              <w:left w:val="nil"/>
              <w:bottom w:val="single" w:sz="4" w:space="0" w:color="auto"/>
              <w:right w:val="single" w:sz="4" w:space="0" w:color="auto"/>
            </w:tcBorders>
            <w:vAlign w:val="center"/>
            <w:hideMark/>
          </w:tcPr>
          <w:p w14:paraId="3389FF1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 DE ORIENTE</w:t>
            </w:r>
          </w:p>
        </w:tc>
      </w:tr>
      <w:tr w:rsidR="00AA1EFB" w14:paraId="6F9EAD62"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0F3033F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CARACOLÍ</w:t>
            </w:r>
          </w:p>
          <w:p w14:paraId="4746011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63A3B27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“Silver Vidal Mora” /Las Brisas Tamarindo</w:t>
            </w:r>
          </w:p>
        </w:tc>
        <w:tc>
          <w:tcPr>
            <w:tcW w:w="1716" w:type="dxa"/>
            <w:tcBorders>
              <w:top w:val="nil"/>
              <w:left w:val="nil"/>
              <w:bottom w:val="single" w:sz="4" w:space="0" w:color="auto"/>
              <w:right w:val="single" w:sz="4" w:space="0" w:color="auto"/>
            </w:tcBorders>
            <w:noWrap/>
            <w:vAlign w:val="center"/>
            <w:hideMark/>
          </w:tcPr>
          <w:p w14:paraId="1A01FEB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CHOCÓ</w:t>
            </w:r>
          </w:p>
        </w:tc>
        <w:tc>
          <w:tcPr>
            <w:tcW w:w="1203" w:type="dxa"/>
            <w:tcBorders>
              <w:top w:val="nil"/>
              <w:left w:val="nil"/>
              <w:bottom w:val="single" w:sz="4" w:space="0" w:color="auto"/>
              <w:right w:val="single" w:sz="4" w:space="0" w:color="auto"/>
            </w:tcBorders>
            <w:noWrap/>
            <w:vAlign w:val="center"/>
            <w:hideMark/>
          </w:tcPr>
          <w:p w14:paraId="5995352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CARMEN DEL DARIÉN Y RIO SUCIO</w:t>
            </w:r>
          </w:p>
        </w:tc>
        <w:tc>
          <w:tcPr>
            <w:tcW w:w="1844" w:type="dxa"/>
            <w:tcBorders>
              <w:top w:val="nil"/>
              <w:left w:val="nil"/>
              <w:bottom w:val="single" w:sz="4" w:space="0" w:color="auto"/>
              <w:right w:val="single" w:sz="4" w:space="0" w:color="auto"/>
            </w:tcBorders>
            <w:vAlign w:val="center"/>
            <w:hideMark/>
          </w:tcPr>
          <w:p w14:paraId="4C25EDD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BRISAS-</w:t>
            </w:r>
          </w:p>
        </w:tc>
        <w:tc>
          <w:tcPr>
            <w:tcW w:w="1964" w:type="dxa"/>
            <w:tcBorders>
              <w:top w:val="nil"/>
              <w:left w:val="nil"/>
              <w:bottom w:val="single" w:sz="4" w:space="0" w:color="auto"/>
              <w:right w:val="single" w:sz="4" w:space="0" w:color="auto"/>
            </w:tcBorders>
            <w:noWrap/>
            <w:vAlign w:val="center"/>
            <w:hideMark/>
          </w:tcPr>
          <w:p w14:paraId="6623346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CARACOLÍ</w:t>
            </w:r>
          </w:p>
        </w:tc>
      </w:tr>
      <w:tr w:rsidR="00AA1EFB" w14:paraId="0D30C518"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356E718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CHARRAS</w:t>
            </w:r>
          </w:p>
          <w:p w14:paraId="690520B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04C568A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“Marco Aurelio </w:t>
            </w:r>
            <w:proofErr w:type="spellStart"/>
            <w:r>
              <w:rPr>
                <w:rFonts w:ascii="Arial Narrow" w:hAnsi="Arial Narrow" w:cs="Calibri"/>
                <w:sz w:val="22"/>
                <w:szCs w:val="22"/>
              </w:rPr>
              <w:t>Buendia</w:t>
            </w:r>
            <w:proofErr w:type="spellEnd"/>
            <w:r>
              <w:rPr>
                <w:rFonts w:ascii="Arial Narrow" w:hAnsi="Arial Narrow" w:cs="Calibri"/>
                <w:sz w:val="22"/>
                <w:szCs w:val="22"/>
              </w:rPr>
              <w:t>”</w:t>
            </w:r>
          </w:p>
        </w:tc>
        <w:tc>
          <w:tcPr>
            <w:tcW w:w="1716" w:type="dxa"/>
            <w:tcBorders>
              <w:top w:val="nil"/>
              <w:left w:val="nil"/>
              <w:bottom w:val="single" w:sz="4" w:space="0" w:color="auto"/>
              <w:right w:val="single" w:sz="4" w:space="0" w:color="auto"/>
            </w:tcBorders>
            <w:noWrap/>
            <w:vAlign w:val="center"/>
            <w:hideMark/>
          </w:tcPr>
          <w:p w14:paraId="244B689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GUAVIARE</w:t>
            </w:r>
          </w:p>
        </w:tc>
        <w:tc>
          <w:tcPr>
            <w:tcW w:w="1203" w:type="dxa"/>
            <w:tcBorders>
              <w:top w:val="nil"/>
              <w:left w:val="nil"/>
              <w:bottom w:val="single" w:sz="4" w:space="0" w:color="auto"/>
              <w:right w:val="single" w:sz="4" w:space="0" w:color="auto"/>
            </w:tcBorders>
            <w:noWrap/>
            <w:vAlign w:val="center"/>
            <w:hideMark/>
          </w:tcPr>
          <w:p w14:paraId="7BF73D1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 DEL GUAVIARE</w:t>
            </w:r>
          </w:p>
        </w:tc>
        <w:tc>
          <w:tcPr>
            <w:tcW w:w="1844" w:type="dxa"/>
            <w:tcBorders>
              <w:top w:val="nil"/>
              <w:left w:val="nil"/>
              <w:bottom w:val="single" w:sz="4" w:space="0" w:color="auto"/>
              <w:right w:val="single" w:sz="4" w:space="0" w:color="auto"/>
            </w:tcBorders>
            <w:vAlign w:val="center"/>
            <w:hideMark/>
          </w:tcPr>
          <w:p w14:paraId="56F09BD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BOQUERON</w:t>
            </w:r>
          </w:p>
        </w:tc>
        <w:tc>
          <w:tcPr>
            <w:tcW w:w="1964" w:type="dxa"/>
            <w:tcBorders>
              <w:top w:val="nil"/>
              <w:left w:val="nil"/>
              <w:bottom w:val="single" w:sz="4" w:space="0" w:color="auto"/>
              <w:right w:val="single" w:sz="4" w:space="0" w:color="auto"/>
            </w:tcBorders>
            <w:noWrap/>
            <w:vAlign w:val="center"/>
            <w:hideMark/>
          </w:tcPr>
          <w:p w14:paraId="6796546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CHARRAS</w:t>
            </w:r>
          </w:p>
        </w:tc>
      </w:tr>
      <w:tr w:rsidR="00AA1EFB" w14:paraId="614FB30B"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2305DCB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LAS COLINAS</w:t>
            </w:r>
          </w:p>
          <w:p w14:paraId="32F2599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1664A7C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“Jaime Pardo Leal”</w:t>
            </w:r>
          </w:p>
        </w:tc>
        <w:tc>
          <w:tcPr>
            <w:tcW w:w="1716" w:type="dxa"/>
            <w:tcBorders>
              <w:top w:val="nil"/>
              <w:left w:val="nil"/>
              <w:bottom w:val="single" w:sz="4" w:space="0" w:color="auto"/>
              <w:right w:val="single" w:sz="4" w:space="0" w:color="auto"/>
            </w:tcBorders>
            <w:noWrap/>
            <w:vAlign w:val="center"/>
            <w:hideMark/>
          </w:tcPr>
          <w:p w14:paraId="2E85BC5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GUAVIARE</w:t>
            </w:r>
          </w:p>
        </w:tc>
        <w:tc>
          <w:tcPr>
            <w:tcW w:w="1203" w:type="dxa"/>
            <w:tcBorders>
              <w:top w:val="nil"/>
              <w:left w:val="nil"/>
              <w:bottom w:val="single" w:sz="4" w:space="0" w:color="auto"/>
              <w:right w:val="single" w:sz="4" w:space="0" w:color="auto"/>
            </w:tcBorders>
            <w:noWrap/>
            <w:vAlign w:val="center"/>
            <w:hideMark/>
          </w:tcPr>
          <w:p w14:paraId="5B97F64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JOSÉ DEL GUAVIARE</w:t>
            </w:r>
          </w:p>
        </w:tc>
        <w:tc>
          <w:tcPr>
            <w:tcW w:w="1844" w:type="dxa"/>
            <w:tcBorders>
              <w:top w:val="nil"/>
              <w:left w:val="nil"/>
              <w:bottom w:val="single" w:sz="4" w:space="0" w:color="auto"/>
              <w:right w:val="single" w:sz="4" w:space="0" w:color="auto"/>
            </w:tcBorders>
            <w:vAlign w:val="center"/>
            <w:hideMark/>
          </w:tcPr>
          <w:p w14:paraId="6FD0E2D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CAPRICHO</w:t>
            </w:r>
          </w:p>
        </w:tc>
        <w:tc>
          <w:tcPr>
            <w:tcW w:w="1964" w:type="dxa"/>
            <w:tcBorders>
              <w:top w:val="nil"/>
              <w:left w:val="nil"/>
              <w:bottom w:val="single" w:sz="4" w:space="0" w:color="auto"/>
              <w:right w:val="single" w:sz="4" w:space="0" w:color="auto"/>
            </w:tcBorders>
            <w:noWrap/>
            <w:vAlign w:val="center"/>
            <w:hideMark/>
          </w:tcPr>
          <w:p w14:paraId="3B9BC13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LAS COLINAS</w:t>
            </w:r>
          </w:p>
        </w:tc>
      </w:tr>
      <w:tr w:rsidR="00AA1EFB" w14:paraId="47D8C2DC"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49948DF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PONDORES</w:t>
            </w:r>
          </w:p>
          <w:p w14:paraId="6316A52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76C9B48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“Amaury Rodríguez”</w:t>
            </w:r>
          </w:p>
        </w:tc>
        <w:tc>
          <w:tcPr>
            <w:tcW w:w="1716" w:type="dxa"/>
            <w:tcBorders>
              <w:top w:val="nil"/>
              <w:left w:val="nil"/>
              <w:bottom w:val="single" w:sz="4" w:space="0" w:color="auto"/>
              <w:right w:val="single" w:sz="4" w:space="0" w:color="auto"/>
            </w:tcBorders>
            <w:noWrap/>
            <w:vAlign w:val="center"/>
            <w:hideMark/>
          </w:tcPr>
          <w:p w14:paraId="331ED10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GUAJIRA</w:t>
            </w:r>
          </w:p>
        </w:tc>
        <w:tc>
          <w:tcPr>
            <w:tcW w:w="1203" w:type="dxa"/>
            <w:tcBorders>
              <w:top w:val="nil"/>
              <w:left w:val="nil"/>
              <w:bottom w:val="single" w:sz="4" w:space="0" w:color="auto"/>
              <w:right w:val="single" w:sz="4" w:space="0" w:color="auto"/>
            </w:tcBorders>
            <w:noWrap/>
            <w:vAlign w:val="center"/>
            <w:hideMark/>
          </w:tcPr>
          <w:p w14:paraId="4046698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FONSECA</w:t>
            </w:r>
          </w:p>
        </w:tc>
        <w:tc>
          <w:tcPr>
            <w:tcW w:w="1844" w:type="dxa"/>
            <w:tcBorders>
              <w:top w:val="nil"/>
              <w:left w:val="nil"/>
              <w:bottom w:val="single" w:sz="4" w:space="0" w:color="auto"/>
              <w:right w:val="single" w:sz="4" w:space="0" w:color="auto"/>
            </w:tcBorders>
            <w:vAlign w:val="center"/>
            <w:hideMark/>
          </w:tcPr>
          <w:p w14:paraId="684BA51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CONEJO</w:t>
            </w:r>
          </w:p>
        </w:tc>
        <w:tc>
          <w:tcPr>
            <w:tcW w:w="1964" w:type="dxa"/>
            <w:tcBorders>
              <w:top w:val="nil"/>
              <w:left w:val="nil"/>
              <w:bottom w:val="single" w:sz="4" w:space="0" w:color="auto"/>
              <w:right w:val="single" w:sz="4" w:space="0" w:color="auto"/>
            </w:tcBorders>
            <w:noWrap/>
            <w:vAlign w:val="center"/>
            <w:hideMark/>
          </w:tcPr>
          <w:p w14:paraId="3909CBB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PONDORES</w:t>
            </w:r>
          </w:p>
        </w:tc>
      </w:tr>
    </w:tbl>
    <w:p w14:paraId="3C64BA0A" w14:textId="77777777" w:rsidR="00D45B91" w:rsidRDefault="00D45B91">
      <w:r>
        <w:br w:type="page"/>
      </w:r>
    </w:p>
    <w:tbl>
      <w:tblPr>
        <w:tblpPr w:leftFromText="141" w:rightFromText="141" w:vertAnchor="text" w:tblpXSpec="center" w:tblpY="1"/>
        <w:tblOverlap w:val="never"/>
        <w:tblW w:w="9580" w:type="dxa"/>
        <w:tblCellMar>
          <w:left w:w="70" w:type="dxa"/>
          <w:right w:w="70" w:type="dxa"/>
        </w:tblCellMar>
        <w:tblLook w:val="04A0" w:firstRow="1" w:lastRow="0" w:firstColumn="1" w:lastColumn="0" w:noHBand="0" w:noVBand="1"/>
      </w:tblPr>
      <w:tblGrid>
        <w:gridCol w:w="2853"/>
        <w:gridCol w:w="1716"/>
        <w:gridCol w:w="1203"/>
        <w:gridCol w:w="1844"/>
        <w:gridCol w:w="1964"/>
      </w:tblGrid>
      <w:tr w:rsidR="00AA1EFB" w14:paraId="1E46EDB1" w14:textId="77777777" w:rsidTr="00D45B91">
        <w:trPr>
          <w:trHeight w:val="600"/>
        </w:trPr>
        <w:tc>
          <w:tcPr>
            <w:tcW w:w="2853" w:type="dxa"/>
            <w:tcBorders>
              <w:top w:val="single" w:sz="4" w:space="0" w:color="auto"/>
              <w:left w:val="single" w:sz="4" w:space="0" w:color="auto"/>
              <w:bottom w:val="single" w:sz="4" w:space="0" w:color="auto"/>
              <w:right w:val="single" w:sz="4" w:space="0" w:color="auto"/>
            </w:tcBorders>
            <w:noWrap/>
            <w:vAlign w:val="center"/>
            <w:hideMark/>
          </w:tcPr>
          <w:p w14:paraId="61B83F2C" w14:textId="0B32F16E" w:rsidR="00AA1EFB" w:rsidRDefault="00AA1EFB">
            <w:pPr>
              <w:jc w:val="center"/>
              <w:rPr>
                <w:rFonts w:ascii="Arial Narrow" w:hAnsi="Arial Narrow" w:cs="Calibri"/>
                <w:sz w:val="22"/>
                <w:szCs w:val="22"/>
                <w:lang w:eastAsia="es-CO"/>
              </w:rPr>
            </w:pPr>
            <w:r>
              <w:rPr>
                <w:rFonts w:ascii="Arial Narrow" w:hAnsi="Arial Narrow" w:cs="Calibri"/>
                <w:sz w:val="22"/>
                <w:szCs w:val="22"/>
              </w:rPr>
              <w:lastRenderedPageBreak/>
              <w:t>ETCR LA GUAJIRA 2</w:t>
            </w:r>
          </w:p>
          <w:p w14:paraId="745C5F3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16BE825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“Simón Trinidad"</w:t>
            </w:r>
          </w:p>
        </w:tc>
        <w:tc>
          <w:tcPr>
            <w:tcW w:w="1716" w:type="dxa"/>
            <w:tcBorders>
              <w:top w:val="single" w:sz="4" w:space="0" w:color="auto"/>
              <w:left w:val="nil"/>
              <w:bottom w:val="single" w:sz="4" w:space="0" w:color="auto"/>
              <w:right w:val="single" w:sz="4" w:space="0" w:color="auto"/>
            </w:tcBorders>
            <w:noWrap/>
            <w:vAlign w:val="center"/>
            <w:hideMark/>
          </w:tcPr>
          <w:p w14:paraId="259B6C6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META </w:t>
            </w:r>
          </w:p>
        </w:tc>
        <w:tc>
          <w:tcPr>
            <w:tcW w:w="1203" w:type="dxa"/>
            <w:tcBorders>
              <w:top w:val="single" w:sz="4" w:space="0" w:color="auto"/>
              <w:left w:val="nil"/>
              <w:bottom w:val="single" w:sz="4" w:space="0" w:color="auto"/>
              <w:right w:val="single" w:sz="4" w:space="0" w:color="auto"/>
            </w:tcBorders>
            <w:noWrap/>
            <w:vAlign w:val="center"/>
            <w:hideMark/>
          </w:tcPr>
          <w:p w14:paraId="569B27C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MESETAS </w:t>
            </w:r>
          </w:p>
        </w:tc>
        <w:tc>
          <w:tcPr>
            <w:tcW w:w="1844" w:type="dxa"/>
            <w:tcBorders>
              <w:top w:val="single" w:sz="4" w:space="0" w:color="auto"/>
              <w:left w:val="nil"/>
              <w:bottom w:val="single" w:sz="4" w:space="0" w:color="auto"/>
              <w:right w:val="single" w:sz="4" w:space="0" w:color="auto"/>
            </w:tcBorders>
            <w:vAlign w:val="center"/>
            <w:hideMark/>
          </w:tcPr>
          <w:p w14:paraId="1951CE2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GUAJIRA</w:t>
            </w:r>
          </w:p>
        </w:tc>
        <w:tc>
          <w:tcPr>
            <w:tcW w:w="1964" w:type="dxa"/>
            <w:tcBorders>
              <w:top w:val="single" w:sz="4" w:space="0" w:color="auto"/>
              <w:left w:val="nil"/>
              <w:bottom w:val="single" w:sz="4" w:space="0" w:color="auto"/>
              <w:right w:val="single" w:sz="4" w:space="0" w:color="auto"/>
            </w:tcBorders>
            <w:noWrap/>
            <w:vAlign w:val="center"/>
            <w:hideMark/>
          </w:tcPr>
          <w:p w14:paraId="725E148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BUENA VISTA </w:t>
            </w:r>
          </w:p>
        </w:tc>
      </w:tr>
      <w:tr w:rsidR="00AA1EFB" w14:paraId="6397C1F7"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2219670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GUAJIRA</w:t>
            </w:r>
          </w:p>
          <w:p w14:paraId="43918B0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4190249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“Mariana </w:t>
            </w:r>
            <w:proofErr w:type="spellStart"/>
            <w:r>
              <w:rPr>
                <w:rFonts w:ascii="Arial Narrow" w:hAnsi="Arial Narrow" w:cs="Calibri"/>
                <w:sz w:val="22"/>
                <w:szCs w:val="22"/>
              </w:rPr>
              <w:t>Paez</w:t>
            </w:r>
            <w:proofErr w:type="spellEnd"/>
            <w:r>
              <w:rPr>
                <w:rFonts w:ascii="Arial Narrow" w:hAnsi="Arial Narrow" w:cs="Calibri"/>
                <w:sz w:val="22"/>
                <w:szCs w:val="22"/>
              </w:rPr>
              <w:t>” / Buena Vista</w:t>
            </w:r>
          </w:p>
        </w:tc>
        <w:tc>
          <w:tcPr>
            <w:tcW w:w="1716" w:type="dxa"/>
            <w:tcBorders>
              <w:top w:val="nil"/>
              <w:left w:val="nil"/>
              <w:bottom w:val="single" w:sz="4" w:space="0" w:color="auto"/>
              <w:right w:val="single" w:sz="4" w:space="0" w:color="auto"/>
            </w:tcBorders>
            <w:noWrap/>
            <w:vAlign w:val="center"/>
            <w:hideMark/>
          </w:tcPr>
          <w:p w14:paraId="51D8E83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META</w:t>
            </w:r>
          </w:p>
        </w:tc>
        <w:tc>
          <w:tcPr>
            <w:tcW w:w="1203" w:type="dxa"/>
            <w:tcBorders>
              <w:top w:val="nil"/>
              <w:left w:val="nil"/>
              <w:bottom w:val="single" w:sz="4" w:space="0" w:color="auto"/>
              <w:right w:val="single" w:sz="4" w:space="0" w:color="auto"/>
            </w:tcBorders>
            <w:noWrap/>
            <w:vAlign w:val="center"/>
            <w:hideMark/>
          </w:tcPr>
          <w:p w14:paraId="095219C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ACACIAS</w:t>
            </w:r>
          </w:p>
        </w:tc>
        <w:tc>
          <w:tcPr>
            <w:tcW w:w="1844" w:type="dxa"/>
            <w:tcBorders>
              <w:top w:val="nil"/>
              <w:left w:val="nil"/>
              <w:bottom w:val="single" w:sz="4" w:space="0" w:color="auto"/>
              <w:right w:val="single" w:sz="4" w:space="0" w:color="auto"/>
            </w:tcBorders>
            <w:vAlign w:val="center"/>
            <w:hideMark/>
          </w:tcPr>
          <w:p w14:paraId="2DB44BFA"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BERLIN</w:t>
            </w:r>
          </w:p>
        </w:tc>
        <w:tc>
          <w:tcPr>
            <w:tcW w:w="1964" w:type="dxa"/>
            <w:tcBorders>
              <w:top w:val="nil"/>
              <w:left w:val="nil"/>
              <w:bottom w:val="single" w:sz="4" w:space="0" w:color="auto"/>
              <w:right w:val="single" w:sz="4" w:space="0" w:color="auto"/>
            </w:tcBorders>
            <w:noWrap/>
            <w:vAlign w:val="center"/>
            <w:hideMark/>
          </w:tcPr>
          <w:p w14:paraId="78D3776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DINAMARCA</w:t>
            </w:r>
          </w:p>
        </w:tc>
      </w:tr>
      <w:tr w:rsidR="00AA1EFB" w14:paraId="0AB121C1"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4FF9192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REFORMA</w:t>
            </w:r>
          </w:p>
          <w:p w14:paraId="22464FF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7E75D6E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“Georgina Ortiz” /Cooperativa</w:t>
            </w:r>
          </w:p>
        </w:tc>
        <w:tc>
          <w:tcPr>
            <w:tcW w:w="1716" w:type="dxa"/>
            <w:tcBorders>
              <w:top w:val="nil"/>
              <w:left w:val="nil"/>
              <w:bottom w:val="single" w:sz="4" w:space="0" w:color="auto"/>
              <w:right w:val="single" w:sz="4" w:space="0" w:color="auto"/>
            </w:tcBorders>
            <w:noWrap/>
            <w:vAlign w:val="center"/>
            <w:hideMark/>
          </w:tcPr>
          <w:p w14:paraId="09C2032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META</w:t>
            </w:r>
          </w:p>
        </w:tc>
        <w:tc>
          <w:tcPr>
            <w:tcW w:w="1203" w:type="dxa"/>
            <w:tcBorders>
              <w:top w:val="nil"/>
              <w:left w:val="nil"/>
              <w:bottom w:val="single" w:sz="4" w:space="0" w:color="auto"/>
              <w:right w:val="single" w:sz="4" w:space="0" w:color="auto"/>
            </w:tcBorders>
            <w:noWrap/>
            <w:vAlign w:val="center"/>
            <w:hideMark/>
          </w:tcPr>
          <w:p w14:paraId="7300DC7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JUAN DE ARAMA</w:t>
            </w:r>
          </w:p>
        </w:tc>
        <w:tc>
          <w:tcPr>
            <w:tcW w:w="1844" w:type="dxa"/>
            <w:tcBorders>
              <w:top w:val="nil"/>
              <w:left w:val="nil"/>
              <w:bottom w:val="single" w:sz="4" w:space="0" w:color="auto"/>
              <w:right w:val="single" w:sz="4" w:space="0" w:color="auto"/>
            </w:tcBorders>
            <w:vAlign w:val="center"/>
            <w:hideMark/>
          </w:tcPr>
          <w:p w14:paraId="0315C80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HATO RONDON</w:t>
            </w:r>
          </w:p>
        </w:tc>
        <w:tc>
          <w:tcPr>
            <w:tcW w:w="1964" w:type="dxa"/>
            <w:tcBorders>
              <w:top w:val="nil"/>
              <w:left w:val="nil"/>
              <w:bottom w:val="single" w:sz="4" w:space="0" w:color="auto"/>
              <w:right w:val="single" w:sz="4" w:space="0" w:color="auto"/>
            </w:tcBorders>
            <w:vAlign w:val="center"/>
            <w:hideMark/>
          </w:tcPr>
          <w:p w14:paraId="75A65FAB"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JUAN DE ARAMA</w:t>
            </w:r>
          </w:p>
        </w:tc>
      </w:tr>
      <w:tr w:rsidR="00AA1EFB" w14:paraId="47FBED6D"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4868B29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VARIANTE</w:t>
            </w:r>
          </w:p>
          <w:p w14:paraId="73993881"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5819964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“Ariel Aldana” / La Playa</w:t>
            </w:r>
          </w:p>
        </w:tc>
        <w:tc>
          <w:tcPr>
            <w:tcW w:w="1716" w:type="dxa"/>
            <w:tcBorders>
              <w:top w:val="nil"/>
              <w:left w:val="nil"/>
              <w:bottom w:val="single" w:sz="4" w:space="0" w:color="auto"/>
              <w:right w:val="single" w:sz="4" w:space="0" w:color="auto"/>
            </w:tcBorders>
            <w:noWrap/>
            <w:vAlign w:val="center"/>
            <w:hideMark/>
          </w:tcPr>
          <w:p w14:paraId="68A75E3C"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NARIÑO</w:t>
            </w:r>
          </w:p>
        </w:tc>
        <w:tc>
          <w:tcPr>
            <w:tcW w:w="1203" w:type="dxa"/>
            <w:tcBorders>
              <w:top w:val="nil"/>
              <w:left w:val="nil"/>
              <w:bottom w:val="single" w:sz="4" w:space="0" w:color="auto"/>
              <w:right w:val="single" w:sz="4" w:space="0" w:color="auto"/>
            </w:tcBorders>
            <w:noWrap/>
            <w:vAlign w:val="center"/>
            <w:hideMark/>
          </w:tcPr>
          <w:p w14:paraId="77D71D5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SAN ANDRÉS DE TUMACO</w:t>
            </w:r>
          </w:p>
        </w:tc>
        <w:tc>
          <w:tcPr>
            <w:tcW w:w="1844" w:type="dxa"/>
            <w:tcBorders>
              <w:top w:val="nil"/>
              <w:left w:val="nil"/>
              <w:bottom w:val="single" w:sz="4" w:space="0" w:color="auto"/>
              <w:right w:val="single" w:sz="4" w:space="0" w:color="auto"/>
            </w:tcBorders>
            <w:vAlign w:val="center"/>
            <w:hideMark/>
          </w:tcPr>
          <w:p w14:paraId="128D112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LLORENTE</w:t>
            </w:r>
          </w:p>
        </w:tc>
        <w:tc>
          <w:tcPr>
            <w:tcW w:w="1964" w:type="dxa"/>
            <w:tcBorders>
              <w:top w:val="nil"/>
              <w:left w:val="nil"/>
              <w:bottom w:val="single" w:sz="4" w:space="0" w:color="auto"/>
              <w:right w:val="single" w:sz="4" w:space="0" w:color="auto"/>
            </w:tcBorders>
            <w:noWrap/>
            <w:vAlign w:val="center"/>
            <w:hideMark/>
          </w:tcPr>
          <w:p w14:paraId="48D900A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VARIANTE</w:t>
            </w:r>
          </w:p>
        </w:tc>
      </w:tr>
      <w:tr w:rsidR="00AA1EFB" w14:paraId="39D34E97"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26D03CC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CAÑO INDIO</w:t>
            </w:r>
          </w:p>
          <w:p w14:paraId="1DB7568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1D7F95DF"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“Negro Eliécer Gaitán”</w:t>
            </w:r>
          </w:p>
        </w:tc>
        <w:tc>
          <w:tcPr>
            <w:tcW w:w="1716" w:type="dxa"/>
            <w:tcBorders>
              <w:top w:val="nil"/>
              <w:left w:val="nil"/>
              <w:bottom w:val="single" w:sz="4" w:space="0" w:color="auto"/>
              <w:right w:val="single" w:sz="4" w:space="0" w:color="auto"/>
            </w:tcBorders>
            <w:noWrap/>
            <w:vAlign w:val="center"/>
            <w:hideMark/>
          </w:tcPr>
          <w:p w14:paraId="42A54628"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NORTE DE SANTANDER</w:t>
            </w:r>
          </w:p>
        </w:tc>
        <w:tc>
          <w:tcPr>
            <w:tcW w:w="1203" w:type="dxa"/>
            <w:tcBorders>
              <w:top w:val="nil"/>
              <w:left w:val="nil"/>
              <w:bottom w:val="single" w:sz="4" w:space="0" w:color="auto"/>
              <w:right w:val="single" w:sz="4" w:space="0" w:color="auto"/>
            </w:tcBorders>
            <w:noWrap/>
            <w:vAlign w:val="center"/>
            <w:hideMark/>
          </w:tcPr>
          <w:p w14:paraId="5981449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TIBÚ</w:t>
            </w:r>
          </w:p>
        </w:tc>
        <w:tc>
          <w:tcPr>
            <w:tcW w:w="1844" w:type="dxa"/>
            <w:tcBorders>
              <w:top w:val="nil"/>
              <w:left w:val="nil"/>
              <w:bottom w:val="single" w:sz="4" w:space="0" w:color="auto"/>
              <w:right w:val="single" w:sz="4" w:space="0" w:color="auto"/>
            </w:tcBorders>
            <w:vAlign w:val="center"/>
            <w:hideMark/>
          </w:tcPr>
          <w:p w14:paraId="4F307F49"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CAÑO INDIO</w:t>
            </w:r>
          </w:p>
        </w:tc>
        <w:tc>
          <w:tcPr>
            <w:tcW w:w="1964" w:type="dxa"/>
            <w:tcBorders>
              <w:top w:val="nil"/>
              <w:left w:val="nil"/>
              <w:bottom w:val="single" w:sz="4" w:space="0" w:color="auto"/>
              <w:right w:val="single" w:sz="4" w:space="0" w:color="auto"/>
            </w:tcBorders>
            <w:noWrap/>
            <w:vAlign w:val="center"/>
            <w:hideMark/>
          </w:tcPr>
          <w:p w14:paraId="1290031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CAÑO EL INDIO</w:t>
            </w:r>
          </w:p>
        </w:tc>
      </w:tr>
      <w:tr w:rsidR="00AA1EFB" w14:paraId="05586C2D"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7A7ACA6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PRADERA</w:t>
            </w:r>
          </w:p>
          <w:p w14:paraId="53B3993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2C0913F8"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w:t>
            </w:r>
            <w:proofErr w:type="spellStart"/>
            <w:r>
              <w:rPr>
                <w:rFonts w:ascii="Arial Narrow" w:hAnsi="Arial Narrow" w:cs="Calibri"/>
                <w:sz w:val="22"/>
                <w:szCs w:val="22"/>
              </w:rPr>
              <w:t>Heiler</w:t>
            </w:r>
            <w:proofErr w:type="spellEnd"/>
            <w:r>
              <w:rPr>
                <w:rFonts w:ascii="Arial Narrow" w:hAnsi="Arial Narrow" w:cs="Calibri"/>
                <w:sz w:val="22"/>
                <w:szCs w:val="22"/>
              </w:rPr>
              <w:t xml:space="preserve"> Mosquera” / La Carmelita</w:t>
            </w:r>
          </w:p>
        </w:tc>
        <w:tc>
          <w:tcPr>
            <w:tcW w:w="1716" w:type="dxa"/>
            <w:tcBorders>
              <w:top w:val="nil"/>
              <w:left w:val="nil"/>
              <w:bottom w:val="single" w:sz="4" w:space="0" w:color="auto"/>
              <w:right w:val="single" w:sz="4" w:space="0" w:color="auto"/>
            </w:tcBorders>
            <w:noWrap/>
            <w:vAlign w:val="center"/>
            <w:hideMark/>
          </w:tcPr>
          <w:p w14:paraId="734FCDC8"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PUTUMAYO</w:t>
            </w:r>
          </w:p>
        </w:tc>
        <w:tc>
          <w:tcPr>
            <w:tcW w:w="1203" w:type="dxa"/>
            <w:tcBorders>
              <w:top w:val="nil"/>
              <w:left w:val="nil"/>
              <w:bottom w:val="single" w:sz="4" w:space="0" w:color="auto"/>
              <w:right w:val="single" w:sz="4" w:space="0" w:color="auto"/>
            </w:tcBorders>
            <w:noWrap/>
            <w:vAlign w:val="center"/>
            <w:hideMark/>
          </w:tcPr>
          <w:p w14:paraId="579676C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PUERTO ASÍS</w:t>
            </w:r>
          </w:p>
        </w:tc>
        <w:tc>
          <w:tcPr>
            <w:tcW w:w="1844" w:type="dxa"/>
            <w:tcBorders>
              <w:top w:val="nil"/>
              <w:left w:val="nil"/>
              <w:bottom w:val="single" w:sz="4" w:space="0" w:color="auto"/>
              <w:right w:val="single" w:sz="4" w:space="0" w:color="auto"/>
            </w:tcBorders>
            <w:vAlign w:val="center"/>
            <w:hideMark/>
          </w:tcPr>
          <w:p w14:paraId="42588E2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CARMELITA</w:t>
            </w:r>
          </w:p>
        </w:tc>
        <w:tc>
          <w:tcPr>
            <w:tcW w:w="1964" w:type="dxa"/>
            <w:tcBorders>
              <w:top w:val="nil"/>
              <w:left w:val="nil"/>
              <w:bottom w:val="single" w:sz="4" w:space="0" w:color="auto"/>
              <w:right w:val="single" w:sz="4" w:space="0" w:color="auto"/>
            </w:tcBorders>
            <w:noWrap/>
            <w:vAlign w:val="center"/>
            <w:hideMark/>
          </w:tcPr>
          <w:p w14:paraId="5A518B4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PRADERA</w:t>
            </w:r>
          </w:p>
        </w:tc>
      </w:tr>
      <w:tr w:rsidR="00AA1EFB" w14:paraId="486C6630"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2C3A9DDD"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EL OSO</w:t>
            </w:r>
          </w:p>
          <w:p w14:paraId="5FC704DE"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7112B3D4"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“Marquetalia cuna de la resistencia”</w:t>
            </w:r>
          </w:p>
        </w:tc>
        <w:tc>
          <w:tcPr>
            <w:tcW w:w="1716" w:type="dxa"/>
            <w:tcBorders>
              <w:top w:val="nil"/>
              <w:left w:val="nil"/>
              <w:bottom w:val="single" w:sz="4" w:space="0" w:color="auto"/>
              <w:right w:val="single" w:sz="4" w:space="0" w:color="auto"/>
            </w:tcBorders>
            <w:noWrap/>
            <w:vAlign w:val="center"/>
            <w:hideMark/>
          </w:tcPr>
          <w:p w14:paraId="7589BD8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TOLIMA </w:t>
            </w:r>
          </w:p>
        </w:tc>
        <w:tc>
          <w:tcPr>
            <w:tcW w:w="1203" w:type="dxa"/>
            <w:tcBorders>
              <w:top w:val="nil"/>
              <w:left w:val="nil"/>
              <w:bottom w:val="single" w:sz="4" w:space="0" w:color="auto"/>
              <w:right w:val="single" w:sz="4" w:space="0" w:color="auto"/>
            </w:tcBorders>
            <w:noWrap/>
            <w:vAlign w:val="center"/>
            <w:hideMark/>
          </w:tcPr>
          <w:p w14:paraId="4038EB7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PLANADAS</w:t>
            </w:r>
          </w:p>
        </w:tc>
        <w:tc>
          <w:tcPr>
            <w:tcW w:w="1844" w:type="dxa"/>
            <w:tcBorders>
              <w:top w:val="nil"/>
              <w:left w:val="nil"/>
              <w:bottom w:val="single" w:sz="4" w:space="0" w:color="auto"/>
              <w:right w:val="single" w:sz="4" w:space="0" w:color="auto"/>
            </w:tcBorders>
            <w:vAlign w:val="center"/>
            <w:hideMark/>
          </w:tcPr>
          <w:p w14:paraId="62AD0A3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EL OSO </w:t>
            </w:r>
          </w:p>
        </w:tc>
        <w:tc>
          <w:tcPr>
            <w:tcW w:w="1964" w:type="dxa"/>
            <w:tcBorders>
              <w:top w:val="nil"/>
              <w:left w:val="nil"/>
              <w:bottom w:val="single" w:sz="4" w:space="0" w:color="auto"/>
              <w:right w:val="single" w:sz="4" w:space="0" w:color="auto"/>
            </w:tcBorders>
            <w:noWrap/>
            <w:vAlign w:val="center"/>
            <w:hideMark/>
          </w:tcPr>
          <w:p w14:paraId="236DDAB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EL OSO</w:t>
            </w:r>
          </w:p>
        </w:tc>
      </w:tr>
      <w:tr w:rsidR="00AA1EFB" w14:paraId="30991C61" w14:textId="77777777" w:rsidTr="00363A0E">
        <w:trPr>
          <w:trHeight w:val="600"/>
        </w:trPr>
        <w:tc>
          <w:tcPr>
            <w:tcW w:w="2853" w:type="dxa"/>
            <w:tcBorders>
              <w:top w:val="nil"/>
              <w:left w:val="single" w:sz="4" w:space="0" w:color="auto"/>
              <w:bottom w:val="single" w:sz="4" w:space="0" w:color="auto"/>
              <w:right w:val="single" w:sz="4" w:space="0" w:color="auto"/>
            </w:tcBorders>
            <w:noWrap/>
            <w:vAlign w:val="center"/>
            <w:hideMark/>
          </w:tcPr>
          <w:p w14:paraId="019912C3"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ETCR LA FILA</w:t>
            </w:r>
          </w:p>
          <w:p w14:paraId="687175B7"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También conocido como</w:t>
            </w:r>
          </w:p>
          <w:p w14:paraId="63BDD422"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“Antonio Nariño”</w:t>
            </w:r>
          </w:p>
        </w:tc>
        <w:tc>
          <w:tcPr>
            <w:tcW w:w="1716" w:type="dxa"/>
            <w:tcBorders>
              <w:top w:val="nil"/>
              <w:left w:val="nil"/>
              <w:bottom w:val="single" w:sz="4" w:space="0" w:color="auto"/>
              <w:right w:val="single" w:sz="4" w:space="0" w:color="auto"/>
            </w:tcBorders>
            <w:noWrap/>
            <w:vAlign w:val="center"/>
            <w:hideMark/>
          </w:tcPr>
          <w:p w14:paraId="047FFBD0"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TOLIMA </w:t>
            </w:r>
          </w:p>
        </w:tc>
        <w:tc>
          <w:tcPr>
            <w:tcW w:w="1203" w:type="dxa"/>
            <w:tcBorders>
              <w:top w:val="nil"/>
              <w:left w:val="nil"/>
              <w:bottom w:val="single" w:sz="4" w:space="0" w:color="auto"/>
              <w:right w:val="single" w:sz="4" w:space="0" w:color="auto"/>
            </w:tcBorders>
            <w:noWrap/>
            <w:vAlign w:val="center"/>
            <w:hideMark/>
          </w:tcPr>
          <w:p w14:paraId="3CEC1DC6"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 xml:space="preserve">ICONONZO </w:t>
            </w:r>
          </w:p>
        </w:tc>
        <w:tc>
          <w:tcPr>
            <w:tcW w:w="1844" w:type="dxa"/>
            <w:tcBorders>
              <w:top w:val="nil"/>
              <w:left w:val="nil"/>
              <w:bottom w:val="single" w:sz="4" w:space="0" w:color="auto"/>
              <w:right w:val="single" w:sz="4" w:space="0" w:color="auto"/>
            </w:tcBorders>
            <w:vAlign w:val="center"/>
            <w:hideMark/>
          </w:tcPr>
          <w:p w14:paraId="493F0C2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FILA</w:t>
            </w:r>
          </w:p>
        </w:tc>
        <w:tc>
          <w:tcPr>
            <w:tcW w:w="1964" w:type="dxa"/>
            <w:tcBorders>
              <w:top w:val="nil"/>
              <w:left w:val="nil"/>
              <w:bottom w:val="single" w:sz="4" w:space="0" w:color="auto"/>
              <w:right w:val="single" w:sz="4" w:space="0" w:color="auto"/>
            </w:tcBorders>
            <w:noWrap/>
            <w:vAlign w:val="center"/>
            <w:hideMark/>
          </w:tcPr>
          <w:p w14:paraId="12C1D1C5" w14:textId="77777777" w:rsidR="00AA1EFB" w:rsidRDefault="00AA1EFB">
            <w:pPr>
              <w:jc w:val="center"/>
              <w:rPr>
                <w:rFonts w:ascii="Arial Narrow" w:hAnsi="Arial Narrow" w:cs="Calibri"/>
                <w:sz w:val="22"/>
                <w:szCs w:val="22"/>
                <w:lang w:eastAsia="es-CO"/>
              </w:rPr>
            </w:pPr>
            <w:r>
              <w:rPr>
                <w:rFonts w:ascii="Arial Narrow" w:hAnsi="Arial Narrow" w:cs="Calibri"/>
                <w:sz w:val="22"/>
                <w:szCs w:val="22"/>
              </w:rPr>
              <w:t>LA FILA</w:t>
            </w:r>
          </w:p>
        </w:tc>
      </w:tr>
    </w:tbl>
    <w:p w14:paraId="7CE27659" w14:textId="77777777" w:rsidR="00AA1EFB" w:rsidRDefault="00AA1EFB" w:rsidP="00AA1EFB">
      <w:pPr>
        <w:pStyle w:val="Sinespaciado"/>
        <w:jc w:val="both"/>
        <w:rPr>
          <w:rFonts w:ascii="Arial Narrow" w:hAnsi="Arial Narrow"/>
          <w:b/>
          <w:bCs/>
          <w:sz w:val="22"/>
          <w:szCs w:val="22"/>
        </w:rPr>
      </w:pPr>
    </w:p>
    <w:p w14:paraId="16E32E9E" w14:textId="365B2D02" w:rsidR="00AA1EFB" w:rsidRDefault="00AA1EFB" w:rsidP="00AA1EFB">
      <w:pPr>
        <w:pStyle w:val="Sinespaciado"/>
        <w:jc w:val="both"/>
        <w:rPr>
          <w:rFonts w:ascii="Arial Narrow" w:hAnsi="Arial Narrow"/>
          <w:sz w:val="22"/>
          <w:szCs w:val="22"/>
        </w:rPr>
      </w:pPr>
      <w:r>
        <w:rPr>
          <w:rFonts w:ascii="Arial Narrow" w:hAnsi="Arial Narrow"/>
          <w:b/>
          <w:bCs/>
          <w:sz w:val="22"/>
          <w:szCs w:val="22"/>
        </w:rPr>
        <w:t>PARAGRÁFO X.</w:t>
      </w:r>
      <w:r w:rsidR="00CB216C">
        <w:rPr>
          <w:rFonts w:ascii="Arial Narrow" w:hAnsi="Arial Narrow"/>
          <w:b/>
          <w:bCs/>
          <w:sz w:val="22"/>
          <w:szCs w:val="22"/>
        </w:rPr>
        <w:t xml:space="preserve"> </w:t>
      </w:r>
      <w:r>
        <w:rPr>
          <w:rFonts w:ascii="Arial Narrow" w:hAnsi="Arial Narrow"/>
          <w:sz w:val="22"/>
          <w:szCs w:val="22"/>
        </w:rPr>
        <w:t>La</w:t>
      </w:r>
      <w:r w:rsidR="00363A0E">
        <w:rPr>
          <w:rFonts w:ascii="Arial Narrow" w:hAnsi="Arial Narrow"/>
          <w:sz w:val="22"/>
          <w:szCs w:val="22"/>
        </w:rPr>
        <w:t xml:space="preserve"> Secretaría General de la</w:t>
      </w:r>
      <w:r>
        <w:rPr>
          <w:rFonts w:ascii="Arial Narrow" w:hAnsi="Arial Narrow"/>
          <w:sz w:val="22"/>
          <w:szCs w:val="22"/>
        </w:rPr>
        <w:t xml:space="preserve"> Agencia para la Reincorporación y la Normalización (ARN) actualizará</w:t>
      </w:r>
      <w:r w:rsidR="00363A0E">
        <w:rPr>
          <w:rFonts w:ascii="Arial Narrow" w:hAnsi="Arial Narrow"/>
          <w:sz w:val="22"/>
          <w:szCs w:val="22"/>
        </w:rPr>
        <w:t xml:space="preserve"> el listado</w:t>
      </w:r>
      <w:r>
        <w:rPr>
          <w:rFonts w:ascii="Arial Narrow" w:hAnsi="Arial Narrow"/>
          <w:sz w:val="22"/>
          <w:szCs w:val="22"/>
        </w:rPr>
        <w:t xml:space="preserve"> de ETCR cuando se surtan traslados, consolidación o cierre administrativo de estos espacios</w:t>
      </w:r>
      <w:r w:rsidR="00363A0E">
        <w:rPr>
          <w:rFonts w:ascii="Arial Narrow" w:hAnsi="Arial Narrow"/>
          <w:sz w:val="22"/>
          <w:szCs w:val="22"/>
        </w:rPr>
        <w:t>,</w:t>
      </w:r>
      <w:r>
        <w:rPr>
          <w:rFonts w:ascii="Arial Narrow" w:hAnsi="Arial Narrow"/>
          <w:sz w:val="22"/>
          <w:szCs w:val="22"/>
        </w:rPr>
        <w:t xml:space="preserve"> a través de una circular administrativa.</w:t>
      </w:r>
    </w:p>
    <w:p w14:paraId="248027A9" w14:textId="77777777" w:rsidR="00AA1EFB" w:rsidRDefault="00AA1EFB" w:rsidP="00AA1EFB">
      <w:pPr>
        <w:pStyle w:val="Sinespaciado"/>
        <w:jc w:val="center"/>
        <w:rPr>
          <w:rFonts w:ascii="Arial Narrow" w:hAnsi="Arial Narrow"/>
          <w:b/>
          <w:bCs/>
          <w:sz w:val="22"/>
          <w:szCs w:val="22"/>
          <w:lang w:val="es-MX"/>
        </w:rPr>
      </w:pPr>
    </w:p>
    <w:p w14:paraId="637E4413" w14:textId="62DA73E0" w:rsidR="00AA1EFB" w:rsidRDefault="00363A0E" w:rsidP="00AA1EFB">
      <w:pPr>
        <w:pStyle w:val="Cuerpo"/>
        <w:jc w:val="center"/>
        <w:rPr>
          <w:rFonts w:ascii="Arial Narrow" w:hAnsi="Arial Narrow"/>
          <w:b/>
          <w:bCs/>
          <w:sz w:val="22"/>
          <w:szCs w:val="22"/>
        </w:rPr>
      </w:pPr>
      <w:r>
        <w:rPr>
          <w:rFonts w:ascii="Arial Narrow" w:hAnsi="Arial Narrow"/>
          <w:b/>
          <w:bCs/>
          <w:sz w:val="22"/>
          <w:szCs w:val="22"/>
        </w:rPr>
        <w:t>SECCIÓN III</w:t>
      </w:r>
    </w:p>
    <w:p w14:paraId="7E068A41" w14:textId="77777777" w:rsidR="00AA1EFB" w:rsidRDefault="00AA1EFB" w:rsidP="00AA1EFB">
      <w:pPr>
        <w:pStyle w:val="Cuerpo"/>
        <w:jc w:val="center"/>
        <w:rPr>
          <w:rFonts w:ascii="Arial Narrow" w:hAnsi="Arial Narrow"/>
          <w:b/>
          <w:bCs/>
          <w:sz w:val="22"/>
          <w:szCs w:val="22"/>
        </w:rPr>
      </w:pPr>
    </w:p>
    <w:p w14:paraId="5BF2DB65" w14:textId="77777777" w:rsidR="00AA1EFB" w:rsidRDefault="00AA1EFB" w:rsidP="00AA1EFB">
      <w:pPr>
        <w:pStyle w:val="Cuerpo"/>
        <w:jc w:val="center"/>
        <w:rPr>
          <w:rFonts w:ascii="Arial Narrow" w:hAnsi="Arial Narrow"/>
          <w:b/>
          <w:bCs/>
          <w:sz w:val="22"/>
          <w:szCs w:val="22"/>
        </w:rPr>
      </w:pPr>
      <w:r>
        <w:rPr>
          <w:rFonts w:ascii="Arial Narrow" w:hAnsi="Arial Narrow"/>
          <w:b/>
          <w:bCs/>
          <w:sz w:val="22"/>
          <w:szCs w:val="22"/>
        </w:rPr>
        <w:t>TRASLADO</w:t>
      </w:r>
    </w:p>
    <w:p w14:paraId="0ED78E3B" w14:textId="77777777" w:rsidR="00AA1EFB" w:rsidRDefault="00AA1EFB" w:rsidP="00AA1EFB">
      <w:pPr>
        <w:pStyle w:val="Cuerpo"/>
        <w:jc w:val="center"/>
        <w:rPr>
          <w:rFonts w:ascii="Arial Narrow" w:hAnsi="Arial Narrow"/>
          <w:b/>
          <w:bCs/>
          <w:sz w:val="22"/>
          <w:szCs w:val="22"/>
        </w:rPr>
      </w:pPr>
    </w:p>
    <w:p w14:paraId="7E782D6B" w14:textId="12D73BC8" w:rsidR="00AA1EFB" w:rsidRDefault="00AA1EFB" w:rsidP="00AA1EFB">
      <w:pPr>
        <w:pStyle w:val="Cuerpo"/>
        <w:jc w:val="both"/>
        <w:rPr>
          <w:rFonts w:ascii="Arial Narrow" w:hAnsi="Arial Narrow"/>
          <w:sz w:val="22"/>
          <w:szCs w:val="22"/>
        </w:rPr>
      </w:pPr>
      <w:r>
        <w:rPr>
          <w:rFonts w:ascii="Arial Narrow" w:hAnsi="Arial Narrow"/>
          <w:b/>
          <w:bCs/>
          <w:sz w:val="22"/>
          <w:szCs w:val="22"/>
        </w:rPr>
        <w:t xml:space="preserve">ARTÍCULO </w:t>
      </w:r>
      <w:r w:rsidR="006D0D7B">
        <w:rPr>
          <w:rFonts w:ascii="Arial Narrow" w:hAnsi="Arial Narrow"/>
          <w:b/>
          <w:bCs/>
          <w:sz w:val="22"/>
          <w:szCs w:val="22"/>
        </w:rPr>
        <w:t>7</w:t>
      </w:r>
      <w:r>
        <w:rPr>
          <w:rFonts w:ascii="Arial Narrow" w:hAnsi="Arial Narrow"/>
          <w:b/>
          <w:bCs/>
          <w:sz w:val="22"/>
          <w:szCs w:val="22"/>
        </w:rPr>
        <w:t xml:space="preserve">. TRASLADO DE LOS </w:t>
      </w:r>
      <w:r>
        <w:rPr>
          <w:rFonts w:ascii="Arial Narrow" w:hAnsi="Arial Narrow"/>
          <w:b/>
          <w:color w:val="auto"/>
          <w:sz w:val="22"/>
          <w:szCs w:val="22"/>
        </w:rPr>
        <w:t>E</w:t>
      </w:r>
      <w:r>
        <w:rPr>
          <w:rFonts w:ascii="Arial Narrow" w:hAnsi="Arial Narrow"/>
          <w:b/>
          <w:sz w:val="22"/>
          <w:szCs w:val="22"/>
        </w:rPr>
        <w:t xml:space="preserve">SPACIOS </w:t>
      </w:r>
      <w:r>
        <w:rPr>
          <w:rFonts w:ascii="Arial Narrow" w:hAnsi="Arial Narrow"/>
          <w:b/>
          <w:color w:val="auto"/>
          <w:sz w:val="22"/>
          <w:szCs w:val="22"/>
        </w:rPr>
        <w:t>T</w:t>
      </w:r>
      <w:r>
        <w:rPr>
          <w:rFonts w:ascii="Arial Narrow" w:hAnsi="Arial Narrow"/>
          <w:b/>
          <w:sz w:val="22"/>
          <w:szCs w:val="22"/>
        </w:rPr>
        <w:t xml:space="preserve">ERRITORIALES DE </w:t>
      </w:r>
      <w:r>
        <w:rPr>
          <w:rFonts w:ascii="Arial Narrow" w:hAnsi="Arial Narrow"/>
          <w:b/>
          <w:color w:val="auto"/>
          <w:sz w:val="22"/>
          <w:szCs w:val="22"/>
        </w:rPr>
        <w:t>C</w:t>
      </w:r>
      <w:r>
        <w:rPr>
          <w:rFonts w:ascii="Arial Narrow" w:hAnsi="Arial Narrow"/>
          <w:b/>
          <w:sz w:val="22"/>
          <w:szCs w:val="22"/>
        </w:rPr>
        <w:t xml:space="preserve">APACITACIÓN Y </w:t>
      </w:r>
      <w:r>
        <w:rPr>
          <w:rFonts w:ascii="Arial Narrow" w:hAnsi="Arial Narrow"/>
          <w:b/>
          <w:color w:val="auto"/>
          <w:sz w:val="22"/>
          <w:szCs w:val="22"/>
        </w:rPr>
        <w:t>R</w:t>
      </w:r>
      <w:r>
        <w:rPr>
          <w:rFonts w:ascii="Arial Narrow" w:hAnsi="Arial Narrow"/>
          <w:b/>
          <w:sz w:val="22"/>
          <w:szCs w:val="22"/>
        </w:rPr>
        <w:t>EINCORPORACIÓN</w:t>
      </w:r>
      <w:r>
        <w:rPr>
          <w:rFonts w:ascii="Arial Narrow" w:hAnsi="Arial Narrow"/>
          <w:b/>
          <w:bCs/>
          <w:sz w:val="22"/>
          <w:szCs w:val="22"/>
        </w:rPr>
        <w:t xml:space="preserve">. </w:t>
      </w:r>
      <w:r>
        <w:rPr>
          <w:rFonts w:ascii="Arial Narrow" w:hAnsi="Arial Narrow"/>
          <w:sz w:val="22"/>
          <w:szCs w:val="22"/>
        </w:rPr>
        <w:t>Una vez definida la necesidad de trasladar o reubicar un ETCR, la Agencia para la Reincorporación y la Normalización (ARN) acompañará las acciones urgentes, humanitarias y logísticas a que haya lugar, en coordinación y articulación con las autoridades nacionales, territoriales</w:t>
      </w:r>
      <w:r w:rsidR="000073CB">
        <w:rPr>
          <w:rFonts w:ascii="Arial Narrow" w:hAnsi="Arial Narrow"/>
          <w:sz w:val="22"/>
          <w:szCs w:val="22"/>
        </w:rPr>
        <w:t xml:space="preserve"> y</w:t>
      </w:r>
      <w:r>
        <w:rPr>
          <w:rFonts w:ascii="Arial Narrow" w:hAnsi="Arial Narrow"/>
          <w:sz w:val="22"/>
          <w:szCs w:val="22"/>
        </w:rPr>
        <w:t xml:space="preserve"> étnico territoriales competentes.</w:t>
      </w:r>
    </w:p>
    <w:p w14:paraId="637366B8" w14:textId="77777777" w:rsidR="00AA1EFB" w:rsidRDefault="00AA1EFB" w:rsidP="00AA1EFB">
      <w:pPr>
        <w:pStyle w:val="Cuerpo"/>
        <w:jc w:val="both"/>
        <w:rPr>
          <w:rFonts w:ascii="Arial Narrow" w:hAnsi="Arial Narrow"/>
          <w:sz w:val="22"/>
          <w:szCs w:val="22"/>
        </w:rPr>
      </w:pPr>
    </w:p>
    <w:p w14:paraId="5D387CA1" w14:textId="661D21E0" w:rsidR="00AA1EFB" w:rsidRDefault="00AA1EFB" w:rsidP="00AA1EFB">
      <w:pPr>
        <w:pStyle w:val="Cuerpo"/>
        <w:jc w:val="both"/>
        <w:rPr>
          <w:rFonts w:ascii="Arial Narrow" w:hAnsi="Arial Narrow"/>
          <w:sz w:val="22"/>
          <w:szCs w:val="22"/>
        </w:rPr>
      </w:pPr>
      <w:r>
        <w:rPr>
          <w:rFonts w:ascii="Arial Narrow" w:hAnsi="Arial Narrow"/>
          <w:sz w:val="22"/>
          <w:szCs w:val="22"/>
        </w:rPr>
        <w:t xml:space="preserve">La Agencia para la Reincorporación y la Normalización (ARN) acompañará el desarrollo del Plan de Traslado del ETCR el cual constará de tres etapas: (i) preparación; </w:t>
      </w:r>
      <w:proofErr w:type="spellStart"/>
      <w:r>
        <w:rPr>
          <w:rFonts w:ascii="Arial Narrow" w:hAnsi="Arial Narrow"/>
          <w:sz w:val="22"/>
          <w:szCs w:val="22"/>
        </w:rPr>
        <w:t>ii</w:t>
      </w:r>
      <w:proofErr w:type="spellEnd"/>
      <w:r>
        <w:rPr>
          <w:rFonts w:ascii="Arial Narrow" w:hAnsi="Arial Narrow"/>
          <w:sz w:val="22"/>
          <w:szCs w:val="22"/>
        </w:rPr>
        <w:t xml:space="preserve">) traslado efectivo; y, </w:t>
      </w:r>
      <w:proofErr w:type="spellStart"/>
      <w:r>
        <w:rPr>
          <w:rFonts w:ascii="Arial Narrow" w:hAnsi="Arial Narrow"/>
          <w:sz w:val="22"/>
          <w:szCs w:val="22"/>
        </w:rPr>
        <w:t>iii</w:t>
      </w:r>
      <w:proofErr w:type="spellEnd"/>
      <w:r>
        <w:rPr>
          <w:rFonts w:ascii="Arial Narrow" w:hAnsi="Arial Narrow"/>
          <w:sz w:val="22"/>
          <w:szCs w:val="22"/>
        </w:rPr>
        <w:t>) seguimiento. Lo anterior, de conformidad</w:t>
      </w:r>
      <w:r w:rsidR="00CB216C">
        <w:rPr>
          <w:rFonts w:ascii="Arial Narrow" w:hAnsi="Arial Narrow"/>
          <w:sz w:val="22"/>
          <w:szCs w:val="22"/>
        </w:rPr>
        <w:t xml:space="preserve"> </w:t>
      </w:r>
      <w:r>
        <w:rPr>
          <w:rFonts w:ascii="Arial Narrow" w:hAnsi="Arial Narrow"/>
          <w:sz w:val="22"/>
          <w:szCs w:val="22"/>
        </w:rPr>
        <w:t>con los métodos operativos y lineamientos que se definan para ello.</w:t>
      </w:r>
    </w:p>
    <w:p w14:paraId="5B1219E2" w14:textId="77777777" w:rsidR="00AA1EFB" w:rsidRDefault="00AA1EFB" w:rsidP="00AA1EFB">
      <w:pPr>
        <w:pStyle w:val="Cuerpo"/>
        <w:jc w:val="both"/>
        <w:rPr>
          <w:rFonts w:ascii="Arial Narrow" w:hAnsi="Arial Narrow"/>
          <w:sz w:val="22"/>
          <w:szCs w:val="22"/>
        </w:rPr>
      </w:pPr>
    </w:p>
    <w:p w14:paraId="2EF90271" w14:textId="77777777" w:rsidR="0074399E" w:rsidRDefault="0074399E" w:rsidP="00AA1EFB">
      <w:pPr>
        <w:pStyle w:val="Cuerpo"/>
        <w:jc w:val="both"/>
        <w:rPr>
          <w:rFonts w:ascii="Arial Narrow" w:hAnsi="Arial Narrow"/>
          <w:sz w:val="22"/>
          <w:szCs w:val="22"/>
        </w:rPr>
      </w:pPr>
    </w:p>
    <w:p w14:paraId="6077D46F" w14:textId="06A96D63" w:rsidR="00AA1EFB" w:rsidRDefault="000073CB" w:rsidP="00AA1EFB">
      <w:pPr>
        <w:jc w:val="center"/>
        <w:rPr>
          <w:rFonts w:ascii="Arial Narrow" w:hAnsi="Arial Narrow"/>
          <w:b/>
          <w:sz w:val="22"/>
          <w:szCs w:val="22"/>
        </w:rPr>
      </w:pPr>
      <w:r>
        <w:rPr>
          <w:rFonts w:ascii="Arial Narrow" w:hAnsi="Arial Narrow"/>
          <w:b/>
          <w:sz w:val="22"/>
          <w:szCs w:val="22"/>
        </w:rPr>
        <w:t>SECCIÓN IV</w:t>
      </w:r>
    </w:p>
    <w:p w14:paraId="701D7E4A" w14:textId="77777777" w:rsidR="00AA1EFB" w:rsidRDefault="00AA1EFB" w:rsidP="00AA1EFB">
      <w:pPr>
        <w:spacing w:before="240"/>
        <w:jc w:val="center"/>
        <w:rPr>
          <w:rFonts w:ascii="Arial Narrow" w:hAnsi="Arial Narrow"/>
          <w:sz w:val="22"/>
          <w:szCs w:val="22"/>
        </w:rPr>
      </w:pPr>
      <w:r>
        <w:rPr>
          <w:rFonts w:ascii="Arial Narrow" w:hAnsi="Arial Narrow"/>
          <w:b/>
          <w:sz w:val="22"/>
          <w:szCs w:val="22"/>
        </w:rPr>
        <w:t xml:space="preserve">CONSOLIDACIÓN </w:t>
      </w:r>
    </w:p>
    <w:p w14:paraId="3682C02A" w14:textId="2FCB8584" w:rsidR="00AA1EFB" w:rsidRDefault="00AA1EFB" w:rsidP="00AA1EFB">
      <w:pPr>
        <w:spacing w:before="100" w:beforeAutospacing="1" w:after="100" w:afterAutospacing="1"/>
        <w:jc w:val="both"/>
        <w:rPr>
          <w:rFonts w:ascii="Arial Narrow" w:hAnsi="Arial Narrow" w:cs="Arial"/>
          <w:sz w:val="22"/>
          <w:szCs w:val="22"/>
        </w:rPr>
      </w:pPr>
      <w:r>
        <w:rPr>
          <w:rFonts w:ascii="Arial Narrow" w:hAnsi="Arial Narrow" w:cs="Arial"/>
          <w:b/>
          <w:bCs/>
          <w:sz w:val="22"/>
          <w:szCs w:val="22"/>
        </w:rPr>
        <w:t xml:space="preserve">ARTÍCULO </w:t>
      </w:r>
      <w:r w:rsidR="006D0D7B">
        <w:rPr>
          <w:rFonts w:ascii="Arial Narrow" w:hAnsi="Arial Narrow" w:cs="Arial"/>
          <w:b/>
          <w:bCs/>
          <w:sz w:val="22"/>
          <w:szCs w:val="22"/>
        </w:rPr>
        <w:t>8</w:t>
      </w:r>
      <w:r>
        <w:rPr>
          <w:rFonts w:ascii="Arial Narrow" w:hAnsi="Arial Narrow" w:cs="Arial"/>
          <w:b/>
          <w:bCs/>
          <w:sz w:val="22"/>
          <w:szCs w:val="22"/>
        </w:rPr>
        <w:t xml:space="preserve">. DIAGNÓSTICO. </w:t>
      </w:r>
      <w:r>
        <w:rPr>
          <w:rFonts w:ascii="Arial Narrow" w:hAnsi="Arial Narrow" w:cs="Arial"/>
          <w:sz w:val="22"/>
          <w:szCs w:val="22"/>
        </w:rPr>
        <w:t xml:space="preserve">En el ejercicio de administración la </w:t>
      </w:r>
      <w:r>
        <w:rPr>
          <w:rFonts w:ascii="Arial Narrow" w:hAnsi="Arial Narrow"/>
          <w:sz w:val="22"/>
          <w:szCs w:val="22"/>
        </w:rPr>
        <w:t xml:space="preserve">Agencia para la Reincorporación y la Normalización (ARN), </w:t>
      </w:r>
      <w:r>
        <w:rPr>
          <w:rFonts w:ascii="Arial Narrow" w:hAnsi="Arial Narrow" w:cs="Arial"/>
          <w:sz w:val="22"/>
          <w:szCs w:val="22"/>
        </w:rPr>
        <w:t xml:space="preserve">en un período no mayor a seis </w:t>
      </w:r>
      <w:r w:rsidR="000054D9">
        <w:rPr>
          <w:rFonts w:ascii="Arial Narrow" w:hAnsi="Arial Narrow" w:cs="Arial"/>
          <w:sz w:val="22"/>
          <w:szCs w:val="22"/>
        </w:rPr>
        <w:t xml:space="preserve">(6) </w:t>
      </w:r>
      <w:r>
        <w:rPr>
          <w:rFonts w:ascii="Arial Narrow" w:hAnsi="Arial Narrow" w:cs="Arial"/>
          <w:sz w:val="22"/>
          <w:szCs w:val="22"/>
        </w:rPr>
        <w:t>meses a partir de la publicación de la presente Resolución, realizará un diagnóstico de las necesidades de cada ETCR, con el fin de determinar un plan y cronograma para gestionar las acciones encaminadas a la consolidación de estos espacios.</w:t>
      </w:r>
    </w:p>
    <w:p w14:paraId="5112D8A8" w14:textId="4D4A910F" w:rsidR="00AA1EFB" w:rsidRDefault="00AA1EFB" w:rsidP="00AA1EFB">
      <w:pPr>
        <w:spacing w:before="100" w:beforeAutospacing="1" w:after="100" w:afterAutospacing="1"/>
        <w:jc w:val="both"/>
        <w:rPr>
          <w:rFonts w:ascii="Arial Narrow" w:hAnsi="Arial Narrow" w:cs="Arial"/>
          <w:sz w:val="22"/>
          <w:szCs w:val="22"/>
        </w:rPr>
      </w:pPr>
      <w:r>
        <w:rPr>
          <w:rFonts w:ascii="Arial Narrow" w:hAnsi="Arial Narrow" w:cs="Arial"/>
          <w:b/>
          <w:bCs/>
          <w:sz w:val="22"/>
          <w:szCs w:val="22"/>
        </w:rPr>
        <w:t xml:space="preserve">ARTÍCULO </w:t>
      </w:r>
      <w:r w:rsidR="006D0D7B">
        <w:rPr>
          <w:rFonts w:ascii="Arial Narrow" w:hAnsi="Arial Narrow" w:cs="Arial"/>
          <w:b/>
          <w:bCs/>
          <w:sz w:val="22"/>
          <w:szCs w:val="22"/>
        </w:rPr>
        <w:t>9</w:t>
      </w:r>
      <w:r>
        <w:rPr>
          <w:rFonts w:ascii="Arial Narrow" w:hAnsi="Arial Narrow" w:cs="Arial"/>
          <w:b/>
          <w:bCs/>
          <w:sz w:val="22"/>
          <w:szCs w:val="22"/>
        </w:rPr>
        <w:t>. PLAN DE CONSOLIDACIÓN.</w:t>
      </w:r>
      <w:r>
        <w:rPr>
          <w:rFonts w:ascii="Arial Narrow" w:hAnsi="Arial Narrow" w:cs="Arial"/>
          <w:sz w:val="22"/>
          <w:szCs w:val="22"/>
        </w:rPr>
        <w:t xml:space="preserve"> Una vez se realice el diagnóstico, la </w:t>
      </w:r>
      <w:r>
        <w:rPr>
          <w:rFonts w:ascii="Arial Narrow" w:hAnsi="Arial Narrow"/>
          <w:sz w:val="22"/>
          <w:szCs w:val="22"/>
        </w:rPr>
        <w:t>Agencia para la Reincorporación y la Normalización (ARN)</w:t>
      </w:r>
      <w:r>
        <w:rPr>
          <w:rFonts w:ascii="Arial Narrow" w:hAnsi="Arial Narrow" w:cs="Arial"/>
          <w:sz w:val="22"/>
          <w:szCs w:val="22"/>
        </w:rPr>
        <w:t xml:space="preserve"> elaborará un </w:t>
      </w:r>
      <w:r w:rsidR="000073CB">
        <w:rPr>
          <w:rFonts w:ascii="Arial Narrow" w:hAnsi="Arial Narrow" w:cs="Arial"/>
          <w:sz w:val="22"/>
          <w:szCs w:val="22"/>
        </w:rPr>
        <w:t>p</w:t>
      </w:r>
      <w:r>
        <w:rPr>
          <w:rFonts w:ascii="Arial Narrow" w:hAnsi="Arial Narrow" w:cs="Arial"/>
          <w:sz w:val="22"/>
          <w:szCs w:val="22"/>
        </w:rPr>
        <w:t xml:space="preserve">lan que permita establecer las fases y actores que intervengan en el proceso de consolidación. </w:t>
      </w:r>
    </w:p>
    <w:p w14:paraId="5B0E9738" w14:textId="77777777" w:rsidR="00AA1EFB" w:rsidRDefault="00AA1EFB" w:rsidP="00AA1EFB">
      <w:pPr>
        <w:spacing w:before="100" w:beforeAutospacing="1" w:after="100" w:afterAutospacing="1"/>
        <w:jc w:val="both"/>
        <w:rPr>
          <w:rFonts w:ascii="Arial Narrow" w:hAnsi="Arial Narrow" w:cs="Arial"/>
          <w:sz w:val="22"/>
          <w:szCs w:val="22"/>
        </w:rPr>
      </w:pPr>
      <w:r>
        <w:rPr>
          <w:rFonts w:ascii="Arial Narrow" w:hAnsi="Arial Narrow" w:cs="Arial"/>
          <w:sz w:val="22"/>
          <w:szCs w:val="22"/>
        </w:rPr>
        <w:lastRenderedPageBreak/>
        <w:t xml:space="preserve">Este instrumento tendrá en consideración acciones de carácter pedagógico para las personas en proceso de reincorporación y sus familias que habitan de manera permanente el ETCR con el propósito de generar responsabilidades y capacidades para la autogestión; además, establecerá las fases en las que cesarán los actos de administración que ejerce la </w:t>
      </w:r>
      <w:r>
        <w:rPr>
          <w:rFonts w:ascii="Arial Narrow" w:hAnsi="Arial Narrow"/>
          <w:sz w:val="22"/>
          <w:szCs w:val="22"/>
        </w:rPr>
        <w:t>Agencia para la Reincorporación y la Normalización (ARN)</w:t>
      </w:r>
      <w:r>
        <w:rPr>
          <w:rFonts w:ascii="Arial Narrow" w:hAnsi="Arial Narrow" w:cs="Arial"/>
          <w:sz w:val="22"/>
          <w:szCs w:val="22"/>
        </w:rPr>
        <w:t>.</w:t>
      </w:r>
    </w:p>
    <w:p w14:paraId="59CC38A7" w14:textId="40ABDC78" w:rsidR="00AA1EFB" w:rsidRDefault="000073CB" w:rsidP="00AA1EFB">
      <w:pPr>
        <w:pStyle w:val="Sinespaciado"/>
        <w:jc w:val="center"/>
        <w:rPr>
          <w:rFonts w:ascii="Arial Narrow" w:hAnsi="Arial Narrow"/>
          <w:b/>
          <w:bCs/>
          <w:sz w:val="22"/>
          <w:szCs w:val="22"/>
          <w:lang w:val="es-MX"/>
        </w:rPr>
      </w:pPr>
      <w:r>
        <w:rPr>
          <w:rFonts w:ascii="Arial Narrow" w:hAnsi="Arial Narrow"/>
          <w:b/>
          <w:sz w:val="22"/>
          <w:szCs w:val="22"/>
        </w:rPr>
        <w:t>SECCIÓN V</w:t>
      </w:r>
    </w:p>
    <w:p w14:paraId="0AA63B6F" w14:textId="77777777" w:rsidR="00AA1EFB" w:rsidRDefault="00AA1EFB" w:rsidP="00AA1EFB">
      <w:pPr>
        <w:pStyle w:val="Sinespaciado"/>
        <w:jc w:val="center"/>
        <w:rPr>
          <w:rFonts w:ascii="Arial Narrow" w:hAnsi="Arial Narrow"/>
          <w:b/>
          <w:bCs/>
          <w:sz w:val="22"/>
          <w:szCs w:val="22"/>
          <w:lang w:val="pt-BR"/>
        </w:rPr>
      </w:pPr>
    </w:p>
    <w:p w14:paraId="2642BFDB" w14:textId="777777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CIERRE ADMINISTRATIVO</w:t>
      </w:r>
    </w:p>
    <w:p w14:paraId="69C706AE" w14:textId="5A25B331" w:rsidR="00AA1EFB" w:rsidRDefault="00AA1EFB" w:rsidP="00AA1EFB">
      <w:pPr>
        <w:spacing w:before="100" w:beforeAutospacing="1"/>
        <w:jc w:val="both"/>
        <w:rPr>
          <w:rFonts w:ascii="Arial Narrow" w:hAnsi="Arial Narrow" w:cs="Arial"/>
          <w:sz w:val="22"/>
          <w:szCs w:val="22"/>
        </w:rPr>
      </w:pPr>
      <w:r>
        <w:rPr>
          <w:rFonts w:ascii="Arial Narrow" w:hAnsi="Arial Narrow" w:cs="Arial"/>
          <w:b/>
          <w:bCs/>
          <w:sz w:val="22"/>
          <w:szCs w:val="22"/>
        </w:rPr>
        <w:t xml:space="preserve">ARTÍCULO </w:t>
      </w:r>
      <w:r w:rsidR="006D0D7B">
        <w:rPr>
          <w:rFonts w:ascii="Arial Narrow" w:hAnsi="Arial Narrow" w:cs="Arial"/>
          <w:b/>
          <w:bCs/>
          <w:sz w:val="22"/>
          <w:szCs w:val="22"/>
        </w:rPr>
        <w:t>10</w:t>
      </w:r>
      <w:r>
        <w:rPr>
          <w:rFonts w:ascii="Arial Narrow" w:hAnsi="Arial Narrow" w:cs="Arial"/>
          <w:b/>
          <w:bCs/>
          <w:sz w:val="22"/>
          <w:szCs w:val="22"/>
        </w:rPr>
        <w:t>. PROCEDIMIENTO PARA VALORAR Y DAR LUGAR AL CIERRE ADMINISTRATIVO.</w:t>
      </w:r>
      <w:r w:rsidR="00CB216C">
        <w:rPr>
          <w:rFonts w:ascii="Arial Narrow" w:hAnsi="Arial Narrow" w:cs="Arial"/>
          <w:b/>
          <w:bCs/>
          <w:sz w:val="22"/>
          <w:szCs w:val="22"/>
        </w:rPr>
        <w:t xml:space="preserve"> </w:t>
      </w:r>
      <w:r>
        <w:rPr>
          <w:rFonts w:ascii="Arial Narrow" w:hAnsi="Arial Narrow" w:cs="Arial"/>
          <w:sz w:val="22"/>
          <w:szCs w:val="22"/>
        </w:rPr>
        <w:t xml:space="preserve">En desarrollo del </w:t>
      </w:r>
      <w:r w:rsidR="000073CB">
        <w:rPr>
          <w:rFonts w:ascii="Arial Narrow" w:hAnsi="Arial Narrow" w:cs="Arial"/>
          <w:sz w:val="22"/>
          <w:szCs w:val="22"/>
        </w:rPr>
        <w:t xml:space="preserve">parágrafo 1 del </w:t>
      </w:r>
      <w:r>
        <w:rPr>
          <w:rFonts w:ascii="Arial Narrow" w:hAnsi="Arial Narrow" w:cs="Arial"/>
          <w:sz w:val="22"/>
          <w:szCs w:val="22"/>
        </w:rPr>
        <w:t xml:space="preserve">artículo 2.3.2.7.2.3 </w:t>
      </w:r>
      <w:r w:rsidR="000073CB">
        <w:rPr>
          <w:rFonts w:ascii="Arial Narrow" w:hAnsi="Arial Narrow" w:cs="Arial"/>
          <w:sz w:val="22"/>
          <w:szCs w:val="22"/>
        </w:rPr>
        <w:t xml:space="preserve">adicionado por </w:t>
      </w:r>
      <w:r>
        <w:rPr>
          <w:rFonts w:ascii="Arial Narrow" w:hAnsi="Arial Narrow" w:cs="Arial"/>
          <w:sz w:val="22"/>
          <w:szCs w:val="22"/>
        </w:rPr>
        <w:t>el Decreto 1048 de 2024</w:t>
      </w:r>
      <w:r w:rsidR="000073CB">
        <w:rPr>
          <w:rFonts w:ascii="Arial Narrow" w:hAnsi="Arial Narrow" w:cs="Arial"/>
          <w:sz w:val="22"/>
          <w:szCs w:val="22"/>
        </w:rPr>
        <w:t xml:space="preserve"> al Decreto 1081 de 2015</w:t>
      </w:r>
      <w:r>
        <w:rPr>
          <w:rFonts w:ascii="Arial Narrow" w:hAnsi="Arial Narrow" w:cs="Arial"/>
          <w:sz w:val="22"/>
          <w:szCs w:val="22"/>
        </w:rPr>
        <w:t>, el procedimiento para valorar y dar lugar al cierre administrativo de un Espacio Territorial de Capacitación y Reincorporación (ETCR) surtirá las siguientes etapas:</w:t>
      </w:r>
    </w:p>
    <w:p w14:paraId="13581E0D" w14:textId="77777777" w:rsidR="00AA1EFB" w:rsidRDefault="00AA1EFB" w:rsidP="0074399E">
      <w:pPr>
        <w:pStyle w:val="Prrafodelista"/>
        <w:numPr>
          <w:ilvl w:val="0"/>
          <w:numId w:val="31"/>
        </w:numPr>
        <w:spacing w:before="100" w:beforeAutospacing="1"/>
        <w:ind w:left="360"/>
        <w:jc w:val="both"/>
        <w:rPr>
          <w:rFonts w:ascii="Arial Narrow" w:hAnsi="Arial Narrow" w:cs="Arial"/>
          <w:sz w:val="22"/>
          <w:szCs w:val="22"/>
        </w:rPr>
      </w:pPr>
      <w:r>
        <w:rPr>
          <w:rFonts w:ascii="Arial Narrow" w:hAnsi="Arial Narrow" w:cs="Arial"/>
          <w:b/>
          <w:bCs/>
          <w:sz w:val="22"/>
          <w:szCs w:val="22"/>
        </w:rPr>
        <w:t>Monitoreo de personas activas en el proceso de reincorporación</w:t>
      </w:r>
      <w:r>
        <w:rPr>
          <w:rFonts w:ascii="Arial Narrow" w:hAnsi="Arial Narrow" w:cs="Arial"/>
          <w:sz w:val="22"/>
          <w:szCs w:val="22"/>
        </w:rPr>
        <w:t>. La Subdirección de Seguimiento verificará trimestralmente el número de personas en proceso de reincorporación activas que tienen como habitación permanente los ETCR, de acuerdo con la información registrada en el Sistema de Información para la Reintegración y la Reincorporación (SIRR) por parte de los grupos territoriales de la Agencia para la Reincorporación y la Normalización (ARN). Cuando el resultado del seguimiento de personas en proceso de reincorporación activas con residencia permanente en un ETCR sea menor a quince (15), se activará el procedimiento de cierre.</w:t>
      </w:r>
    </w:p>
    <w:p w14:paraId="36858E39" w14:textId="77777777" w:rsidR="00AA1EFB" w:rsidRDefault="00AA1EFB" w:rsidP="0074399E">
      <w:pPr>
        <w:pStyle w:val="Prrafodelista"/>
        <w:spacing w:before="100" w:beforeAutospacing="1"/>
        <w:ind w:left="360"/>
        <w:jc w:val="both"/>
        <w:rPr>
          <w:rFonts w:ascii="Arial Narrow" w:hAnsi="Arial Narrow" w:cs="Arial"/>
          <w:sz w:val="22"/>
          <w:szCs w:val="22"/>
        </w:rPr>
      </w:pPr>
    </w:p>
    <w:p w14:paraId="3CADEEB5" w14:textId="77777777" w:rsidR="00AA1EFB" w:rsidRDefault="00AA1EFB" w:rsidP="0074399E">
      <w:pPr>
        <w:pStyle w:val="Prrafodelista"/>
        <w:numPr>
          <w:ilvl w:val="0"/>
          <w:numId w:val="31"/>
        </w:numPr>
        <w:spacing w:before="100" w:beforeAutospacing="1"/>
        <w:ind w:left="360"/>
        <w:jc w:val="both"/>
        <w:rPr>
          <w:rFonts w:ascii="Arial Narrow" w:hAnsi="Arial Narrow" w:cs="Arial"/>
          <w:sz w:val="22"/>
          <w:szCs w:val="22"/>
        </w:rPr>
      </w:pPr>
      <w:r>
        <w:rPr>
          <w:rFonts w:ascii="Arial Narrow" w:hAnsi="Arial Narrow" w:cs="Arial"/>
          <w:b/>
          <w:bCs/>
          <w:sz w:val="22"/>
          <w:szCs w:val="22"/>
        </w:rPr>
        <w:t>Activación del procedimiento de cierre administrativo.</w:t>
      </w:r>
      <w:r>
        <w:rPr>
          <w:rFonts w:ascii="Arial Narrow" w:hAnsi="Arial Narrow" w:cs="Arial"/>
          <w:sz w:val="22"/>
          <w:szCs w:val="22"/>
        </w:rPr>
        <w:t xml:space="preserve"> El proceso administrativo de cierre de un ETCR se activará por cualquiera de las siguientes vías:</w:t>
      </w:r>
    </w:p>
    <w:p w14:paraId="77AB72F6" w14:textId="77777777" w:rsidR="00AA1EFB" w:rsidRDefault="00AA1EFB" w:rsidP="0074399E">
      <w:pPr>
        <w:pStyle w:val="Prrafodelista"/>
        <w:spacing w:before="100" w:beforeAutospacing="1" w:after="240"/>
        <w:ind w:left="360"/>
        <w:jc w:val="both"/>
        <w:rPr>
          <w:rFonts w:ascii="Arial Narrow" w:hAnsi="Arial Narrow" w:cs="Arial"/>
          <w:sz w:val="22"/>
          <w:szCs w:val="22"/>
        </w:rPr>
      </w:pPr>
    </w:p>
    <w:p w14:paraId="07664613" w14:textId="77777777" w:rsidR="00AA1EFB" w:rsidRDefault="00AA1EFB" w:rsidP="0074399E">
      <w:pPr>
        <w:pStyle w:val="Prrafodelista"/>
        <w:numPr>
          <w:ilvl w:val="0"/>
          <w:numId w:val="32"/>
        </w:numPr>
        <w:spacing w:before="100" w:beforeAutospacing="1" w:after="240"/>
        <w:ind w:left="720"/>
        <w:jc w:val="both"/>
        <w:rPr>
          <w:rFonts w:ascii="Arial Narrow" w:hAnsi="Arial Narrow" w:cs="Arial"/>
          <w:sz w:val="22"/>
          <w:szCs w:val="22"/>
        </w:rPr>
      </w:pPr>
      <w:r>
        <w:rPr>
          <w:rFonts w:ascii="Arial Narrow" w:hAnsi="Arial Narrow" w:cs="Arial"/>
          <w:sz w:val="22"/>
          <w:szCs w:val="22"/>
        </w:rPr>
        <w:t>Resultado del monitoreo de la Subdirección de Seguimiento del numeral anterior, o,</w:t>
      </w:r>
    </w:p>
    <w:p w14:paraId="799B005F" w14:textId="77777777" w:rsidR="00AA1EFB" w:rsidRDefault="00AA1EFB" w:rsidP="0074399E">
      <w:pPr>
        <w:pStyle w:val="Prrafodelista"/>
        <w:numPr>
          <w:ilvl w:val="0"/>
          <w:numId w:val="32"/>
        </w:numPr>
        <w:spacing w:before="100" w:beforeAutospacing="1"/>
        <w:ind w:left="720"/>
        <w:jc w:val="both"/>
        <w:rPr>
          <w:rFonts w:ascii="Arial Narrow" w:hAnsi="Arial Narrow" w:cs="Arial"/>
          <w:sz w:val="22"/>
          <w:szCs w:val="22"/>
        </w:rPr>
      </w:pPr>
      <w:r>
        <w:rPr>
          <w:rFonts w:ascii="Arial Narrow" w:hAnsi="Arial Narrow" w:cs="Arial"/>
          <w:sz w:val="22"/>
          <w:szCs w:val="22"/>
        </w:rPr>
        <w:t>Informe a la Subdirección Territorial de la Agencia para la Reincorporación y la Normalización (ARN) por parte del Grupo Territorial que atiende la población del ETCR.</w:t>
      </w:r>
    </w:p>
    <w:p w14:paraId="4A6A2290" w14:textId="77777777" w:rsidR="00AA1EFB" w:rsidRDefault="00AA1EFB" w:rsidP="0074399E">
      <w:pPr>
        <w:pStyle w:val="Prrafodelista"/>
        <w:spacing w:before="100" w:beforeAutospacing="1"/>
        <w:jc w:val="both"/>
        <w:rPr>
          <w:rFonts w:ascii="Arial Narrow" w:hAnsi="Arial Narrow" w:cs="Arial"/>
          <w:sz w:val="22"/>
          <w:szCs w:val="22"/>
        </w:rPr>
      </w:pPr>
    </w:p>
    <w:p w14:paraId="64BCD76F" w14:textId="696B6DBB" w:rsidR="00AA1EFB" w:rsidRDefault="00AA1EFB" w:rsidP="0074399E">
      <w:pPr>
        <w:pStyle w:val="Prrafodelista"/>
        <w:numPr>
          <w:ilvl w:val="0"/>
          <w:numId w:val="31"/>
        </w:numPr>
        <w:spacing w:before="100" w:beforeAutospacing="1"/>
        <w:ind w:left="360"/>
        <w:jc w:val="both"/>
        <w:rPr>
          <w:rFonts w:ascii="Arial Narrow" w:hAnsi="Arial Narrow" w:cs="Arial"/>
          <w:sz w:val="22"/>
          <w:szCs w:val="22"/>
        </w:rPr>
      </w:pPr>
      <w:r>
        <w:rPr>
          <w:rFonts w:ascii="Arial Narrow" w:hAnsi="Arial Narrow" w:cs="Arial"/>
          <w:b/>
          <w:bCs/>
          <w:sz w:val="22"/>
          <w:szCs w:val="22"/>
        </w:rPr>
        <w:t>Constatación de población residente</w:t>
      </w:r>
      <w:r>
        <w:rPr>
          <w:rFonts w:ascii="Arial Narrow" w:hAnsi="Arial Narrow" w:cs="Arial"/>
          <w:sz w:val="22"/>
          <w:szCs w:val="22"/>
        </w:rPr>
        <w:t>. En un plazo no mayor a un</w:t>
      </w:r>
      <w:r w:rsidR="000073CB">
        <w:rPr>
          <w:rFonts w:ascii="Arial Narrow" w:hAnsi="Arial Narrow" w:cs="Arial"/>
          <w:sz w:val="22"/>
          <w:szCs w:val="22"/>
        </w:rPr>
        <w:t xml:space="preserve"> (01)</w:t>
      </w:r>
      <w:r>
        <w:rPr>
          <w:rFonts w:ascii="Arial Narrow" w:hAnsi="Arial Narrow" w:cs="Arial"/>
          <w:sz w:val="22"/>
          <w:szCs w:val="22"/>
        </w:rPr>
        <w:t xml:space="preserve"> mes contado a partir de la activación del proceso de cierre administrativo, el </w:t>
      </w:r>
      <w:r>
        <w:rPr>
          <w:rFonts w:ascii="Arial Narrow" w:hAnsi="Arial Narrow"/>
          <w:sz w:val="22"/>
          <w:szCs w:val="22"/>
        </w:rPr>
        <w:t>Grupo Territorial que tenga jurisdicción sobre el municipio donde esté ubicado el ETCR</w:t>
      </w:r>
      <w:r>
        <w:rPr>
          <w:rFonts w:ascii="Arial Narrow" w:hAnsi="Arial Narrow" w:cs="Arial"/>
          <w:sz w:val="22"/>
          <w:szCs w:val="22"/>
        </w:rPr>
        <w:t xml:space="preserve"> adelantará un acto de constatación de la población activa en el proceso de reincorporación residente en el ETCR a través de una visita técnica de verificación adelantada en conjunto con la dependencia que ejerza la administración de los ETCR.</w:t>
      </w:r>
    </w:p>
    <w:p w14:paraId="3BA1B775" w14:textId="77777777" w:rsidR="00AA1EFB" w:rsidRDefault="00AA1EFB" w:rsidP="0074399E">
      <w:pPr>
        <w:pStyle w:val="Prrafodelista"/>
        <w:spacing w:before="100" w:beforeAutospacing="1"/>
        <w:ind w:left="360"/>
        <w:jc w:val="both"/>
        <w:rPr>
          <w:rFonts w:ascii="Arial Narrow" w:hAnsi="Arial Narrow" w:cs="Arial"/>
          <w:b/>
          <w:bCs/>
          <w:sz w:val="22"/>
          <w:szCs w:val="22"/>
        </w:rPr>
      </w:pPr>
    </w:p>
    <w:p w14:paraId="4607E031" w14:textId="21DF63DF" w:rsidR="00AA1EFB" w:rsidRDefault="00AA1EFB" w:rsidP="0074399E">
      <w:pPr>
        <w:pStyle w:val="Prrafodelista"/>
        <w:numPr>
          <w:ilvl w:val="0"/>
          <w:numId w:val="31"/>
        </w:numPr>
        <w:spacing w:before="100" w:beforeAutospacing="1"/>
        <w:ind w:left="360"/>
        <w:jc w:val="both"/>
        <w:rPr>
          <w:rFonts w:ascii="Arial Narrow" w:hAnsi="Arial Narrow" w:cs="Arial"/>
          <w:sz w:val="22"/>
          <w:szCs w:val="22"/>
        </w:rPr>
      </w:pPr>
      <w:r>
        <w:rPr>
          <w:rFonts w:ascii="Arial Narrow" w:hAnsi="Arial Narrow" w:cs="Arial"/>
          <w:b/>
          <w:bCs/>
          <w:sz w:val="22"/>
          <w:szCs w:val="22"/>
        </w:rPr>
        <w:t>Información de cierre.</w:t>
      </w:r>
      <w:bookmarkStart w:id="3" w:name="_Int_PwlyLIMD"/>
      <w:r>
        <w:rPr>
          <w:rFonts w:ascii="Arial Narrow" w:hAnsi="Arial Narrow" w:cs="Arial"/>
          <w:b/>
          <w:bCs/>
          <w:sz w:val="22"/>
          <w:szCs w:val="22"/>
        </w:rPr>
        <w:t xml:space="preserve"> </w:t>
      </w:r>
      <w:r>
        <w:rPr>
          <w:rFonts w:ascii="Arial Narrow" w:hAnsi="Arial Narrow" w:cs="Arial"/>
          <w:sz w:val="22"/>
          <w:szCs w:val="22"/>
        </w:rPr>
        <w:t xml:space="preserve">La Agencia para la Reincorporación y la Normalización (ARN) informará </w:t>
      </w:r>
      <w:r w:rsidR="000073CB">
        <w:rPr>
          <w:rFonts w:ascii="Arial Narrow" w:hAnsi="Arial Narrow" w:cs="Arial"/>
          <w:sz w:val="22"/>
          <w:szCs w:val="22"/>
        </w:rPr>
        <w:t xml:space="preserve">por cualquier medio idóneo </w:t>
      </w:r>
      <w:r>
        <w:rPr>
          <w:rFonts w:ascii="Arial Narrow" w:hAnsi="Arial Narrow" w:cs="Arial"/>
          <w:sz w:val="22"/>
          <w:szCs w:val="22"/>
        </w:rPr>
        <w:t>a los residentes del ETCR</w:t>
      </w:r>
      <w:r w:rsidR="000073CB">
        <w:rPr>
          <w:rFonts w:ascii="Arial Narrow" w:hAnsi="Arial Narrow" w:cs="Arial"/>
          <w:sz w:val="22"/>
          <w:szCs w:val="22"/>
        </w:rPr>
        <w:t xml:space="preserve"> </w:t>
      </w:r>
      <w:r>
        <w:rPr>
          <w:rFonts w:ascii="Arial Narrow" w:hAnsi="Arial Narrow" w:cs="Arial"/>
          <w:sz w:val="22"/>
          <w:szCs w:val="22"/>
        </w:rPr>
        <w:t>y a las autoridades territoriales y étnico</w:t>
      </w:r>
      <w:r w:rsidR="000054D9">
        <w:rPr>
          <w:rFonts w:ascii="Arial Narrow" w:hAnsi="Arial Narrow" w:cs="Arial"/>
          <w:sz w:val="22"/>
          <w:szCs w:val="22"/>
        </w:rPr>
        <w:t xml:space="preserve"> </w:t>
      </w:r>
      <w:r>
        <w:rPr>
          <w:rFonts w:ascii="Arial Narrow" w:hAnsi="Arial Narrow" w:cs="Arial"/>
          <w:sz w:val="22"/>
          <w:szCs w:val="22"/>
        </w:rPr>
        <w:t>territoriales cuando haya lugar a ello, sobre el cierre administrativo en un plazo no mayor a un</w:t>
      </w:r>
      <w:r w:rsidR="000073CB">
        <w:rPr>
          <w:rFonts w:ascii="Arial Narrow" w:hAnsi="Arial Narrow" w:cs="Arial"/>
          <w:sz w:val="22"/>
          <w:szCs w:val="22"/>
        </w:rPr>
        <w:t xml:space="preserve"> (01)</w:t>
      </w:r>
      <w:r>
        <w:rPr>
          <w:rFonts w:ascii="Arial Narrow" w:hAnsi="Arial Narrow" w:cs="Arial"/>
          <w:sz w:val="22"/>
          <w:szCs w:val="22"/>
        </w:rPr>
        <w:t xml:space="preserve"> mes.</w:t>
      </w:r>
      <w:bookmarkEnd w:id="3"/>
      <w:r>
        <w:rPr>
          <w:rFonts w:ascii="Arial Narrow" w:hAnsi="Arial Narrow" w:cs="Arial"/>
          <w:sz w:val="22"/>
          <w:szCs w:val="22"/>
        </w:rPr>
        <w:t xml:space="preserve"> </w:t>
      </w:r>
    </w:p>
    <w:p w14:paraId="373085BA" w14:textId="77777777" w:rsidR="00AA1EFB" w:rsidRDefault="00AA1EFB" w:rsidP="0074399E">
      <w:pPr>
        <w:pStyle w:val="Prrafodelista"/>
        <w:ind w:left="360"/>
        <w:rPr>
          <w:rFonts w:ascii="Arial Narrow" w:hAnsi="Arial Narrow" w:cs="Arial"/>
          <w:sz w:val="22"/>
          <w:szCs w:val="22"/>
        </w:rPr>
      </w:pPr>
    </w:p>
    <w:p w14:paraId="5B8706D0" w14:textId="77777777" w:rsidR="00AA1EFB" w:rsidRDefault="00AA1EFB" w:rsidP="0074399E">
      <w:pPr>
        <w:pStyle w:val="Prrafodelista"/>
        <w:spacing w:before="100" w:beforeAutospacing="1"/>
        <w:ind w:left="360"/>
        <w:jc w:val="both"/>
        <w:rPr>
          <w:rFonts w:ascii="Arial Narrow" w:hAnsi="Arial Narrow" w:cs="Arial"/>
          <w:sz w:val="22"/>
          <w:szCs w:val="22"/>
        </w:rPr>
      </w:pPr>
      <w:r>
        <w:rPr>
          <w:rFonts w:ascii="Arial Narrow" w:hAnsi="Arial Narrow" w:cs="Arial"/>
          <w:sz w:val="22"/>
          <w:szCs w:val="22"/>
        </w:rPr>
        <w:t>Con esta comunicación se entenderá que cesan los actos de administración y las obligaciones de la Agencia para la Reincorporación y la Normalización (ARN) consignados en la presente Resolución.</w:t>
      </w:r>
    </w:p>
    <w:p w14:paraId="661D3606" w14:textId="77777777" w:rsidR="00AA1EFB" w:rsidRDefault="00AA1EFB" w:rsidP="00AA1EFB">
      <w:pPr>
        <w:rPr>
          <w:rFonts w:ascii="Arial Narrow" w:eastAsia="Arial Narrow" w:hAnsi="Arial Narrow" w:cs="Arial Narrow"/>
          <w:b/>
          <w:sz w:val="22"/>
          <w:szCs w:val="22"/>
        </w:rPr>
      </w:pPr>
    </w:p>
    <w:p w14:paraId="09AE6391" w14:textId="5ED127AF" w:rsidR="00AA1EFB" w:rsidRDefault="000073CB" w:rsidP="00AA1EFB">
      <w:pPr>
        <w:jc w:val="center"/>
        <w:rPr>
          <w:rFonts w:ascii="Arial Narrow" w:eastAsia="Arial Narrow" w:hAnsi="Arial Narrow" w:cs="Arial Narrow"/>
          <w:b/>
          <w:sz w:val="22"/>
          <w:szCs w:val="22"/>
        </w:rPr>
      </w:pPr>
      <w:r>
        <w:rPr>
          <w:rFonts w:ascii="Arial Narrow" w:eastAsia="Arial Narrow" w:hAnsi="Arial Narrow" w:cs="Arial Narrow"/>
          <w:b/>
          <w:sz w:val="22"/>
          <w:szCs w:val="22"/>
        </w:rPr>
        <w:t>CAPÍTULO II</w:t>
      </w:r>
    </w:p>
    <w:p w14:paraId="022E6DEC" w14:textId="77777777" w:rsidR="00AA1EFB" w:rsidRDefault="00AA1EFB" w:rsidP="00AA1EFB">
      <w:pPr>
        <w:jc w:val="center"/>
        <w:rPr>
          <w:rFonts w:ascii="Arial Narrow" w:eastAsia="Arial Narrow" w:hAnsi="Arial Narrow" w:cs="Arial Narrow"/>
          <w:b/>
          <w:sz w:val="22"/>
          <w:szCs w:val="22"/>
        </w:rPr>
      </w:pPr>
    </w:p>
    <w:p w14:paraId="4A3BABB5" w14:textId="1CEF54D4" w:rsidR="00AA1EFB" w:rsidRDefault="000073CB" w:rsidP="00AA1EFB">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DE LAS </w:t>
      </w:r>
      <w:r w:rsidR="00AA1EFB">
        <w:rPr>
          <w:rFonts w:ascii="Arial Narrow" w:eastAsia="Arial Narrow" w:hAnsi="Arial Narrow" w:cs="Arial Narrow"/>
          <w:b/>
          <w:sz w:val="22"/>
          <w:szCs w:val="22"/>
        </w:rPr>
        <w:t>ÁREAS ESPECIALES DE REINCORPORACIÓN COLECTIVA</w:t>
      </w:r>
    </w:p>
    <w:p w14:paraId="6E3728B4" w14:textId="77777777" w:rsidR="00AA1EFB" w:rsidRDefault="00AA1EFB" w:rsidP="00AA1EFB">
      <w:pPr>
        <w:jc w:val="center"/>
        <w:rPr>
          <w:rFonts w:ascii="Arial Narrow" w:eastAsia="Arial Narrow" w:hAnsi="Arial Narrow" w:cs="Arial Narrow"/>
          <w:b/>
          <w:sz w:val="22"/>
          <w:szCs w:val="22"/>
        </w:rPr>
      </w:pPr>
    </w:p>
    <w:p w14:paraId="55216C16" w14:textId="18EC3B92" w:rsidR="00AA1EFB" w:rsidRDefault="000073CB" w:rsidP="00AA1EFB">
      <w:pPr>
        <w:jc w:val="center"/>
        <w:rPr>
          <w:rFonts w:ascii="Arial Narrow" w:eastAsia="Arial Narrow" w:hAnsi="Arial Narrow" w:cs="Arial Narrow"/>
          <w:b/>
          <w:sz w:val="22"/>
          <w:szCs w:val="22"/>
        </w:rPr>
      </w:pPr>
      <w:r>
        <w:rPr>
          <w:rFonts w:ascii="Arial Narrow" w:eastAsia="Arial Narrow" w:hAnsi="Arial Narrow" w:cs="Arial Narrow"/>
          <w:b/>
          <w:sz w:val="22"/>
          <w:szCs w:val="22"/>
        </w:rPr>
        <w:t>SECCIÓN I</w:t>
      </w:r>
    </w:p>
    <w:p w14:paraId="7E3C7B01" w14:textId="77777777" w:rsidR="00AA1EFB" w:rsidRDefault="00AA1EFB" w:rsidP="00AA1EFB">
      <w:pPr>
        <w:jc w:val="center"/>
        <w:rPr>
          <w:rFonts w:ascii="Arial Narrow" w:eastAsia="Arial Narrow" w:hAnsi="Arial Narrow" w:cs="Arial Narrow"/>
          <w:b/>
          <w:sz w:val="22"/>
          <w:szCs w:val="22"/>
        </w:rPr>
      </w:pPr>
    </w:p>
    <w:p w14:paraId="7147CE98" w14:textId="77777777" w:rsidR="00AA1EFB" w:rsidRDefault="00AA1EFB" w:rsidP="00AA1EFB">
      <w:pPr>
        <w:jc w:val="center"/>
        <w:rPr>
          <w:rFonts w:ascii="Arial Narrow" w:eastAsia="Arial Narrow" w:hAnsi="Arial Narrow" w:cs="Arial Narrow"/>
          <w:b/>
          <w:bCs/>
          <w:sz w:val="22"/>
          <w:szCs w:val="22"/>
        </w:rPr>
      </w:pPr>
      <w:r>
        <w:rPr>
          <w:rFonts w:ascii="Arial Narrow" w:eastAsia="Arial Narrow" w:hAnsi="Arial Narrow" w:cs="Arial Narrow"/>
          <w:b/>
          <w:bCs/>
          <w:sz w:val="22"/>
          <w:szCs w:val="22"/>
        </w:rPr>
        <w:t>RECONOCIMIENTO DE LAS ÁREAS ESPECIALES DE REINCORPORACIÓN COLECTIVA</w:t>
      </w:r>
    </w:p>
    <w:p w14:paraId="6ACD9986" w14:textId="77777777" w:rsidR="00AA1EFB" w:rsidRDefault="00AA1EFB" w:rsidP="00AA1EFB">
      <w:pPr>
        <w:rPr>
          <w:rFonts w:ascii="Arial Narrow" w:eastAsia="Arial Narrow" w:hAnsi="Arial Narrow" w:cs="Arial Narrow"/>
          <w:b/>
          <w:sz w:val="22"/>
          <w:szCs w:val="22"/>
        </w:rPr>
      </w:pPr>
    </w:p>
    <w:p w14:paraId="362245AE" w14:textId="16081842" w:rsidR="001D6014" w:rsidRDefault="00AA1EFB" w:rsidP="00AA1EFB">
      <w:pPr>
        <w:jc w:val="both"/>
        <w:rPr>
          <w:rFonts w:ascii="Arial Narrow" w:eastAsia="Arial Narrow" w:hAnsi="Arial Narrow" w:cs="Arial Narrow"/>
          <w:sz w:val="22"/>
          <w:szCs w:val="22"/>
        </w:rPr>
      </w:pPr>
      <w:r>
        <w:rPr>
          <w:rFonts w:ascii="Arial Narrow" w:eastAsia="Arial Narrow" w:hAnsi="Arial Narrow" w:cs="Arial Narrow"/>
          <w:b/>
          <w:bCs/>
          <w:sz w:val="22"/>
          <w:szCs w:val="22"/>
        </w:rPr>
        <w:t xml:space="preserve">ARTÍCULO </w:t>
      </w:r>
      <w:r w:rsidR="006D0D7B">
        <w:rPr>
          <w:rFonts w:ascii="Arial Narrow" w:eastAsia="Arial Narrow" w:hAnsi="Arial Narrow" w:cs="Arial Narrow"/>
          <w:b/>
          <w:bCs/>
          <w:sz w:val="22"/>
          <w:szCs w:val="22"/>
        </w:rPr>
        <w:t>11</w:t>
      </w:r>
      <w:r>
        <w:rPr>
          <w:rFonts w:ascii="Arial Narrow" w:eastAsia="Arial Narrow" w:hAnsi="Arial Narrow" w:cs="Arial Narrow"/>
          <w:b/>
          <w:bCs/>
          <w:sz w:val="22"/>
          <w:szCs w:val="22"/>
        </w:rPr>
        <w:t xml:space="preserve">. PROCEDIMIENTO PARA EL RECONOCIMIENTO DE LAS ÁREAS ESPECIALES DE REINCORPORACIÓN COLECTIVAS. </w:t>
      </w:r>
      <w:r>
        <w:rPr>
          <w:rFonts w:ascii="Arial Narrow" w:eastAsia="Arial Narrow" w:hAnsi="Arial Narrow" w:cs="Arial Narrow"/>
          <w:sz w:val="22"/>
          <w:szCs w:val="22"/>
        </w:rPr>
        <w:t xml:space="preserve">De conformidad con el artículo 2.3.2.7.1.3. </w:t>
      </w:r>
      <w:r w:rsidR="000073CB">
        <w:rPr>
          <w:rFonts w:ascii="Arial Narrow" w:eastAsia="Arial Narrow" w:hAnsi="Arial Narrow" w:cs="Arial Narrow"/>
          <w:sz w:val="22"/>
          <w:szCs w:val="22"/>
        </w:rPr>
        <w:t xml:space="preserve">adicionado por </w:t>
      </w:r>
      <w:r>
        <w:rPr>
          <w:rFonts w:ascii="Arial Narrow" w:eastAsia="Arial Narrow" w:hAnsi="Arial Narrow" w:cs="Arial Narrow"/>
          <w:sz w:val="22"/>
          <w:szCs w:val="22"/>
        </w:rPr>
        <w:t>el Decreto 1048 de 2024</w:t>
      </w:r>
      <w:r w:rsidR="000073CB">
        <w:rPr>
          <w:rFonts w:ascii="Arial Narrow" w:eastAsia="Arial Narrow" w:hAnsi="Arial Narrow" w:cs="Arial Narrow"/>
          <w:sz w:val="22"/>
          <w:szCs w:val="22"/>
        </w:rPr>
        <w:t xml:space="preserve"> al Decreto 1081 d e2015</w:t>
      </w:r>
      <w:r>
        <w:rPr>
          <w:rFonts w:ascii="Arial Narrow" w:eastAsia="Arial Narrow" w:hAnsi="Arial Narrow" w:cs="Arial Narrow"/>
          <w:sz w:val="22"/>
          <w:szCs w:val="22"/>
        </w:rPr>
        <w:t xml:space="preserve">, para el reconocimiento de las AERC se surtirán las siguientes etapas: </w:t>
      </w:r>
    </w:p>
    <w:p w14:paraId="08039B77" w14:textId="77777777" w:rsidR="001D6014" w:rsidRDefault="001D6014" w:rsidP="00AA1EFB">
      <w:pPr>
        <w:jc w:val="both"/>
        <w:rPr>
          <w:rFonts w:ascii="Arial Narrow" w:eastAsia="Arial Narrow" w:hAnsi="Arial Narrow" w:cs="Arial Narrow"/>
          <w:sz w:val="22"/>
          <w:szCs w:val="22"/>
        </w:rPr>
      </w:pPr>
    </w:p>
    <w:p w14:paraId="571B0DA9" w14:textId="0EC97BB1" w:rsidR="001D6014" w:rsidRPr="0074399E" w:rsidRDefault="0074399E" w:rsidP="0074399E">
      <w:pPr>
        <w:pStyle w:val="Prrafodelista"/>
        <w:numPr>
          <w:ilvl w:val="0"/>
          <w:numId w:val="35"/>
        </w:numPr>
        <w:spacing w:before="100" w:beforeAutospacing="1"/>
        <w:ind w:left="284" w:hanging="284"/>
        <w:jc w:val="both"/>
        <w:rPr>
          <w:rFonts w:ascii="Arial Narrow" w:hAnsi="Arial Narrow" w:cs="Arial"/>
          <w:sz w:val="22"/>
          <w:szCs w:val="22"/>
        </w:rPr>
      </w:pPr>
      <w:r>
        <w:rPr>
          <w:rFonts w:ascii="Arial Narrow" w:hAnsi="Arial Narrow" w:cs="Arial"/>
          <w:b/>
          <w:bCs/>
          <w:sz w:val="22"/>
          <w:szCs w:val="22"/>
        </w:rPr>
        <w:t xml:space="preserve"> </w:t>
      </w:r>
      <w:r w:rsidR="00AA1EFB" w:rsidRPr="0074399E">
        <w:rPr>
          <w:rFonts w:ascii="Arial Narrow" w:hAnsi="Arial Narrow" w:cs="Arial"/>
          <w:sz w:val="22"/>
          <w:szCs w:val="22"/>
        </w:rPr>
        <w:t>Apertura y solicitud de reconocimiento</w:t>
      </w:r>
      <w:r w:rsidR="001D6014" w:rsidRPr="0074399E">
        <w:rPr>
          <w:rFonts w:ascii="Arial Narrow" w:hAnsi="Arial Narrow" w:cs="Arial"/>
          <w:sz w:val="22"/>
          <w:szCs w:val="22"/>
        </w:rPr>
        <w:t>.</w:t>
      </w:r>
      <w:r w:rsidR="00AA1EFB" w:rsidRPr="0074399E">
        <w:rPr>
          <w:rFonts w:ascii="Arial Narrow" w:hAnsi="Arial Narrow" w:cs="Arial"/>
          <w:sz w:val="22"/>
          <w:szCs w:val="22"/>
        </w:rPr>
        <w:t xml:space="preserve"> </w:t>
      </w:r>
    </w:p>
    <w:p w14:paraId="3D8ACB22" w14:textId="51D5644B" w:rsidR="001D6014" w:rsidRPr="0074399E" w:rsidRDefault="00AA1EFB" w:rsidP="0074399E">
      <w:pPr>
        <w:pStyle w:val="Prrafodelista"/>
        <w:numPr>
          <w:ilvl w:val="0"/>
          <w:numId w:val="35"/>
        </w:numPr>
        <w:spacing w:before="100" w:beforeAutospacing="1"/>
        <w:ind w:left="360"/>
        <w:jc w:val="both"/>
        <w:rPr>
          <w:rFonts w:ascii="Arial Narrow" w:hAnsi="Arial Narrow" w:cs="Arial"/>
          <w:sz w:val="22"/>
          <w:szCs w:val="22"/>
        </w:rPr>
      </w:pPr>
      <w:r w:rsidRPr="0074399E">
        <w:rPr>
          <w:rFonts w:ascii="Arial Narrow" w:hAnsi="Arial Narrow" w:cs="Arial"/>
          <w:sz w:val="22"/>
          <w:szCs w:val="22"/>
        </w:rPr>
        <w:t>Formalización</w:t>
      </w:r>
      <w:r w:rsidR="001D6014" w:rsidRPr="0074399E">
        <w:rPr>
          <w:rFonts w:ascii="Arial Narrow" w:hAnsi="Arial Narrow" w:cs="Arial"/>
          <w:sz w:val="22"/>
          <w:szCs w:val="22"/>
        </w:rPr>
        <w:t>.</w:t>
      </w:r>
      <w:r w:rsidRPr="0074399E">
        <w:rPr>
          <w:rFonts w:ascii="Arial Narrow" w:hAnsi="Arial Narrow" w:cs="Arial"/>
          <w:sz w:val="22"/>
          <w:szCs w:val="22"/>
        </w:rPr>
        <w:t xml:space="preserve"> </w:t>
      </w:r>
    </w:p>
    <w:p w14:paraId="64E5F9C9" w14:textId="5F2B5BAA" w:rsidR="001D6014" w:rsidRPr="0074399E" w:rsidRDefault="00AA1EFB" w:rsidP="0074399E">
      <w:pPr>
        <w:pStyle w:val="Prrafodelista"/>
        <w:numPr>
          <w:ilvl w:val="0"/>
          <w:numId w:val="35"/>
        </w:numPr>
        <w:spacing w:before="100" w:beforeAutospacing="1"/>
        <w:ind w:left="360"/>
        <w:jc w:val="both"/>
        <w:rPr>
          <w:rFonts w:ascii="Arial Narrow" w:hAnsi="Arial Narrow" w:cs="Arial"/>
          <w:sz w:val="22"/>
          <w:szCs w:val="22"/>
        </w:rPr>
      </w:pPr>
      <w:r w:rsidRPr="0074399E">
        <w:rPr>
          <w:rFonts w:ascii="Arial Narrow" w:hAnsi="Arial Narrow" w:cs="Arial"/>
          <w:sz w:val="22"/>
          <w:szCs w:val="22"/>
        </w:rPr>
        <w:t>Constatación</w:t>
      </w:r>
      <w:r w:rsidR="001D6014" w:rsidRPr="0074399E">
        <w:rPr>
          <w:rFonts w:ascii="Arial Narrow" w:hAnsi="Arial Narrow" w:cs="Arial"/>
          <w:sz w:val="22"/>
          <w:szCs w:val="22"/>
        </w:rPr>
        <w:t>.</w:t>
      </w:r>
      <w:r w:rsidRPr="0074399E">
        <w:rPr>
          <w:rFonts w:ascii="Arial Narrow" w:hAnsi="Arial Narrow" w:cs="Arial"/>
          <w:sz w:val="22"/>
          <w:szCs w:val="22"/>
        </w:rPr>
        <w:t xml:space="preserve"> </w:t>
      </w:r>
    </w:p>
    <w:p w14:paraId="6C8790B4" w14:textId="692FA3D9" w:rsidR="00AA1EFB" w:rsidRPr="0074399E" w:rsidRDefault="001D6014" w:rsidP="0074399E">
      <w:pPr>
        <w:pStyle w:val="Prrafodelista"/>
        <w:numPr>
          <w:ilvl w:val="0"/>
          <w:numId w:val="35"/>
        </w:numPr>
        <w:spacing w:before="100" w:beforeAutospacing="1"/>
        <w:ind w:left="360"/>
        <w:jc w:val="both"/>
        <w:rPr>
          <w:rFonts w:ascii="Arial Narrow" w:eastAsia="Arial Narrow" w:hAnsi="Arial Narrow" w:cs="Arial Narrow"/>
          <w:sz w:val="22"/>
          <w:szCs w:val="22"/>
        </w:rPr>
      </w:pPr>
      <w:r w:rsidRPr="0074399E">
        <w:rPr>
          <w:rFonts w:ascii="Arial Narrow" w:hAnsi="Arial Narrow" w:cs="Arial"/>
          <w:sz w:val="22"/>
          <w:szCs w:val="22"/>
        </w:rPr>
        <w:t>A</w:t>
      </w:r>
      <w:r w:rsidR="00AA1EFB" w:rsidRPr="0074399E">
        <w:rPr>
          <w:rFonts w:ascii="Arial Narrow" w:hAnsi="Arial Narrow" w:cs="Arial"/>
          <w:sz w:val="22"/>
          <w:szCs w:val="22"/>
        </w:rPr>
        <w:t>ct</w:t>
      </w:r>
      <w:r w:rsidR="00AA1EFB" w:rsidRPr="0074399E">
        <w:rPr>
          <w:rFonts w:ascii="Arial Narrow" w:eastAsia="Arial Narrow" w:hAnsi="Arial Narrow" w:cs="Arial Narrow"/>
          <w:sz w:val="22"/>
          <w:szCs w:val="22"/>
        </w:rPr>
        <w:t>o administrativo de reconocimiento.</w:t>
      </w:r>
    </w:p>
    <w:p w14:paraId="27C7404E" w14:textId="77777777" w:rsidR="00AA1EFB" w:rsidRDefault="00AA1EFB" w:rsidP="00AA1EFB">
      <w:pPr>
        <w:jc w:val="both"/>
        <w:rPr>
          <w:rFonts w:ascii="Arial Narrow" w:eastAsia="Arial Narrow" w:hAnsi="Arial Narrow" w:cs="Arial Narrow"/>
          <w:sz w:val="22"/>
          <w:szCs w:val="22"/>
        </w:rPr>
      </w:pPr>
    </w:p>
    <w:p w14:paraId="21FAAE01" w14:textId="372B849E" w:rsidR="00AA1EFB" w:rsidRDefault="00AA1EFB" w:rsidP="00AA1EFB">
      <w:pPr>
        <w:jc w:val="both"/>
        <w:rPr>
          <w:rFonts w:ascii="Arial Narrow" w:eastAsia="Arial Narrow" w:hAnsi="Arial Narrow" w:cs="Arial Narrow"/>
          <w:sz w:val="22"/>
          <w:szCs w:val="22"/>
        </w:rPr>
      </w:pPr>
      <w:r w:rsidRPr="665A08A6">
        <w:rPr>
          <w:rFonts w:ascii="Arial Narrow" w:eastAsia="Arial Narrow" w:hAnsi="Arial Narrow" w:cs="Arial Narrow"/>
          <w:b/>
          <w:bCs/>
          <w:sz w:val="22"/>
          <w:szCs w:val="22"/>
        </w:rPr>
        <w:t xml:space="preserve">ARTÍCULO </w:t>
      </w:r>
      <w:r w:rsidR="006D0D7B">
        <w:rPr>
          <w:rFonts w:ascii="Arial Narrow" w:eastAsia="Arial Narrow" w:hAnsi="Arial Narrow" w:cs="Arial Narrow"/>
          <w:b/>
          <w:bCs/>
          <w:sz w:val="22"/>
          <w:szCs w:val="22"/>
        </w:rPr>
        <w:t>12</w:t>
      </w:r>
      <w:r w:rsidRPr="665A08A6">
        <w:rPr>
          <w:rFonts w:ascii="Arial Narrow" w:eastAsia="Arial Narrow" w:hAnsi="Arial Narrow" w:cs="Arial Narrow"/>
          <w:b/>
          <w:bCs/>
          <w:sz w:val="22"/>
          <w:szCs w:val="22"/>
        </w:rPr>
        <w:t xml:space="preserve">. APERTURA Y SOLICITUD DE RECONOCIMIENTO. </w:t>
      </w:r>
      <w:r w:rsidRPr="665A08A6">
        <w:rPr>
          <w:rFonts w:ascii="Arial Narrow" w:eastAsia="Arial Narrow" w:hAnsi="Arial Narrow" w:cs="Arial Narrow"/>
          <w:sz w:val="22"/>
          <w:szCs w:val="22"/>
        </w:rPr>
        <w:t>La solicitud de reconocimiento de las AERC podrá ser presentada p</w:t>
      </w:r>
      <w:r w:rsidRPr="005E1E55">
        <w:rPr>
          <w:rFonts w:ascii="Arial Narrow" w:eastAsia="Arial Narrow" w:hAnsi="Arial Narrow" w:cs="Arial Narrow"/>
          <w:sz w:val="22"/>
          <w:szCs w:val="22"/>
        </w:rPr>
        <w:t xml:space="preserve">or </w:t>
      </w:r>
      <w:r w:rsidRPr="00C2188C">
        <w:rPr>
          <w:rFonts w:ascii="Arial Narrow" w:eastAsia="Arial Narrow" w:hAnsi="Arial Narrow" w:cs="Arial Narrow"/>
          <w:sz w:val="22"/>
          <w:szCs w:val="22"/>
        </w:rPr>
        <w:t xml:space="preserve">cualquier agrupación u organización </w:t>
      </w:r>
      <w:r w:rsidR="29F07113" w:rsidRPr="00C2188C">
        <w:rPr>
          <w:rFonts w:ascii="Arial Narrow" w:eastAsia="Arial Narrow" w:hAnsi="Arial Narrow" w:cs="Arial Narrow"/>
          <w:sz w:val="22"/>
          <w:szCs w:val="22"/>
        </w:rPr>
        <w:t>cuyos integrantes</w:t>
      </w:r>
      <w:r w:rsidRPr="005E1E55">
        <w:rPr>
          <w:rFonts w:ascii="Arial Narrow" w:eastAsia="Arial Narrow" w:hAnsi="Arial Narrow" w:cs="Arial Narrow"/>
          <w:sz w:val="22"/>
          <w:szCs w:val="22"/>
        </w:rPr>
        <w:t>, en su tot</w:t>
      </w:r>
      <w:r w:rsidRPr="665A08A6">
        <w:rPr>
          <w:rFonts w:ascii="Arial Narrow" w:eastAsia="Arial Narrow" w:hAnsi="Arial Narrow" w:cs="Arial Narrow"/>
          <w:sz w:val="22"/>
          <w:szCs w:val="22"/>
        </w:rPr>
        <w:t>alidad, se encuentren activos dentro del Programa de Reincorporación Integral del que trata la Resolución 2319 de 2024 de la Agencia para la Reincorporación y Normalización.</w:t>
      </w:r>
    </w:p>
    <w:p w14:paraId="28F222A6" w14:textId="77777777" w:rsidR="00AA1EFB" w:rsidRDefault="00AA1EFB" w:rsidP="00AA1EFB">
      <w:pPr>
        <w:pStyle w:val="Prrafodelista"/>
        <w:jc w:val="both"/>
        <w:rPr>
          <w:rFonts w:ascii="Arial Narrow" w:eastAsia="Arial Narrow" w:hAnsi="Arial Narrow" w:cs="Arial Narrow"/>
          <w:sz w:val="22"/>
          <w:szCs w:val="22"/>
        </w:rPr>
      </w:pPr>
    </w:p>
    <w:p w14:paraId="6C27FC50" w14:textId="77777777"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solicitud se hará a través de una carta de intención en la que se relacione: </w:t>
      </w:r>
    </w:p>
    <w:p w14:paraId="3D0FF7BC" w14:textId="77777777" w:rsidR="001D6014" w:rsidRDefault="001D6014" w:rsidP="00AA1EFB">
      <w:pPr>
        <w:jc w:val="both"/>
        <w:rPr>
          <w:rFonts w:ascii="Arial Narrow" w:eastAsia="Arial Narrow" w:hAnsi="Arial Narrow" w:cs="Arial Narrow"/>
          <w:sz w:val="22"/>
          <w:szCs w:val="22"/>
        </w:rPr>
      </w:pPr>
    </w:p>
    <w:p w14:paraId="55078A3D" w14:textId="77777777" w:rsidR="00AA1EFB" w:rsidRDefault="00AA1EFB" w:rsidP="00AA1EFB">
      <w:pPr>
        <w:pStyle w:val="Prrafodelista"/>
        <w:numPr>
          <w:ilvl w:val="0"/>
          <w:numId w:val="33"/>
        </w:numPr>
        <w:jc w:val="both"/>
        <w:rPr>
          <w:rFonts w:ascii="Arial Narrow" w:eastAsia="Arial Narrow" w:hAnsi="Arial Narrow" w:cs="Arial Narrow"/>
          <w:sz w:val="22"/>
          <w:szCs w:val="22"/>
        </w:rPr>
      </w:pPr>
      <w:r>
        <w:rPr>
          <w:rFonts w:ascii="Arial Narrow" w:eastAsia="Arial Narrow" w:hAnsi="Arial Narrow" w:cs="Arial Narrow"/>
          <w:sz w:val="22"/>
          <w:szCs w:val="22"/>
        </w:rPr>
        <w:t>Los nombres e identificación de las personas activas en el Programa de Reincorporación Integral que integran la agrupación u organización.</w:t>
      </w:r>
    </w:p>
    <w:p w14:paraId="1D4F25B2" w14:textId="77777777" w:rsidR="00AA1EFB" w:rsidRDefault="00AA1EFB" w:rsidP="00AA1EFB">
      <w:pPr>
        <w:pStyle w:val="Prrafodelista"/>
        <w:numPr>
          <w:ilvl w:val="0"/>
          <w:numId w:val="3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ubicación donde la agrupación u organización desarrolla sus labores y actividades. </w:t>
      </w:r>
    </w:p>
    <w:p w14:paraId="0065E7D9" w14:textId="77777777" w:rsidR="00AA1EFB" w:rsidRDefault="00AA1EFB" w:rsidP="00AA1EFB">
      <w:pPr>
        <w:pStyle w:val="Prrafodelista"/>
        <w:numPr>
          <w:ilvl w:val="0"/>
          <w:numId w:val="33"/>
        </w:numPr>
        <w:jc w:val="both"/>
        <w:rPr>
          <w:rFonts w:ascii="Arial Narrow" w:eastAsia="Arial Narrow" w:hAnsi="Arial Narrow" w:cs="Arial Narrow"/>
          <w:sz w:val="22"/>
          <w:szCs w:val="22"/>
        </w:rPr>
      </w:pPr>
      <w:r>
        <w:rPr>
          <w:rFonts w:ascii="Arial Narrow" w:eastAsia="Arial Narrow" w:hAnsi="Arial Narrow" w:cs="Arial Narrow"/>
          <w:sz w:val="22"/>
          <w:szCs w:val="22"/>
        </w:rPr>
        <w:t>Los datos de contacto y la dirección de cada uno de los miembros de la agrupación u organización.</w:t>
      </w:r>
    </w:p>
    <w:p w14:paraId="607C1C90" w14:textId="77777777" w:rsidR="00AA1EFB" w:rsidRDefault="00AA1EFB" w:rsidP="00AA1EFB">
      <w:pPr>
        <w:pStyle w:val="Prrafodelista"/>
        <w:jc w:val="both"/>
        <w:rPr>
          <w:rFonts w:ascii="Arial Narrow" w:eastAsia="Arial Narrow" w:hAnsi="Arial Narrow" w:cs="Arial Narrow"/>
          <w:sz w:val="22"/>
          <w:szCs w:val="22"/>
        </w:rPr>
      </w:pPr>
    </w:p>
    <w:p w14:paraId="1460AB04" w14:textId="1B8B63B6"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b/>
          <w:bCs/>
          <w:sz w:val="22"/>
          <w:szCs w:val="22"/>
        </w:rPr>
        <w:t xml:space="preserve">ARTÍCULO </w:t>
      </w:r>
      <w:r w:rsidR="006D0D7B">
        <w:rPr>
          <w:rFonts w:ascii="Arial Narrow" w:eastAsia="Arial Narrow" w:hAnsi="Arial Narrow" w:cs="Arial Narrow"/>
          <w:b/>
          <w:bCs/>
          <w:sz w:val="22"/>
          <w:szCs w:val="22"/>
        </w:rPr>
        <w:t>13</w:t>
      </w:r>
      <w:r>
        <w:rPr>
          <w:rFonts w:ascii="Arial Narrow" w:eastAsia="Arial Narrow" w:hAnsi="Arial Narrow" w:cs="Arial Narrow"/>
          <w:b/>
          <w:bCs/>
          <w:sz w:val="22"/>
          <w:szCs w:val="22"/>
        </w:rPr>
        <w:t xml:space="preserve">. FORMALIZACIÓN. </w:t>
      </w:r>
      <w:r>
        <w:rPr>
          <w:rFonts w:ascii="Arial Narrow" w:eastAsia="Arial Narrow" w:hAnsi="Arial Narrow" w:cs="Arial Narrow"/>
          <w:sz w:val="22"/>
          <w:szCs w:val="22"/>
        </w:rPr>
        <w:t xml:space="preserve">Una vez recibida la solicitud el grupo territorial comunicará a los solicitantes el inicio formal del proceso de reconocimiento en un plazo no mayor a treinta (30) días. En ese lapso la Subdirección de Seguimiento verificará que las personas relacionadas en la solicitud estén activas en el proceso y que su registro de ubicación en el SIRR corresponda al municipio señalado en la comunicación y la Dirección Programática de Reintegración determinará el grado de dispersión del lugar donde se desarrollan las labores y actividades de la agrupación u organización, esto es, que se encuentren dentro del mismo predio, corregimiento, comuna o localidad. </w:t>
      </w:r>
    </w:p>
    <w:p w14:paraId="5B8D6D20" w14:textId="77777777" w:rsidR="00AA1EFB" w:rsidRDefault="00AA1EFB" w:rsidP="00AA1EFB">
      <w:pPr>
        <w:jc w:val="both"/>
        <w:rPr>
          <w:rFonts w:ascii="Arial Narrow" w:eastAsia="Arial Narrow" w:hAnsi="Arial Narrow" w:cs="Arial Narrow"/>
          <w:sz w:val="22"/>
          <w:szCs w:val="22"/>
        </w:rPr>
      </w:pPr>
    </w:p>
    <w:p w14:paraId="5BA05910" w14:textId="5178A1BF" w:rsidR="00AA1EFB" w:rsidRDefault="7DA5CF28" w:rsidP="00AA1EFB">
      <w:pPr>
        <w:jc w:val="both"/>
        <w:rPr>
          <w:rFonts w:ascii="Arial Narrow" w:eastAsia="Arial Narrow" w:hAnsi="Arial Narrow" w:cs="Arial Narrow"/>
          <w:sz w:val="22"/>
          <w:szCs w:val="22"/>
        </w:rPr>
      </w:pPr>
      <w:r w:rsidRPr="665A08A6">
        <w:rPr>
          <w:rFonts w:ascii="Arial Narrow" w:eastAsia="Arial Narrow" w:hAnsi="Arial Narrow" w:cs="Arial Narrow"/>
          <w:sz w:val="22"/>
          <w:szCs w:val="22"/>
        </w:rPr>
        <w:t>Cuando</w:t>
      </w:r>
      <w:r w:rsidR="00AA1EFB" w:rsidRPr="665A08A6">
        <w:rPr>
          <w:rFonts w:ascii="Arial Narrow" w:eastAsia="Arial Narrow" w:hAnsi="Arial Narrow" w:cs="Arial Narrow"/>
          <w:sz w:val="22"/>
          <w:szCs w:val="22"/>
        </w:rPr>
        <w:t xml:space="preserve"> se realice esta validación, el Grupo Territorial que tenga jurisdicción sobre el lugar donde se desarrollan las labores y actividades de la agrupación u organización, comunicará una fecha de visita de constatación de cumplimiento de los requisitos.</w:t>
      </w:r>
    </w:p>
    <w:p w14:paraId="31859EFE" w14:textId="77777777" w:rsidR="00AA1EFB" w:rsidRDefault="00AA1EFB" w:rsidP="00AA1EFB">
      <w:pPr>
        <w:jc w:val="both"/>
        <w:rPr>
          <w:rFonts w:ascii="Arial Narrow" w:eastAsia="Arial Narrow" w:hAnsi="Arial Narrow" w:cs="Arial Narrow"/>
          <w:sz w:val="22"/>
          <w:szCs w:val="22"/>
        </w:rPr>
      </w:pPr>
    </w:p>
    <w:p w14:paraId="6E314A7E" w14:textId="7DD12F1B" w:rsidR="00AA1EFB" w:rsidRDefault="22CC1B5A" w:rsidP="00AA1EFB">
      <w:pPr>
        <w:jc w:val="both"/>
        <w:rPr>
          <w:rFonts w:ascii="Arial Narrow" w:eastAsia="Arial Narrow" w:hAnsi="Arial Narrow" w:cs="Arial Narrow"/>
          <w:sz w:val="22"/>
          <w:szCs w:val="22"/>
        </w:rPr>
      </w:pPr>
      <w:r w:rsidRPr="665A08A6">
        <w:rPr>
          <w:rFonts w:ascii="Arial Narrow" w:eastAsia="Arial Narrow" w:hAnsi="Arial Narrow" w:cs="Arial Narrow"/>
          <w:sz w:val="22"/>
          <w:szCs w:val="22"/>
        </w:rPr>
        <w:t>Si</w:t>
      </w:r>
      <w:r w:rsidR="00AA1EFB" w:rsidRPr="665A08A6">
        <w:rPr>
          <w:rFonts w:ascii="Arial Narrow" w:eastAsia="Arial Narrow" w:hAnsi="Arial Narrow" w:cs="Arial Narrow"/>
          <w:sz w:val="22"/>
          <w:szCs w:val="22"/>
        </w:rPr>
        <w:t xml:space="preserve"> la solicitud no cont</w:t>
      </w:r>
      <w:r w:rsidR="6A1AAAC8" w:rsidRPr="665A08A6">
        <w:rPr>
          <w:rFonts w:ascii="Arial Narrow" w:eastAsia="Arial Narrow" w:hAnsi="Arial Narrow" w:cs="Arial Narrow"/>
          <w:sz w:val="22"/>
          <w:szCs w:val="22"/>
        </w:rPr>
        <w:t>iene</w:t>
      </w:r>
      <w:r w:rsidR="00AA1EFB" w:rsidRPr="665A08A6">
        <w:rPr>
          <w:rFonts w:ascii="Arial Narrow" w:eastAsia="Arial Narrow" w:hAnsi="Arial Narrow" w:cs="Arial Narrow"/>
          <w:sz w:val="22"/>
          <w:szCs w:val="22"/>
        </w:rPr>
        <w:t xml:space="preserve"> los elementos mínimos a los que se refiere el artículo precedente, el Grupo Territorial requerirá a los peticionarios subsanar, corregir o completar la información en un plazo no mayor a treinta (30) días. Se entenderá que el proceso colectivo ha desistido de la solicitud cuando no satisfaga el requerimiento, sin perjuicio de que la respectiva solicitud pueda volver a presentarse.</w:t>
      </w:r>
    </w:p>
    <w:p w14:paraId="7403A3E7" w14:textId="77777777" w:rsidR="00AA1EFB" w:rsidRDefault="00AA1EFB" w:rsidP="00AA1EFB">
      <w:pPr>
        <w:jc w:val="both"/>
        <w:rPr>
          <w:rFonts w:ascii="Arial Narrow" w:eastAsia="Arial Narrow" w:hAnsi="Arial Narrow" w:cs="Arial Narrow"/>
          <w:sz w:val="22"/>
          <w:szCs w:val="22"/>
        </w:rPr>
      </w:pPr>
    </w:p>
    <w:p w14:paraId="4AB3D6EB" w14:textId="4D7D0D71"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b/>
          <w:bCs/>
          <w:sz w:val="22"/>
          <w:szCs w:val="22"/>
        </w:rPr>
        <w:t xml:space="preserve">ARTÍCULO </w:t>
      </w:r>
      <w:r w:rsidR="006D0D7B">
        <w:rPr>
          <w:rFonts w:ascii="Arial Narrow" w:eastAsia="Arial Narrow" w:hAnsi="Arial Narrow" w:cs="Arial Narrow"/>
          <w:b/>
          <w:bCs/>
          <w:sz w:val="22"/>
          <w:szCs w:val="22"/>
        </w:rPr>
        <w:t>14</w:t>
      </w:r>
      <w:r>
        <w:rPr>
          <w:rFonts w:ascii="Arial Narrow" w:eastAsia="Arial Narrow" w:hAnsi="Arial Narrow" w:cs="Arial Narrow"/>
          <w:b/>
          <w:bCs/>
          <w:sz w:val="22"/>
          <w:szCs w:val="22"/>
        </w:rPr>
        <w:t xml:space="preserve">. CONSTATACIÓN. </w:t>
      </w:r>
      <w:r>
        <w:rPr>
          <w:rFonts w:ascii="Arial Narrow" w:eastAsia="Arial Narrow" w:hAnsi="Arial Narrow" w:cs="Arial Narrow"/>
          <w:sz w:val="22"/>
          <w:szCs w:val="22"/>
        </w:rPr>
        <w:t>La Agencia para la Reincorporación y la Normalización (ARN), a través de los grupos territoriales, adelantará una visita de constatación de cumplimiento de requisitos para el reconocimiento de la AERC, durante los 30 días siguientes a la comunicación de formalización del proceso. En dicha visita se visitará a una muestra aleatoria del 20% de los integrantes relacionados</w:t>
      </w:r>
      <w:r>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rPr>
        <w:t>en la carta de intención.</w:t>
      </w:r>
    </w:p>
    <w:p w14:paraId="7048D4E7" w14:textId="77777777" w:rsidR="00AA1EFB" w:rsidRDefault="00AA1EFB" w:rsidP="00AA1EFB">
      <w:pPr>
        <w:jc w:val="both"/>
        <w:rPr>
          <w:rFonts w:ascii="Arial Narrow" w:eastAsia="Arial Narrow" w:hAnsi="Arial Narrow" w:cs="Arial Narrow"/>
          <w:sz w:val="22"/>
          <w:szCs w:val="22"/>
        </w:rPr>
      </w:pPr>
    </w:p>
    <w:p w14:paraId="351C9276" w14:textId="77777777"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sz w:val="22"/>
          <w:szCs w:val="22"/>
        </w:rPr>
        <w:t>De no poder adelantarse la visita por circunstancia de orden público, caso fortuito o fuerza mayor, se reprogramará en un plazo no mayor a treinta (30) días.</w:t>
      </w:r>
    </w:p>
    <w:p w14:paraId="242B8C1D" w14:textId="77777777" w:rsidR="00AA1EFB" w:rsidRDefault="00AA1EFB" w:rsidP="00AA1EFB">
      <w:pPr>
        <w:jc w:val="both"/>
        <w:rPr>
          <w:rFonts w:ascii="Arial Narrow" w:eastAsia="Arial Narrow" w:hAnsi="Arial Narrow" w:cs="Arial Narrow"/>
          <w:sz w:val="22"/>
          <w:szCs w:val="22"/>
        </w:rPr>
      </w:pPr>
    </w:p>
    <w:p w14:paraId="35AB06CF" w14:textId="77777777" w:rsidR="00AA1EFB" w:rsidRDefault="00AA1EFB" w:rsidP="00AA1EFB">
      <w:pPr>
        <w:jc w:val="both"/>
        <w:rPr>
          <w:rFonts w:ascii="Arial Narrow" w:eastAsia="Arial Narrow" w:hAnsi="Arial Narrow" w:cs="Arial Narrow"/>
          <w:sz w:val="22"/>
          <w:szCs w:val="22"/>
        </w:rPr>
      </w:pPr>
      <w:r>
        <w:rPr>
          <w:rFonts w:ascii="Arial Narrow" w:eastAsia="Arial Narrow" w:hAnsi="Arial Narrow" w:cs="Arial Narrow"/>
          <w:sz w:val="22"/>
          <w:szCs w:val="22"/>
        </w:rPr>
        <w:t>En el evento de inasistencia no justificada a la visita por parte de alguna de las personas seleccionadas en la muestra se entenderá que ha desistido de la solicitud, sin perjuicio de que pueda volver a presentarse.</w:t>
      </w:r>
    </w:p>
    <w:p w14:paraId="7D30F79B" w14:textId="77777777" w:rsidR="00AA1EFB" w:rsidRDefault="00AA1EFB" w:rsidP="00AA1EFB">
      <w:pPr>
        <w:jc w:val="both"/>
        <w:rPr>
          <w:rFonts w:ascii="Arial Narrow" w:eastAsia="Arial Narrow" w:hAnsi="Arial Narrow" w:cs="Arial Narrow"/>
          <w:sz w:val="22"/>
          <w:szCs w:val="22"/>
        </w:rPr>
      </w:pPr>
    </w:p>
    <w:p w14:paraId="5A97EF4A" w14:textId="58A14CA2" w:rsidR="00AA1EFB" w:rsidRDefault="00AA1EFB" w:rsidP="00AA1EFB">
      <w:pPr>
        <w:jc w:val="both"/>
        <w:rPr>
          <w:rFonts w:ascii="Arial Narrow" w:eastAsia="Segoe UI" w:hAnsi="Arial Narrow" w:cs="Segoe UI"/>
          <w:sz w:val="22"/>
          <w:szCs w:val="22"/>
        </w:rPr>
      </w:pPr>
      <w:r>
        <w:rPr>
          <w:rFonts w:ascii="Arial Narrow" w:eastAsia="Arial Narrow" w:hAnsi="Arial Narrow" w:cs="Arial Narrow"/>
          <w:b/>
          <w:bCs/>
          <w:sz w:val="22"/>
          <w:szCs w:val="22"/>
        </w:rPr>
        <w:t xml:space="preserve">ARTÍCULO </w:t>
      </w:r>
      <w:r w:rsidR="006D0D7B">
        <w:rPr>
          <w:rFonts w:ascii="Arial Narrow" w:eastAsia="Arial Narrow" w:hAnsi="Arial Narrow" w:cs="Arial Narrow"/>
          <w:b/>
          <w:bCs/>
          <w:sz w:val="22"/>
          <w:szCs w:val="22"/>
        </w:rPr>
        <w:t>15</w:t>
      </w:r>
      <w:r>
        <w:rPr>
          <w:rFonts w:ascii="Arial Narrow" w:eastAsia="Arial Narrow" w:hAnsi="Arial Narrow" w:cs="Arial Narrow"/>
          <w:b/>
          <w:bCs/>
          <w:sz w:val="22"/>
          <w:szCs w:val="22"/>
        </w:rPr>
        <w:t xml:space="preserve">. ACTO ADMINISTRATIVO POR EL CUAL SE RECONOCE UN ÁREA ESPECIAL DE REINCORPORACIÓN COLECTIVA. </w:t>
      </w:r>
      <w:r>
        <w:rPr>
          <w:rFonts w:ascii="Arial Narrow" w:eastAsia="Segoe UI" w:hAnsi="Arial Narrow" w:cs="Segoe UI"/>
          <w:sz w:val="22"/>
          <w:szCs w:val="22"/>
        </w:rPr>
        <w:t xml:space="preserve">Una vez adelantada la visita de constatación y la verificación del cumplimiento de los requisitos establecidos en el artículo 2.3.2.7.1.4. </w:t>
      </w:r>
      <w:r w:rsidR="001D6014">
        <w:rPr>
          <w:rFonts w:ascii="Arial Narrow" w:eastAsia="Segoe UI" w:hAnsi="Arial Narrow" w:cs="Segoe UI"/>
          <w:sz w:val="22"/>
          <w:szCs w:val="22"/>
        </w:rPr>
        <w:t xml:space="preserve">adicionado por </w:t>
      </w:r>
      <w:r>
        <w:rPr>
          <w:rFonts w:ascii="Arial Narrow" w:eastAsia="Segoe UI" w:hAnsi="Arial Narrow" w:cs="Segoe UI"/>
          <w:sz w:val="22"/>
          <w:szCs w:val="22"/>
        </w:rPr>
        <w:t>el Decreto 1048 de 2024</w:t>
      </w:r>
      <w:r w:rsidR="001D6014">
        <w:rPr>
          <w:rFonts w:ascii="Arial Narrow" w:eastAsia="Segoe UI" w:hAnsi="Arial Narrow" w:cs="Segoe UI"/>
          <w:sz w:val="22"/>
          <w:szCs w:val="22"/>
        </w:rPr>
        <w:t xml:space="preserve"> al Decreto 1081 de 2015</w:t>
      </w:r>
      <w:r>
        <w:rPr>
          <w:rFonts w:ascii="Arial Narrow" w:eastAsia="Segoe UI" w:hAnsi="Arial Narrow" w:cs="Segoe UI"/>
          <w:sz w:val="22"/>
          <w:szCs w:val="22"/>
        </w:rPr>
        <w:t xml:space="preserve">, la </w:t>
      </w:r>
      <w:r>
        <w:rPr>
          <w:rFonts w:ascii="Arial Narrow" w:eastAsia="Arial Narrow" w:hAnsi="Arial Narrow" w:cs="Arial Narrow"/>
          <w:sz w:val="22"/>
          <w:szCs w:val="22"/>
        </w:rPr>
        <w:t>Agencia para la Reincorporación y la Normalización (ARN)</w:t>
      </w:r>
      <w:r>
        <w:rPr>
          <w:rFonts w:ascii="Arial Narrow" w:eastAsia="Segoe UI" w:hAnsi="Arial Narrow" w:cs="Segoe UI"/>
          <w:sz w:val="22"/>
          <w:szCs w:val="22"/>
        </w:rPr>
        <w:t xml:space="preserve"> expedirá un acto administrativo de reconocimiento de la AERC. Este, además, determinará la ubicación precisa, tipología del AERC y el inicio de la formulación del Plan Especial al que se refiere el artículo 2.3.2.7.1.3. </w:t>
      </w:r>
      <w:r w:rsidR="001D6014">
        <w:rPr>
          <w:rFonts w:ascii="Arial Narrow" w:eastAsia="Segoe UI" w:hAnsi="Arial Narrow" w:cs="Segoe UI"/>
          <w:sz w:val="22"/>
          <w:szCs w:val="22"/>
        </w:rPr>
        <w:t xml:space="preserve">adicionado por </w:t>
      </w:r>
      <w:r>
        <w:rPr>
          <w:rFonts w:ascii="Arial Narrow" w:eastAsia="Segoe UI" w:hAnsi="Arial Narrow" w:cs="Segoe UI"/>
          <w:sz w:val="22"/>
          <w:szCs w:val="22"/>
        </w:rPr>
        <w:t>el Decreto 1048 de 2024</w:t>
      </w:r>
      <w:r w:rsidR="001D6014">
        <w:rPr>
          <w:rFonts w:ascii="Arial Narrow" w:eastAsia="Segoe UI" w:hAnsi="Arial Narrow" w:cs="Segoe UI"/>
          <w:sz w:val="22"/>
          <w:szCs w:val="22"/>
        </w:rPr>
        <w:t xml:space="preserve"> al Decreto 1081 de 2015</w:t>
      </w:r>
      <w:r>
        <w:rPr>
          <w:rFonts w:ascii="Arial Narrow" w:eastAsia="Segoe UI" w:hAnsi="Arial Narrow" w:cs="Segoe UI"/>
          <w:sz w:val="22"/>
          <w:szCs w:val="22"/>
        </w:rPr>
        <w:t>.</w:t>
      </w:r>
    </w:p>
    <w:p w14:paraId="11C3DF00" w14:textId="77777777" w:rsidR="00AA1EFB" w:rsidRDefault="00AA1EFB" w:rsidP="00AA1EFB">
      <w:pPr>
        <w:jc w:val="both"/>
        <w:rPr>
          <w:rFonts w:ascii="Arial Narrow" w:eastAsia="Segoe UI" w:hAnsi="Arial Narrow" w:cs="Segoe UI"/>
          <w:sz w:val="22"/>
          <w:szCs w:val="22"/>
        </w:rPr>
      </w:pPr>
    </w:p>
    <w:p w14:paraId="224EB2CE" w14:textId="5BD0F0B4" w:rsidR="00AA1EFB" w:rsidRDefault="00AA1EFB" w:rsidP="00AA1EFB">
      <w:pPr>
        <w:jc w:val="both"/>
        <w:rPr>
          <w:rFonts w:ascii="Arial Narrow" w:eastAsia="Segoe UI" w:hAnsi="Arial Narrow" w:cs="Segoe UI"/>
          <w:sz w:val="22"/>
          <w:szCs w:val="22"/>
        </w:rPr>
      </w:pPr>
      <w:r>
        <w:rPr>
          <w:rFonts w:ascii="Arial Narrow" w:eastAsia="Segoe UI" w:hAnsi="Arial Narrow" w:cs="Segoe UI"/>
          <w:sz w:val="22"/>
          <w:szCs w:val="22"/>
        </w:rPr>
        <w:t xml:space="preserve">Cuando la visita de constatación arroje como resultado el no cumplimiento de los requisitos para el reconocimiento de la AERC, la </w:t>
      </w:r>
      <w:r>
        <w:rPr>
          <w:rFonts w:ascii="Arial Narrow" w:eastAsia="Arial Narrow" w:hAnsi="Arial Narrow" w:cs="Arial Narrow"/>
          <w:sz w:val="22"/>
          <w:szCs w:val="22"/>
        </w:rPr>
        <w:t>Agencia para la Reincorporación y la Normalización (ARN)</w:t>
      </w:r>
      <w:r>
        <w:rPr>
          <w:rFonts w:ascii="Arial Narrow" w:eastAsia="Segoe UI" w:hAnsi="Arial Narrow" w:cs="Segoe UI"/>
          <w:sz w:val="22"/>
          <w:szCs w:val="22"/>
        </w:rPr>
        <w:t xml:space="preserve"> expedirá un acto administrativo de terminación del proceso</w:t>
      </w:r>
      <w:r w:rsidR="001D6014">
        <w:rPr>
          <w:rFonts w:ascii="Arial Narrow" w:eastAsia="Segoe UI" w:hAnsi="Arial Narrow" w:cs="Segoe UI"/>
          <w:sz w:val="22"/>
          <w:szCs w:val="22"/>
        </w:rPr>
        <w:t>, e</w:t>
      </w:r>
      <w:r>
        <w:rPr>
          <w:rFonts w:ascii="Arial Narrow" w:eastAsia="Segoe UI" w:hAnsi="Arial Narrow" w:cs="Segoe UI"/>
          <w:sz w:val="22"/>
          <w:szCs w:val="22"/>
        </w:rPr>
        <w:t xml:space="preserve">l cual activará la formulación del Plan de Reincorporación Colectiva para el colectivo peticionario, en los términos y requisitos de la Resolución 2319 de 2024 </w:t>
      </w:r>
      <w:r w:rsidR="001D6014">
        <w:rPr>
          <w:rFonts w:ascii="Arial Narrow" w:eastAsia="Segoe UI" w:hAnsi="Arial Narrow" w:cs="Segoe UI"/>
          <w:sz w:val="22"/>
          <w:szCs w:val="22"/>
        </w:rPr>
        <w:t xml:space="preserve">expedida por </w:t>
      </w:r>
      <w:r>
        <w:rPr>
          <w:rFonts w:ascii="Arial Narrow" w:eastAsia="Segoe UI" w:hAnsi="Arial Narrow" w:cs="Segoe UI"/>
          <w:sz w:val="22"/>
          <w:szCs w:val="22"/>
        </w:rPr>
        <w:t>la ARN.</w:t>
      </w:r>
    </w:p>
    <w:p w14:paraId="402E5E54" w14:textId="77777777" w:rsidR="00AA1EFB" w:rsidRDefault="00AA1EFB" w:rsidP="00AA1EFB">
      <w:pPr>
        <w:jc w:val="both"/>
        <w:rPr>
          <w:rFonts w:ascii="Arial Narrow" w:eastAsia="Segoe UI" w:hAnsi="Arial Narrow" w:cs="Segoe UI"/>
          <w:sz w:val="22"/>
          <w:szCs w:val="22"/>
        </w:rPr>
      </w:pPr>
    </w:p>
    <w:p w14:paraId="4DE5A005" w14:textId="77777777" w:rsidR="00AA1EFB" w:rsidRDefault="00AA1EFB" w:rsidP="00AA1EFB">
      <w:pPr>
        <w:jc w:val="both"/>
        <w:rPr>
          <w:rFonts w:ascii="Arial Narrow" w:eastAsia="Segoe UI" w:hAnsi="Arial Narrow" w:cs="Segoe UI"/>
          <w:sz w:val="22"/>
          <w:szCs w:val="22"/>
        </w:rPr>
      </w:pPr>
      <w:r>
        <w:rPr>
          <w:rFonts w:ascii="Arial Narrow" w:eastAsia="Segoe UI" w:hAnsi="Arial Narrow" w:cs="Segoe UI"/>
          <w:sz w:val="22"/>
          <w:szCs w:val="22"/>
        </w:rPr>
        <w:t xml:space="preserve">Si el estado de no cumplimiento de los requisitos para el reconocimiento de la AERC se presenta en razón o con ocasión de hechos y problemáticas de seguridad debidamente comprobados por las autoridades competentes, el colectivo peticionario se priorizará, en el marco de competencias de la </w:t>
      </w:r>
      <w:r>
        <w:rPr>
          <w:rFonts w:ascii="Arial Narrow" w:eastAsia="Arial Narrow" w:hAnsi="Arial Narrow" w:cs="Arial Narrow"/>
          <w:sz w:val="22"/>
          <w:szCs w:val="22"/>
        </w:rPr>
        <w:t>Agencia para la Reincorporación y la Normalización (ARN)</w:t>
      </w:r>
      <w:r>
        <w:rPr>
          <w:rFonts w:ascii="Arial Narrow" w:eastAsia="Segoe UI" w:hAnsi="Arial Narrow" w:cs="Segoe UI"/>
          <w:sz w:val="22"/>
          <w:szCs w:val="22"/>
        </w:rPr>
        <w:t xml:space="preserve">, para la implementación de acciones establecidas para el fortalecimiento organizativo y acceso a predios rulares o urbanos que se adelanten en el Programa de Reincorporación Integral. </w:t>
      </w:r>
    </w:p>
    <w:p w14:paraId="7D38C20B" w14:textId="77777777" w:rsidR="00AA1EFB" w:rsidRDefault="00AA1EFB" w:rsidP="00AA1EFB">
      <w:pPr>
        <w:jc w:val="both"/>
        <w:rPr>
          <w:rFonts w:ascii="Arial Narrow" w:eastAsia="Segoe UI" w:hAnsi="Arial Narrow" w:cs="Segoe UI"/>
          <w:sz w:val="22"/>
          <w:szCs w:val="22"/>
        </w:rPr>
      </w:pPr>
    </w:p>
    <w:p w14:paraId="05792539" w14:textId="79AF028D" w:rsidR="00AA1EFB" w:rsidRDefault="001D6014" w:rsidP="00AA1EFB">
      <w:pPr>
        <w:jc w:val="center"/>
        <w:rPr>
          <w:rFonts w:ascii="Arial Narrow" w:eastAsia="Segoe UI" w:hAnsi="Arial Narrow" w:cs="Segoe UI"/>
          <w:b/>
          <w:sz w:val="22"/>
          <w:szCs w:val="22"/>
        </w:rPr>
      </w:pPr>
      <w:r>
        <w:rPr>
          <w:rFonts w:ascii="Arial Narrow" w:eastAsia="Segoe UI" w:hAnsi="Arial Narrow" w:cs="Segoe UI"/>
          <w:b/>
          <w:sz w:val="22"/>
          <w:szCs w:val="22"/>
        </w:rPr>
        <w:lastRenderedPageBreak/>
        <w:t>SECCIÓN II</w:t>
      </w:r>
    </w:p>
    <w:p w14:paraId="1395ADB0" w14:textId="77777777" w:rsidR="00AA1EFB" w:rsidRDefault="00AA1EFB" w:rsidP="00AA1EFB">
      <w:pPr>
        <w:jc w:val="center"/>
        <w:rPr>
          <w:rFonts w:ascii="Arial Narrow" w:eastAsia="Segoe UI" w:hAnsi="Arial Narrow" w:cs="Segoe UI"/>
          <w:b/>
          <w:sz w:val="22"/>
          <w:szCs w:val="22"/>
        </w:rPr>
      </w:pPr>
      <w:r>
        <w:rPr>
          <w:rFonts w:ascii="Arial Narrow" w:eastAsia="Segoe UI" w:hAnsi="Arial Narrow" w:cs="Segoe UI"/>
          <w:b/>
          <w:sz w:val="22"/>
          <w:szCs w:val="22"/>
        </w:rPr>
        <w:t xml:space="preserve"> </w:t>
      </w:r>
    </w:p>
    <w:p w14:paraId="7034F254" w14:textId="77777777" w:rsidR="00AA1EFB" w:rsidRDefault="00AA1EFB" w:rsidP="00AA1EFB">
      <w:pPr>
        <w:jc w:val="center"/>
        <w:rPr>
          <w:rFonts w:ascii="Arial Narrow" w:eastAsia="Segoe UI" w:hAnsi="Arial Narrow" w:cs="Segoe UI"/>
          <w:b/>
          <w:bCs/>
          <w:sz w:val="22"/>
          <w:szCs w:val="22"/>
        </w:rPr>
      </w:pPr>
      <w:r>
        <w:rPr>
          <w:rFonts w:ascii="Arial Narrow" w:eastAsia="Segoe UI" w:hAnsi="Arial Narrow" w:cs="Segoe UI"/>
          <w:b/>
          <w:bCs/>
          <w:sz w:val="22"/>
          <w:szCs w:val="22"/>
        </w:rPr>
        <w:t xml:space="preserve">PLANES ESPECIALES </w:t>
      </w:r>
    </w:p>
    <w:p w14:paraId="3A4185F7" w14:textId="77777777" w:rsidR="00AA1EFB" w:rsidRDefault="00AA1EFB" w:rsidP="00AA1EFB">
      <w:pPr>
        <w:jc w:val="center"/>
        <w:rPr>
          <w:rFonts w:ascii="Arial Narrow" w:eastAsia="Segoe UI" w:hAnsi="Arial Narrow" w:cs="Segoe UI"/>
          <w:b/>
          <w:bCs/>
          <w:sz w:val="22"/>
          <w:szCs w:val="22"/>
        </w:rPr>
      </w:pPr>
    </w:p>
    <w:p w14:paraId="7EBD1B89" w14:textId="4A01E145" w:rsidR="00AA1EFB" w:rsidRDefault="00AA1EFB" w:rsidP="00AA1EFB">
      <w:pPr>
        <w:jc w:val="both"/>
        <w:rPr>
          <w:rFonts w:ascii="Arial Narrow" w:eastAsia="Segoe UI" w:hAnsi="Arial Narrow" w:cs="Segoe UI"/>
          <w:sz w:val="22"/>
          <w:szCs w:val="22"/>
        </w:rPr>
      </w:pPr>
      <w:r>
        <w:rPr>
          <w:rFonts w:ascii="Arial Narrow" w:eastAsia="Segoe UI" w:hAnsi="Arial Narrow" w:cs="Segoe UI"/>
          <w:b/>
          <w:bCs/>
          <w:sz w:val="22"/>
          <w:szCs w:val="22"/>
        </w:rPr>
        <w:t xml:space="preserve">ARTÍCULO </w:t>
      </w:r>
      <w:r w:rsidR="006D0D7B">
        <w:rPr>
          <w:rFonts w:ascii="Arial Narrow" w:eastAsia="Segoe UI" w:hAnsi="Arial Narrow" w:cs="Segoe UI"/>
          <w:b/>
          <w:bCs/>
          <w:sz w:val="22"/>
          <w:szCs w:val="22"/>
        </w:rPr>
        <w:t>16</w:t>
      </w:r>
      <w:r>
        <w:rPr>
          <w:rFonts w:ascii="Arial Narrow" w:eastAsia="Segoe UI" w:hAnsi="Arial Narrow" w:cs="Segoe UI"/>
          <w:b/>
          <w:bCs/>
          <w:sz w:val="22"/>
          <w:szCs w:val="22"/>
        </w:rPr>
        <w:t>. PLANES ESPECIALES DE ÁREAS ESPECIALES DE REINCORPORACIÓN COLECTIVA.</w:t>
      </w:r>
      <w:r>
        <w:rPr>
          <w:rFonts w:ascii="Arial Narrow" w:eastAsia="Segoe UI" w:hAnsi="Arial Narrow" w:cs="Segoe UI"/>
          <w:sz w:val="22"/>
          <w:szCs w:val="22"/>
        </w:rPr>
        <w:t xml:space="preserve"> Son</w:t>
      </w:r>
      <w:r>
        <w:rPr>
          <w:rFonts w:ascii="Arial Narrow" w:eastAsia="Segoe UI" w:hAnsi="Arial Narrow" w:cs="Segoe UI"/>
          <w:b/>
          <w:bCs/>
          <w:sz w:val="22"/>
          <w:szCs w:val="22"/>
        </w:rPr>
        <w:t xml:space="preserve"> </w:t>
      </w:r>
      <w:r>
        <w:rPr>
          <w:rFonts w:ascii="Arial Narrow" w:eastAsia="Segoe UI" w:hAnsi="Arial Narrow" w:cs="Segoe UI"/>
          <w:sz w:val="22"/>
          <w:szCs w:val="22"/>
        </w:rPr>
        <w:t>Planes de Reincorporación Colectiva con énfasis territorial para la consolidación del espacio donde se desarrolla el proceso colectivo.</w:t>
      </w:r>
    </w:p>
    <w:p w14:paraId="37D6498F" w14:textId="77777777" w:rsidR="00AA1EFB" w:rsidRDefault="00AA1EFB" w:rsidP="00AA1EFB">
      <w:pPr>
        <w:jc w:val="both"/>
        <w:rPr>
          <w:rFonts w:ascii="Arial Narrow" w:eastAsia="Segoe UI" w:hAnsi="Arial Narrow" w:cs="Segoe UI"/>
          <w:sz w:val="22"/>
          <w:szCs w:val="22"/>
        </w:rPr>
      </w:pPr>
    </w:p>
    <w:p w14:paraId="32D0D748" w14:textId="1DE3020D" w:rsidR="00AA1EFB" w:rsidRDefault="00AA1EFB" w:rsidP="00AA1EFB">
      <w:pPr>
        <w:jc w:val="both"/>
        <w:rPr>
          <w:rFonts w:ascii="Arial Narrow" w:eastAsia="Segoe UI" w:hAnsi="Arial Narrow" w:cs="Segoe UI"/>
          <w:sz w:val="22"/>
          <w:szCs w:val="22"/>
        </w:rPr>
      </w:pPr>
      <w:r w:rsidRPr="665A08A6">
        <w:rPr>
          <w:rFonts w:ascii="Arial Narrow" w:eastAsia="Segoe UI" w:hAnsi="Arial Narrow" w:cs="Segoe UI"/>
          <w:sz w:val="22"/>
          <w:szCs w:val="22"/>
        </w:rPr>
        <w:t>Cuando dentro de un Área Especial de Reincorporación Colectiva exista u</w:t>
      </w:r>
      <w:r w:rsidR="04C77CD0" w:rsidRPr="665A08A6">
        <w:rPr>
          <w:rFonts w:ascii="Arial Narrow" w:eastAsia="Segoe UI" w:hAnsi="Arial Narrow" w:cs="Segoe UI"/>
          <w:sz w:val="22"/>
          <w:szCs w:val="22"/>
        </w:rPr>
        <w:t>na sola agrupación u organización,</w:t>
      </w:r>
      <w:r w:rsidRPr="665A08A6">
        <w:rPr>
          <w:rFonts w:ascii="Arial Narrow" w:eastAsia="Segoe UI" w:hAnsi="Arial Narrow" w:cs="Segoe UI"/>
          <w:sz w:val="22"/>
          <w:szCs w:val="22"/>
        </w:rPr>
        <w:t xml:space="preserve"> su Plan Especial deberá incluir las acciones de la línea estratégica de Reincorporación Social exclusivas para las Áreas que señala el Programa de Reincorporación Integral orientadas al fortalecimiento del proceso colectivo en el territorio, así como el diseño de un plan en materia de seguridad en concordancia con el Plan Estratégico de Seguridad y Protección.</w:t>
      </w:r>
    </w:p>
    <w:p w14:paraId="10DFA0F4" w14:textId="77777777" w:rsidR="00AA1EFB" w:rsidRDefault="00AA1EFB" w:rsidP="00AA1EFB">
      <w:pPr>
        <w:jc w:val="both"/>
        <w:rPr>
          <w:rFonts w:ascii="Arial Narrow" w:eastAsia="Segoe UI" w:hAnsi="Arial Narrow" w:cs="Segoe UI"/>
          <w:sz w:val="22"/>
          <w:szCs w:val="22"/>
        </w:rPr>
      </w:pPr>
    </w:p>
    <w:p w14:paraId="6E2E622A" w14:textId="232EF727" w:rsidR="00AA1EFB" w:rsidRDefault="00AA1EFB" w:rsidP="00AA1EFB">
      <w:pPr>
        <w:jc w:val="both"/>
        <w:rPr>
          <w:rFonts w:ascii="Arial Narrow" w:eastAsia="Segoe UI" w:hAnsi="Arial Narrow" w:cs="Segoe UI"/>
          <w:sz w:val="22"/>
          <w:szCs w:val="22"/>
        </w:rPr>
      </w:pPr>
      <w:r w:rsidRPr="665A08A6">
        <w:rPr>
          <w:rFonts w:ascii="Arial Narrow" w:eastAsia="Segoe UI" w:hAnsi="Arial Narrow" w:cs="Segoe UI"/>
          <w:sz w:val="22"/>
          <w:szCs w:val="22"/>
        </w:rPr>
        <w:t>Cuando dentro de un Área Especial de Reincorporación Colectiva exista más de un</w:t>
      </w:r>
      <w:r w:rsidR="7A618C9E" w:rsidRPr="665A08A6">
        <w:rPr>
          <w:rFonts w:ascii="Arial Narrow" w:eastAsia="Segoe UI" w:hAnsi="Arial Narrow" w:cs="Segoe UI"/>
          <w:sz w:val="22"/>
          <w:szCs w:val="22"/>
        </w:rPr>
        <w:t xml:space="preserve">a agrupación u </w:t>
      </w:r>
      <w:r w:rsidRPr="665A08A6">
        <w:rPr>
          <w:rFonts w:ascii="Arial Narrow" w:eastAsia="Segoe UI" w:hAnsi="Arial Narrow" w:cs="Segoe UI"/>
          <w:sz w:val="22"/>
          <w:szCs w:val="22"/>
        </w:rPr>
        <w:t>o</w:t>
      </w:r>
      <w:r w:rsidR="692C4A04" w:rsidRPr="665A08A6">
        <w:rPr>
          <w:rFonts w:ascii="Arial Narrow" w:eastAsia="Segoe UI" w:hAnsi="Arial Narrow" w:cs="Segoe UI"/>
          <w:sz w:val="22"/>
          <w:szCs w:val="22"/>
        </w:rPr>
        <w:t>rganización</w:t>
      </w:r>
      <w:r w:rsidRPr="665A08A6">
        <w:rPr>
          <w:rFonts w:ascii="Arial Narrow" w:eastAsia="Segoe UI" w:hAnsi="Arial Narrow" w:cs="Segoe UI"/>
          <w:sz w:val="22"/>
          <w:szCs w:val="22"/>
        </w:rPr>
        <w:t xml:space="preserve"> que cumpla con los requisitos para formular un Plan de Reincorporación Colectiva o que ya cuente con este, se formulará un Plan Especial en el que se incluyan las acciones de la línea estratégica de Reincorporación Social exclusivas para las Áreas que señala el Programa de Reincorporación Integral y orientadas al fortalecimiento del proceso colectivo en el territorio, excluyendo las acciones ya priorizadas por cada uno de los colectivos que lo integran, así como el diseño de un plan en materia de seguridad en concordancia con el Plan Estratégico de Seguridad y Protección.</w:t>
      </w:r>
    </w:p>
    <w:p w14:paraId="0478E7F0" w14:textId="77777777" w:rsidR="00AA1EFB" w:rsidRDefault="00AA1EFB" w:rsidP="00AA1EFB">
      <w:pPr>
        <w:jc w:val="both"/>
        <w:rPr>
          <w:rFonts w:ascii="Arial Narrow" w:eastAsia="Segoe UI" w:hAnsi="Arial Narrow" w:cs="Segoe UI"/>
          <w:sz w:val="22"/>
          <w:szCs w:val="22"/>
        </w:rPr>
      </w:pPr>
    </w:p>
    <w:p w14:paraId="2D668D46" w14:textId="25175EFD" w:rsidR="00AA1EFB" w:rsidRDefault="00AA1EFB" w:rsidP="00AA1EFB">
      <w:pPr>
        <w:jc w:val="both"/>
        <w:rPr>
          <w:rFonts w:ascii="Arial Narrow" w:eastAsia="Segoe UI" w:hAnsi="Arial Narrow" w:cs="Segoe UI"/>
          <w:sz w:val="22"/>
          <w:szCs w:val="22"/>
        </w:rPr>
      </w:pPr>
      <w:r>
        <w:rPr>
          <w:rFonts w:ascii="Arial Narrow" w:eastAsia="Segoe UI" w:hAnsi="Arial Narrow" w:cs="Segoe UI"/>
          <w:b/>
          <w:bCs/>
          <w:sz w:val="22"/>
          <w:szCs w:val="22"/>
        </w:rPr>
        <w:t xml:space="preserve">ARTÍCULO </w:t>
      </w:r>
      <w:r w:rsidR="006D0D7B">
        <w:rPr>
          <w:rFonts w:ascii="Arial Narrow" w:eastAsia="Segoe UI" w:hAnsi="Arial Narrow" w:cs="Segoe UI"/>
          <w:b/>
          <w:bCs/>
          <w:sz w:val="22"/>
          <w:szCs w:val="22"/>
        </w:rPr>
        <w:t>17</w:t>
      </w:r>
      <w:r>
        <w:rPr>
          <w:rFonts w:ascii="Arial Narrow" w:eastAsia="Segoe UI" w:hAnsi="Arial Narrow" w:cs="Segoe UI"/>
          <w:b/>
          <w:bCs/>
          <w:sz w:val="22"/>
          <w:szCs w:val="22"/>
        </w:rPr>
        <w:t xml:space="preserve"> SEGUIMIENTO Y EVALUACIÓN DEL PLAN ESPECIAL DE ÁREAS ESPECIALES DE REINCORPORACIÓN COLECTIVA.</w:t>
      </w:r>
      <w:r w:rsidR="00CB216C">
        <w:rPr>
          <w:rFonts w:ascii="Arial Narrow" w:eastAsia="Segoe UI" w:hAnsi="Arial Narrow" w:cs="Segoe UI"/>
          <w:b/>
          <w:bCs/>
          <w:sz w:val="22"/>
          <w:szCs w:val="22"/>
        </w:rPr>
        <w:t xml:space="preserve"> </w:t>
      </w:r>
      <w:r w:rsidR="001D6014">
        <w:rPr>
          <w:rFonts w:ascii="Arial Narrow" w:eastAsia="Segoe UI" w:hAnsi="Arial Narrow" w:cs="Segoe UI"/>
          <w:sz w:val="22"/>
          <w:szCs w:val="22"/>
        </w:rPr>
        <w:t>E</w:t>
      </w:r>
      <w:r>
        <w:rPr>
          <w:rFonts w:ascii="Arial Narrow" w:eastAsia="Segoe UI" w:hAnsi="Arial Narrow" w:cs="Segoe UI"/>
          <w:sz w:val="22"/>
          <w:szCs w:val="22"/>
        </w:rPr>
        <w:t xml:space="preserve">l Plan Especial seguirá el proceso de seguimiento y evaluación </w:t>
      </w:r>
      <w:r w:rsidR="001D6014">
        <w:rPr>
          <w:rFonts w:ascii="Arial Narrow" w:eastAsia="Segoe UI" w:hAnsi="Arial Narrow" w:cs="Segoe UI"/>
          <w:sz w:val="22"/>
          <w:szCs w:val="22"/>
        </w:rPr>
        <w:t xml:space="preserve">establecido </w:t>
      </w:r>
      <w:r>
        <w:rPr>
          <w:rFonts w:ascii="Arial Narrow" w:eastAsia="Segoe UI" w:hAnsi="Arial Narrow" w:cs="Segoe UI"/>
          <w:sz w:val="22"/>
          <w:szCs w:val="22"/>
        </w:rPr>
        <w:t>para los Planes de Reincorporación Colectiva a los que refiere la Resolución 2319 de 2024</w:t>
      </w:r>
      <w:r w:rsidR="00D65B35">
        <w:rPr>
          <w:rFonts w:ascii="Arial Narrow" w:eastAsia="Segoe UI" w:hAnsi="Arial Narrow" w:cs="Segoe UI"/>
          <w:sz w:val="22"/>
          <w:szCs w:val="22"/>
        </w:rPr>
        <w:t xml:space="preserve"> o la norma que la modifique, adicione o sustituya</w:t>
      </w:r>
      <w:r>
        <w:rPr>
          <w:rFonts w:ascii="Arial Narrow" w:eastAsia="Segoe UI" w:hAnsi="Arial Narrow" w:cs="Segoe UI"/>
          <w:sz w:val="22"/>
          <w:szCs w:val="22"/>
        </w:rPr>
        <w:t xml:space="preserve">. </w:t>
      </w:r>
    </w:p>
    <w:p w14:paraId="52467AEA" w14:textId="77777777" w:rsidR="00AA1EFB" w:rsidRDefault="00AA1EFB" w:rsidP="00AA1EFB">
      <w:pPr>
        <w:jc w:val="both"/>
        <w:rPr>
          <w:rFonts w:ascii="Arial Narrow" w:eastAsia="Segoe UI" w:hAnsi="Arial Narrow" w:cs="Segoe UI"/>
          <w:sz w:val="22"/>
          <w:szCs w:val="22"/>
        </w:rPr>
      </w:pPr>
    </w:p>
    <w:p w14:paraId="74E63D98" w14:textId="3684A14B" w:rsidR="00AA1EFB" w:rsidRDefault="00AA1EFB" w:rsidP="00AA1EFB">
      <w:pPr>
        <w:jc w:val="both"/>
        <w:rPr>
          <w:rFonts w:ascii="Arial Narrow" w:eastAsia="Segoe UI" w:hAnsi="Arial Narrow" w:cs="Segoe UI"/>
          <w:sz w:val="22"/>
          <w:szCs w:val="22"/>
        </w:rPr>
      </w:pPr>
      <w:r>
        <w:rPr>
          <w:rFonts w:ascii="Arial Narrow" w:eastAsia="Segoe UI" w:hAnsi="Arial Narrow" w:cs="Segoe UI"/>
          <w:sz w:val="22"/>
          <w:szCs w:val="22"/>
        </w:rPr>
        <w:t xml:space="preserve">El avance del Plan Especial se evaluará a través del </w:t>
      </w:r>
      <w:r w:rsidR="0074399E">
        <w:rPr>
          <w:rFonts w:ascii="Arial Narrow" w:eastAsia="Segoe UI" w:hAnsi="Arial Narrow" w:cs="Segoe UI"/>
          <w:sz w:val="22"/>
          <w:szCs w:val="22"/>
        </w:rPr>
        <w:t>Índice</w:t>
      </w:r>
      <w:r>
        <w:rPr>
          <w:rFonts w:ascii="Arial Narrow" w:eastAsia="Segoe UI" w:hAnsi="Arial Narrow" w:cs="Segoe UI"/>
          <w:sz w:val="22"/>
          <w:szCs w:val="22"/>
        </w:rPr>
        <w:t xml:space="preserve"> de </w:t>
      </w:r>
      <w:r w:rsidR="00D65B35">
        <w:rPr>
          <w:rFonts w:ascii="Arial Narrow" w:eastAsia="Segoe UI" w:hAnsi="Arial Narrow" w:cs="Segoe UI"/>
          <w:sz w:val="22"/>
          <w:szCs w:val="22"/>
        </w:rPr>
        <w:t>R</w:t>
      </w:r>
      <w:r>
        <w:rPr>
          <w:rFonts w:ascii="Arial Narrow" w:eastAsia="Segoe UI" w:hAnsi="Arial Narrow" w:cs="Segoe UI"/>
          <w:sz w:val="22"/>
          <w:szCs w:val="22"/>
        </w:rPr>
        <w:t xml:space="preserve">eincorporación </w:t>
      </w:r>
      <w:r w:rsidR="00D65B35">
        <w:rPr>
          <w:rFonts w:ascii="Arial Narrow" w:eastAsia="Segoe UI" w:hAnsi="Arial Narrow" w:cs="Segoe UI"/>
          <w:sz w:val="22"/>
          <w:szCs w:val="22"/>
        </w:rPr>
        <w:t>C</w:t>
      </w:r>
      <w:r>
        <w:rPr>
          <w:rFonts w:ascii="Arial Narrow" w:eastAsia="Segoe UI" w:hAnsi="Arial Narrow" w:cs="Segoe UI"/>
          <w:sz w:val="22"/>
          <w:szCs w:val="22"/>
        </w:rPr>
        <w:t xml:space="preserve">olectiva el cual contemplará el </w:t>
      </w:r>
      <w:r w:rsidR="00D65B35">
        <w:rPr>
          <w:rFonts w:ascii="Arial Narrow" w:eastAsia="Segoe UI" w:hAnsi="Arial Narrow" w:cs="Segoe UI"/>
          <w:sz w:val="22"/>
          <w:szCs w:val="22"/>
        </w:rPr>
        <w:t>E</w:t>
      </w:r>
      <w:r>
        <w:rPr>
          <w:rFonts w:ascii="Arial Narrow" w:eastAsia="Segoe UI" w:hAnsi="Arial Narrow" w:cs="Segoe UI"/>
          <w:sz w:val="22"/>
          <w:szCs w:val="22"/>
        </w:rPr>
        <w:t>scenario 1</w:t>
      </w:r>
      <w:r w:rsidR="00D65B35">
        <w:rPr>
          <w:rFonts w:ascii="Arial Narrow" w:eastAsia="Segoe UI" w:hAnsi="Arial Narrow" w:cs="Segoe UI"/>
          <w:sz w:val="22"/>
          <w:szCs w:val="22"/>
        </w:rPr>
        <w:t xml:space="preserve"> de los sujetos colectivos en reincorporación establecido en el Numeral 2 del Anexo 3 de la Resolución 2319 de 2024</w:t>
      </w:r>
      <w:r>
        <w:rPr>
          <w:rFonts w:ascii="Arial Narrow" w:eastAsia="Segoe UI" w:hAnsi="Arial Narrow" w:cs="Segoe UI"/>
          <w:sz w:val="22"/>
          <w:szCs w:val="22"/>
        </w:rPr>
        <w:t>.</w:t>
      </w:r>
    </w:p>
    <w:p w14:paraId="791363B0" w14:textId="77777777" w:rsidR="001D6014" w:rsidRDefault="001D6014" w:rsidP="00AA1EFB">
      <w:pPr>
        <w:jc w:val="both"/>
        <w:rPr>
          <w:rFonts w:ascii="Arial Narrow" w:eastAsia="Segoe UI" w:hAnsi="Arial Narrow" w:cs="Segoe UI"/>
          <w:sz w:val="22"/>
          <w:szCs w:val="22"/>
        </w:rPr>
      </w:pPr>
    </w:p>
    <w:p w14:paraId="2B30E452" w14:textId="77777777" w:rsidR="001D6014" w:rsidRDefault="001D6014" w:rsidP="00AA1EFB">
      <w:pPr>
        <w:pStyle w:val="Sinespaciado"/>
        <w:jc w:val="center"/>
        <w:rPr>
          <w:rFonts w:ascii="Arial Narrow" w:hAnsi="Arial Narrow"/>
          <w:b/>
          <w:sz w:val="22"/>
          <w:szCs w:val="22"/>
        </w:rPr>
      </w:pPr>
      <w:r>
        <w:rPr>
          <w:rFonts w:ascii="Arial Narrow" w:hAnsi="Arial Narrow"/>
          <w:b/>
          <w:sz w:val="22"/>
          <w:szCs w:val="22"/>
        </w:rPr>
        <w:t>TÍTULO III</w:t>
      </w:r>
    </w:p>
    <w:p w14:paraId="67A5C13B" w14:textId="77777777" w:rsidR="001D6014" w:rsidRDefault="001D6014" w:rsidP="00AA1EFB">
      <w:pPr>
        <w:pStyle w:val="Sinespaciado"/>
        <w:jc w:val="center"/>
        <w:rPr>
          <w:rFonts w:ascii="Arial Narrow" w:hAnsi="Arial Narrow"/>
          <w:b/>
          <w:sz w:val="22"/>
          <w:szCs w:val="22"/>
        </w:rPr>
      </w:pPr>
    </w:p>
    <w:p w14:paraId="3FD5E136" w14:textId="4FAAD4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DISPOSICIONES FINALES</w:t>
      </w:r>
    </w:p>
    <w:p w14:paraId="0B2DAB2A" w14:textId="77777777" w:rsidR="00AA1EFB" w:rsidRDefault="00AA1EFB" w:rsidP="00AA1EFB">
      <w:pPr>
        <w:pStyle w:val="Sinespaciado"/>
        <w:jc w:val="center"/>
        <w:rPr>
          <w:rFonts w:ascii="Arial Narrow" w:hAnsi="Arial Narrow"/>
          <w:b/>
          <w:bCs/>
          <w:sz w:val="22"/>
          <w:szCs w:val="22"/>
          <w:lang w:val="pt-BR"/>
        </w:rPr>
      </w:pPr>
    </w:p>
    <w:p w14:paraId="720C15DD" w14:textId="777777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CAPÍTULO ÚNICO</w:t>
      </w:r>
    </w:p>
    <w:p w14:paraId="54AFB48C" w14:textId="77777777" w:rsidR="00AA1EFB" w:rsidRDefault="00AA1EFB" w:rsidP="00AA1EFB">
      <w:pPr>
        <w:pStyle w:val="Sinespaciado"/>
        <w:jc w:val="center"/>
        <w:rPr>
          <w:rFonts w:ascii="Arial Narrow" w:hAnsi="Arial Narrow"/>
          <w:b/>
          <w:bCs/>
          <w:sz w:val="22"/>
          <w:szCs w:val="22"/>
          <w:lang w:val="pt-BR"/>
        </w:rPr>
      </w:pPr>
    </w:p>
    <w:p w14:paraId="73AE4309" w14:textId="77777777" w:rsidR="00AA1EFB" w:rsidRDefault="00AA1EFB" w:rsidP="00AA1EFB">
      <w:pPr>
        <w:pStyle w:val="Sinespaciado"/>
        <w:jc w:val="center"/>
        <w:rPr>
          <w:rFonts w:ascii="Arial Narrow" w:hAnsi="Arial Narrow"/>
          <w:b/>
          <w:bCs/>
          <w:sz w:val="22"/>
          <w:szCs w:val="22"/>
          <w:lang w:val="pt-BR"/>
        </w:rPr>
      </w:pPr>
      <w:r>
        <w:rPr>
          <w:rFonts w:ascii="Arial Narrow" w:hAnsi="Arial Narrow"/>
          <w:b/>
          <w:sz w:val="22"/>
          <w:szCs w:val="22"/>
        </w:rPr>
        <w:t>VIGENCIA</w:t>
      </w:r>
    </w:p>
    <w:p w14:paraId="7F4EAAD9" w14:textId="77777777" w:rsidR="00AA1EFB" w:rsidRDefault="00AA1EFB" w:rsidP="00AA1EFB">
      <w:pPr>
        <w:pStyle w:val="Cuerpo"/>
        <w:jc w:val="both"/>
        <w:rPr>
          <w:rFonts w:ascii="Arial Narrow" w:hAnsi="Arial Narrow"/>
          <w:color w:val="auto"/>
          <w:sz w:val="22"/>
          <w:szCs w:val="22"/>
          <w:lang w:val="es-MX"/>
        </w:rPr>
      </w:pPr>
    </w:p>
    <w:p w14:paraId="07FD4D55" w14:textId="62E370E6" w:rsidR="00AA1EFB" w:rsidRDefault="00AA1EFB" w:rsidP="00AA1EFB">
      <w:pPr>
        <w:pStyle w:val="Cuerpo"/>
        <w:jc w:val="both"/>
        <w:rPr>
          <w:rFonts w:ascii="Arial Narrow" w:hAnsi="Arial Narrow"/>
          <w:color w:val="auto"/>
          <w:sz w:val="22"/>
          <w:szCs w:val="22"/>
          <w:lang w:val="es-MX"/>
        </w:rPr>
      </w:pPr>
      <w:r>
        <w:rPr>
          <w:rFonts w:ascii="Arial Narrow" w:hAnsi="Arial Narrow"/>
          <w:b/>
          <w:color w:val="auto"/>
          <w:sz w:val="22"/>
          <w:szCs w:val="22"/>
        </w:rPr>
        <w:t xml:space="preserve">ARTÍCULO </w:t>
      </w:r>
      <w:r w:rsidR="006D0D7B">
        <w:rPr>
          <w:rFonts w:ascii="Arial Narrow" w:hAnsi="Arial Narrow"/>
          <w:b/>
          <w:color w:val="auto"/>
          <w:sz w:val="22"/>
          <w:szCs w:val="22"/>
        </w:rPr>
        <w:t>18</w:t>
      </w:r>
      <w:r>
        <w:rPr>
          <w:rFonts w:ascii="Arial Narrow" w:hAnsi="Arial Narrow"/>
          <w:b/>
          <w:color w:val="auto"/>
          <w:sz w:val="22"/>
          <w:szCs w:val="22"/>
        </w:rPr>
        <w:t>.</w:t>
      </w:r>
      <w:r>
        <w:rPr>
          <w:rFonts w:ascii="Arial Narrow" w:hAnsi="Arial Narrow"/>
          <w:color w:val="auto"/>
          <w:sz w:val="22"/>
          <w:szCs w:val="22"/>
        </w:rPr>
        <w:t xml:space="preserve"> </w:t>
      </w:r>
      <w:r>
        <w:rPr>
          <w:rFonts w:ascii="Arial Narrow" w:hAnsi="Arial Narrow"/>
          <w:b/>
          <w:color w:val="auto"/>
          <w:sz w:val="22"/>
          <w:szCs w:val="22"/>
        </w:rPr>
        <w:t xml:space="preserve">VIGENCIA. </w:t>
      </w:r>
      <w:r>
        <w:rPr>
          <w:rFonts w:ascii="Arial Narrow" w:hAnsi="Arial Narrow"/>
          <w:color w:val="auto"/>
          <w:sz w:val="22"/>
          <w:szCs w:val="22"/>
        </w:rPr>
        <w:t>La presente Resolución rige a partir de su publicación en el Diario Oficial.</w:t>
      </w:r>
    </w:p>
    <w:p w14:paraId="1B8C6B28" w14:textId="77777777" w:rsidR="00AA1EFB" w:rsidRDefault="00AA1EFB" w:rsidP="00AA1EFB">
      <w:pPr>
        <w:rPr>
          <w:rFonts w:ascii="Arial Narrow" w:hAnsi="Arial Narrow" w:cs="Arial"/>
          <w:b/>
          <w:sz w:val="22"/>
          <w:szCs w:val="22"/>
        </w:rPr>
      </w:pPr>
    </w:p>
    <w:p w14:paraId="74F796A0" w14:textId="77777777" w:rsidR="00AA1EFB" w:rsidRDefault="00AA1EFB" w:rsidP="00AA1EFB">
      <w:pPr>
        <w:jc w:val="center"/>
        <w:rPr>
          <w:rFonts w:ascii="Arial Narrow" w:hAnsi="Arial Narrow" w:cs="Arial"/>
          <w:b/>
          <w:sz w:val="22"/>
          <w:szCs w:val="22"/>
        </w:rPr>
      </w:pPr>
    </w:p>
    <w:p w14:paraId="595A61B3" w14:textId="77777777" w:rsidR="00AA1EFB" w:rsidRDefault="00AA1EFB" w:rsidP="00AA1EFB">
      <w:pPr>
        <w:jc w:val="center"/>
        <w:rPr>
          <w:rFonts w:ascii="Arial Narrow" w:hAnsi="Arial Narrow" w:cs="Arial"/>
          <w:b/>
          <w:sz w:val="22"/>
          <w:szCs w:val="22"/>
        </w:rPr>
      </w:pPr>
      <w:r>
        <w:rPr>
          <w:rFonts w:ascii="Arial Narrow" w:hAnsi="Arial Narrow" w:cs="Arial"/>
          <w:b/>
          <w:sz w:val="22"/>
          <w:szCs w:val="22"/>
        </w:rPr>
        <w:t>PUBLÍQUESE Y CÚMPLASE</w:t>
      </w:r>
    </w:p>
    <w:p w14:paraId="7B62E751" w14:textId="77777777" w:rsidR="00AA1EFB" w:rsidRDefault="00AA1EFB" w:rsidP="00EE0656">
      <w:pPr>
        <w:rPr>
          <w:rFonts w:ascii="Arial Narrow" w:hAnsi="Arial Narrow" w:cs="Arial"/>
          <w:sz w:val="22"/>
          <w:szCs w:val="22"/>
        </w:rPr>
      </w:pPr>
      <w:r>
        <w:rPr>
          <w:rFonts w:ascii="Arial Narrow" w:hAnsi="Arial Narrow" w:cs="Arial"/>
          <w:sz w:val="22"/>
          <w:szCs w:val="22"/>
        </w:rPr>
        <w:t xml:space="preserve">Dada en Bogotá D.C., </w:t>
      </w:r>
    </w:p>
    <w:p w14:paraId="1C50FFB8" w14:textId="77777777" w:rsidR="00AA1EFB" w:rsidRDefault="00AA1EFB" w:rsidP="00AA1EFB">
      <w:pPr>
        <w:jc w:val="center"/>
        <w:rPr>
          <w:rFonts w:ascii="Arial Narrow" w:hAnsi="Arial Narrow" w:cs="Arial"/>
          <w:sz w:val="22"/>
          <w:szCs w:val="22"/>
        </w:rPr>
      </w:pPr>
    </w:p>
    <w:p w14:paraId="6A6F01E5" w14:textId="77777777" w:rsidR="00AA1EFB" w:rsidRDefault="00AA1EFB" w:rsidP="00AA1EFB">
      <w:pPr>
        <w:jc w:val="center"/>
        <w:rPr>
          <w:rFonts w:ascii="Arial Narrow" w:hAnsi="Arial Narrow" w:cs="Arial"/>
          <w:sz w:val="22"/>
          <w:szCs w:val="22"/>
        </w:rPr>
      </w:pPr>
    </w:p>
    <w:p w14:paraId="3FA8960B" w14:textId="77777777" w:rsidR="00AA1EFB" w:rsidRDefault="00AA1EFB" w:rsidP="00AA1EFB">
      <w:pPr>
        <w:jc w:val="center"/>
        <w:rPr>
          <w:rFonts w:ascii="Arial Narrow" w:hAnsi="Arial Narrow" w:cs="Arial"/>
          <w:sz w:val="22"/>
          <w:szCs w:val="22"/>
        </w:rPr>
      </w:pPr>
    </w:p>
    <w:p w14:paraId="4190F465" w14:textId="77777777" w:rsidR="00AA1EFB" w:rsidRDefault="00AA1EFB" w:rsidP="00AA1EFB">
      <w:pPr>
        <w:jc w:val="center"/>
        <w:rPr>
          <w:rFonts w:ascii="Arial Narrow" w:hAnsi="Arial Narrow" w:cs="Arial"/>
          <w:b/>
          <w:sz w:val="22"/>
          <w:szCs w:val="22"/>
        </w:rPr>
      </w:pPr>
      <w:r>
        <w:rPr>
          <w:rFonts w:ascii="Arial Narrow" w:hAnsi="Arial Narrow" w:cs="Arial"/>
          <w:b/>
          <w:sz w:val="22"/>
          <w:szCs w:val="22"/>
        </w:rPr>
        <w:t>ALEJANDRA MILLER RESTREPO</w:t>
      </w:r>
    </w:p>
    <w:p w14:paraId="70FC9CB5" w14:textId="77777777" w:rsidR="00AA1EFB" w:rsidRDefault="00AA1EFB" w:rsidP="00AA1EFB">
      <w:pPr>
        <w:jc w:val="center"/>
        <w:rPr>
          <w:rFonts w:ascii="Arial Narrow" w:hAnsi="Arial Narrow" w:cs="Arial"/>
          <w:sz w:val="22"/>
          <w:szCs w:val="22"/>
        </w:rPr>
      </w:pPr>
      <w:r>
        <w:rPr>
          <w:rFonts w:ascii="Arial Narrow" w:hAnsi="Arial Narrow" w:cs="Arial"/>
          <w:sz w:val="22"/>
          <w:szCs w:val="22"/>
        </w:rPr>
        <w:t>Directora General</w:t>
      </w:r>
    </w:p>
    <w:p w14:paraId="2614B9AD" w14:textId="77777777" w:rsidR="00AA1EFB" w:rsidRDefault="00AA1EFB" w:rsidP="00AA1EFB">
      <w:pPr>
        <w:jc w:val="both"/>
        <w:rPr>
          <w:rFonts w:ascii="Arial Narrow" w:hAnsi="Arial Narrow" w:cs="Arial"/>
          <w:sz w:val="22"/>
          <w:szCs w:val="22"/>
        </w:rPr>
      </w:pPr>
    </w:p>
    <w:p w14:paraId="0423E74F" w14:textId="77777777" w:rsidR="00AA1EFB" w:rsidRDefault="00AA1EFB" w:rsidP="00AA1EFB">
      <w:pPr>
        <w:jc w:val="both"/>
        <w:rPr>
          <w:rFonts w:ascii="Arial Narrow" w:hAnsi="Arial Narrow" w:cs="Arial"/>
          <w:sz w:val="22"/>
          <w:szCs w:val="22"/>
        </w:rPr>
      </w:pPr>
      <w:r>
        <w:rPr>
          <w:rFonts w:ascii="Arial Narrow" w:hAnsi="Arial Narrow" w:cs="Arial"/>
          <w:sz w:val="22"/>
          <w:szCs w:val="22"/>
        </w:rPr>
        <w:t>Publicada en el Diario Oficial No. _____________ de _________________</w:t>
      </w:r>
    </w:p>
    <w:p w14:paraId="706D83C9" w14:textId="77777777" w:rsidR="00AA1EFB" w:rsidRDefault="00AA1EFB" w:rsidP="00AA1EFB">
      <w:pPr>
        <w:jc w:val="both"/>
        <w:rPr>
          <w:rFonts w:ascii="Arial Narrow" w:hAnsi="Arial Narrow" w:cs="Arial"/>
          <w:sz w:val="22"/>
          <w:szCs w:val="22"/>
        </w:rPr>
      </w:pPr>
    </w:p>
    <w:p w14:paraId="346597CD" w14:textId="77777777" w:rsidR="00AA1EFB" w:rsidRDefault="00AA1EFB" w:rsidP="00AA1EFB">
      <w:pPr>
        <w:jc w:val="both"/>
        <w:rPr>
          <w:rFonts w:ascii="Arial Narrow" w:hAnsi="Arial Narrow" w:cs="Arial"/>
          <w:sz w:val="22"/>
          <w:szCs w:val="22"/>
        </w:rPr>
      </w:pPr>
    </w:p>
    <w:p w14:paraId="387D6EF6" w14:textId="75C95147" w:rsidR="00AA1EFB" w:rsidRPr="006D0D7B" w:rsidRDefault="006C1611" w:rsidP="00AA1EFB">
      <w:pPr>
        <w:jc w:val="both"/>
        <w:rPr>
          <w:rFonts w:ascii="Arial Narrow" w:hAnsi="Arial Narrow" w:cs="Arial"/>
          <w:sz w:val="16"/>
          <w:szCs w:val="16"/>
        </w:rPr>
      </w:pPr>
      <w:r>
        <w:rPr>
          <w:noProof/>
        </w:rPr>
        <w:drawing>
          <wp:anchor distT="0" distB="0" distL="114300" distR="114300" simplePos="0" relativeHeight="251658240" behindDoc="0" locked="0" layoutInCell="1" allowOverlap="1" wp14:anchorId="625DF0FD" wp14:editId="7A5E1D21">
            <wp:simplePos x="0" y="0"/>
            <wp:positionH relativeFrom="column">
              <wp:posOffset>2528570</wp:posOffset>
            </wp:positionH>
            <wp:positionV relativeFrom="paragraph">
              <wp:posOffset>107315</wp:posOffset>
            </wp:positionV>
            <wp:extent cx="514350" cy="123825"/>
            <wp:effectExtent l="0" t="0" r="0" b="9525"/>
            <wp:wrapThrough wrapText="bothSides">
              <wp:wrapPolygon edited="0">
                <wp:start x="0" y="0"/>
                <wp:lineTo x="0" y="19938"/>
                <wp:lineTo x="20800" y="19938"/>
                <wp:lineTo x="20800" y="0"/>
                <wp:lineTo x="0" y="0"/>
              </wp:wrapPolygon>
            </wp:wrapThrough>
            <wp:docPr id="918660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60724" name=""/>
                    <pic:cNvPicPr/>
                  </pic:nvPicPr>
                  <pic:blipFill rotWithShape="1">
                    <a:blip r:embed="rId11"/>
                    <a:srcRect l="50172" t="67500" r="37769" b="27326"/>
                    <a:stretch/>
                  </pic:blipFill>
                  <pic:spPr bwMode="auto">
                    <a:xfrm>
                      <a:off x="0" y="0"/>
                      <a:ext cx="514350" cy="12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EFB" w:rsidRPr="006D0D7B">
        <w:rPr>
          <w:rFonts w:ascii="Arial Narrow" w:hAnsi="Arial Narrow" w:cs="Arial"/>
          <w:sz w:val="16"/>
          <w:szCs w:val="16"/>
        </w:rPr>
        <w:t>Proyectó:</w:t>
      </w:r>
    </w:p>
    <w:p w14:paraId="2F43A13A" w14:textId="2DC1904B" w:rsidR="006D0D7B" w:rsidRPr="006D0D7B" w:rsidRDefault="00AA1EFB" w:rsidP="006D0D7B">
      <w:pPr>
        <w:jc w:val="both"/>
        <w:rPr>
          <w:rFonts w:ascii="Arial Narrow" w:eastAsia="Arial Narrow" w:hAnsi="Arial Narrow" w:cs="Arial Narrow"/>
          <w:sz w:val="16"/>
          <w:szCs w:val="16"/>
        </w:rPr>
      </w:pPr>
      <w:r w:rsidRPr="006D0D7B">
        <w:rPr>
          <w:rFonts w:ascii="Arial Narrow" w:hAnsi="Arial Narrow" w:cs="Arial"/>
          <w:sz w:val="16"/>
          <w:szCs w:val="16"/>
        </w:rPr>
        <w:t>Revisó:</w:t>
      </w:r>
      <w:r w:rsidR="006D0D7B" w:rsidRPr="006D0D7B">
        <w:rPr>
          <w:rFonts w:ascii="Arial Narrow" w:hAnsi="Arial Narrow" w:cs="Arial"/>
          <w:sz w:val="16"/>
          <w:szCs w:val="16"/>
        </w:rPr>
        <w:t xml:space="preserve"> </w:t>
      </w:r>
      <w:r w:rsidR="006D0D7B" w:rsidRPr="006D0D7B">
        <w:rPr>
          <w:rFonts w:ascii="Arial Narrow" w:eastAsia="Arial Narrow" w:hAnsi="Arial Narrow" w:cs="Arial Narrow"/>
          <w:sz w:val="16"/>
          <w:szCs w:val="16"/>
        </w:rPr>
        <w:t xml:space="preserve">Leonardo Heladio Salcedo García - </w:t>
      </w:r>
      <w:proofErr w:type="gramStart"/>
      <w:r w:rsidR="006D0D7B" w:rsidRPr="006D0D7B">
        <w:rPr>
          <w:rFonts w:ascii="Arial Narrow" w:eastAsia="Arial Narrow" w:hAnsi="Arial Narrow" w:cs="Arial Narrow"/>
          <w:sz w:val="16"/>
          <w:szCs w:val="16"/>
        </w:rPr>
        <w:t>Subdirector</w:t>
      </w:r>
      <w:proofErr w:type="gramEnd"/>
      <w:r w:rsidR="006D0D7B" w:rsidRPr="006D0D7B">
        <w:rPr>
          <w:rFonts w:ascii="Arial Narrow" w:eastAsia="Arial Narrow" w:hAnsi="Arial Narrow" w:cs="Arial Narrow"/>
          <w:sz w:val="16"/>
          <w:szCs w:val="16"/>
        </w:rPr>
        <w:t xml:space="preserve"> Territorial </w:t>
      </w:r>
    </w:p>
    <w:p w14:paraId="508CE8BD" w14:textId="06B94615" w:rsidR="006D0D7B" w:rsidRDefault="006D0D7B" w:rsidP="006D0D7B">
      <w:pPr>
        <w:jc w:val="both"/>
        <w:rPr>
          <w:rFonts w:ascii="Arial Narrow" w:eastAsia="Arial Narrow" w:hAnsi="Arial Narrow" w:cs="Arial Narrow"/>
          <w:sz w:val="16"/>
          <w:szCs w:val="16"/>
        </w:rPr>
      </w:pPr>
      <w:r w:rsidRPr="006D0D7B">
        <w:rPr>
          <w:rFonts w:ascii="Arial Narrow" w:hAnsi="Arial Narrow" w:cs="Arial"/>
          <w:sz w:val="16"/>
          <w:szCs w:val="16"/>
        </w:rPr>
        <w:t xml:space="preserve">Revisó: </w:t>
      </w:r>
      <w:r w:rsidRPr="006D0D7B">
        <w:rPr>
          <w:rFonts w:ascii="Arial Narrow" w:eastAsia="Arial Narrow" w:hAnsi="Arial Narrow" w:cs="Arial Narrow"/>
          <w:sz w:val="16"/>
          <w:szCs w:val="16"/>
        </w:rPr>
        <w:t xml:space="preserve">Tania Esperanza Rodríguez Triana - </w:t>
      </w:r>
      <w:proofErr w:type="gramStart"/>
      <w:r w:rsidRPr="006D0D7B">
        <w:rPr>
          <w:rFonts w:ascii="Arial Narrow" w:eastAsia="Arial Narrow" w:hAnsi="Arial Narrow" w:cs="Arial Narrow"/>
          <w:sz w:val="16"/>
          <w:szCs w:val="16"/>
        </w:rPr>
        <w:t>Directora</w:t>
      </w:r>
      <w:proofErr w:type="gramEnd"/>
      <w:r w:rsidRPr="006D0D7B">
        <w:rPr>
          <w:rFonts w:ascii="Arial Narrow" w:eastAsia="Arial Narrow" w:hAnsi="Arial Narrow" w:cs="Arial Narrow"/>
          <w:sz w:val="16"/>
          <w:szCs w:val="16"/>
        </w:rPr>
        <w:t xml:space="preserve"> Programática </w:t>
      </w:r>
    </w:p>
    <w:p w14:paraId="4A8FD2CB" w14:textId="1015708A" w:rsidR="00EE0656" w:rsidRPr="006D0D7B" w:rsidRDefault="00EE0656" w:rsidP="006D0D7B">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Revisó: Gisella Rivera S. </w:t>
      </w:r>
    </w:p>
    <w:p w14:paraId="0F85C2A0" w14:textId="77777777" w:rsidR="00AA1EFB" w:rsidRDefault="00AA1EFB" w:rsidP="00AA1EFB">
      <w:pPr>
        <w:autoSpaceDE w:val="0"/>
        <w:autoSpaceDN w:val="0"/>
        <w:adjustRightInd w:val="0"/>
        <w:ind w:left="-142" w:right="-207"/>
        <w:contextualSpacing/>
        <w:jc w:val="center"/>
        <w:rPr>
          <w:rFonts w:ascii="Arial Narrow" w:hAnsi="Arial Narrow" w:cs="Arial"/>
          <w:i/>
          <w:sz w:val="22"/>
          <w:szCs w:val="22"/>
        </w:rPr>
      </w:pPr>
    </w:p>
    <w:p w14:paraId="19883F22" w14:textId="77777777" w:rsidR="00AA1EFB" w:rsidRDefault="00AA1EFB" w:rsidP="00AA1EFB">
      <w:pPr>
        <w:autoSpaceDE w:val="0"/>
        <w:autoSpaceDN w:val="0"/>
        <w:adjustRightInd w:val="0"/>
        <w:rPr>
          <w:rFonts w:ascii="Arial Narrow" w:hAnsi="Arial Narrow" w:cs="Arial"/>
          <w:sz w:val="22"/>
          <w:szCs w:val="22"/>
        </w:rPr>
      </w:pPr>
    </w:p>
    <w:p w14:paraId="1AEAA803" w14:textId="77777777" w:rsidR="00AA1EFB" w:rsidRDefault="00AA1EFB" w:rsidP="00AA1EFB">
      <w:pPr>
        <w:rPr>
          <w:rFonts w:ascii="Arial Narrow" w:hAnsi="Arial Narrow"/>
          <w:sz w:val="22"/>
          <w:szCs w:val="22"/>
        </w:rPr>
      </w:pPr>
    </w:p>
    <w:p w14:paraId="0602990B" w14:textId="7E22069B" w:rsidR="00C47312" w:rsidRPr="00AA1EFB" w:rsidRDefault="00C47312" w:rsidP="00AA1EFB"/>
    <w:sectPr w:rsidR="00C47312" w:rsidRPr="00AA1EFB" w:rsidSect="002F0D1B">
      <w:headerReference w:type="even" r:id="rId12"/>
      <w:headerReference w:type="default" r:id="rId13"/>
      <w:footerReference w:type="even" r:id="rId14"/>
      <w:footerReference w:type="default" r:id="rId15"/>
      <w:headerReference w:type="first" r:id="rId16"/>
      <w:footerReference w:type="first" r:id="rId17"/>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B740" w14:textId="77777777" w:rsidR="00405BB8" w:rsidRDefault="00405BB8">
      <w:r>
        <w:separator/>
      </w:r>
    </w:p>
  </w:endnote>
  <w:endnote w:type="continuationSeparator" w:id="0">
    <w:p w14:paraId="5437D4C7" w14:textId="77777777" w:rsidR="00405BB8" w:rsidRDefault="00405BB8">
      <w:r>
        <w:continuationSeparator/>
      </w:r>
    </w:p>
  </w:endnote>
  <w:endnote w:type="continuationNotice" w:id="1">
    <w:p w14:paraId="569E4A0B" w14:textId="77777777" w:rsidR="00405BB8" w:rsidRDefault="00405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4EE51A26" w14:paraId="671228C7" w14:textId="77777777" w:rsidTr="00775411">
      <w:trPr>
        <w:trHeight w:val="300"/>
      </w:trPr>
      <w:tc>
        <w:tcPr>
          <w:tcW w:w="3240" w:type="dxa"/>
        </w:tcPr>
        <w:p w14:paraId="6D1F0824" w14:textId="03BE9814" w:rsidR="4EE51A26" w:rsidRDefault="4EE51A26" w:rsidP="00775411">
          <w:pPr>
            <w:pStyle w:val="Encabezado"/>
            <w:ind w:left="-115"/>
            <w:jc w:val="left"/>
          </w:pPr>
        </w:p>
      </w:tc>
      <w:tc>
        <w:tcPr>
          <w:tcW w:w="3240" w:type="dxa"/>
        </w:tcPr>
        <w:p w14:paraId="247FD2FF" w14:textId="59057A4A" w:rsidR="4EE51A26" w:rsidRDefault="4EE51A26" w:rsidP="00775411">
          <w:pPr>
            <w:pStyle w:val="Encabezado"/>
            <w:jc w:val="center"/>
          </w:pPr>
        </w:p>
      </w:tc>
      <w:tc>
        <w:tcPr>
          <w:tcW w:w="3240" w:type="dxa"/>
        </w:tcPr>
        <w:p w14:paraId="57051388" w14:textId="2CFD1A64" w:rsidR="4EE51A26" w:rsidRDefault="4EE51A26" w:rsidP="00775411">
          <w:pPr>
            <w:pStyle w:val="Encabezado"/>
            <w:ind w:right="-115"/>
            <w:jc w:val="right"/>
          </w:pPr>
        </w:p>
      </w:tc>
    </w:tr>
  </w:tbl>
  <w:p w14:paraId="32146C81" w14:textId="0F9F65C8" w:rsidR="001C2413" w:rsidRDefault="001C24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4EE51A26" w14:paraId="0D289FA8" w14:textId="77777777" w:rsidTr="00775411">
      <w:trPr>
        <w:trHeight w:val="300"/>
      </w:trPr>
      <w:tc>
        <w:tcPr>
          <w:tcW w:w="3240" w:type="dxa"/>
        </w:tcPr>
        <w:p w14:paraId="38C9DFC9" w14:textId="26203E28" w:rsidR="4EE51A26" w:rsidRDefault="4EE51A26" w:rsidP="00775411">
          <w:pPr>
            <w:pStyle w:val="Encabezado"/>
            <w:ind w:left="-115"/>
            <w:jc w:val="left"/>
          </w:pPr>
        </w:p>
      </w:tc>
      <w:tc>
        <w:tcPr>
          <w:tcW w:w="3240" w:type="dxa"/>
        </w:tcPr>
        <w:p w14:paraId="3CD1BC87" w14:textId="7000502B" w:rsidR="4EE51A26" w:rsidRDefault="4EE51A26" w:rsidP="00775411">
          <w:pPr>
            <w:pStyle w:val="Encabezado"/>
            <w:jc w:val="center"/>
          </w:pPr>
        </w:p>
      </w:tc>
      <w:tc>
        <w:tcPr>
          <w:tcW w:w="3240" w:type="dxa"/>
        </w:tcPr>
        <w:p w14:paraId="04BBBBEA" w14:textId="54EDACA1" w:rsidR="4EE51A26" w:rsidRDefault="4EE51A26" w:rsidP="00775411">
          <w:pPr>
            <w:pStyle w:val="Encabezado"/>
            <w:ind w:right="-115"/>
            <w:jc w:val="right"/>
          </w:pPr>
        </w:p>
      </w:tc>
    </w:tr>
  </w:tbl>
  <w:p w14:paraId="200E0C82" w14:textId="1FC51515" w:rsidR="001C2413" w:rsidRDefault="001C2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0231" w14:textId="77777777" w:rsidR="00405BB8" w:rsidRDefault="00405BB8">
      <w:r>
        <w:separator/>
      </w:r>
    </w:p>
  </w:footnote>
  <w:footnote w:type="continuationSeparator" w:id="0">
    <w:p w14:paraId="3BE499C6" w14:textId="77777777" w:rsidR="00405BB8" w:rsidRDefault="00405BB8">
      <w:r>
        <w:continuationSeparator/>
      </w:r>
    </w:p>
  </w:footnote>
  <w:footnote w:type="continuationNotice" w:id="1">
    <w:p w14:paraId="3D72563A" w14:textId="77777777" w:rsidR="00405BB8" w:rsidRDefault="00405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7E0EB97B" w:rsidP="7E0EB97B">
    <w:pPr>
      <w:pStyle w:val="Encabezado"/>
      <w:tabs>
        <w:tab w:val="clear" w:pos="4320"/>
        <w:tab w:val="clear" w:pos="8640"/>
        <w:tab w:val="center" w:pos="5220"/>
      </w:tabs>
      <w:spacing w:before="272"/>
      <w:rPr>
        <w:b/>
        <w:bCs/>
        <w:lang w:val="es-ES"/>
      </w:rPr>
    </w:pPr>
    <w:r w:rsidRPr="7E0EB97B">
      <w:rPr>
        <w:b/>
        <w:bCs/>
        <w:lang w:val="es-ES"/>
      </w:rPr>
      <w:t xml:space="preserve">DECRETO NUMERO _________________de 2002    Hoja </w:t>
    </w:r>
    <w:proofErr w:type="spellStart"/>
    <w:r w:rsidRPr="7E0EB97B">
      <w:rPr>
        <w:b/>
        <w:bCs/>
        <w:lang w:val="es-ES"/>
      </w:rPr>
      <w:t>N°</w:t>
    </w:r>
    <w:proofErr w:type="spellEnd"/>
    <w:r w:rsidRPr="7E0EB97B">
      <w:rPr>
        <w:b/>
        <w:bCs/>
        <w:lang w:val="es-ES"/>
      </w:rPr>
      <w:t xml:space="preserve">. </w:t>
    </w:r>
    <w:r w:rsidR="00303CAF" w:rsidRPr="7E0EB97B">
      <w:rPr>
        <w:rStyle w:val="Nmerodepgina"/>
        <w:b/>
        <w:bCs/>
        <w:noProof/>
        <w:lang w:val="es-ES"/>
      </w:rPr>
      <w:fldChar w:fldCharType="begin"/>
    </w:r>
    <w:r w:rsidR="00303CAF" w:rsidRPr="7E0EB97B">
      <w:rPr>
        <w:rStyle w:val="Nmerodepgina"/>
        <w:b/>
        <w:bCs/>
        <w:lang w:val="pt-BR"/>
      </w:rPr>
      <w:instrText xml:space="preserve"> PAGE </w:instrText>
    </w:r>
    <w:r w:rsidR="00303CAF" w:rsidRPr="7E0EB97B">
      <w:rPr>
        <w:rStyle w:val="Nmerodepgina"/>
        <w:b/>
        <w:bCs/>
      </w:rPr>
      <w:fldChar w:fldCharType="separate"/>
    </w:r>
    <w:r w:rsidRPr="7E0EB97B">
      <w:rPr>
        <w:rStyle w:val="Nmerodepgina"/>
        <w:b/>
        <w:bCs/>
        <w:noProof/>
        <w:lang w:val="es-ES"/>
      </w:rPr>
      <w:t>4</w:t>
    </w:r>
    <w:r w:rsidR="00303CAF" w:rsidRPr="7E0EB97B">
      <w:rPr>
        <w:rStyle w:val="Nmerodepgina"/>
        <w:b/>
        <w:bCs/>
        <w:noProof/>
        <w:lang w:val="es-ES"/>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8241"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5870A" id="Rectangle 3"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szCs w:val="22"/>
      </w:rPr>
    </w:pPr>
    <w:r>
      <w:rPr>
        <w:noProof/>
        <w:color w:val="000000"/>
        <w:lang w:eastAsia="es-CO"/>
      </w:rPr>
      <mc:AlternateContent>
        <mc:Choice Requires="wps">
          <w:drawing>
            <wp:anchor distT="4294967295" distB="4294967295" distL="114300" distR="114300" simplePos="0" relativeHeight="251658242"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96B3" id="Line 5"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sidRPr="11E1CC3C">
      <w:rPr>
        <w:sz w:val="22"/>
        <w:szCs w:val="22"/>
      </w:rPr>
      <w:t xml:space="preserve">“Por el cual se </w:t>
    </w:r>
    <w:r>
      <w:rPr>
        <w:color w:val="000000"/>
      </w:rPr>
      <w:t xml:space="preserve">reasignan unas funciones y competencias </w:t>
    </w:r>
    <w:r w:rsidRPr="11E1CC3C">
      <w:rPr>
        <w:sz w:val="22"/>
        <w:szCs w:val="22"/>
      </w:rPr>
      <w:t>-”</w:t>
    </w:r>
  </w:p>
  <w:p w14:paraId="36BCEF95" w14:textId="77777777" w:rsidR="00303CAF" w:rsidRDefault="00303CAF">
    <w:pPr>
      <w:jc w:val="center"/>
      <w:rPr>
        <w:sz w:val="22"/>
        <w:szCs w:val="22"/>
      </w:rPr>
    </w:pPr>
  </w:p>
  <w:p w14:paraId="093FF8CE" w14:textId="77777777" w:rsidR="00303CAF" w:rsidRDefault="00303CAF">
    <w:pPr>
      <w:jc w:val="center"/>
      <w:rPr>
        <w:snapToGrid w:val="0"/>
        <w:color w:val="000000"/>
        <w:sz w:val="18"/>
        <w:szCs w:val="18"/>
      </w:rPr>
    </w:pPr>
  </w:p>
  <w:p w14:paraId="7638A9DC" w14:textId="77777777" w:rsidR="00303CAF" w:rsidRDefault="00303CAF">
    <w:pPr>
      <w:jc w:val="center"/>
      <w:rPr>
        <w:snapToGrid w:val="0"/>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31CC215" w:rsidR="00303CAF" w:rsidRPr="00A31A20" w:rsidRDefault="00303CAF" w:rsidP="7E0EB97B">
    <w:pPr>
      <w:pStyle w:val="Encabezado"/>
      <w:jc w:val="center"/>
      <w:rPr>
        <w:b/>
        <w:bCs/>
        <w:sz w:val="24"/>
        <w:szCs w:val="24"/>
        <w:lang w:val="es-ES"/>
      </w:rPr>
    </w:pPr>
    <w:r w:rsidRPr="00A31A20">
      <w:rPr>
        <w:rFonts w:ascii="Arial Narrow" w:hAnsi="Arial Narrow"/>
        <w:b/>
        <w:noProof/>
        <w:sz w:val="22"/>
        <w:szCs w:val="22"/>
        <w:lang w:val="es-CO" w:eastAsia="es-CO"/>
      </w:rPr>
      <mc:AlternateContent>
        <mc:Choice Requires="wps">
          <w:drawing>
            <wp:anchor distT="0" distB="0" distL="114300" distR="114300" simplePos="0" relativeHeight="251668480"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B735" id="Rectangle 4" o:spid="_x0000_s1026" style="position:absolute;margin-left:36.65pt;margin-top:57.3pt;width:537.85pt;height:83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7E0EB97B" w:rsidRPr="7E0EB97B">
      <w:rPr>
        <w:rFonts w:ascii="Arial Narrow" w:hAnsi="Arial Narrow"/>
        <w:b/>
        <w:bCs/>
        <w:sz w:val="22"/>
        <w:szCs w:val="22"/>
        <w:lang w:val="es-ES"/>
      </w:rPr>
      <w:t xml:space="preserve">RESOLUCIÓN NÚMERO____________DE 2024 </w:t>
    </w:r>
    <w:r w:rsidR="00C2188C">
      <w:rPr>
        <w:rFonts w:ascii="Arial Narrow" w:hAnsi="Arial Narrow"/>
        <w:b/>
        <w:bCs/>
        <w:sz w:val="22"/>
        <w:szCs w:val="22"/>
        <w:lang w:val="es-ES"/>
      </w:rPr>
      <w:t xml:space="preserve">                                                          </w:t>
    </w:r>
    <w:r w:rsidR="7E0EB97B" w:rsidRPr="7E0EB97B">
      <w:rPr>
        <w:rFonts w:ascii="Arial Narrow" w:hAnsi="Arial Narrow"/>
        <w:b/>
        <w:bCs/>
        <w:sz w:val="22"/>
        <w:szCs w:val="22"/>
        <w:lang w:val="es-ES"/>
      </w:rPr>
      <w:t xml:space="preserve">Hoja </w:t>
    </w:r>
    <w:proofErr w:type="spellStart"/>
    <w:r w:rsidR="7E0EB97B" w:rsidRPr="7E0EB97B">
      <w:rPr>
        <w:rFonts w:ascii="Arial Narrow" w:hAnsi="Arial Narrow"/>
        <w:b/>
        <w:bCs/>
        <w:sz w:val="22"/>
        <w:szCs w:val="22"/>
        <w:lang w:val="es-ES"/>
      </w:rPr>
      <w:t>N°</w:t>
    </w:r>
    <w:proofErr w:type="spellEnd"/>
    <w:r w:rsidR="7E0EB97B" w:rsidRPr="7E0EB97B">
      <w:rPr>
        <w:rFonts w:ascii="Arial Narrow" w:hAnsi="Arial Narrow"/>
        <w:b/>
        <w:bCs/>
        <w:sz w:val="22"/>
        <w:szCs w:val="22"/>
        <w:lang w:val="es-ES"/>
      </w:rPr>
      <w:t>.</w:t>
    </w:r>
    <w:r w:rsidR="7E0EB97B" w:rsidRPr="7E0EB97B">
      <w:rPr>
        <w:b/>
        <w:bCs/>
        <w:sz w:val="24"/>
        <w:szCs w:val="24"/>
        <w:lang w:val="es-ES"/>
      </w:rPr>
      <w:t xml:space="preserve"> </w:t>
    </w:r>
    <w:r w:rsidRPr="7E0EB97B">
      <w:rPr>
        <w:rStyle w:val="Nmerodepgina"/>
        <w:b/>
        <w:bCs/>
        <w:sz w:val="24"/>
        <w:szCs w:val="24"/>
        <w:lang w:val="es-ES"/>
      </w:rPr>
      <w:fldChar w:fldCharType="begin"/>
    </w:r>
    <w:r w:rsidRPr="7E0EB97B">
      <w:rPr>
        <w:rStyle w:val="Nmerodepgina"/>
        <w:b/>
        <w:bCs/>
        <w:sz w:val="24"/>
        <w:szCs w:val="24"/>
        <w:lang w:val="pt-BR"/>
      </w:rPr>
      <w:instrText xml:space="preserve"> PAGE </w:instrText>
    </w:r>
    <w:r w:rsidRPr="7E0EB97B">
      <w:rPr>
        <w:rStyle w:val="Nmerodepgina"/>
        <w:b/>
        <w:bCs/>
        <w:sz w:val="24"/>
        <w:szCs w:val="24"/>
      </w:rPr>
      <w:fldChar w:fldCharType="separate"/>
    </w:r>
    <w:r w:rsidR="7E0EB97B" w:rsidRPr="7E0EB97B">
      <w:rPr>
        <w:rStyle w:val="Nmerodepgina"/>
        <w:b/>
        <w:bCs/>
        <w:sz w:val="24"/>
        <w:szCs w:val="24"/>
        <w:lang w:val="es-ES"/>
      </w:rPr>
      <w:t>5</w:t>
    </w:r>
    <w:r w:rsidRPr="7E0EB97B">
      <w:rPr>
        <w:rStyle w:val="Nmerodepgina"/>
        <w:b/>
        <w:bCs/>
        <w:sz w:val="24"/>
        <w:szCs w:val="24"/>
        <w:lang w:val="es-ES"/>
      </w:rPr>
      <w:fldChar w:fldCharType="end"/>
    </w:r>
  </w:p>
  <w:p w14:paraId="767D2E05" w14:textId="77777777" w:rsidR="00303CAF" w:rsidRPr="00A31A20" w:rsidRDefault="00303CAF">
    <w:pPr>
      <w:jc w:val="center"/>
      <w:rPr>
        <w:b/>
      </w:rPr>
    </w:pPr>
  </w:p>
  <w:p w14:paraId="3B5B5DAB" w14:textId="44437716" w:rsidR="00303CAF" w:rsidRPr="00E944E1" w:rsidRDefault="00303CAF" w:rsidP="00822D08"/>
  <w:p w14:paraId="2324D3F5" w14:textId="61D87D03" w:rsidR="007B7DE2" w:rsidRPr="00503AD0" w:rsidRDefault="00503AD0" w:rsidP="000E227A">
    <w:pPr>
      <w:ind w:left="142" w:right="165"/>
      <w:jc w:val="center"/>
      <w:rPr>
        <w:rFonts w:cs="Arial"/>
        <w:sz w:val="18"/>
        <w:szCs w:val="18"/>
      </w:rPr>
    </w:pPr>
    <w:r w:rsidRPr="00503AD0">
      <w:rPr>
        <w:rFonts w:ascii="Arial Narrow" w:hAnsi="Arial Narrow" w:cs="Arial"/>
        <w:bCs/>
        <w:i/>
        <w:iCs/>
        <w:sz w:val="20"/>
        <w:szCs w:val="20"/>
      </w:rPr>
      <w:t>“</w:t>
    </w:r>
    <w:r w:rsidR="00F61199" w:rsidRPr="00503AD0">
      <w:rPr>
        <w:rFonts w:ascii="Arial Narrow" w:hAnsi="Arial Narrow" w:cs="Arial"/>
        <w:bCs/>
        <w:i/>
        <w:iCs/>
        <w:sz w:val="20"/>
        <w:szCs w:val="20"/>
      </w:rPr>
      <w:t xml:space="preserve">Por la cual se dictan disposiciones </w:t>
    </w:r>
    <w:r w:rsidR="00F61199" w:rsidRPr="00503AD0">
      <w:rPr>
        <w:rFonts w:ascii="Arial Narrow" w:hAnsi="Arial Narrow" w:cs="Arial"/>
        <w:i/>
        <w:sz w:val="20"/>
        <w:szCs w:val="20"/>
      </w:rPr>
      <w:t>relacionadas con los</w:t>
    </w:r>
    <w:r w:rsidR="00F61199" w:rsidRPr="00503AD0">
      <w:rPr>
        <w:rFonts w:ascii="Arial Narrow" w:hAnsi="Arial Narrow" w:cs="Arial"/>
        <w:bCs/>
        <w:i/>
        <w:iCs/>
        <w:sz w:val="20"/>
        <w:szCs w:val="20"/>
      </w:rPr>
      <w:t xml:space="preserve"> Espacios Territoriales de Capacitación y Reincorporación (ETCR) y</w:t>
    </w:r>
    <w:r w:rsidR="005E1E55">
      <w:rPr>
        <w:rFonts w:ascii="Arial Narrow" w:hAnsi="Arial Narrow" w:cs="Arial"/>
        <w:bCs/>
        <w:i/>
        <w:iCs/>
        <w:sz w:val="20"/>
        <w:szCs w:val="20"/>
      </w:rPr>
      <w:t xml:space="preserve"> con</w:t>
    </w:r>
    <w:r w:rsidR="00F61199" w:rsidRPr="00503AD0">
      <w:rPr>
        <w:rFonts w:ascii="Arial Narrow" w:hAnsi="Arial Narrow" w:cs="Arial"/>
        <w:bCs/>
        <w:i/>
        <w:iCs/>
        <w:sz w:val="20"/>
        <w:szCs w:val="20"/>
      </w:rPr>
      <w:t xml:space="preserve"> las Áreas Especiales de Reincorporación Colectiva (AERC</w:t>
    </w:r>
    <w:r w:rsidR="00AB2D89" w:rsidRPr="00503AD0">
      <w:rPr>
        <w:rFonts w:cs="Arial"/>
        <w:i/>
        <w:iCs/>
        <w:sz w:val="18"/>
        <w:szCs w:val="18"/>
      </w:rPr>
      <w:t>)</w:t>
    </w:r>
    <w:r w:rsidRPr="00503AD0">
      <w:rPr>
        <w:rFonts w:cs="Arial"/>
        <w:i/>
        <w:iCs/>
        <w:sz w:val="18"/>
        <w:szCs w:val="18"/>
      </w:rPr>
      <w:t>”</w:t>
    </w:r>
  </w:p>
  <w:p w14:paraId="1E223914" w14:textId="280356C7" w:rsidR="00303CAF" w:rsidRPr="00A31A20" w:rsidRDefault="00303CAF" w:rsidP="000E227A">
    <w:pPr>
      <w:ind w:left="142" w:right="165"/>
      <w:jc w:val="center"/>
    </w:pPr>
    <w:r w:rsidRPr="00A31A20">
      <w:rPr>
        <w:rFonts w:cs="Arial"/>
        <w:sz w:val="20"/>
        <w:szCs w:val="20"/>
      </w:rPr>
      <w:t>--------------------------------------------------------------------------------------------------------</w:t>
    </w:r>
  </w:p>
  <w:p w14:paraId="21F47395" w14:textId="77777777" w:rsidR="00303CAF" w:rsidRPr="00A31A20"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0E009678" w:rsidR="00303CAF" w:rsidRPr="00A31A20" w:rsidRDefault="00A55F63" w:rsidP="002225C1">
    <w:pPr>
      <w:pStyle w:val="Encabezado"/>
      <w:tabs>
        <w:tab w:val="clear" w:pos="4320"/>
        <w:tab w:val="clear" w:pos="8640"/>
        <w:tab w:val="left" w:pos="9000"/>
        <w:tab w:val="right" w:leader="underscore" w:pos="10530"/>
      </w:tabs>
      <w:rPr>
        <w:b/>
        <w:sz w:val="24"/>
        <w:szCs w:val="24"/>
      </w:rPr>
    </w:pPr>
    <w:r w:rsidRPr="00A31A20">
      <w:rPr>
        <w:noProof/>
      </w:rPr>
      <w:drawing>
        <wp:anchor distT="0" distB="0" distL="114300" distR="114300" simplePos="0" relativeHeight="251658243" behindDoc="1" locked="0" layoutInCell="1" allowOverlap="1" wp14:anchorId="552114AF" wp14:editId="349FFF43">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sidR="00303CAF" w:rsidRPr="00A31A20">
      <w:rPr>
        <w:noProof/>
        <w:sz w:val="28"/>
        <w:lang w:val="es-CO" w:eastAsia="es-CO"/>
      </w:rPr>
      <mc:AlternateContent>
        <mc:Choice Requires="wps">
          <w:drawing>
            <wp:anchor distT="0" distB="0" distL="114300" distR="114300" simplePos="0" relativeHeight="251658240"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AF02"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Pr="00A31A20" w:rsidRDefault="00303CAF" w:rsidP="00C9233D">
    <w:pPr>
      <w:pStyle w:val="Encabezado"/>
      <w:jc w:val="center"/>
      <w:rPr>
        <w:rFonts w:ascii="Arial Narrow" w:hAnsi="Arial Narrow"/>
        <w:b/>
        <w:sz w:val="24"/>
        <w:szCs w:val="24"/>
      </w:rPr>
    </w:pPr>
  </w:p>
  <w:p w14:paraId="55802234" w14:textId="77777777" w:rsidR="00AE559F" w:rsidRPr="00A31A20" w:rsidRDefault="00AE559F" w:rsidP="00A34D48">
    <w:pPr>
      <w:pStyle w:val="Encabezado"/>
      <w:ind w:left="-284" w:right="83"/>
      <w:jc w:val="center"/>
      <w:rPr>
        <w:rFonts w:ascii="Arial Narrow" w:hAnsi="Arial Narrow"/>
        <w:b/>
        <w:sz w:val="22"/>
        <w:szCs w:val="22"/>
      </w:rPr>
    </w:pPr>
  </w:p>
  <w:p w14:paraId="7815CA32" w14:textId="77777777" w:rsidR="00A55F63" w:rsidRPr="00A31A20" w:rsidRDefault="00A55F63" w:rsidP="00A34D48">
    <w:pPr>
      <w:pStyle w:val="Encabezado"/>
      <w:ind w:left="-284" w:right="83"/>
      <w:jc w:val="center"/>
      <w:rPr>
        <w:rFonts w:ascii="Arial Narrow" w:hAnsi="Arial Narrow"/>
        <w:b/>
        <w:sz w:val="22"/>
        <w:szCs w:val="22"/>
      </w:rPr>
    </w:pPr>
  </w:p>
  <w:p w14:paraId="0DB2B39C" w14:textId="77777777" w:rsidR="00A55F63" w:rsidRPr="00A31A20" w:rsidRDefault="00A55F63" w:rsidP="00A34D48">
    <w:pPr>
      <w:pStyle w:val="Encabezado"/>
      <w:ind w:left="-284" w:right="83"/>
      <w:jc w:val="center"/>
      <w:rPr>
        <w:rFonts w:ascii="Arial Narrow" w:hAnsi="Arial Narrow"/>
        <w:b/>
        <w:sz w:val="22"/>
        <w:szCs w:val="22"/>
      </w:rPr>
    </w:pPr>
  </w:p>
  <w:p w14:paraId="115E72AA" w14:textId="77777777" w:rsidR="00A55F63" w:rsidRPr="00A31A20" w:rsidRDefault="00A55F63" w:rsidP="00A34D48">
    <w:pPr>
      <w:pStyle w:val="Encabezado"/>
      <w:ind w:left="-284" w:right="83"/>
      <w:jc w:val="center"/>
      <w:rPr>
        <w:rFonts w:ascii="Arial Narrow" w:hAnsi="Arial Narrow"/>
        <w:b/>
        <w:sz w:val="22"/>
        <w:szCs w:val="22"/>
      </w:rPr>
    </w:pPr>
  </w:p>
  <w:p w14:paraId="112F853A" w14:textId="77777777" w:rsidR="00A55F63" w:rsidRPr="00A31A20" w:rsidRDefault="00A55F63" w:rsidP="00A34D48">
    <w:pPr>
      <w:pStyle w:val="Encabezado"/>
      <w:ind w:left="-284" w:right="83"/>
      <w:jc w:val="center"/>
      <w:rPr>
        <w:rFonts w:ascii="Arial Narrow" w:hAnsi="Arial Narrow"/>
        <w:b/>
        <w:sz w:val="22"/>
        <w:szCs w:val="22"/>
      </w:rPr>
    </w:pPr>
  </w:p>
  <w:p w14:paraId="6D9009E8" w14:textId="77777777" w:rsidR="00A55F63" w:rsidRPr="00A31A20" w:rsidRDefault="00A55F63" w:rsidP="00A34D48">
    <w:pPr>
      <w:pStyle w:val="Encabezado"/>
      <w:ind w:left="-284" w:right="83"/>
      <w:jc w:val="center"/>
      <w:rPr>
        <w:rFonts w:ascii="Arial Narrow" w:hAnsi="Arial Narrow"/>
        <w:b/>
        <w:sz w:val="22"/>
        <w:szCs w:val="22"/>
      </w:rPr>
    </w:pPr>
  </w:p>
  <w:p w14:paraId="2630ED17" w14:textId="77777777" w:rsidR="00A55F63" w:rsidRPr="00A31A20" w:rsidRDefault="00A55F63" w:rsidP="00A34D48">
    <w:pPr>
      <w:pStyle w:val="Encabezado"/>
      <w:ind w:left="-284" w:right="83"/>
      <w:jc w:val="center"/>
      <w:rPr>
        <w:rFonts w:ascii="Arial Narrow" w:hAnsi="Arial Narrow"/>
        <w:b/>
        <w:sz w:val="28"/>
        <w:szCs w:val="28"/>
      </w:rPr>
    </w:pPr>
  </w:p>
  <w:p w14:paraId="2FAD0BD8" w14:textId="49D908BC" w:rsidR="00303CAF" w:rsidRPr="00A31A20" w:rsidRDefault="00303CAF" w:rsidP="00A34D48">
    <w:pPr>
      <w:pStyle w:val="Encabezado"/>
      <w:ind w:left="-284" w:right="83"/>
      <w:jc w:val="center"/>
      <w:rPr>
        <w:rFonts w:ascii="Arial Narrow" w:hAnsi="Arial Narrow"/>
        <w:b/>
        <w:sz w:val="28"/>
        <w:szCs w:val="28"/>
      </w:rPr>
    </w:pPr>
    <w:r w:rsidRPr="00A31A20">
      <w:rPr>
        <w:rFonts w:ascii="Arial Narrow" w:hAnsi="Arial Narrow"/>
        <w:b/>
        <w:sz w:val="28"/>
        <w:szCs w:val="28"/>
      </w:rPr>
      <w:t xml:space="preserve">AGENCIA PARA LA REINCORPORACIÓN Y LA NORMALIZACIÓN </w:t>
    </w:r>
  </w:p>
  <w:p w14:paraId="1CAC26FA" w14:textId="77777777" w:rsidR="00303CAF" w:rsidRPr="00A31A20" w:rsidRDefault="00303CAF" w:rsidP="00A34D48">
    <w:pPr>
      <w:ind w:left="1134" w:right="1185"/>
      <w:jc w:val="center"/>
      <w:rPr>
        <w:rFonts w:ascii="Arial Narrow" w:hAnsi="Arial Narrow" w:cs="Arial"/>
        <w:i/>
        <w:sz w:val="22"/>
        <w:szCs w:val="22"/>
      </w:rPr>
    </w:pPr>
  </w:p>
  <w:p w14:paraId="135FFF91" w14:textId="77777777" w:rsidR="00AE559F" w:rsidRPr="00A31A20" w:rsidRDefault="00AE559F" w:rsidP="00A34D48">
    <w:pPr>
      <w:pStyle w:val="Encabezado"/>
      <w:ind w:left="-284"/>
      <w:jc w:val="center"/>
      <w:rPr>
        <w:rFonts w:ascii="Arial Narrow" w:hAnsi="Arial Narrow"/>
        <w:b/>
        <w:sz w:val="24"/>
        <w:szCs w:val="24"/>
      </w:rPr>
    </w:pPr>
  </w:p>
  <w:p w14:paraId="64DC20BC" w14:textId="6D478F78" w:rsidR="00303CAF" w:rsidRPr="00A31A20" w:rsidRDefault="00303CAF" w:rsidP="00EE0656">
    <w:pPr>
      <w:pStyle w:val="Encabezado"/>
      <w:ind w:left="-284"/>
      <w:jc w:val="center"/>
      <w:rPr>
        <w:rFonts w:ascii="Arial Narrow" w:hAnsi="Arial Narrow"/>
        <w:b/>
        <w:sz w:val="24"/>
        <w:szCs w:val="24"/>
      </w:rPr>
    </w:pPr>
    <w:r w:rsidRPr="00A31A20">
      <w:rPr>
        <w:rFonts w:ascii="Arial Narrow" w:hAnsi="Arial Narrow"/>
        <w:b/>
        <w:sz w:val="24"/>
        <w:szCs w:val="24"/>
      </w:rPr>
      <w:t>RESOLUCIÓN NÚMERO ___</w:t>
    </w:r>
    <w:r w:rsidR="00EE0656">
      <w:rPr>
        <w:rFonts w:ascii="Arial Narrow" w:hAnsi="Arial Narrow"/>
        <w:b/>
        <w:sz w:val="24"/>
        <w:szCs w:val="24"/>
      </w:rPr>
      <w:t>__</w:t>
    </w:r>
    <w:proofErr w:type="gramStart"/>
    <w:r w:rsidR="00EE0656">
      <w:rPr>
        <w:rFonts w:ascii="Arial Narrow" w:hAnsi="Arial Narrow"/>
        <w:b/>
        <w:sz w:val="24"/>
        <w:szCs w:val="24"/>
      </w:rPr>
      <w:t xml:space="preserve">_ </w:t>
    </w:r>
    <w:r w:rsidR="00FA4AE1" w:rsidRPr="00A31A20">
      <w:rPr>
        <w:rFonts w:ascii="Arial Narrow" w:hAnsi="Arial Narrow"/>
        <w:b/>
        <w:sz w:val="24"/>
        <w:szCs w:val="24"/>
      </w:rPr>
      <w:t xml:space="preserve"> DE</w:t>
    </w:r>
    <w:proofErr w:type="gramEnd"/>
    <w:r w:rsidR="00FA4AE1" w:rsidRPr="00A31A20">
      <w:rPr>
        <w:rFonts w:ascii="Arial Narrow" w:hAnsi="Arial Narrow"/>
        <w:b/>
        <w:sz w:val="24"/>
        <w:szCs w:val="24"/>
      </w:rPr>
      <w:t xml:space="preserve"> 2024</w:t>
    </w:r>
  </w:p>
  <w:p w14:paraId="6BE0BBF0" w14:textId="77777777" w:rsidR="00303CAF" w:rsidRPr="00A31A20" w:rsidRDefault="00303CAF" w:rsidP="00A34D48">
    <w:pPr>
      <w:ind w:left="1134" w:right="1185"/>
      <w:jc w:val="center"/>
      <w:rPr>
        <w:rFonts w:ascii="Arial Narrow" w:hAnsi="Arial Narrow" w:cs="Arial"/>
        <w:i/>
        <w:sz w:val="22"/>
        <w:szCs w:val="22"/>
      </w:rPr>
    </w:pPr>
  </w:p>
  <w:p w14:paraId="5DE61B53" w14:textId="4E8B419C" w:rsidR="00051EF5" w:rsidRPr="00E345C9" w:rsidRDefault="00503AD0" w:rsidP="00FA4AE1">
    <w:pPr>
      <w:pStyle w:val="Encabezado"/>
      <w:jc w:val="center"/>
      <w:rPr>
        <w:rFonts w:ascii="Arial Narrow" w:hAnsi="Arial Narrow"/>
        <w:i/>
        <w:sz w:val="22"/>
        <w:szCs w:val="22"/>
      </w:rPr>
    </w:pPr>
    <w:r>
      <w:rPr>
        <w:rFonts w:ascii="Arial Narrow" w:hAnsi="Arial Narrow" w:cs="Arial"/>
        <w:bCs/>
        <w:i/>
        <w:iCs/>
        <w:sz w:val="22"/>
        <w:szCs w:val="22"/>
      </w:rPr>
      <w:t>“</w:t>
    </w:r>
    <w:r w:rsidR="00FA4AE1" w:rsidRPr="00E345C9">
      <w:rPr>
        <w:rFonts w:ascii="Arial Narrow" w:hAnsi="Arial Narrow" w:cs="Arial"/>
        <w:bCs/>
        <w:i/>
        <w:iCs/>
        <w:sz w:val="22"/>
        <w:szCs w:val="22"/>
      </w:rPr>
      <w:t>Por la cual se dictan disposiciones</w:t>
    </w:r>
    <w:r w:rsidR="00E944E1">
      <w:rPr>
        <w:rFonts w:ascii="Arial Narrow" w:hAnsi="Arial Narrow" w:cs="Arial"/>
        <w:bCs/>
        <w:i/>
        <w:iCs/>
        <w:sz w:val="22"/>
        <w:szCs w:val="22"/>
      </w:rPr>
      <w:t xml:space="preserve"> </w:t>
    </w:r>
    <w:r w:rsidR="00E944E1" w:rsidRPr="00E944E1">
      <w:rPr>
        <w:rFonts w:ascii="Arial Narrow" w:hAnsi="Arial Narrow"/>
        <w:bCs/>
        <w:i/>
        <w:iCs/>
        <w:sz w:val="22"/>
        <w:szCs w:val="22"/>
      </w:rPr>
      <w:t xml:space="preserve">relacionadas con </w:t>
    </w:r>
    <w:r w:rsidR="00F97FFD">
      <w:rPr>
        <w:rFonts w:ascii="Arial Narrow" w:hAnsi="Arial Narrow"/>
        <w:bCs/>
        <w:i/>
        <w:iCs/>
        <w:sz w:val="22"/>
        <w:szCs w:val="22"/>
      </w:rPr>
      <w:t>los</w:t>
    </w:r>
    <w:r w:rsidR="00FA4AE1" w:rsidRPr="00E345C9">
      <w:rPr>
        <w:rFonts w:ascii="Arial Narrow" w:hAnsi="Arial Narrow" w:cs="Arial"/>
        <w:bCs/>
        <w:i/>
        <w:iCs/>
        <w:sz w:val="22"/>
        <w:szCs w:val="22"/>
      </w:rPr>
      <w:t xml:space="preserve"> Espacios Territoriales de Capacitación y Reincorporación (ETCR)</w:t>
    </w:r>
    <w:r w:rsidR="00F97FFD">
      <w:rPr>
        <w:rFonts w:ascii="Arial Narrow" w:hAnsi="Arial Narrow" w:cs="Arial"/>
        <w:bCs/>
        <w:i/>
        <w:iCs/>
        <w:sz w:val="22"/>
        <w:szCs w:val="22"/>
      </w:rPr>
      <w:t xml:space="preserve"> y las Áreas Especiales de Reincorporación Colectiva (AERC)</w:t>
    </w:r>
    <w:r>
      <w:rPr>
        <w:rFonts w:ascii="Arial Narrow" w:hAnsi="Arial Narrow" w:cs="Arial"/>
        <w:bCs/>
        <w:i/>
        <w:iCs/>
        <w:sz w:val="22"/>
        <w:szCs w:val="22"/>
      </w:rPr>
      <w:t>”</w:t>
    </w:r>
  </w:p>
  <w:p w14:paraId="2A8F408B" w14:textId="3A20C74D" w:rsidR="009876B4" w:rsidRPr="00E345C9"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339"/>
    <w:multiLevelType w:val="hybridMultilevel"/>
    <w:tmpl w:val="5D34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764340"/>
    <w:multiLevelType w:val="multilevel"/>
    <w:tmpl w:val="85D81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20B9"/>
    <w:multiLevelType w:val="multilevel"/>
    <w:tmpl w:val="433E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A07E6"/>
    <w:multiLevelType w:val="hybridMultilevel"/>
    <w:tmpl w:val="22767850"/>
    <w:lvl w:ilvl="0" w:tplc="24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2C07624"/>
    <w:multiLevelType w:val="multilevel"/>
    <w:tmpl w:val="405C9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C4732"/>
    <w:multiLevelType w:val="multilevel"/>
    <w:tmpl w:val="2046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C5D50"/>
    <w:multiLevelType w:val="hybridMultilevel"/>
    <w:tmpl w:val="C0368F56"/>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7EB406"/>
    <w:multiLevelType w:val="hybridMultilevel"/>
    <w:tmpl w:val="FFFFFFFF"/>
    <w:lvl w:ilvl="0" w:tplc="C1B24EE8">
      <w:start w:val="1"/>
      <w:numFmt w:val="decimal"/>
      <w:lvlText w:val="%1."/>
      <w:lvlJc w:val="left"/>
      <w:pPr>
        <w:ind w:left="720" w:hanging="360"/>
      </w:pPr>
    </w:lvl>
    <w:lvl w:ilvl="1" w:tplc="6D98EC7A">
      <w:start w:val="1"/>
      <w:numFmt w:val="lowerLetter"/>
      <w:lvlText w:val="%2."/>
      <w:lvlJc w:val="left"/>
      <w:pPr>
        <w:ind w:left="1440" w:hanging="360"/>
      </w:pPr>
    </w:lvl>
    <w:lvl w:ilvl="2" w:tplc="9E64FF0A">
      <w:start w:val="1"/>
      <w:numFmt w:val="lowerRoman"/>
      <w:lvlText w:val="%3."/>
      <w:lvlJc w:val="right"/>
      <w:pPr>
        <w:ind w:left="2160" w:hanging="180"/>
      </w:pPr>
    </w:lvl>
    <w:lvl w:ilvl="3" w:tplc="BFCC7D70">
      <w:start w:val="1"/>
      <w:numFmt w:val="decimal"/>
      <w:lvlText w:val="%4."/>
      <w:lvlJc w:val="left"/>
      <w:pPr>
        <w:ind w:left="2880" w:hanging="360"/>
      </w:pPr>
    </w:lvl>
    <w:lvl w:ilvl="4" w:tplc="B8FC2C9A">
      <w:start w:val="1"/>
      <w:numFmt w:val="lowerLetter"/>
      <w:lvlText w:val="%5."/>
      <w:lvlJc w:val="left"/>
      <w:pPr>
        <w:ind w:left="3600" w:hanging="360"/>
      </w:pPr>
    </w:lvl>
    <w:lvl w:ilvl="5" w:tplc="6674FA58">
      <w:start w:val="1"/>
      <w:numFmt w:val="lowerRoman"/>
      <w:lvlText w:val="%6."/>
      <w:lvlJc w:val="right"/>
      <w:pPr>
        <w:ind w:left="4320" w:hanging="180"/>
      </w:pPr>
    </w:lvl>
    <w:lvl w:ilvl="6" w:tplc="919EF110">
      <w:start w:val="1"/>
      <w:numFmt w:val="decimal"/>
      <w:lvlText w:val="%7."/>
      <w:lvlJc w:val="left"/>
      <w:pPr>
        <w:ind w:left="5040" w:hanging="360"/>
      </w:pPr>
    </w:lvl>
    <w:lvl w:ilvl="7" w:tplc="ABEE41CE">
      <w:start w:val="1"/>
      <w:numFmt w:val="lowerLetter"/>
      <w:lvlText w:val="%8."/>
      <w:lvlJc w:val="left"/>
      <w:pPr>
        <w:ind w:left="5760" w:hanging="360"/>
      </w:pPr>
    </w:lvl>
    <w:lvl w:ilvl="8" w:tplc="C9789FBA">
      <w:start w:val="1"/>
      <w:numFmt w:val="lowerRoman"/>
      <w:lvlText w:val="%9."/>
      <w:lvlJc w:val="right"/>
      <w:pPr>
        <w:ind w:left="6480" w:hanging="180"/>
      </w:pPr>
    </w:lvl>
  </w:abstractNum>
  <w:abstractNum w:abstractNumId="8" w15:restartNumberingAfterBreak="0">
    <w:nsid w:val="319CBCDB"/>
    <w:multiLevelType w:val="hybridMultilevel"/>
    <w:tmpl w:val="BE704E10"/>
    <w:lvl w:ilvl="0" w:tplc="240A0019">
      <w:start w:val="1"/>
      <w:numFmt w:val="lowerLetter"/>
      <w:lvlText w:val="%1."/>
      <w:lvlJc w:val="left"/>
      <w:pPr>
        <w:ind w:left="1494" w:hanging="360"/>
      </w:pPr>
    </w:lvl>
    <w:lvl w:ilvl="1" w:tplc="B094CDEC">
      <w:start w:val="1"/>
      <w:numFmt w:val="lowerLetter"/>
      <w:lvlText w:val="%2."/>
      <w:lvlJc w:val="left"/>
      <w:pPr>
        <w:ind w:left="1636" w:hanging="360"/>
      </w:pPr>
    </w:lvl>
    <w:lvl w:ilvl="2" w:tplc="705291B4">
      <w:start w:val="1"/>
      <w:numFmt w:val="lowerRoman"/>
      <w:lvlText w:val="%3."/>
      <w:lvlJc w:val="right"/>
      <w:pPr>
        <w:ind w:left="3218" w:hanging="180"/>
      </w:pPr>
    </w:lvl>
    <w:lvl w:ilvl="3" w:tplc="1CCAD3FA">
      <w:start w:val="1"/>
      <w:numFmt w:val="decimal"/>
      <w:lvlText w:val="%4."/>
      <w:lvlJc w:val="left"/>
      <w:pPr>
        <w:ind w:left="3938" w:hanging="360"/>
      </w:pPr>
    </w:lvl>
    <w:lvl w:ilvl="4" w:tplc="D4102AEA">
      <w:start w:val="1"/>
      <w:numFmt w:val="lowerLetter"/>
      <w:lvlText w:val="%5."/>
      <w:lvlJc w:val="left"/>
      <w:pPr>
        <w:ind w:left="4658" w:hanging="360"/>
      </w:pPr>
    </w:lvl>
    <w:lvl w:ilvl="5" w:tplc="AC7476C0">
      <w:start w:val="1"/>
      <w:numFmt w:val="lowerRoman"/>
      <w:lvlText w:val="%6."/>
      <w:lvlJc w:val="right"/>
      <w:pPr>
        <w:ind w:left="5378" w:hanging="180"/>
      </w:pPr>
    </w:lvl>
    <w:lvl w:ilvl="6" w:tplc="FFBEDD02">
      <w:start w:val="1"/>
      <w:numFmt w:val="decimal"/>
      <w:lvlText w:val="%7."/>
      <w:lvlJc w:val="left"/>
      <w:pPr>
        <w:ind w:left="6098" w:hanging="360"/>
      </w:pPr>
    </w:lvl>
    <w:lvl w:ilvl="7" w:tplc="4B4620BA">
      <w:start w:val="1"/>
      <w:numFmt w:val="lowerLetter"/>
      <w:lvlText w:val="%8."/>
      <w:lvlJc w:val="left"/>
      <w:pPr>
        <w:ind w:left="6818" w:hanging="360"/>
      </w:pPr>
    </w:lvl>
    <w:lvl w:ilvl="8" w:tplc="D54C74C4">
      <w:start w:val="1"/>
      <w:numFmt w:val="lowerRoman"/>
      <w:lvlText w:val="%9."/>
      <w:lvlJc w:val="right"/>
      <w:pPr>
        <w:ind w:left="7538" w:hanging="180"/>
      </w:pPr>
    </w:lvl>
  </w:abstractNum>
  <w:abstractNum w:abstractNumId="9" w15:restartNumberingAfterBreak="0">
    <w:nsid w:val="34D936C5"/>
    <w:multiLevelType w:val="hybridMultilevel"/>
    <w:tmpl w:val="2536FF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62F44C0"/>
    <w:multiLevelType w:val="hybridMultilevel"/>
    <w:tmpl w:val="588C4812"/>
    <w:lvl w:ilvl="0" w:tplc="6CEE85EA">
      <w:start w:val="1"/>
      <w:numFmt w:val="decimal"/>
      <w:lvlText w:val="%1."/>
      <w:lvlJc w:val="left"/>
      <w:pPr>
        <w:ind w:left="720" w:hanging="360"/>
      </w:pPr>
    </w:lvl>
    <w:lvl w:ilvl="1" w:tplc="0636A8EA">
      <w:start w:val="1"/>
      <w:numFmt w:val="lowerLetter"/>
      <w:lvlText w:val="%2."/>
      <w:lvlJc w:val="left"/>
      <w:pPr>
        <w:ind w:left="1778" w:hanging="360"/>
      </w:pPr>
    </w:lvl>
    <w:lvl w:ilvl="2" w:tplc="B0785E48">
      <w:start w:val="1"/>
      <w:numFmt w:val="lowerRoman"/>
      <w:lvlText w:val="%3."/>
      <w:lvlJc w:val="right"/>
      <w:pPr>
        <w:ind w:left="2160" w:hanging="180"/>
      </w:pPr>
    </w:lvl>
    <w:lvl w:ilvl="3" w:tplc="68527A5E">
      <w:start w:val="1"/>
      <w:numFmt w:val="decimal"/>
      <w:lvlText w:val="%4."/>
      <w:lvlJc w:val="left"/>
      <w:pPr>
        <w:ind w:left="2880" w:hanging="360"/>
      </w:pPr>
    </w:lvl>
    <w:lvl w:ilvl="4" w:tplc="FB24297E">
      <w:start w:val="1"/>
      <w:numFmt w:val="lowerLetter"/>
      <w:lvlText w:val="%5."/>
      <w:lvlJc w:val="left"/>
      <w:pPr>
        <w:ind w:left="3600" w:hanging="360"/>
      </w:pPr>
    </w:lvl>
    <w:lvl w:ilvl="5" w:tplc="40B85AFA">
      <w:start w:val="1"/>
      <w:numFmt w:val="lowerRoman"/>
      <w:lvlText w:val="%6."/>
      <w:lvlJc w:val="right"/>
      <w:pPr>
        <w:ind w:left="4320" w:hanging="180"/>
      </w:pPr>
    </w:lvl>
    <w:lvl w:ilvl="6" w:tplc="BCD4A138">
      <w:start w:val="1"/>
      <w:numFmt w:val="decimal"/>
      <w:lvlText w:val="%7."/>
      <w:lvlJc w:val="left"/>
      <w:pPr>
        <w:ind w:left="5040" w:hanging="360"/>
      </w:pPr>
    </w:lvl>
    <w:lvl w:ilvl="7" w:tplc="5A5CDDE8">
      <w:start w:val="1"/>
      <w:numFmt w:val="lowerLetter"/>
      <w:lvlText w:val="%8."/>
      <w:lvlJc w:val="left"/>
      <w:pPr>
        <w:ind w:left="5760" w:hanging="360"/>
      </w:pPr>
    </w:lvl>
    <w:lvl w:ilvl="8" w:tplc="8D600736">
      <w:start w:val="1"/>
      <w:numFmt w:val="lowerRoman"/>
      <w:lvlText w:val="%9."/>
      <w:lvlJc w:val="right"/>
      <w:pPr>
        <w:ind w:left="6480" w:hanging="180"/>
      </w:pPr>
    </w:lvl>
  </w:abstractNum>
  <w:abstractNum w:abstractNumId="11" w15:restartNumberingAfterBreak="0">
    <w:nsid w:val="365944D6"/>
    <w:multiLevelType w:val="hybridMultilevel"/>
    <w:tmpl w:val="FFFFFFFF"/>
    <w:lvl w:ilvl="0" w:tplc="20747D12">
      <w:start w:val="1"/>
      <w:numFmt w:val="decimal"/>
      <w:lvlText w:val="%1."/>
      <w:lvlJc w:val="left"/>
      <w:pPr>
        <w:ind w:left="720" w:hanging="360"/>
      </w:pPr>
    </w:lvl>
    <w:lvl w:ilvl="1" w:tplc="A80A02D2">
      <w:start w:val="1"/>
      <w:numFmt w:val="lowerLetter"/>
      <w:lvlText w:val="%2."/>
      <w:lvlJc w:val="left"/>
      <w:pPr>
        <w:ind w:left="1440" w:hanging="360"/>
      </w:pPr>
    </w:lvl>
    <w:lvl w:ilvl="2" w:tplc="7402104E">
      <w:start w:val="1"/>
      <w:numFmt w:val="lowerRoman"/>
      <w:lvlText w:val="%3."/>
      <w:lvlJc w:val="right"/>
      <w:pPr>
        <w:ind w:left="2160" w:hanging="180"/>
      </w:pPr>
    </w:lvl>
    <w:lvl w:ilvl="3" w:tplc="CE38CD42">
      <w:start w:val="1"/>
      <w:numFmt w:val="decimal"/>
      <w:lvlText w:val="%4."/>
      <w:lvlJc w:val="left"/>
      <w:pPr>
        <w:ind w:left="2880" w:hanging="360"/>
      </w:pPr>
    </w:lvl>
    <w:lvl w:ilvl="4" w:tplc="D3EA4A8C">
      <w:start w:val="1"/>
      <w:numFmt w:val="lowerLetter"/>
      <w:lvlText w:val="%5."/>
      <w:lvlJc w:val="left"/>
      <w:pPr>
        <w:ind w:left="3600" w:hanging="360"/>
      </w:pPr>
    </w:lvl>
    <w:lvl w:ilvl="5" w:tplc="39303B54">
      <w:start w:val="1"/>
      <w:numFmt w:val="lowerRoman"/>
      <w:lvlText w:val="%6."/>
      <w:lvlJc w:val="right"/>
      <w:pPr>
        <w:ind w:left="4320" w:hanging="180"/>
      </w:pPr>
    </w:lvl>
    <w:lvl w:ilvl="6" w:tplc="586485F2">
      <w:start w:val="1"/>
      <w:numFmt w:val="decimal"/>
      <w:lvlText w:val="%7."/>
      <w:lvlJc w:val="left"/>
      <w:pPr>
        <w:ind w:left="5040" w:hanging="360"/>
      </w:pPr>
    </w:lvl>
    <w:lvl w:ilvl="7" w:tplc="281ABD38">
      <w:start w:val="1"/>
      <w:numFmt w:val="lowerLetter"/>
      <w:lvlText w:val="%8."/>
      <w:lvlJc w:val="left"/>
      <w:pPr>
        <w:ind w:left="5760" w:hanging="360"/>
      </w:pPr>
    </w:lvl>
    <w:lvl w:ilvl="8" w:tplc="94144A2C">
      <w:start w:val="1"/>
      <w:numFmt w:val="lowerRoman"/>
      <w:lvlText w:val="%9."/>
      <w:lvlJc w:val="right"/>
      <w:pPr>
        <w:ind w:left="6480" w:hanging="180"/>
      </w:pPr>
    </w:lvl>
  </w:abstractNum>
  <w:abstractNum w:abstractNumId="12" w15:restartNumberingAfterBreak="0">
    <w:nsid w:val="36F2307F"/>
    <w:multiLevelType w:val="hybridMultilevel"/>
    <w:tmpl w:val="FFFFFFFF"/>
    <w:lvl w:ilvl="0" w:tplc="CAC4423C">
      <w:start w:val="1"/>
      <w:numFmt w:val="decimal"/>
      <w:lvlText w:val="%1."/>
      <w:lvlJc w:val="left"/>
      <w:pPr>
        <w:ind w:left="720" w:hanging="360"/>
      </w:pPr>
    </w:lvl>
    <w:lvl w:ilvl="1" w:tplc="65B68A22">
      <w:start w:val="1"/>
      <w:numFmt w:val="lowerLetter"/>
      <w:lvlText w:val="%2."/>
      <w:lvlJc w:val="left"/>
      <w:pPr>
        <w:ind w:left="1440" w:hanging="360"/>
      </w:pPr>
    </w:lvl>
    <w:lvl w:ilvl="2" w:tplc="BE18331A">
      <w:start w:val="1"/>
      <w:numFmt w:val="lowerRoman"/>
      <w:lvlText w:val="%3."/>
      <w:lvlJc w:val="right"/>
      <w:pPr>
        <w:ind w:left="2160" w:hanging="180"/>
      </w:pPr>
    </w:lvl>
    <w:lvl w:ilvl="3" w:tplc="B9988B24">
      <w:start w:val="1"/>
      <w:numFmt w:val="decimal"/>
      <w:lvlText w:val="%4."/>
      <w:lvlJc w:val="left"/>
      <w:pPr>
        <w:ind w:left="2880" w:hanging="360"/>
      </w:pPr>
    </w:lvl>
    <w:lvl w:ilvl="4" w:tplc="87C40E26">
      <w:start w:val="1"/>
      <w:numFmt w:val="lowerLetter"/>
      <w:lvlText w:val="%5."/>
      <w:lvlJc w:val="left"/>
      <w:pPr>
        <w:ind w:left="3600" w:hanging="360"/>
      </w:pPr>
    </w:lvl>
    <w:lvl w:ilvl="5" w:tplc="3F8AEEE8">
      <w:start w:val="1"/>
      <w:numFmt w:val="lowerRoman"/>
      <w:lvlText w:val="%6."/>
      <w:lvlJc w:val="right"/>
      <w:pPr>
        <w:ind w:left="4320" w:hanging="180"/>
      </w:pPr>
    </w:lvl>
    <w:lvl w:ilvl="6" w:tplc="EDB4D3AE">
      <w:start w:val="1"/>
      <w:numFmt w:val="decimal"/>
      <w:lvlText w:val="%7."/>
      <w:lvlJc w:val="left"/>
      <w:pPr>
        <w:ind w:left="5040" w:hanging="360"/>
      </w:pPr>
    </w:lvl>
    <w:lvl w:ilvl="7" w:tplc="668A350E">
      <w:start w:val="1"/>
      <w:numFmt w:val="lowerLetter"/>
      <w:lvlText w:val="%8."/>
      <w:lvlJc w:val="left"/>
      <w:pPr>
        <w:ind w:left="5760" w:hanging="360"/>
      </w:pPr>
    </w:lvl>
    <w:lvl w:ilvl="8" w:tplc="ACC456E2">
      <w:start w:val="1"/>
      <w:numFmt w:val="lowerRoman"/>
      <w:lvlText w:val="%9."/>
      <w:lvlJc w:val="right"/>
      <w:pPr>
        <w:ind w:left="6480" w:hanging="180"/>
      </w:pPr>
    </w:lvl>
  </w:abstractNum>
  <w:abstractNum w:abstractNumId="13" w15:restartNumberingAfterBreak="0">
    <w:nsid w:val="3B7E1D3B"/>
    <w:multiLevelType w:val="multilevel"/>
    <w:tmpl w:val="44F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1D497"/>
    <w:multiLevelType w:val="hybridMultilevel"/>
    <w:tmpl w:val="B8B69824"/>
    <w:lvl w:ilvl="0" w:tplc="0A7808B0">
      <w:start w:val="1"/>
      <w:numFmt w:val="decimal"/>
      <w:lvlText w:val="%1."/>
      <w:lvlJc w:val="left"/>
      <w:pPr>
        <w:ind w:left="720" w:hanging="360"/>
      </w:pPr>
    </w:lvl>
    <w:lvl w:ilvl="1" w:tplc="BB8CA0AE">
      <w:start w:val="2"/>
      <w:numFmt w:val="lowerLetter"/>
      <w:lvlText w:val="%2."/>
      <w:lvlJc w:val="left"/>
      <w:pPr>
        <w:ind w:left="1440" w:hanging="360"/>
      </w:pPr>
    </w:lvl>
    <w:lvl w:ilvl="2" w:tplc="B2A860AE">
      <w:start w:val="1"/>
      <w:numFmt w:val="lowerRoman"/>
      <w:lvlText w:val="%3."/>
      <w:lvlJc w:val="right"/>
      <w:pPr>
        <w:ind w:left="2160" w:hanging="180"/>
      </w:pPr>
    </w:lvl>
    <w:lvl w:ilvl="3" w:tplc="69B48DAC">
      <w:start w:val="1"/>
      <w:numFmt w:val="decimal"/>
      <w:lvlText w:val="%4."/>
      <w:lvlJc w:val="left"/>
      <w:pPr>
        <w:ind w:left="2880" w:hanging="360"/>
      </w:pPr>
    </w:lvl>
    <w:lvl w:ilvl="4" w:tplc="8F94AF5E">
      <w:start w:val="1"/>
      <w:numFmt w:val="lowerLetter"/>
      <w:lvlText w:val="%5."/>
      <w:lvlJc w:val="left"/>
      <w:pPr>
        <w:ind w:left="3600" w:hanging="360"/>
      </w:pPr>
    </w:lvl>
    <w:lvl w:ilvl="5" w:tplc="36164358">
      <w:start w:val="1"/>
      <w:numFmt w:val="lowerRoman"/>
      <w:lvlText w:val="%6."/>
      <w:lvlJc w:val="right"/>
      <w:pPr>
        <w:ind w:left="4320" w:hanging="180"/>
      </w:pPr>
    </w:lvl>
    <w:lvl w:ilvl="6" w:tplc="DA5EC25C">
      <w:start w:val="1"/>
      <w:numFmt w:val="decimal"/>
      <w:lvlText w:val="%7."/>
      <w:lvlJc w:val="left"/>
      <w:pPr>
        <w:ind w:left="5040" w:hanging="360"/>
      </w:pPr>
    </w:lvl>
    <w:lvl w:ilvl="7" w:tplc="E0F24808">
      <w:start w:val="1"/>
      <w:numFmt w:val="lowerLetter"/>
      <w:lvlText w:val="%8."/>
      <w:lvlJc w:val="left"/>
      <w:pPr>
        <w:ind w:left="5760" w:hanging="360"/>
      </w:pPr>
    </w:lvl>
    <w:lvl w:ilvl="8" w:tplc="D6F653C8">
      <w:start w:val="1"/>
      <w:numFmt w:val="lowerRoman"/>
      <w:lvlText w:val="%9."/>
      <w:lvlJc w:val="right"/>
      <w:pPr>
        <w:ind w:left="6480" w:hanging="180"/>
      </w:pPr>
    </w:lvl>
  </w:abstractNum>
  <w:abstractNum w:abstractNumId="15" w15:restartNumberingAfterBreak="0">
    <w:nsid w:val="42520035"/>
    <w:multiLevelType w:val="hybridMultilevel"/>
    <w:tmpl w:val="DC704B6C"/>
    <w:lvl w:ilvl="0" w:tplc="BF90AD1A">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B63929"/>
    <w:multiLevelType w:val="hybridMultilevel"/>
    <w:tmpl w:val="49164280"/>
    <w:lvl w:ilvl="0" w:tplc="8BC47E0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1F35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AF54B3"/>
    <w:multiLevelType w:val="multilevel"/>
    <w:tmpl w:val="205E0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42430"/>
    <w:multiLevelType w:val="hybridMultilevel"/>
    <w:tmpl w:val="F74E0B4E"/>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08E24D1"/>
    <w:multiLevelType w:val="hybridMultilevel"/>
    <w:tmpl w:val="197CF37E"/>
    <w:lvl w:ilvl="0" w:tplc="DD98ABCC">
      <w:start w:val="2"/>
      <w:numFmt w:val="decimal"/>
      <w:lvlText w:val="%1."/>
      <w:lvlJc w:val="left"/>
      <w:pPr>
        <w:ind w:left="720" w:hanging="360"/>
      </w:pPr>
    </w:lvl>
    <w:lvl w:ilvl="1" w:tplc="2F0A05A8">
      <w:start w:val="1"/>
      <w:numFmt w:val="lowerLetter"/>
      <w:lvlText w:val="%2."/>
      <w:lvlJc w:val="left"/>
      <w:pPr>
        <w:ind w:left="1440" w:hanging="360"/>
      </w:pPr>
    </w:lvl>
    <w:lvl w:ilvl="2" w:tplc="692C3E82">
      <w:start w:val="1"/>
      <w:numFmt w:val="lowerRoman"/>
      <w:lvlText w:val="%3."/>
      <w:lvlJc w:val="right"/>
      <w:pPr>
        <w:ind w:left="2160" w:hanging="180"/>
      </w:pPr>
    </w:lvl>
    <w:lvl w:ilvl="3" w:tplc="8E5244D6">
      <w:start w:val="1"/>
      <w:numFmt w:val="decimal"/>
      <w:lvlText w:val="%4."/>
      <w:lvlJc w:val="left"/>
      <w:pPr>
        <w:ind w:left="2880" w:hanging="360"/>
      </w:pPr>
    </w:lvl>
    <w:lvl w:ilvl="4" w:tplc="468E32C0">
      <w:start w:val="1"/>
      <w:numFmt w:val="lowerLetter"/>
      <w:lvlText w:val="%5."/>
      <w:lvlJc w:val="left"/>
      <w:pPr>
        <w:ind w:left="3600" w:hanging="360"/>
      </w:pPr>
    </w:lvl>
    <w:lvl w:ilvl="5" w:tplc="4812325E">
      <w:start w:val="1"/>
      <w:numFmt w:val="lowerRoman"/>
      <w:lvlText w:val="%6."/>
      <w:lvlJc w:val="right"/>
      <w:pPr>
        <w:ind w:left="4320" w:hanging="180"/>
      </w:pPr>
    </w:lvl>
    <w:lvl w:ilvl="6" w:tplc="B8F63772">
      <w:start w:val="1"/>
      <w:numFmt w:val="decimal"/>
      <w:lvlText w:val="%7."/>
      <w:lvlJc w:val="left"/>
      <w:pPr>
        <w:ind w:left="5040" w:hanging="360"/>
      </w:pPr>
    </w:lvl>
    <w:lvl w:ilvl="7" w:tplc="5A0E30AA">
      <w:start w:val="1"/>
      <w:numFmt w:val="lowerLetter"/>
      <w:lvlText w:val="%8."/>
      <w:lvlJc w:val="left"/>
      <w:pPr>
        <w:ind w:left="5760" w:hanging="360"/>
      </w:pPr>
    </w:lvl>
    <w:lvl w:ilvl="8" w:tplc="2FA08716">
      <w:start w:val="1"/>
      <w:numFmt w:val="lowerRoman"/>
      <w:lvlText w:val="%9."/>
      <w:lvlJc w:val="right"/>
      <w:pPr>
        <w:ind w:left="6480" w:hanging="180"/>
      </w:pPr>
    </w:lvl>
  </w:abstractNum>
  <w:abstractNum w:abstractNumId="21" w15:restartNumberingAfterBreak="0">
    <w:nsid w:val="53DC5615"/>
    <w:multiLevelType w:val="hybridMultilevel"/>
    <w:tmpl w:val="2536F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355BCE"/>
    <w:multiLevelType w:val="hybridMultilevel"/>
    <w:tmpl w:val="35F66C44"/>
    <w:lvl w:ilvl="0" w:tplc="DA1AA544">
      <w:start w:val="3"/>
      <w:numFmt w:val="lowerLetter"/>
      <w:lvlText w:val="%1."/>
      <w:lvlJc w:val="left"/>
      <w:pPr>
        <w:ind w:left="720" w:hanging="360"/>
      </w:pPr>
    </w:lvl>
    <w:lvl w:ilvl="1" w:tplc="9E5A8FC2">
      <w:start w:val="1"/>
      <w:numFmt w:val="lowerLetter"/>
      <w:lvlText w:val="%2."/>
      <w:lvlJc w:val="left"/>
      <w:pPr>
        <w:ind w:left="1440" w:hanging="360"/>
      </w:pPr>
    </w:lvl>
    <w:lvl w:ilvl="2" w:tplc="71344B6C">
      <w:start w:val="1"/>
      <w:numFmt w:val="lowerRoman"/>
      <w:lvlText w:val="%3."/>
      <w:lvlJc w:val="right"/>
      <w:pPr>
        <w:ind w:left="2160" w:hanging="180"/>
      </w:pPr>
    </w:lvl>
    <w:lvl w:ilvl="3" w:tplc="0428E862">
      <w:start w:val="1"/>
      <w:numFmt w:val="decimal"/>
      <w:lvlText w:val="%4."/>
      <w:lvlJc w:val="left"/>
      <w:pPr>
        <w:ind w:left="2880" w:hanging="360"/>
      </w:pPr>
    </w:lvl>
    <w:lvl w:ilvl="4" w:tplc="BB5402F8">
      <w:start w:val="1"/>
      <w:numFmt w:val="lowerLetter"/>
      <w:lvlText w:val="%5."/>
      <w:lvlJc w:val="left"/>
      <w:pPr>
        <w:ind w:left="3600" w:hanging="360"/>
      </w:pPr>
    </w:lvl>
    <w:lvl w:ilvl="5" w:tplc="6740A100">
      <w:start w:val="1"/>
      <w:numFmt w:val="lowerRoman"/>
      <w:lvlText w:val="%6."/>
      <w:lvlJc w:val="right"/>
      <w:pPr>
        <w:ind w:left="4320" w:hanging="180"/>
      </w:pPr>
    </w:lvl>
    <w:lvl w:ilvl="6" w:tplc="1DE2B418">
      <w:start w:val="1"/>
      <w:numFmt w:val="decimal"/>
      <w:lvlText w:val="%7."/>
      <w:lvlJc w:val="left"/>
      <w:pPr>
        <w:ind w:left="5040" w:hanging="360"/>
      </w:pPr>
    </w:lvl>
    <w:lvl w:ilvl="7" w:tplc="766C93F2">
      <w:start w:val="1"/>
      <w:numFmt w:val="lowerLetter"/>
      <w:lvlText w:val="%8."/>
      <w:lvlJc w:val="left"/>
      <w:pPr>
        <w:ind w:left="5760" w:hanging="360"/>
      </w:pPr>
    </w:lvl>
    <w:lvl w:ilvl="8" w:tplc="2EA6131E">
      <w:start w:val="1"/>
      <w:numFmt w:val="lowerRoman"/>
      <w:lvlText w:val="%9."/>
      <w:lvlJc w:val="right"/>
      <w:pPr>
        <w:ind w:left="6480" w:hanging="180"/>
      </w:pPr>
    </w:lvl>
  </w:abstractNum>
  <w:abstractNum w:abstractNumId="23" w15:restartNumberingAfterBreak="0">
    <w:nsid w:val="6A5F099A"/>
    <w:multiLevelType w:val="hybridMultilevel"/>
    <w:tmpl w:val="FCB8B726"/>
    <w:lvl w:ilvl="0" w:tplc="813EAACC">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6BEF0780"/>
    <w:multiLevelType w:val="multilevel"/>
    <w:tmpl w:val="DD385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02FAF"/>
    <w:multiLevelType w:val="hybridMultilevel"/>
    <w:tmpl w:val="36363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670928"/>
    <w:multiLevelType w:val="hybridMultilevel"/>
    <w:tmpl w:val="491642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404D3D"/>
    <w:multiLevelType w:val="multilevel"/>
    <w:tmpl w:val="DC78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0D8272"/>
    <w:multiLevelType w:val="hybridMultilevel"/>
    <w:tmpl w:val="6C706644"/>
    <w:lvl w:ilvl="0" w:tplc="DEFC20F0">
      <w:start w:val="4"/>
      <w:numFmt w:val="lowerLetter"/>
      <w:lvlText w:val="%1."/>
      <w:lvlJc w:val="left"/>
      <w:pPr>
        <w:ind w:left="720" w:hanging="360"/>
      </w:pPr>
    </w:lvl>
    <w:lvl w:ilvl="1" w:tplc="EFF669C0">
      <w:start w:val="1"/>
      <w:numFmt w:val="lowerLetter"/>
      <w:lvlText w:val="%2."/>
      <w:lvlJc w:val="left"/>
      <w:pPr>
        <w:ind w:left="1440" w:hanging="360"/>
      </w:pPr>
    </w:lvl>
    <w:lvl w:ilvl="2" w:tplc="7C52DCDA">
      <w:start w:val="1"/>
      <w:numFmt w:val="lowerRoman"/>
      <w:lvlText w:val="%3."/>
      <w:lvlJc w:val="right"/>
      <w:pPr>
        <w:ind w:left="2160" w:hanging="180"/>
      </w:pPr>
    </w:lvl>
    <w:lvl w:ilvl="3" w:tplc="5A54AACA">
      <w:start w:val="1"/>
      <w:numFmt w:val="decimal"/>
      <w:lvlText w:val="%4."/>
      <w:lvlJc w:val="left"/>
      <w:pPr>
        <w:ind w:left="2880" w:hanging="360"/>
      </w:pPr>
    </w:lvl>
    <w:lvl w:ilvl="4" w:tplc="73562362">
      <w:start w:val="1"/>
      <w:numFmt w:val="lowerLetter"/>
      <w:lvlText w:val="%5."/>
      <w:lvlJc w:val="left"/>
      <w:pPr>
        <w:ind w:left="3600" w:hanging="360"/>
      </w:pPr>
    </w:lvl>
    <w:lvl w:ilvl="5" w:tplc="D1F098D2">
      <w:start w:val="1"/>
      <w:numFmt w:val="lowerRoman"/>
      <w:lvlText w:val="%6."/>
      <w:lvlJc w:val="right"/>
      <w:pPr>
        <w:ind w:left="4320" w:hanging="180"/>
      </w:pPr>
    </w:lvl>
    <w:lvl w:ilvl="6" w:tplc="5658D3F4">
      <w:start w:val="1"/>
      <w:numFmt w:val="decimal"/>
      <w:lvlText w:val="%7."/>
      <w:lvlJc w:val="left"/>
      <w:pPr>
        <w:ind w:left="5040" w:hanging="360"/>
      </w:pPr>
    </w:lvl>
    <w:lvl w:ilvl="7" w:tplc="D8F82AB2">
      <w:start w:val="1"/>
      <w:numFmt w:val="lowerLetter"/>
      <w:lvlText w:val="%8."/>
      <w:lvlJc w:val="left"/>
      <w:pPr>
        <w:ind w:left="5760" w:hanging="360"/>
      </w:pPr>
    </w:lvl>
    <w:lvl w:ilvl="8" w:tplc="52829426">
      <w:start w:val="1"/>
      <w:numFmt w:val="lowerRoman"/>
      <w:lvlText w:val="%9."/>
      <w:lvlJc w:val="right"/>
      <w:pPr>
        <w:ind w:left="6480" w:hanging="180"/>
      </w:pPr>
    </w:lvl>
  </w:abstractNum>
  <w:num w:numId="1" w16cid:durableId="1174150136">
    <w:abstractNumId w:val="28"/>
  </w:num>
  <w:num w:numId="2" w16cid:durableId="642124130">
    <w:abstractNumId w:val="22"/>
  </w:num>
  <w:num w:numId="3" w16cid:durableId="1818498261">
    <w:abstractNumId w:val="20"/>
  </w:num>
  <w:num w:numId="4" w16cid:durableId="489717131">
    <w:abstractNumId w:val="14"/>
  </w:num>
  <w:num w:numId="5" w16cid:durableId="1952011314">
    <w:abstractNumId w:val="8"/>
  </w:num>
  <w:num w:numId="6" w16cid:durableId="1151290166">
    <w:abstractNumId w:val="10"/>
  </w:num>
  <w:num w:numId="7" w16cid:durableId="335422146">
    <w:abstractNumId w:val="6"/>
  </w:num>
  <w:num w:numId="8" w16cid:durableId="1038046144">
    <w:abstractNumId w:val="3"/>
  </w:num>
  <w:num w:numId="9" w16cid:durableId="1831867301">
    <w:abstractNumId w:val="19"/>
  </w:num>
  <w:num w:numId="10" w16cid:durableId="1431271246">
    <w:abstractNumId w:val="16"/>
  </w:num>
  <w:num w:numId="11" w16cid:durableId="103111997">
    <w:abstractNumId w:val="15"/>
  </w:num>
  <w:num w:numId="12" w16cid:durableId="1357578649">
    <w:abstractNumId w:val="12"/>
  </w:num>
  <w:num w:numId="13" w16cid:durableId="181936459">
    <w:abstractNumId w:val="17"/>
  </w:num>
  <w:num w:numId="14" w16cid:durableId="834029483">
    <w:abstractNumId w:val="11"/>
  </w:num>
  <w:num w:numId="15" w16cid:durableId="1516580696">
    <w:abstractNumId w:val="5"/>
  </w:num>
  <w:num w:numId="16" w16cid:durableId="114642049">
    <w:abstractNumId w:val="27"/>
  </w:num>
  <w:num w:numId="17" w16cid:durableId="1503593555">
    <w:abstractNumId w:val="13"/>
  </w:num>
  <w:num w:numId="18" w16cid:durableId="158623937">
    <w:abstractNumId w:val="4"/>
  </w:num>
  <w:num w:numId="19" w16cid:durableId="629670252">
    <w:abstractNumId w:val="2"/>
  </w:num>
  <w:num w:numId="20" w16cid:durableId="1410537452">
    <w:abstractNumId w:val="18"/>
  </w:num>
  <w:num w:numId="21" w16cid:durableId="281310096">
    <w:abstractNumId w:val="24"/>
  </w:num>
  <w:num w:numId="22" w16cid:durableId="1434279897">
    <w:abstractNumId w:val="1"/>
  </w:num>
  <w:num w:numId="23" w16cid:durableId="548230141">
    <w:abstractNumId w:val="7"/>
  </w:num>
  <w:num w:numId="24" w16cid:durableId="1795437502">
    <w:abstractNumId w:val="0"/>
  </w:num>
  <w:num w:numId="25" w16cid:durableId="1440371614">
    <w:abstractNumId w:val="25"/>
  </w:num>
  <w:num w:numId="26" w16cid:durableId="2136100183">
    <w:abstractNumId w:val="23"/>
  </w:num>
  <w:num w:numId="27" w16cid:durableId="854269800">
    <w:abstractNumId w:val="9"/>
  </w:num>
  <w:num w:numId="28" w16cid:durableId="1095634231">
    <w:abstractNumId w:val="17"/>
  </w:num>
  <w:num w:numId="29" w16cid:durableId="908156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5621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9458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9502065">
    <w:abstractNumId w:val="3"/>
    <w:lvlOverride w:ilvl="0">
      <w:startOverride w:val="1"/>
    </w:lvlOverride>
    <w:lvlOverride w:ilvl="1"/>
    <w:lvlOverride w:ilvl="2"/>
    <w:lvlOverride w:ilvl="3"/>
    <w:lvlOverride w:ilvl="4"/>
    <w:lvlOverride w:ilvl="5"/>
    <w:lvlOverride w:ilvl="6"/>
    <w:lvlOverride w:ilvl="7"/>
    <w:lvlOverride w:ilvl="8"/>
  </w:num>
  <w:num w:numId="33" w16cid:durableId="790587935">
    <w:abstractNumId w:val="0"/>
  </w:num>
  <w:num w:numId="34" w16cid:durableId="831486442">
    <w:abstractNumId w:val="21"/>
  </w:num>
  <w:num w:numId="35" w16cid:durableId="1837067844">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55B"/>
    <w:rsid w:val="000008F8"/>
    <w:rsid w:val="00000F5E"/>
    <w:rsid w:val="00004334"/>
    <w:rsid w:val="000044BA"/>
    <w:rsid w:val="000046A2"/>
    <w:rsid w:val="000050C7"/>
    <w:rsid w:val="000054D9"/>
    <w:rsid w:val="00005737"/>
    <w:rsid w:val="00005AFD"/>
    <w:rsid w:val="000064B2"/>
    <w:rsid w:val="000073CB"/>
    <w:rsid w:val="00007BC6"/>
    <w:rsid w:val="0001001B"/>
    <w:rsid w:val="000108DD"/>
    <w:rsid w:val="00011788"/>
    <w:rsid w:val="000118BD"/>
    <w:rsid w:val="0001208E"/>
    <w:rsid w:val="000123DA"/>
    <w:rsid w:val="00012C8B"/>
    <w:rsid w:val="00013C01"/>
    <w:rsid w:val="000148EA"/>
    <w:rsid w:val="00015417"/>
    <w:rsid w:val="00016176"/>
    <w:rsid w:val="00016DD9"/>
    <w:rsid w:val="000172AE"/>
    <w:rsid w:val="00020AB9"/>
    <w:rsid w:val="00020C72"/>
    <w:rsid w:val="000210A3"/>
    <w:rsid w:val="000212F2"/>
    <w:rsid w:val="00022040"/>
    <w:rsid w:val="000227C4"/>
    <w:rsid w:val="00022A07"/>
    <w:rsid w:val="00022DFD"/>
    <w:rsid w:val="000239EC"/>
    <w:rsid w:val="00023C28"/>
    <w:rsid w:val="00024980"/>
    <w:rsid w:val="00024E32"/>
    <w:rsid w:val="00025B93"/>
    <w:rsid w:val="00026454"/>
    <w:rsid w:val="0002648B"/>
    <w:rsid w:val="000269B6"/>
    <w:rsid w:val="0002730B"/>
    <w:rsid w:val="00031EB4"/>
    <w:rsid w:val="0003248D"/>
    <w:rsid w:val="00032A61"/>
    <w:rsid w:val="0003642F"/>
    <w:rsid w:val="00036AB8"/>
    <w:rsid w:val="00037129"/>
    <w:rsid w:val="0004031B"/>
    <w:rsid w:val="00040AA3"/>
    <w:rsid w:val="00041835"/>
    <w:rsid w:val="00041A1F"/>
    <w:rsid w:val="00041C63"/>
    <w:rsid w:val="00042497"/>
    <w:rsid w:val="00042D71"/>
    <w:rsid w:val="00043174"/>
    <w:rsid w:val="00043349"/>
    <w:rsid w:val="000466ED"/>
    <w:rsid w:val="00046F2E"/>
    <w:rsid w:val="000500D1"/>
    <w:rsid w:val="000508A9"/>
    <w:rsid w:val="0005112A"/>
    <w:rsid w:val="0005184D"/>
    <w:rsid w:val="00051EF5"/>
    <w:rsid w:val="00052D79"/>
    <w:rsid w:val="00053CCE"/>
    <w:rsid w:val="00054A0F"/>
    <w:rsid w:val="00054F62"/>
    <w:rsid w:val="000558C5"/>
    <w:rsid w:val="000576DB"/>
    <w:rsid w:val="000607D5"/>
    <w:rsid w:val="00060C7B"/>
    <w:rsid w:val="00060F47"/>
    <w:rsid w:val="0006224A"/>
    <w:rsid w:val="00062612"/>
    <w:rsid w:val="0006329B"/>
    <w:rsid w:val="00063E0B"/>
    <w:rsid w:val="00064FC6"/>
    <w:rsid w:val="00065278"/>
    <w:rsid w:val="000660B8"/>
    <w:rsid w:val="00066266"/>
    <w:rsid w:val="0006667D"/>
    <w:rsid w:val="0006705E"/>
    <w:rsid w:val="0006777E"/>
    <w:rsid w:val="00067B01"/>
    <w:rsid w:val="00067CE1"/>
    <w:rsid w:val="000711D3"/>
    <w:rsid w:val="00071287"/>
    <w:rsid w:val="00071DA3"/>
    <w:rsid w:val="00071FBD"/>
    <w:rsid w:val="0007239B"/>
    <w:rsid w:val="000724DA"/>
    <w:rsid w:val="00073019"/>
    <w:rsid w:val="0007351E"/>
    <w:rsid w:val="0007364E"/>
    <w:rsid w:val="00073DCD"/>
    <w:rsid w:val="000742B8"/>
    <w:rsid w:val="000749C6"/>
    <w:rsid w:val="00074FA2"/>
    <w:rsid w:val="000764CD"/>
    <w:rsid w:val="00076C1B"/>
    <w:rsid w:val="00077369"/>
    <w:rsid w:val="000777E1"/>
    <w:rsid w:val="00077A4F"/>
    <w:rsid w:val="00077D2C"/>
    <w:rsid w:val="000804C8"/>
    <w:rsid w:val="0008135D"/>
    <w:rsid w:val="00081C42"/>
    <w:rsid w:val="0008335B"/>
    <w:rsid w:val="000834AD"/>
    <w:rsid w:val="00083604"/>
    <w:rsid w:val="000848EE"/>
    <w:rsid w:val="00084CE7"/>
    <w:rsid w:val="0008564B"/>
    <w:rsid w:val="00085B0F"/>
    <w:rsid w:val="0008631D"/>
    <w:rsid w:val="000864FC"/>
    <w:rsid w:val="00086631"/>
    <w:rsid w:val="0009027C"/>
    <w:rsid w:val="000907CE"/>
    <w:rsid w:val="0009082E"/>
    <w:rsid w:val="00090B17"/>
    <w:rsid w:val="00090F22"/>
    <w:rsid w:val="00091A8D"/>
    <w:rsid w:val="00091E19"/>
    <w:rsid w:val="0009201D"/>
    <w:rsid w:val="00092DCA"/>
    <w:rsid w:val="00093634"/>
    <w:rsid w:val="000941CA"/>
    <w:rsid w:val="000944F6"/>
    <w:rsid w:val="000946E1"/>
    <w:rsid w:val="000947FE"/>
    <w:rsid w:val="00094B89"/>
    <w:rsid w:val="00094D44"/>
    <w:rsid w:val="00094FA2"/>
    <w:rsid w:val="00095C31"/>
    <w:rsid w:val="00095F17"/>
    <w:rsid w:val="00096300"/>
    <w:rsid w:val="00096328"/>
    <w:rsid w:val="00097887"/>
    <w:rsid w:val="000978A8"/>
    <w:rsid w:val="00097AEA"/>
    <w:rsid w:val="000A06EB"/>
    <w:rsid w:val="000A0B06"/>
    <w:rsid w:val="000A17C4"/>
    <w:rsid w:val="000A22C4"/>
    <w:rsid w:val="000A291C"/>
    <w:rsid w:val="000A30F5"/>
    <w:rsid w:val="000A396E"/>
    <w:rsid w:val="000A3EB5"/>
    <w:rsid w:val="000A3F8A"/>
    <w:rsid w:val="000A496F"/>
    <w:rsid w:val="000A4BF7"/>
    <w:rsid w:val="000A6493"/>
    <w:rsid w:val="000A71B9"/>
    <w:rsid w:val="000A71F9"/>
    <w:rsid w:val="000A722C"/>
    <w:rsid w:val="000A7E90"/>
    <w:rsid w:val="000B01AF"/>
    <w:rsid w:val="000B0A2E"/>
    <w:rsid w:val="000B0CF3"/>
    <w:rsid w:val="000B15EC"/>
    <w:rsid w:val="000B1811"/>
    <w:rsid w:val="000B281D"/>
    <w:rsid w:val="000B2DCD"/>
    <w:rsid w:val="000B3000"/>
    <w:rsid w:val="000B3965"/>
    <w:rsid w:val="000B3C0C"/>
    <w:rsid w:val="000B3E9F"/>
    <w:rsid w:val="000B4500"/>
    <w:rsid w:val="000B45E8"/>
    <w:rsid w:val="000B48FE"/>
    <w:rsid w:val="000B4BC3"/>
    <w:rsid w:val="000B6AEA"/>
    <w:rsid w:val="000B740B"/>
    <w:rsid w:val="000B74B9"/>
    <w:rsid w:val="000B76C0"/>
    <w:rsid w:val="000C0DC1"/>
    <w:rsid w:val="000C16C2"/>
    <w:rsid w:val="000C1701"/>
    <w:rsid w:val="000C227A"/>
    <w:rsid w:val="000C23B6"/>
    <w:rsid w:val="000C334C"/>
    <w:rsid w:val="000C37CA"/>
    <w:rsid w:val="000C3A7C"/>
    <w:rsid w:val="000C47E9"/>
    <w:rsid w:val="000C4CEF"/>
    <w:rsid w:val="000C59EF"/>
    <w:rsid w:val="000C5D94"/>
    <w:rsid w:val="000C72B9"/>
    <w:rsid w:val="000C7916"/>
    <w:rsid w:val="000D0AEB"/>
    <w:rsid w:val="000D20B0"/>
    <w:rsid w:val="000D2692"/>
    <w:rsid w:val="000D2909"/>
    <w:rsid w:val="000D29C8"/>
    <w:rsid w:val="000D3D6E"/>
    <w:rsid w:val="000D4643"/>
    <w:rsid w:val="000D4A77"/>
    <w:rsid w:val="000D5A0F"/>
    <w:rsid w:val="000D5B5B"/>
    <w:rsid w:val="000D669F"/>
    <w:rsid w:val="000D7CBF"/>
    <w:rsid w:val="000E11DC"/>
    <w:rsid w:val="000E1828"/>
    <w:rsid w:val="000E227A"/>
    <w:rsid w:val="000E233E"/>
    <w:rsid w:val="000E2AD5"/>
    <w:rsid w:val="000E3E37"/>
    <w:rsid w:val="000E4F42"/>
    <w:rsid w:val="000E58C3"/>
    <w:rsid w:val="000E626F"/>
    <w:rsid w:val="000E63D2"/>
    <w:rsid w:val="000E7E64"/>
    <w:rsid w:val="000F0FBB"/>
    <w:rsid w:val="000F1770"/>
    <w:rsid w:val="000F2114"/>
    <w:rsid w:val="000F2684"/>
    <w:rsid w:val="000F2A63"/>
    <w:rsid w:val="000F2E4B"/>
    <w:rsid w:val="000F32DF"/>
    <w:rsid w:val="000F39A2"/>
    <w:rsid w:val="000F4315"/>
    <w:rsid w:val="000F4444"/>
    <w:rsid w:val="000F57A2"/>
    <w:rsid w:val="000F5CFF"/>
    <w:rsid w:val="000F5E5C"/>
    <w:rsid w:val="000F6265"/>
    <w:rsid w:val="000F71A7"/>
    <w:rsid w:val="000F757A"/>
    <w:rsid w:val="000F78DC"/>
    <w:rsid w:val="000F7CD9"/>
    <w:rsid w:val="00100D07"/>
    <w:rsid w:val="00100E8B"/>
    <w:rsid w:val="00101534"/>
    <w:rsid w:val="0010350A"/>
    <w:rsid w:val="0010363B"/>
    <w:rsid w:val="00103DBD"/>
    <w:rsid w:val="00104508"/>
    <w:rsid w:val="0010477E"/>
    <w:rsid w:val="00105B56"/>
    <w:rsid w:val="00105D3D"/>
    <w:rsid w:val="00106337"/>
    <w:rsid w:val="001070B4"/>
    <w:rsid w:val="001073E1"/>
    <w:rsid w:val="00107720"/>
    <w:rsid w:val="00107CF5"/>
    <w:rsid w:val="00107E39"/>
    <w:rsid w:val="00110708"/>
    <w:rsid w:val="00110844"/>
    <w:rsid w:val="00110D1F"/>
    <w:rsid w:val="00111920"/>
    <w:rsid w:val="00111E30"/>
    <w:rsid w:val="00112610"/>
    <w:rsid w:val="0011369B"/>
    <w:rsid w:val="00113ED0"/>
    <w:rsid w:val="00114047"/>
    <w:rsid w:val="001140DE"/>
    <w:rsid w:val="001146C9"/>
    <w:rsid w:val="0011478C"/>
    <w:rsid w:val="00114AA9"/>
    <w:rsid w:val="00114CB5"/>
    <w:rsid w:val="001150E9"/>
    <w:rsid w:val="001155B5"/>
    <w:rsid w:val="00116B69"/>
    <w:rsid w:val="00116E9A"/>
    <w:rsid w:val="0011794A"/>
    <w:rsid w:val="00117E7B"/>
    <w:rsid w:val="00120207"/>
    <w:rsid w:val="00120377"/>
    <w:rsid w:val="00121027"/>
    <w:rsid w:val="00121E13"/>
    <w:rsid w:val="001240FB"/>
    <w:rsid w:val="00124B81"/>
    <w:rsid w:val="00125026"/>
    <w:rsid w:val="0012609A"/>
    <w:rsid w:val="00126A19"/>
    <w:rsid w:val="0012792E"/>
    <w:rsid w:val="00127C43"/>
    <w:rsid w:val="00127E9D"/>
    <w:rsid w:val="00130FCB"/>
    <w:rsid w:val="00132005"/>
    <w:rsid w:val="00132A1B"/>
    <w:rsid w:val="00134408"/>
    <w:rsid w:val="00135DC6"/>
    <w:rsid w:val="00136012"/>
    <w:rsid w:val="00136040"/>
    <w:rsid w:val="001366D7"/>
    <w:rsid w:val="00137491"/>
    <w:rsid w:val="001374A2"/>
    <w:rsid w:val="0013797A"/>
    <w:rsid w:val="00137BB4"/>
    <w:rsid w:val="00140198"/>
    <w:rsid w:val="0014154F"/>
    <w:rsid w:val="00142AD5"/>
    <w:rsid w:val="00142E62"/>
    <w:rsid w:val="001440C2"/>
    <w:rsid w:val="00144549"/>
    <w:rsid w:val="00144956"/>
    <w:rsid w:val="00144F90"/>
    <w:rsid w:val="001504C1"/>
    <w:rsid w:val="0015063D"/>
    <w:rsid w:val="0015091C"/>
    <w:rsid w:val="00150DEA"/>
    <w:rsid w:val="001518FB"/>
    <w:rsid w:val="0015231E"/>
    <w:rsid w:val="00153A61"/>
    <w:rsid w:val="001544C2"/>
    <w:rsid w:val="001559D4"/>
    <w:rsid w:val="001561B5"/>
    <w:rsid w:val="0015651C"/>
    <w:rsid w:val="00156622"/>
    <w:rsid w:val="00156808"/>
    <w:rsid w:val="00156C66"/>
    <w:rsid w:val="00157F8D"/>
    <w:rsid w:val="001601B6"/>
    <w:rsid w:val="001619A3"/>
    <w:rsid w:val="00161BBF"/>
    <w:rsid w:val="001627D1"/>
    <w:rsid w:val="00162925"/>
    <w:rsid w:val="001658D0"/>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760E4"/>
    <w:rsid w:val="001804F1"/>
    <w:rsid w:val="00181622"/>
    <w:rsid w:val="00182029"/>
    <w:rsid w:val="001820EE"/>
    <w:rsid w:val="00182229"/>
    <w:rsid w:val="001835EF"/>
    <w:rsid w:val="0018368C"/>
    <w:rsid w:val="001837DD"/>
    <w:rsid w:val="00183980"/>
    <w:rsid w:val="00183C5D"/>
    <w:rsid w:val="00185672"/>
    <w:rsid w:val="00185A7B"/>
    <w:rsid w:val="001868E2"/>
    <w:rsid w:val="001871E8"/>
    <w:rsid w:val="001877D6"/>
    <w:rsid w:val="001905B6"/>
    <w:rsid w:val="001909F8"/>
    <w:rsid w:val="00191B2F"/>
    <w:rsid w:val="00191B66"/>
    <w:rsid w:val="00193B24"/>
    <w:rsid w:val="00193F8B"/>
    <w:rsid w:val="00195FA5"/>
    <w:rsid w:val="001963E1"/>
    <w:rsid w:val="0019796D"/>
    <w:rsid w:val="001A0411"/>
    <w:rsid w:val="001A0F6C"/>
    <w:rsid w:val="001A147C"/>
    <w:rsid w:val="001A1700"/>
    <w:rsid w:val="001A1940"/>
    <w:rsid w:val="001A201E"/>
    <w:rsid w:val="001A2835"/>
    <w:rsid w:val="001A2EC1"/>
    <w:rsid w:val="001A4680"/>
    <w:rsid w:val="001A535E"/>
    <w:rsid w:val="001A66D6"/>
    <w:rsid w:val="001A72B3"/>
    <w:rsid w:val="001B0EC7"/>
    <w:rsid w:val="001B1186"/>
    <w:rsid w:val="001B121D"/>
    <w:rsid w:val="001B19B7"/>
    <w:rsid w:val="001B1A61"/>
    <w:rsid w:val="001B23C2"/>
    <w:rsid w:val="001B2F4B"/>
    <w:rsid w:val="001B34D3"/>
    <w:rsid w:val="001B3B41"/>
    <w:rsid w:val="001B3C41"/>
    <w:rsid w:val="001B44B6"/>
    <w:rsid w:val="001B4893"/>
    <w:rsid w:val="001B5442"/>
    <w:rsid w:val="001C0236"/>
    <w:rsid w:val="001C0CA8"/>
    <w:rsid w:val="001C132C"/>
    <w:rsid w:val="001C23C2"/>
    <w:rsid w:val="001C2413"/>
    <w:rsid w:val="001C275C"/>
    <w:rsid w:val="001C31CB"/>
    <w:rsid w:val="001C3C0A"/>
    <w:rsid w:val="001C419A"/>
    <w:rsid w:val="001C4693"/>
    <w:rsid w:val="001C4DED"/>
    <w:rsid w:val="001C681B"/>
    <w:rsid w:val="001C703E"/>
    <w:rsid w:val="001C78BE"/>
    <w:rsid w:val="001C7D1B"/>
    <w:rsid w:val="001D1720"/>
    <w:rsid w:val="001D1B25"/>
    <w:rsid w:val="001D2D1D"/>
    <w:rsid w:val="001D35C5"/>
    <w:rsid w:val="001D3AE8"/>
    <w:rsid w:val="001D4363"/>
    <w:rsid w:val="001D4509"/>
    <w:rsid w:val="001D6014"/>
    <w:rsid w:val="001D68CA"/>
    <w:rsid w:val="001D69A0"/>
    <w:rsid w:val="001D7C72"/>
    <w:rsid w:val="001E00CA"/>
    <w:rsid w:val="001E0334"/>
    <w:rsid w:val="001E04E5"/>
    <w:rsid w:val="001E12A6"/>
    <w:rsid w:val="001E14FA"/>
    <w:rsid w:val="001E1A1A"/>
    <w:rsid w:val="001E1A93"/>
    <w:rsid w:val="001E1CAA"/>
    <w:rsid w:val="001E25E8"/>
    <w:rsid w:val="001E5EC9"/>
    <w:rsid w:val="001E6092"/>
    <w:rsid w:val="001E6D63"/>
    <w:rsid w:val="001E75F3"/>
    <w:rsid w:val="001F051F"/>
    <w:rsid w:val="001F0682"/>
    <w:rsid w:val="001F1082"/>
    <w:rsid w:val="001F1858"/>
    <w:rsid w:val="001F23B7"/>
    <w:rsid w:val="001F269A"/>
    <w:rsid w:val="001F2939"/>
    <w:rsid w:val="001F2C36"/>
    <w:rsid w:val="001F3016"/>
    <w:rsid w:val="001F34CC"/>
    <w:rsid w:val="001F3629"/>
    <w:rsid w:val="001F5067"/>
    <w:rsid w:val="001F509D"/>
    <w:rsid w:val="001F59A8"/>
    <w:rsid w:val="001F653F"/>
    <w:rsid w:val="002018E1"/>
    <w:rsid w:val="00201DB9"/>
    <w:rsid w:val="002029D9"/>
    <w:rsid w:val="0020387A"/>
    <w:rsid w:val="002039F6"/>
    <w:rsid w:val="00204053"/>
    <w:rsid w:val="00204B0F"/>
    <w:rsid w:val="002058B1"/>
    <w:rsid w:val="002059A3"/>
    <w:rsid w:val="00205F33"/>
    <w:rsid w:val="00206230"/>
    <w:rsid w:val="0020747A"/>
    <w:rsid w:val="002076B7"/>
    <w:rsid w:val="0021090F"/>
    <w:rsid w:val="00211706"/>
    <w:rsid w:val="00211FE7"/>
    <w:rsid w:val="002125BF"/>
    <w:rsid w:val="002132EF"/>
    <w:rsid w:val="002139B4"/>
    <w:rsid w:val="00213E34"/>
    <w:rsid w:val="00213EBD"/>
    <w:rsid w:val="002144C2"/>
    <w:rsid w:val="00215A45"/>
    <w:rsid w:val="00216CC0"/>
    <w:rsid w:val="00220386"/>
    <w:rsid w:val="00220D3C"/>
    <w:rsid w:val="00221B9F"/>
    <w:rsid w:val="00221E16"/>
    <w:rsid w:val="002225C1"/>
    <w:rsid w:val="0022392B"/>
    <w:rsid w:val="00223B72"/>
    <w:rsid w:val="002254BA"/>
    <w:rsid w:val="00225B99"/>
    <w:rsid w:val="00226D88"/>
    <w:rsid w:val="002303E4"/>
    <w:rsid w:val="00231B99"/>
    <w:rsid w:val="00231BB4"/>
    <w:rsid w:val="00232386"/>
    <w:rsid w:val="0023248A"/>
    <w:rsid w:val="002327D2"/>
    <w:rsid w:val="0023349C"/>
    <w:rsid w:val="0023356D"/>
    <w:rsid w:val="00233B94"/>
    <w:rsid w:val="00233BD5"/>
    <w:rsid w:val="00233C16"/>
    <w:rsid w:val="002348DE"/>
    <w:rsid w:val="00234F9C"/>
    <w:rsid w:val="00235266"/>
    <w:rsid w:val="0023694D"/>
    <w:rsid w:val="00236C2F"/>
    <w:rsid w:val="002370B7"/>
    <w:rsid w:val="00237743"/>
    <w:rsid w:val="00237F59"/>
    <w:rsid w:val="00240827"/>
    <w:rsid w:val="002411F6"/>
    <w:rsid w:val="00241724"/>
    <w:rsid w:val="002430D4"/>
    <w:rsid w:val="00243E92"/>
    <w:rsid w:val="00245A08"/>
    <w:rsid w:val="002460FA"/>
    <w:rsid w:val="00246E59"/>
    <w:rsid w:val="00247062"/>
    <w:rsid w:val="0024743F"/>
    <w:rsid w:val="00250EA9"/>
    <w:rsid w:val="0025190E"/>
    <w:rsid w:val="00252E0C"/>
    <w:rsid w:val="00254083"/>
    <w:rsid w:val="002548CB"/>
    <w:rsid w:val="00255460"/>
    <w:rsid w:val="00255CCC"/>
    <w:rsid w:val="00256662"/>
    <w:rsid w:val="002567C2"/>
    <w:rsid w:val="00257424"/>
    <w:rsid w:val="002576D1"/>
    <w:rsid w:val="00257D65"/>
    <w:rsid w:val="002616E3"/>
    <w:rsid w:val="002617FD"/>
    <w:rsid w:val="002636EC"/>
    <w:rsid w:val="0026476E"/>
    <w:rsid w:val="002650B5"/>
    <w:rsid w:val="0026520D"/>
    <w:rsid w:val="002655FD"/>
    <w:rsid w:val="002657F5"/>
    <w:rsid w:val="00270A8F"/>
    <w:rsid w:val="00272B22"/>
    <w:rsid w:val="0027345F"/>
    <w:rsid w:val="00273603"/>
    <w:rsid w:val="00273D63"/>
    <w:rsid w:val="00274919"/>
    <w:rsid w:val="00274A95"/>
    <w:rsid w:val="00274E04"/>
    <w:rsid w:val="00275905"/>
    <w:rsid w:val="00276088"/>
    <w:rsid w:val="0027696F"/>
    <w:rsid w:val="002776EC"/>
    <w:rsid w:val="0028045E"/>
    <w:rsid w:val="0028115C"/>
    <w:rsid w:val="002819D2"/>
    <w:rsid w:val="00281F6F"/>
    <w:rsid w:val="0028252C"/>
    <w:rsid w:val="00282D88"/>
    <w:rsid w:val="002848A8"/>
    <w:rsid w:val="00285FE2"/>
    <w:rsid w:val="002864ED"/>
    <w:rsid w:val="0028650E"/>
    <w:rsid w:val="0028797F"/>
    <w:rsid w:val="00290AB8"/>
    <w:rsid w:val="002914A5"/>
    <w:rsid w:val="00291C5D"/>
    <w:rsid w:val="002924A4"/>
    <w:rsid w:val="00292825"/>
    <w:rsid w:val="00292DE1"/>
    <w:rsid w:val="00293385"/>
    <w:rsid w:val="002934D1"/>
    <w:rsid w:val="00293F3A"/>
    <w:rsid w:val="00294A7A"/>
    <w:rsid w:val="00295E21"/>
    <w:rsid w:val="00296206"/>
    <w:rsid w:val="0029632F"/>
    <w:rsid w:val="0029713A"/>
    <w:rsid w:val="002971BB"/>
    <w:rsid w:val="0029798D"/>
    <w:rsid w:val="002A0126"/>
    <w:rsid w:val="002A06A1"/>
    <w:rsid w:val="002A15BD"/>
    <w:rsid w:val="002A2336"/>
    <w:rsid w:val="002A3092"/>
    <w:rsid w:val="002A3B60"/>
    <w:rsid w:val="002A410B"/>
    <w:rsid w:val="002A53B4"/>
    <w:rsid w:val="002A6DCD"/>
    <w:rsid w:val="002B0775"/>
    <w:rsid w:val="002B094E"/>
    <w:rsid w:val="002B0991"/>
    <w:rsid w:val="002B0FAC"/>
    <w:rsid w:val="002B20C9"/>
    <w:rsid w:val="002B389D"/>
    <w:rsid w:val="002B52BB"/>
    <w:rsid w:val="002B5D4C"/>
    <w:rsid w:val="002B6154"/>
    <w:rsid w:val="002B667D"/>
    <w:rsid w:val="002B6F0F"/>
    <w:rsid w:val="002C1225"/>
    <w:rsid w:val="002C263D"/>
    <w:rsid w:val="002C3165"/>
    <w:rsid w:val="002C34AD"/>
    <w:rsid w:val="002C39EF"/>
    <w:rsid w:val="002C5461"/>
    <w:rsid w:val="002C559E"/>
    <w:rsid w:val="002C5610"/>
    <w:rsid w:val="002C59A7"/>
    <w:rsid w:val="002C5EBE"/>
    <w:rsid w:val="002C6102"/>
    <w:rsid w:val="002C685A"/>
    <w:rsid w:val="002C700E"/>
    <w:rsid w:val="002C7D1C"/>
    <w:rsid w:val="002D00AE"/>
    <w:rsid w:val="002D0779"/>
    <w:rsid w:val="002D11B3"/>
    <w:rsid w:val="002D18AB"/>
    <w:rsid w:val="002D1B44"/>
    <w:rsid w:val="002D3245"/>
    <w:rsid w:val="002D33E3"/>
    <w:rsid w:val="002D35C7"/>
    <w:rsid w:val="002D3A42"/>
    <w:rsid w:val="002D4D89"/>
    <w:rsid w:val="002D5249"/>
    <w:rsid w:val="002D5642"/>
    <w:rsid w:val="002D5688"/>
    <w:rsid w:val="002D6211"/>
    <w:rsid w:val="002D68D5"/>
    <w:rsid w:val="002D6AAF"/>
    <w:rsid w:val="002D6E97"/>
    <w:rsid w:val="002D7737"/>
    <w:rsid w:val="002D78AD"/>
    <w:rsid w:val="002E06DB"/>
    <w:rsid w:val="002E0864"/>
    <w:rsid w:val="002E1AC0"/>
    <w:rsid w:val="002E1D43"/>
    <w:rsid w:val="002E1ECC"/>
    <w:rsid w:val="002E325F"/>
    <w:rsid w:val="002E3528"/>
    <w:rsid w:val="002E6558"/>
    <w:rsid w:val="002E71BD"/>
    <w:rsid w:val="002F030A"/>
    <w:rsid w:val="002F0D1B"/>
    <w:rsid w:val="002F111B"/>
    <w:rsid w:val="002F2357"/>
    <w:rsid w:val="002F27C3"/>
    <w:rsid w:val="002F4CC4"/>
    <w:rsid w:val="002F4D7C"/>
    <w:rsid w:val="002F5579"/>
    <w:rsid w:val="002F6BF4"/>
    <w:rsid w:val="002F6CA3"/>
    <w:rsid w:val="002F74CD"/>
    <w:rsid w:val="002F7846"/>
    <w:rsid w:val="002F78B4"/>
    <w:rsid w:val="002F7EAA"/>
    <w:rsid w:val="0030021F"/>
    <w:rsid w:val="0030095E"/>
    <w:rsid w:val="00300AB1"/>
    <w:rsid w:val="00300D99"/>
    <w:rsid w:val="00300E67"/>
    <w:rsid w:val="0030111B"/>
    <w:rsid w:val="00301EB1"/>
    <w:rsid w:val="003037CC"/>
    <w:rsid w:val="00303CAF"/>
    <w:rsid w:val="00303FA6"/>
    <w:rsid w:val="00304CC5"/>
    <w:rsid w:val="00304D27"/>
    <w:rsid w:val="003066F5"/>
    <w:rsid w:val="00307A10"/>
    <w:rsid w:val="00307CB0"/>
    <w:rsid w:val="00307CF7"/>
    <w:rsid w:val="00311471"/>
    <w:rsid w:val="00312AED"/>
    <w:rsid w:val="00312BC1"/>
    <w:rsid w:val="003134D5"/>
    <w:rsid w:val="003140E9"/>
    <w:rsid w:val="00314345"/>
    <w:rsid w:val="00314E3E"/>
    <w:rsid w:val="00315551"/>
    <w:rsid w:val="003163A4"/>
    <w:rsid w:val="003167C9"/>
    <w:rsid w:val="0031691F"/>
    <w:rsid w:val="003170A3"/>
    <w:rsid w:val="00317F00"/>
    <w:rsid w:val="003202DF"/>
    <w:rsid w:val="0032031B"/>
    <w:rsid w:val="00321495"/>
    <w:rsid w:val="0032172B"/>
    <w:rsid w:val="0032260A"/>
    <w:rsid w:val="003230F8"/>
    <w:rsid w:val="003240B5"/>
    <w:rsid w:val="00324E67"/>
    <w:rsid w:val="00325A1C"/>
    <w:rsid w:val="003271A5"/>
    <w:rsid w:val="0032726D"/>
    <w:rsid w:val="00327C5C"/>
    <w:rsid w:val="00327D57"/>
    <w:rsid w:val="0032DEDB"/>
    <w:rsid w:val="0033060C"/>
    <w:rsid w:val="003309D3"/>
    <w:rsid w:val="00332546"/>
    <w:rsid w:val="00332975"/>
    <w:rsid w:val="00332D37"/>
    <w:rsid w:val="00332E29"/>
    <w:rsid w:val="0033382D"/>
    <w:rsid w:val="00334B97"/>
    <w:rsid w:val="0033520E"/>
    <w:rsid w:val="00335808"/>
    <w:rsid w:val="00336C26"/>
    <w:rsid w:val="003373E3"/>
    <w:rsid w:val="00337D2A"/>
    <w:rsid w:val="00340C26"/>
    <w:rsid w:val="00340D65"/>
    <w:rsid w:val="00341052"/>
    <w:rsid w:val="003417F7"/>
    <w:rsid w:val="00343405"/>
    <w:rsid w:val="003444C5"/>
    <w:rsid w:val="00344AFA"/>
    <w:rsid w:val="00344DBE"/>
    <w:rsid w:val="00344E27"/>
    <w:rsid w:val="003452C8"/>
    <w:rsid w:val="0034581A"/>
    <w:rsid w:val="00346EF0"/>
    <w:rsid w:val="0034710C"/>
    <w:rsid w:val="00347F35"/>
    <w:rsid w:val="0035075A"/>
    <w:rsid w:val="0035083A"/>
    <w:rsid w:val="003515BF"/>
    <w:rsid w:val="00351962"/>
    <w:rsid w:val="003519EB"/>
    <w:rsid w:val="00352057"/>
    <w:rsid w:val="00352E0E"/>
    <w:rsid w:val="00352EEE"/>
    <w:rsid w:val="00354F7E"/>
    <w:rsid w:val="0035534A"/>
    <w:rsid w:val="0035666A"/>
    <w:rsid w:val="00356887"/>
    <w:rsid w:val="00357543"/>
    <w:rsid w:val="003601A8"/>
    <w:rsid w:val="00360357"/>
    <w:rsid w:val="00361B1F"/>
    <w:rsid w:val="00362EA1"/>
    <w:rsid w:val="003630FF"/>
    <w:rsid w:val="003631AC"/>
    <w:rsid w:val="0036392C"/>
    <w:rsid w:val="00363966"/>
    <w:rsid w:val="00363A0E"/>
    <w:rsid w:val="00363A3B"/>
    <w:rsid w:val="00363F65"/>
    <w:rsid w:val="00365090"/>
    <w:rsid w:val="003659A5"/>
    <w:rsid w:val="00365FCF"/>
    <w:rsid w:val="00366874"/>
    <w:rsid w:val="00366C93"/>
    <w:rsid w:val="00366CA2"/>
    <w:rsid w:val="00367368"/>
    <w:rsid w:val="003701F8"/>
    <w:rsid w:val="00370265"/>
    <w:rsid w:val="003705FF"/>
    <w:rsid w:val="003706CE"/>
    <w:rsid w:val="00370A24"/>
    <w:rsid w:val="003716B1"/>
    <w:rsid w:val="0037182C"/>
    <w:rsid w:val="00371A5D"/>
    <w:rsid w:val="00371D80"/>
    <w:rsid w:val="00372E2C"/>
    <w:rsid w:val="0037348C"/>
    <w:rsid w:val="00373A29"/>
    <w:rsid w:val="00373A46"/>
    <w:rsid w:val="00374D0F"/>
    <w:rsid w:val="00375912"/>
    <w:rsid w:val="003766AC"/>
    <w:rsid w:val="003767AA"/>
    <w:rsid w:val="00376889"/>
    <w:rsid w:val="003777B6"/>
    <w:rsid w:val="00380493"/>
    <w:rsid w:val="00380B8E"/>
    <w:rsid w:val="00381603"/>
    <w:rsid w:val="00381902"/>
    <w:rsid w:val="003821A0"/>
    <w:rsid w:val="00382866"/>
    <w:rsid w:val="003828C1"/>
    <w:rsid w:val="003828D0"/>
    <w:rsid w:val="00383019"/>
    <w:rsid w:val="00383570"/>
    <w:rsid w:val="003835B0"/>
    <w:rsid w:val="00383D6C"/>
    <w:rsid w:val="00384051"/>
    <w:rsid w:val="00384CFA"/>
    <w:rsid w:val="0038570F"/>
    <w:rsid w:val="00385C82"/>
    <w:rsid w:val="00386FC0"/>
    <w:rsid w:val="0039001E"/>
    <w:rsid w:val="00390847"/>
    <w:rsid w:val="00390F1C"/>
    <w:rsid w:val="00392132"/>
    <w:rsid w:val="0039356A"/>
    <w:rsid w:val="00394197"/>
    <w:rsid w:val="0039571B"/>
    <w:rsid w:val="00395D7B"/>
    <w:rsid w:val="003960E1"/>
    <w:rsid w:val="003A064A"/>
    <w:rsid w:val="003A09EB"/>
    <w:rsid w:val="003A13F0"/>
    <w:rsid w:val="003A1843"/>
    <w:rsid w:val="003A19D1"/>
    <w:rsid w:val="003A2842"/>
    <w:rsid w:val="003A3DCC"/>
    <w:rsid w:val="003A3EE1"/>
    <w:rsid w:val="003A470F"/>
    <w:rsid w:val="003A4E69"/>
    <w:rsid w:val="003A54FA"/>
    <w:rsid w:val="003A651D"/>
    <w:rsid w:val="003A698B"/>
    <w:rsid w:val="003A6FB2"/>
    <w:rsid w:val="003B09DA"/>
    <w:rsid w:val="003B0FEA"/>
    <w:rsid w:val="003B1599"/>
    <w:rsid w:val="003B1722"/>
    <w:rsid w:val="003B217E"/>
    <w:rsid w:val="003B2759"/>
    <w:rsid w:val="003B3050"/>
    <w:rsid w:val="003B4E2C"/>
    <w:rsid w:val="003B5219"/>
    <w:rsid w:val="003B586A"/>
    <w:rsid w:val="003B73A9"/>
    <w:rsid w:val="003C05E5"/>
    <w:rsid w:val="003C1362"/>
    <w:rsid w:val="003C14CF"/>
    <w:rsid w:val="003C233B"/>
    <w:rsid w:val="003C2DAB"/>
    <w:rsid w:val="003C2DB5"/>
    <w:rsid w:val="003C3681"/>
    <w:rsid w:val="003C3E0D"/>
    <w:rsid w:val="003C3E43"/>
    <w:rsid w:val="003C460E"/>
    <w:rsid w:val="003C55BB"/>
    <w:rsid w:val="003C5925"/>
    <w:rsid w:val="003C6F5F"/>
    <w:rsid w:val="003D0C87"/>
    <w:rsid w:val="003D0D8E"/>
    <w:rsid w:val="003D0FA0"/>
    <w:rsid w:val="003D14D1"/>
    <w:rsid w:val="003D2738"/>
    <w:rsid w:val="003D2E71"/>
    <w:rsid w:val="003D2E83"/>
    <w:rsid w:val="003D2F4F"/>
    <w:rsid w:val="003D366F"/>
    <w:rsid w:val="003D39A7"/>
    <w:rsid w:val="003D49DB"/>
    <w:rsid w:val="003D4DCA"/>
    <w:rsid w:val="003D5144"/>
    <w:rsid w:val="003D5238"/>
    <w:rsid w:val="003D57A5"/>
    <w:rsid w:val="003D7291"/>
    <w:rsid w:val="003D7328"/>
    <w:rsid w:val="003E0177"/>
    <w:rsid w:val="003E05E6"/>
    <w:rsid w:val="003E0632"/>
    <w:rsid w:val="003E1542"/>
    <w:rsid w:val="003E3A8B"/>
    <w:rsid w:val="003E5220"/>
    <w:rsid w:val="003E6040"/>
    <w:rsid w:val="003E695F"/>
    <w:rsid w:val="003E6A28"/>
    <w:rsid w:val="003E6E09"/>
    <w:rsid w:val="003E71F3"/>
    <w:rsid w:val="003E747E"/>
    <w:rsid w:val="003E7649"/>
    <w:rsid w:val="003E7AFB"/>
    <w:rsid w:val="003E7D80"/>
    <w:rsid w:val="003F04AD"/>
    <w:rsid w:val="003F2309"/>
    <w:rsid w:val="003F3839"/>
    <w:rsid w:val="003F3D23"/>
    <w:rsid w:val="003F436C"/>
    <w:rsid w:val="003F4666"/>
    <w:rsid w:val="003F484B"/>
    <w:rsid w:val="003F4A1F"/>
    <w:rsid w:val="003F5A00"/>
    <w:rsid w:val="003F6074"/>
    <w:rsid w:val="003F6341"/>
    <w:rsid w:val="003F6E74"/>
    <w:rsid w:val="003F76D2"/>
    <w:rsid w:val="004009D0"/>
    <w:rsid w:val="00400AD7"/>
    <w:rsid w:val="00400C53"/>
    <w:rsid w:val="00401D56"/>
    <w:rsid w:val="00404171"/>
    <w:rsid w:val="0040504E"/>
    <w:rsid w:val="00405BB8"/>
    <w:rsid w:val="00405D53"/>
    <w:rsid w:val="00406173"/>
    <w:rsid w:val="00406632"/>
    <w:rsid w:val="00406A06"/>
    <w:rsid w:val="00407931"/>
    <w:rsid w:val="004100B4"/>
    <w:rsid w:val="004121D7"/>
    <w:rsid w:val="00413090"/>
    <w:rsid w:val="0041327F"/>
    <w:rsid w:val="00414F48"/>
    <w:rsid w:val="00415D2B"/>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26607"/>
    <w:rsid w:val="004266F2"/>
    <w:rsid w:val="004268C7"/>
    <w:rsid w:val="00426F75"/>
    <w:rsid w:val="0042737D"/>
    <w:rsid w:val="004279EC"/>
    <w:rsid w:val="004302D4"/>
    <w:rsid w:val="00430303"/>
    <w:rsid w:val="00430737"/>
    <w:rsid w:val="0043102B"/>
    <w:rsid w:val="00431899"/>
    <w:rsid w:val="0043189A"/>
    <w:rsid w:val="004319C8"/>
    <w:rsid w:val="00431E63"/>
    <w:rsid w:val="00432B76"/>
    <w:rsid w:val="00432C4F"/>
    <w:rsid w:val="00434354"/>
    <w:rsid w:val="004353AE"/>
    <w:rsid w:val="00435CD0"/>
    <w:rsid w:val="00436605"/>
    <w:rsid w:val="00437B10"/>
    <w:rsid w:val="00440748"/>
    <w:rsid w:val="00440E96"/>
    <w:rsid w:val="00441C6A"/>
    <w:rsid w:val="00442288"/>
    <w:rsid w:val="004435D3"/>
    <w:rsid w:val="00443DDF"/>
    <w:rsid w:val="0044404B"/>
    <w:rsid w:val="00445814"/>
    <w:rsid w:val="004470B1"/>
    <w:rsid w:val="00447D6C"/>
    <w:rsid w:val="0045006D"/>
    <w:rsid w:val="004502A0"/>
    <w:rsid w:val="00450442"/>
    <w:rsid w:val="004504DB"/>
    <w:rsid w:val="0045258B"/>
    <w:rsid w:val="00453E1C"/>
    <w:rsid w:val="004541CD"/>
    <w:rsid w:val="00455038"/>
    <w:rsid w:val="00455CBE"/>
    <w:rsid w:val="00456774"/>
    <w:rsid w:val="00457936"/>
    <w:rsid w:val="00457E93"/>
    <w:rsid w:val="004600D6"/>
    <w:rsid w:val="0046122B"/>
    <w:rsid w:val="00461336"/>
    <w:rsid w:val="00461D72"/>
    <w:rsid w:val="00461FFC"/>
    <w:rsid w:val="0046245E"/>
    <w:rsid w:val="00462840"/>
    <w:rsid w:val="004633A3"/>
    <w:rsid w:val="00464538"/>
    <w:rsid w:val="0046563C"/>
    <w:rsid w:val="00466501"/>
    <w:rsid w:val="004668DB"/>
    <w:rsid w:val="00470191"/>
    <w:rsid w:val="0047203E"/>
    <w:rsid w:val="00472062"/>
    <w:rsid w:val="00472C3E"/>
    <w:rsid w:val="00472C43"/>
    <w:rsid w:val="004733A5"/>
    <w:rsid w:val="00473891"/>
    <w:rsid w:val="00474A60"/>
    <w:rsid w:val="00475343"/>
    <w:rsid w:val="0047544B"/>
    <w:rsid w:val="00475C8E"/>
    <w:rsid w:val="00475C92"/>
    <w:rsid w:val="00475E7B"/>
    <w:rsid w:val="0047631A"/>
    <w:rsid w:val="004763BE"/>
    <w:rsid w:val="0047796D"/>
    <w:rsid w:val="0048040E"/>
    <w:rsid w:val="004808C7"/>
    <w:rsid w:val="00480E19"/>
    <w:rsid w:val="00481C2D"/>
    <w:rsid w:val="00481CEC"/>
    <w:rsid w:val="00481EB3"/>
    <w:rsid w:val="004823E3"/>
    <w:rsid w:val="00482D4E"/>
    <w:rsid w:val="00482F14"/>
    <w:rsid w:val="00483C1E"/>
    <w:rsid w:val="004843AE"/>
    <w:rsid w:val="00484CA3"/>
    <w:rsid w:val="00485336"/>
    <w:rsid w:val="004853A1"/>
    <w:rsid w:val="004854B8"/>
    <w:rsid w:val="00485B6E"/>
    <w:rsid w:val="004864ED"/>
    <w:rsid w:val="00486C4A"/>
    <w:rsid w:val="00486CE2"/>
    <w:rsid w:val="00487619"/>
    <w:rsid w:val="004921B9"/>
    <w:rsid w:val="00492D84"/>
    <w:rsid w:val="00493434"/>
    <w:rsid w:val="00493497"/>
    <w:rsid w:val="00493A5D"/>
    <w:rsid w:val="00494036"/>
    <w:rsid w:val="00494678"/>
    <w:rsid w:val="00494BAF"/>
    <w:rsid w:val="004952E8"/>
    <w:rsid w:val="00495AE4"/>
    <w:rsid w:val="0049653C"/>
    <w:rsid w:val="004973DD"/>
    <w:rsid w:val="00497858"/>
    <w:rsid w:val="00497B5A"/>
    <w:rsid w:val="004A10DE"/>
    <w:rsid w:val="004A14CA"/>
    <w:rsid w:val="004A1A9E"/>
    <w:rsid w:val="004A2416"/>
    <w:rsid w:val="004A291C"/>
    <w:rsid w:val="004A37CA"/>
    <w:rsid w:val="004A4438"/>
    <w:rsid w:val="004A479B"/>
    <w:rsid w:val="004A5FB5"/>
    <w:rsid w:val="004A5FD2"/>
    <w:rsid w:val="004A64F2"/>
    <w:rsid w:val="004A670A"/>
    <w:rsid w:val="004A6F48"/>
    <w:rsid w:val="004A73A6"/>
    <w:rsid w:val="004A7929"/>
    <w:rsid w:val="004A7F2A"/>
    <w:rsid w:val="004B06DD"/>
    <w:rsid w:val="004B0B85"/>
    <w:rsid w:val="004B297E"/>
    <w:rsid w:val="004B3925"/>
    <w:rsid w:val="004B4BE8"/>
    <w:rsid w:val="004B5D0D"/>
    <w:rsid w:val="004B6395"/>
    <w:rsid w:val="004B6A6D"/>
    <w:rsid w:val="004B719E"/>
    <w:rsid w:val="004B7596"/>
    <w:rsid w:val="004B7BEB"/>
    <w:rsid w:val="004C1B92"/>
    <w:rsid w:val="004C1BEE"/>
    <w:rsid w:val="004C2692"/>
    <w:rsid w:val="004C532E"/>
    <w:rsid w:val="004D016E"/>
    <w:rsid w:val="004D0393"/>
    <w:rsid w:val="004D06C1"/>
    <w:rsid w:val="004D0B0F"/>
    <w:rsid w:val="004D0BCE"/>
    <w:rsid w:val="004D0F41"/>
    <w:rsid w:val="004D0FCE"/>
    <w:rsid w:val="004D1861"/>
    <w:rsid w:val="004D187D"/>
    <w:rsid w:val="004D1B94"/>
    <w:rsid w:val="004D2B3D"/>
    <w:rsid w:val="004D2F22"/>
    <w:rsid w:val="004D54CC"/>
    <w:rsid w:val="004D5867"/>
    <w:rsid w:val="004D5E6C"/>
    <w:rsid w:val="004D64A1"/>
    <w:rsid w:val="004D683D"/>
    <w:rsid w:val="004D7395"/>
    <w:rsid w:val="004D76F2"/>
    <w:rsid w:val="004E0422"/>
    <w:rsid w:val="004E0D5B"/>
    <w:rsid w:val="004E209A"/>
    <w:rsid w:val="004E2835"/>
    <w:rsid w:val="004E348E"/>
    <w:rsid w:val="004E3B80"/>
    <w:rsid w:val="004E5390"/>
    <w:rsid w:val="004E6300"/>
    <w:rsid w:val="004E688C"/>
    <w:rsid w:val="004E6A0B"/>
    <w:rsid w:val="004E7882"/>
    <w:rsid w:val="004F05EB"/>
    <w:rsid w:val="004F0C49"/>
    <w:rsid w:val="004F0CBB"/>
    <w:rsid w:val="004F0D38"/>
    <w:rsid w:val="004F1F13"/>
    <w:rsid w:val="004F3A85"/>
    <w:rsid w:val="004F49DA"/>
    <w:rsid w:val="004F5CE8"/>
    <w:rsid w:val="004F614D"/>
    <w:rsid w:val="004F6428"/>
    <w:rsid w:val="004F7156"/>
    <w:rsid w:val="004F7461"/>
    <w:rsid w:val="00501A98"/>
    <w:rsid w:val="00501B54"/>
    <w:rsid w:val="00501BC9"/>
    <w:rsid w:val="0050250A"/>
    <w:rsid w:val="00502E6E"/>
    <w:rsid w:val="00503391"/>
    <w:rsid w:val="00503AD0"/>
    <w:rsid w:val="005040DB"/>
    <w:rsid w:val="00505435"/>
    <w:rsid w:val="005055E7"/>
    <w:rsid w:val="005057F8"/>
    <w:rsid w:val="00505832"/>
    <w:rsid w:val="00505923"/>
    <w:rsid w:val="005059EF"/>
    <w:rsid w:val="00506DB0"/>
    <w:rsid w:val="005076D9"/>
    <w:rsid w:val="00507AD9"/>
    <w:rsid w:val="00507B6E"/>
    <w:rsid w:val="00507BBA"/>
    <w:rsid w:val="00510643"/>
    <w:rsid w:val="00511475"/>
    <w:rsid w:val="00511CCC"/>
    <w:rsid w:val="00511D87"/>
    <w:rsid w:val="00512002"/>
    <w:rsid w:val="0051352F"/>
    <w:rsid w:val="005137E5"/>
    <w:rsid w:val="0051424F"/>
    <w:rsid w:val="0051483D"/>
    <w:rsid w:val="00514D01"/>
    <w:rsid w:val="00514D2A"/>
    <w:rsid w:val="005169B7"/>
    <w:rsid w:val="00517702"/>
    <w:rsid w:val="00520382"/>
    <w:rsid w:val="00520B32"/>
    <w:rsid w:val="00521981"/>
    <w:rsid w:val="005226FB"/>
    <w:rsid w:val="00522CAE"/>
    <w:rsid w:val="005231ED"/>
    <w:rsid w:val="0052406D"/>
    <w:rsid w:val="00524938"/>
    <w:rsid w:val="00525331"/>
    <w:rsid w:val="0052597C"/>
    <w:rsid w:val="005259CA"/>
    <w:rsid w:val="00526000"/>
    <w:rsid w:val="005300EA"/>
    <w:rsid w:val="00531F5B"/>
    <w:rsid w:val="005320A2"/>
    <w:rsid w:val="005322AF"/>
    <w:rsid w:val="00532446"/>
    <w:rsid w:val="005325EC"/>
    <w:rsid w:val="00534360"/>
    <w:rsid w:val="00535654"/>
    <w:rsid w:val="00535778"/>
    <w:rsid w:val="00537442"/>
    <w:rsid w:val="00537A1F"/>
    <w:rsid w:val="00537A46"/>
    <w:rsid w:val="00537CBC"/>
    <w:rsid w:val="0054011A"/>
    <w:rsid w:val="0054112A"/>
    <w:rsid w:val="00541933"/>
    <w:rsid w:val="00542757"/>
    <w:rsid w:val="005438C5"/>
    <w:rsid w:val="00543E3A"/>
    <w:rsid w:val="00544E54"/>
    <w:rsid w:val="0054520E"/>
    <w:rsid w:val="0054703D"/>
    <w:rsid w:val="005501BF"/>
    <w:rsid w:val="00550278"/>
    <w:rsid w:val="00550376"/>
    <w:rsid w:val="00550947"/>
    <w:rsid w:val="00550A47"/>
    <w:rsid w:val="005510AF"/>
    <w:rsid w:val="0055151B"/>
    <w:rsid w:val="00551B49"/>
    <w:rsid w:val="00551DD8"/>
    <w:rsid w:val="0055259A"/>
    <w:rsid w:val="00552FDE"/>
    <w:rsid w:val="005533FD"/>
    <w:rsid w:val="005544B9"/>
    <w:rsid w:val="0055519E"/>
    <w:rsid w:val="00555294"/>
    <w:rsid w:val="005554EE"/>
    <w:rsid w:val="005559C5"/>
    <w:rsid w:val="00556DBC"/>
    <w:rsid w:val="00557019"/>
    <w:rsid w:val="00557CA7"/>
    <w:rsid w:val="00560521"/>
    <w:rsid w:val="0056111D"/>
    <w:rsid w:val="00561980"/>
    <w:rsid w:val="00562AAA"/>
    <w:rsid w:val="005638FE"/>
    <w:rsid w:val="00564104"/>
    <w:rsid w:val="0056524A"/>
    <w:rsid w:val="0056668A"/>
    <w:rsid w:val="00566B76"/>
    <w:rsid w:val="00566B7C"/>
    <w:rsid w:val="00567C93"/>
    <w:rsid w:val="0057038C"/>
    <w:rsid w:val="0057149F"/>
    <w:rsid w:val="00571671"/>
    <w:rsid w:val="005717C4"/>
    <w:rsid w:val="00571C49"/>
    <w:rsid w:val="005728FE"/>
    <w:rsid w:val="00572EC3"/>
    <w:rsid w:val="00572F6F"/>
    <w:rsid w:val="00572FFE"/>
    <w:rsid w:val="0057331D"/>
    <w:rsid w:val="00575B88"/>
    <w:rsid w:val="00577C63"/>
    <w:rsid w:val="00580B37"/>
    <w:rsid w:val="00581485"/>
    <w:rsid w:val="00582BBE"/>
    <w:rsid w:val="00583A21"/>
    <w:rsid w:val="005848BC"/>
    <w:rsid w:val="005860EA"/>
    <w:rsid w:val="00586B12"/>
    <w:rsid w:val="00586BB9"/>
    <w:rsid w:val="00590028"/>
    <w:rsid w:val="005906F0"/>
    <w:rsid w:val="005907B5"/>
    <w:rsid w:val="005911E9"/>
    <w:rsid w:val="0059149A"/>
    <w:rsid w:val="00592DB0"/>
    <w:rsid w:val="00593235"/>
    <w:rsid w:val="0059353C"/>
    <w:rsid w:val="00593E40"/>
    <w:rsid w:val="00594688"/>
    <w:rsid w:val="00594E1E"/>
    <w:rsid w:val="00595056"/>
    <w:rsid w:val="005951E8"/>
    <w:rsid w:val="0059560E"/>
    <w:rsid w:val="00597314"/>
    <w:rsid w:val="0059740E"/>
    <w:rsid w:val="00597675"/>
    <w:rsid w:val="0059768B"/>
    <w:rsid w:val="00597749"/>
    <w:rsid w:val="00597B57"/>
    <w:rsid w:val="00597DFF"/>
    <w:rsid w:val="005A21A9"/>
    <w:rsid w:val="005A2529"/>
    <w:rsid w:val="005A2A70"/>
    <w:rsid w:val="005A324A"/>
    <w:rsid w:val="005A3357"/>
    <w:rsid w:val="005A3F93"/>
    <w:rsid w:val="005A4070"/>
    <w:rsid w:val="005A47C9"/>
    <w:rsid w:val="005A4A15"/>
    <w:rsid w:val="005A7B87"/>
    <w:rsid w:val="005A7EF8"/>
    <w:rsid w:val="005B0B25"/>
    <w:rsid w:val="005B1A36"/>
    <w:rsid w:val="005B2512"/>
    <w:rsid w:val="005B25AA"/>
    <w:rsid w:val="005B2A51"/>
    <w:rsid w:val="005B2B12"/>
    <w:rsid w:val="005B2FD8"/>
    <w:rsid w:val="005B5CE6"/>
    <w:rsid w:val="005B5E94"/>
    <w:rsid w:val="005B623D"/>
    <w:rsid w:val="005B66E6"/>
    <w:rsid w:val="005B695B"/>
    <w:rsid w:val="005B73C3"/>
    <w:rsid w:val="005B73C8"/>
    <w:rsid w:val="005B7878"/>
    <w:rsid w:val="005B7CB5"/>
    <w:rsid w:val="005C13DE"/>
    <w:rsid w:val="005C15EA"/>
    <w:rsid w:val="005C1ED0"/>
    <w:rsid w:val="005C3805"/>
    <w:rsid w:val="005C403D"/>
    <w:rsid w:val="005C4221"/>
    <w:rsid w:val="005C7168"/>
    <w:rsid w:val="005C72DF"/>
    <w:rsid w:val="005C7C89"/>
    <w:rsid w:val="005D46CC"/>
    <w:rsid w:val="005D7459"/>
    <w:rsid w:val="005D7BD4"/>
    <w:rsid w:val="005D7EC8"/>
    <w:rsid w:val="005E0163"/>
    <w:rsid w:val="005E04A5"/>
    <w:rsid w:val="005E0702"/>
    <w:rsid w:val="005E1A1C"/>
    <w:rsid w:val="005E1E55"/>
    <w:rsid w:val="005E2C58"/>
    <w:rsid w:val="005E2E09"/>
    <w:rsid w:val="005E3F6D"/>
    <w:rsid w:val="005E440B"/>
    <w:rsid w:val="005E5BE0"/>
    <w:rsid w:val="005E6394"/>
    <w:rsid w:val="005F0A95"/>
    <w:rsid w:val="005F0EE7"/>
    <w:rsid w:val="005F10EF"/>
    <w:rsid w:val="005F11C9"/>
    <w:rsid w:val="005F149B"/>
    <w:rsid w:val="005F29B5"/>
    <w:rsid w:val="005F2AB4"/>
    <w:rsid w:val="005F6BD5"/>
    <w:rsid w:val="005F7498"/>
    <w:rsid w:val="006005D6"/>
    <w:rsid w:val="00600959"/>
    <w:rsid w:val="00600D93"/>
    <w:rsid w:val="00602377"/>
    <w:rsid w:val="00602FF8"/>
    <w:rsid w:val="00603049"/>
    <w:rsid w:val="006030E0"/>
    <w:rsid w:val="00604661"/>
    <w:rsid w:val="006046DB"/>
    <w:rsid w:val="006049A4"/>
    <w:rsid w:val="006053E4"/>
    <w:rsid w:val="006055E4"/>
    <w:rsid w:val="00605B25"/>
    <w:rsid w:val="00606924"/>
    <w:rsid w:val="00606A4B"/>
    <w:rsid w:val="00607109"/>
    <w:rsid w:val="006075E4"/>
    <w:rsid w:val="00607F48"/>
    <w:rsid w:val="00610742"/>
    <w:rsid w:val="00610ED9"/>
    <w:rsid w:val="0061115C"/>
    <w:rsid w:val="00611BC9"/>
    <w:rsid w:val="00611E60"/>
    <w:rsid w:val="0061228C"/>
    <w:rsid w:val="0061483C"/>
    <w:rsid w:val="00614BE6"/>
    <w:rsid w:val="00614C28"/>
    <w:rsid w:val="006166D8"/>
    <w:rsid w:val="006179F8"/>
    <w:rsid w:val="006200EB"/>
    <w:rsid w:val="00620421"/>
    <w:rsid w:val="0062084C"/>
    <w:rsid w:val="00620D05"/>
    <w:rsid w:val="00622184"/>
    <w:rsid w:val="0062250B"/>
    <w:rsid w:val="00622B24"/>
    <w:rsid w:val="006236E1"/>
    <w:rsid w:val="006249AC"/>
    <w:rsid w:val="00624B88"/>
    <w:rsid w:val="006263A5"/>
    <w:rsid w:val="00626558"/>
    <w:rsid w:val="00626A68"/>
    <w:rsid w:val="006303A9"/>
    <w:rsid w:val="00630473"/>
    <w:rsid w:val="00631232"/>
    <w:rsid w:val="006334B4"/>
    <w:rsid w:val="0063357D"/>
    <w:rsid w:val="00633712"/>
    <w:rsid w:val="0063379A"/>
    <w:rsid w:val="00633CD5"/>
    <w:rsid w:val="00634016"/>
    <w:rsid w:val="00636BCF"/>
    <w:rsid w:val="00637592"/>
    <w:rsid w:val="006401BA"/>
    <w:rsid w:val="00640CF3"/>
    <w:rsid w:val="00641388"/>
    <w:rsid w:val="006417CE"/>
    <w:rsid w:val="006418E8"/>
    <w:rsid w:val="00641990"/>
    <w:rsid w:val="006426BF"/>
    <w:rsid w:val="0064284A"/>
    <w:rsid w:val="00642AA0"/>
    <w:rsid w:val="00643319"/>
    <w:rsid w:val="00643A92"/>
    <w:rsid w:val="00643F05"/>
    <w:rsid w:val="006442B1"/>
    <w:rsid w:val="00646006"/>
    <w:rsid w:val="006464D4"/>
    <w:rsid w:val="006466D4"/>
    <w:rsid w:val="00646787"/>
    <w:rsid w:val="00647176"/>
    <w:rsid w:val="00651139"/>
    <w:rsid w:val="00651AC4"/>
    <w:rsid w:val="00651B01"/>
    <w:rsid w:val="0065236F"/>
    <w:rsid w:val="00653CD7"/>
    <w:rsid w:val="006544DC"/>
    <w:rsid w:val="00655282"/>
    <w:rsid w:val="0065569C"/>
    <w:rsid w:val="006572A0"/>
    <w:rsid w:val="00657C65"/>
    <w:rsid w:val="006611AA"/>
    <w:rsid w:val="00661C15"/>
    <w:rsid w:val="006623A2"/>
    <w:rsid w:val="00662826"/>
    <w:rsid w:val="00663F0C"/>
    <w:rsid w:val="00663F5C"/>
    <w:rsid w:val="00665443"/>
    <w:rsid w:val="00665750"/>
    <w:rsid w:val="00666226"/>
    <w:rsid w:val="00666520"/>
    <w:rsid w:val="00666E9D"/>
    <w:rsid w:val="0066746B"/>
    <w:rsid w:val="00671322"/>
    <w:rsid w:val="00672788"/>
    <w:rsid w:val="00672D7D"/>
    <w:rsid w:val="00673E81"/>
    <w:rsid w:val="006744F5"/>
    <w:rsid w:val="00675663"/>
    <w:rsid w:val="006774FE"/>
    <w:rsid w:val="0067770E"/>
    <w:rsid w:val="006777C0"/>
    <w:rsid w:val="00677E96"/>
    <w:rsid w:val="00680DCA"/>
    <w:rsid w:val="00682685"/>
    <w:rsid w:val="00682C2D"/>
    <w:rsid w:val="00683394"/>
    <w:rsid w:val="0068354B"/>
    <w:rsid w:val="00683B93"/>
    <w:rsid w:val="006843E5"/>
    <w:rsid w:val="00684B14"/>
    <w:rsid w:val="00684BAA"/>
    <w:rsid w:val="00684DAB"/>
    <w:rsid w:val="0068654A"/>
    <w:rsid w:val="00687336"/>
    <w:rsid w:val="00691F7D"/>
    <w:rsid w:val="006921A2"/>
    <w:rsid w:val="006933EB"/>
    <w:rsid w:val="00693521"/>
    <w:rsid w:val="006935AE"/>
    <w:rsid w:val="00694F82"/>
    <w:rsid w:val="00695306"/>
    <w:rsid w:val="006957DA"/>
    <w:rsid w:val="0069657E"/>
    <w:rsid w:val="006976D1"/>
    <w:rsid w:val="006A0D30"/>
    <w:rsid w:val="006A1B99"/>
    <w:rsid w:val="006A20E0"/>
    <w:rsid w:val="006A2E7A"/>
    <w:rsid w:val="006A3AAD"/>
    <w:rsid w:val="006A3E61"/>
    <w:rsid w:val="006A400A"/>
    <w:rsid w:val="006A46CB"/>
    <w:rsid w:val="006A52D2"/>
    <w:rsid w:val="006A570A"/>
    <w:rsid w:val="006A6B5E"/>
    <w:rsid w:val="006A7E68"/>
    <w:rsid w:val="006A7F7B"/>
    <w:rsid w:val="006B1314"/>
    <w:rsid w:val="006B16C8"/>
    <w:rsid w:val="006B2B19"/>
    <w:rsid w:val="006B32A8"/>
    <w:rsid w:val="006B3DC5"/>
    <w:rsid w:val="006B45C7"/>
    <w:rsid w:val="006B46C2"/>
    <w:rsid w:val="006B4A5A"/>
    <w:rsid w:val="006B4CD1"/>
    <w:rsid w:val="006B58E5"/>
    <w:rsid w:val="006C06E2"/>
    <w:rsid w:val="006C11B7"/>
    <w:rsid w:val="006C13DD"/>
    <w:rsid w:val="006C15E5"/>
    <w:rsid w:val="006C1611"/>
    <w:rsid w:val="006C256C"/>
    <w:rsid w:val="006C3874"/>
    <w:rsid w:val="006C40F6"/>
    <w:rsid w:val="006C41DC"/>
    <w:rsid w:val="006C4F33"/>
    <w:rsid w:val="006C54BB"/>
    <w:rsid w:val="006C560A"/>
    <w:rsid w:val="006C5BE2"/>
    <w:rsid w:val="006C68E1"/>
    <w:rsid w:val="006C758C"/>
    <w:rsid w:val="006C76F8"/>
    <w:rsid w:val="006C7C2D"/>
    <w:rsid w:val="006D0D7B"/>
    <w:rsid w:val="006D1106"/>
    <w:rsid w:val="006D12AB"/>
    <w:rsid w:val="006D153E"/>
    <w:rsid w:val="006D1894"/>
    <w:rsid w:val="006D1D7A"/>
    <w:rsid w:val="006D4393"/>
    <w:rsid w:val="006D466C"/>
    <w:rsid w:val="006D47E8"/>
    <w:rsid w:val="006D52D3"/>
    <w:rsid w:val="006D57FA"/>
    <w:rsid w:val="006D698C"/>
    <w:rsid w:val="006D6BC3"/>
    <w:rsid w:val="006D7DE2"/>
    <w:rsid w:val="006E0189"/>
    <w:rsid w:val="006E0BAB"/>
    <w:rsid w:val="006E11F7"/>
    <w:rsid w:val="006E13BB"/>
    <w:rsid w:val="006E1426"/>
    <w:rsid w:val="006E189E"/>
    <w:rsid w:val="006E2028"/>
    <w:rsid w:val="006E317A"/>
    <w:rsid w:val="006E40C8"/>
    <w:rsid w:val="006E609D"/>
    <w:rsid w:val="006E705B"/>
    <w:rsid w:val="006E71A8"/>
    <w:rsid w:val="006E736F"/>
    <w:rsid w:val="006E767B"/>
    <w:rsid w:val="006E783D"/>
    <w:rsid w:val="006E79E6"/>
    <w:rsid w:val="006F1979"/>
    <w:rsid w:val="006F1B54"/>
    <w:rsid w:val="006F2410"/>
    <w:rsid w:val="006F2CEF"/>
    <w:rsid w:val="006F30E3"/>
    <w:rsid w:val="006F336D"/>
    <w:rsid w:val="006F388D"/>
    <w:rsid w:val="006F41B6"/>
    <w:rsid w:val="006F4C00"/>
    <w:rsid w:val="006F5D33"/>
    <w:rsid w:val="006F7D8A"/>
    <w:rsid w:val="00700821"/>
    <w:rsid w:val="00700A7A"/>
    <w:rsid w:val="007012B6"/>
    <w:rsid w:val="007014C0"/>
    <w:rsid w:val="007026AF"/>
    <w:rsid w:val="007026D7"/>
    <w:rsid w:val="0070334D"/>
    <w:rsid w:val="00704229"/>
    <w:rsid w:val="00704408"/>
    <w:rsid w:val="00704B49"/>
    <w:rsid w:val="00704F25"/>
    <w:rsid w:val="007059B0"/>
    <w:rsid w:val="00705E33"/>
    <w:rsid w:val="00706279"/>
    <w:rsid w:val="00707117"/>
    <w:rsid w:val="0071065F"/>
    <w:rsid w:val="007106C1"/>
    <w:rsid w:val="00710A2A"/>
    <w:rsid w:val="00711141"/>
    <w:rsid w:val="00712541"/>
    <w:rsid w:val="0071282C"/>
    <w:rsid w:val="00712EAB"/>
    <w:rsid w:val="00713B33"/>
    <w:rsid w:val="00715426"/>
    <w:rsid w:val="0071630D"/>
    <w:rsid w:val="00716BDA"/>
    <w:rsid w:val="00717277"/>
    <w:rsid w:val="007178FF"/>
    <w:rsid w:val="0072028B"/>
    <w:rsid w:val="007208DC"/>
    <w:rsid w:val="0072097B"/>
    <w:rsid w:val="007216EB"/>
    <w:rsid w:val="007217E3"/>
    <w:rsid w:val="00722775"/>
    <w:rsid w:val="007227DE"/>
    <w:rsid w:val="0072288B"/>
    <w:rsid w:val="00723366"/>
    <w:rsid w:val="00724EFA"/>
    <w:rsid w:val="007250F5"/>
    <w:rsid w:val="00725CC7"/>
    <w:rsid w:val="00725FFC"/>
    <w:rsid w:val="007301B6"/>
    <w:rsid w:val="00731699"/>
    <w:rsid w:val="00732343"/>
    <w:rsid w:val="00732421"/>
    <w:rsid w:val="0073338B"/>
    <w:rsid w:val="00733437"/>
    <w:rsid w:val="00733476"/>
    <w:rsid w:val="007337C1"/>
    <w:rsid w:val="00733FA5"/>
    <w:rsid w:val="0073466D"/>
    <w:rsid w:val="00734C91"/>
    <w:rsid w:val="007369F7"/>
    <w:rsid w:val="00736C9B"/>
    <w:rsid w:val="00736D76"/>
    <w:rsid w:val="007377A7"/>
    <w:rsid w:val="00737E9E"/>
    <w:rsid w:val="007405D8"/>
    <w:rsid w:val="007406E0"/>
    <w:rsid w:val="00740BE6"/>
    <w:rsid w:val="00740D3B"/>
    <w:rsid w:val="007413D5"/>
    <w:rsid w:val="00742A1A"/>
    <w:rsid w:val="0074399E"/>
    <w:rsid w:val="00743B8A"/>
    <w:rsid w:val="00744362"/>
    <w:rsid w:val="00745246"/>
    <w:rsid w:val="00745D2F"/>
    <w:rsid w:val="00746265"/>
    <w:rsid w:val="007468AE"/>
    <w:rsid w:val="007475D9"/>
    <w:rsid w:val="007516A2"/>
    <w:rsid w:val="00752017"/>
    <w:rsid w:val="0075240E"/>
    <w:rsid w:val="007530B8"/>
    <w:rsid w:val="00753806"/>
    <w:rsid w:val="00755DA8"/>
    <w:rsid w:val="00756AF4"/>
    <w:rsid w:val="00757192"/>
    <w:rsid w:val="007571A3"/>
    <w:rsid w:val="00757359"/>
    <w:rsid w:val="00757AC6"/>
    <w:rsid w:val="007606B0"/>
    <w:rsid w:val="00760857"/>
    <w:rsid w:val="00760EE0"/>
    <w:rsid w:val="0076141C"/>
    <w:rsid w:val="00761B21"/>
    <w:rsid w:val="00762322"/>
    <w:rsid w:val="0076238A"/>
    <w:rsid w:val="007624B5"/>
    <w:rsid w:val="00762FAF"/>
    <w:rsid w:val="007631DB"/>
    <w:rsid w:val="007631E2"/>
    <w:rsid w:val="00763AF8"/>
    <w:rsid w:val="00763B06"/>
    <w:rsid w:val="0076411E"/>
    <w:rsid w:val="00764304"/>
    <w:rsid w:val="00764470"/>
    <w:rsid w:val="0076507D"/>
    <w:rsid w:val="00765460"/>
    <w:rsid w:val="00765C34"/>
    <w:rsid w:val="00765C36"/>
    <w:rsid w:val="007661F7"/>
    <w:rsid w:val="007679DB"/>
    <w:rsid w:val="00770087"/>
    <w:rsid w:val="007701B6"/>
    <w:rsid w:val="00770258"/>
    <w:rsid w:val="00770D1F"/>
    <w:rsid w:val="00771022"/>
    <w:rsid w:val="007712C6"/>
    <w:rsid w:val="00771608"/>
    <w:rsid w:val="00772272"/>
    <w:rsid w:val="00773825"/>
    <w:rsid w:val="00774FFF"/>
    <w:rsid w:val="00775411"/>
    <w:rsid w:val="0077545E"/>
    <w:rsid w:val="00776846"/>
    <w:rsid w:val="00776A49"/>
    <w:rsid w:val="007772B5"/>
    <w:rsid w:val="00777785"/>
    <w:rsid w:val="00777B5B"/>
    <w:rsid w:val="00777BA9"/>
    <w:rsid w:val="0078192C"/>
    <w:rsid w:val="00781C9E"/>
    <w:rsid w:val="007827B0"/>
    <w:rsid w:val="00783D04"/>
    <w:rsid w:val="007844C8"/>
    <w:rsid w:val="00784601"/>
    <w:rsid w:val="007848A8"/>
    <w:rsid w:val="00784CAF"/>
    <w:rsid w:val="0078582F"/>
    <w:rsid w:val="00785AE6"/>
    <w:rsid w:val="007864CF"/>
    <w:rsid w:val="007871CD"/>
    <w:rsid w:val="00790654"/>
    <w:rsid w:val="00791E05"/>
    <w:rsid w:val="00792230"/>
    <w:rsid w:val="00792A6B"/>
    <w:rsid w:val="007930D0"/>
    <w:rsid w:val="0079336B"/>
    <w:rsid w:val="0079339D"/>
    <w:rsid w:val="007940C3"/>
    <w:rsid w:val="00794CC8"/>
    <w:rsid w:val="0079532B"/>
    <w:rsid w:val="0079644B"/>
    <w:rsid w:val="00796C80"/>
    <w:rsid w:val="00797D56"/>
    <w:rsid w:val="007A0C25"/>
    <w:rsid w:val="007A1015"/>
    <w:rsid w:val="007A186F"/>
    <w:rsid w:val="007A2A78"/>
    <w:rsid w:val="007A3887"/>
    <w:rsid w:val="007A38DF"/>
    <w:rsid w:val="007A39FA"/>
    <w:rsid w:val="007A4572"/>
    <w:rsid w:val="007A5643"/>
    <w:rsid w:val="007A58F9"/>
    <w:rsid w:val="007A5985"/>
    <w:rsid w:val="007A5B98"/>
    <w:rsid w:val="007A6013"/>
    <w:rsid w:val="007A63C8"/>
    <w:rsid w:val="007A77EC"/>
    <w:rsid w:val="007B014D"/>
    <w:rsid w:val="007B08E0"/>
    <w:rsid w:val="007B0ABF"/>
    <w:rsid w:val="007B0CF2"/>
    <w:rsid w:val="007B2301"/>
    <w:rsid w:val="007B23E5"/>
    <w:rsid w:val="007B2DF1"/>
    <w:rsid w:val="007B2FBF"/>
    <w:rsid w:val="007B3A77"/>
    <w:rsid w:val="007B432C"/>
    <w:rsid w:val="007B4362"/>
    <w:rsid w:val="007B492B"/>
    <w:rsid w:val="007B4DFA"/>
    <w:rsid w:val="007B583C"/>
    <w:rsid w:val="007B6891"/>
    <w:rsid w:val="007B6F37"/>
    <w:rsid w:val="007B710D"/>
    <w:rsid w:val="007B7DE2"/>
    <w:rsid w:val="007C003B"/>
    <w:rsid w:val="007C140B"/>
    <w:rsid w:val="007C1ACA"/>
    <w:rsid w:val="007C1CCB"/>
    <w:rsid w:val="007C1CF9"/>
    <w:rsid w:val="007C4089"/>
    <w:rsid w:val="007C6666"/>
    <w:rsid w:val="007C723F"/>
    <w:rsid w:val="007C768C"/>
    <w:rsid w:val="007C7CA1"/>
    <w:rsid w:val="007C7D53"/>
    <w:rsid w:val="007D0324"/>
    <w:rsid w:val="007D1CB2"/>
    <w:rsid w:val="007D1FDA"/>
    <w:rsid w:val="007D209D"/>
    <w:rsid w:val="007D2434"/>
    <w:rsid w:val="007D300D"/>
    <w:rsid w:val="007D31BD"/>
    <w:rsid w:val="007D435F"/>
    <w:rsid w:val="007D5EE5"/>
    <w:rsid w:val="007D620E"/>
    <w:rsid w:val="007D68D8"/>
    <w:rsid w:val="007D6B3B"/>
    <w:rsid w:val="007D7851"/>
    <w:rsid w:val="007D79AD"/>
    <w:rsid w:val="007E1DA4"/>
    <w:rsid w:val="007E30A5"/>
    <w:rsid w:val="007E3E19"/>
    <w:rsid w:val="007E4307"/>
    <w:rsid w:val="007E4CD0"/>
    <w:rsid w:val="007E4F28"/>
    <w:rsid w:val="007E5706"/>
    <w:rsid w:val="007E580A"/>
    <w:rsid w:val="007E6A83"/>
    <w:rsid w:val="007E6BF6"/>
    <w:rsid w:val="007F0A89"/>
    <w:rsid w:val="007F0FDC"/>
    <w:rsid w:val="007F1750"/>
    <w:rsid w:val="007F1E8A"/>
    <w:rsid w:val="007F239C"/>
    <w:rsid w:val="007F24B4"/>
    <w:rsid w:val="007F291F"/>
    <w:rsid w:val="007F2B6C"/>
    <w:rsid w:val="007F2BA8"/>
    <w:rsid w:val="007F37C9"/>
    <w:rsid w:val="007F4BC7"/>
    <w:rsid w:val="007F4C73"/>
    <w:rsid w:val="007F5D10"/>
    <w:rsid w:val="007F6756"/>
    <w:rsid w:val="007F6DCD"/>
    <w:rsid w:val="007F7F19"/>
    <w:rsid w:val="008006CE"/>
    <w:rsid w:val="00803605"/>
    <w:rsid w:val="00803800"/>
    <w:rsid w:val="00804061"/>
    <w:rsid w:val="008040CF"/>
    <w:rsid w:val="0080413D"/>
    <w:rsid w:val="00805BE8"/>
    <w:rsid w:val="00805CA9"/>
    <w:rsid w:val="00806EE9"/>
    <w:rsid w:val="008128F2"/>
    <w:rsid w:val="00812A52"/>
    <w:rsid w:val="00813900"/>
    <w:rsid w:val="00813BEA"/>
    <w:rsid w:val="008149BB"/>
    <w:rsid w:val="00815B1A"/>
    <w:rsid w:val="00816E07"/>
    <w:rsid w:val="00816F38"/>
    <w:rsid w:val="008171BD"/>
    <w:rsid w:val="00817CE8"/>
    <w:rsid w:val="00820586"/>
    <w:rsid w:val="00821335"/>
    <w:rsid w:val="008220E1"/>
    <w:rsid w:val="00822C0D"/>
    <w:rsid w:val="00822D08"/>
    <w:rsid w:val="00822E28"/>
    <w:rsid w:val="00822EB2"/>
    <w:rsid w:val="00823C6E"/>
    <w:rsid w:val="008241F8"/>
    <w:rsid w:val="0082447C"/>
    <w:rsid w:val="00824DB3"/>
    <w:rsid w:val="00825863"/>
    <w:rsid w:val="0082608A"/>
    <w:rsid w:val="008261EF"/>
    <w:rsid w:val="00826A5D"/>
    <w:rsid w:val="00826FC6"/>
    <w:rsid w:val="008306F5"/>
    <w:rsid w:val="0083095E"/>
    <w:rsid w:val="00830C96"/>
    <w:rsid w:val="00830E05"/>
    <w:rsid w:val="00831B48"/>
    <w:rsid w:val="00831BAA"/>
    <w:rsid w:val="0083236A"/>
    <w:rsid w:val="0083321C"/>
    <w:rsid w:val="0083415B"/>
    <w:rsid w:val="00834A3C"/>
    <w:rsid w:val="0083513C"/>
    <w:rsid w:val="00835786"/>
    <w:rsid w:val="008372CB"/>
    <w:rsid w:val="00837852"/>
    <w:rsid w:val="00842764"/>
    <w:rsid w:val="00843259"/>
    <w:rsid w:val="00846DF4"/>
    <w:rsid w:val="008509ED"/>
    <w:rsid w:val="00851E11"/>
    <w:rsid w:val="008526CE"/>
    <w:rsid w:val="0085323B"/>
    <w:rsid w:val="00854132"/>
    <w:rsid w:val="00854419"/>
    <w:rsid w:val="00854DE9"/>
    <w:rsid w:val="00854F8D"/>
    <w:rsid w:val="00855B37"/>
    <w:rsid w:val="00855C40"/>
    <w:rsid w:val="00855EC2"/>
    <w:rsid w:val="00856B72"/>
    <w:rsid w:val="00857354"/>
    <w:rsid w:val="0086020A"/>
    <w:rsid w:val="00862A4D"/>
    <w:rsid w:val="00863007"/>
    <w:rsid w:val="008646FA"/>
    <w:rsid w:val="00864F0E"/>
    <w:rsid w:val="0086522C"/>
    <w:rsid w:val="00865EB7"/>
    <w:rsid w:val="0086630B"/>
    <w:rsid w:val="00867E0B"/>
    <w:rsid w:val="00871CE7"/>
    <w:rsid w:val="00872322"/>
    <w:rsid w:val="008723E9"/>
    <w:rsid w:val="008729CE"/>
    <w:rsid w:val="008730FF"/>
    <w:rsid w:val="008745F7"/>
    <w:rsid w:val="008749C5"/>
    <w:rsid w:val="00874E2B"/>
    <w:rsid w:val="00874F75"/>
    <w:rsid w:val="00874FDF"/>
    <w:rsid w:val="00875995"/>
    <w:rsid w:val="00876220"/>
    <w:rsid w:val="008766D1"/>
    <w:rsid w:val="00876825"/>
    <w:rsid w:val="00876C61"/>
    <w:rsid w:val="00876CC4"/>
    <w:rsid w:val="008777A6"/>
    <w:rsid w:val="00877912"/>
    <w:rsid w:val="00877BB9"/>
    <w:rsid w:val="00881392"/>
    <w:rsid w:val="00881E06"/>
    <w:rsid w:val="00882106"/>
    <w:rsid w:val="00883FD3"/>
    <w:rsid w:val="00885C96"/>
    <w:rsid w:val="00887D65"/>
    <w:rsid w:val="0089000D"/>
    <w:rsid w:val="00890CDE"/>
    <w:rsid w:val="00890DC5"/>
    <w:rsid w:val="00891457"/>
    <w:rsid w:val="00891BD7"/>
    <w:rsid w:val="00891CF7"/>
    <w:rsid w:val="0089240F"/>
    <w:rsid w:val="00893AE2"/>
    <w:rsid w:val="00893EB8"/>
    <w:rsid w:val="00895019"/>
    <w:rsid w:val="00895266"/>
    <w:rsid w:val="00895AEC"/>
    <w:rsid w:val="00896F52"/>
    <w:rsid w:val="00897E8B"/>
    <w:rsid w:val="008A09CB"/>
    <w:rsid w:val="008A2294"/>
    <w:rsid w:val="008A290D"/>
    <w:rsid w:val="008A2E9B"/>
    <w:rsid w:val="008A3570"/>
    <w:rsid w:val="008A36C6"/>
    <w:rsid w:val="008A4C71"/>
    <w:rsid w:val="008A50ED"/>
    <w:rsid w:val="008B0964"/>
    <w:rsid w:val="008B1089"/>
    <w:rsid w:val="008B1445"/>
    <w:rsid w:val="008B160D"/>
    <w:rsid w:val="008B1BDA"/>
    <w:rsid w:val="008B1FCF"/>
    <w:rsid w:val="008B49F1"/>
    <w:rsid w:val="008B7605"/>
    <w:rsid w:val="008C098E"/>
    <w:rsid w:val="008C0A20"/>
    <w:rsid w:val="008C1762"/>
    <w:rsid w:val="008C1A9C"/>
    <w:rsid w:val="008C1D7C"/>
    <w:rsid w:val="008C20A0"/>
    <w:rsid w:val="008C2747"/>
    <w:rsid w:val="008C3FCA"/>
    <w:rsid w:val="008C4FC0"/>
    <w:rsid w:val="008C5E91"/>
    <w:rsid w:val="008C632C"/>
    <w:rsid w:val="008C6A5B"/>
    <w:rsid w:val="008C7A2D"/>
    <w:rsid w:val="008D0982"/>
    <w:rsid w:val="008D160E"/>
    <w:rsid w:val="008D282E"/>
    <w:rsid w:val="008D2A5E"/>
    <w:rsid w:val="008D32F1"/>
    <w:rsid w:val="008D4515"/>
    <w:rsid w:val="008D4DA2"/>
    <w:rsid w:val="008D502B"/>
    <w:rsid w:val="008D50B7"/>
    <w:rsid w:val="008D6C7E"/>
    <w:rsid w:val="008E17C2"/>
    <w:rsid w:val="008E191A"/>
    <w:rsid w:val="008E24D8"/>
    <w:rsid w:val="008E3E96"/>
    <w:rsid w:val="008E4416"/>
    <w:rsid w:val="008E46C1"/>
    <w:rsid w:val="008E5880"/>
    <w:rsid w:val="008E6263"/>
    <w:rsid w:val="008E631C"/>
    <w:rsid w:val="008E670A"/>
    <w:rsid w:val="008E7C4C"/>
    <w:rsid w:val="008F00B7"/>
    <w:rsid w:val="008F0A00"/>
    <w:rsid w:val="008F169D"/>
    <w:rsid w:val="008F185B"/>
    <w:rsid w:val="008F2292"/>
    <w:rsid w:val="008F25DD"/>
    <w:rsid w:val="008F2735"/>
    <w:rsid w:val="008F29F9"/>
    <w:rsid w:val="008F2C9F"/>
    <w:rsid w:val="008F352E"/>
    <w:rsid w:val="008F3DA2"/>
    <w:rsid w:val="008F4400"/>
    <w:rsid w:val="008F4C42"/>
    <w:rsid w:val="008F5026"/>
    <w:rsid w:val="008F55E9"/>
    <w:rsid w:val="008F7A78"/>
    <w:rsid w:val="00901273"/>
    <w:rsid w:val="0090158D"/>
    <w:rsid w:val="00901B89"/>
    <w:rsid w:val="009022C0"/>
    <w:rsid w:val="009024C7"/>
    <w:rsid w:val="00902879"/>
    <w:rsid w:val="00902DE2"/>
    <w:rsid w:val="00904698"/>
    <w:rsid w:val="00904BB7"/>
    <w:rsid w:val="00904C62"/>
    <w:rsid w:val="009053FA"/>
    <w:rsid w:val="009056F2"/>
    <w:rsid w:val="00906629"/>
    <w:rsid w:val="00906CC9"/>
    <w:rsid w:val="00906F8F"/>
    <w:rsid w:val="00907137"/>
    <w:rsid w:val="0091009D"/>
    <w:rsid w:val="0091029B"/>
    <w:rsid w:val="00910555"/>
    <w:rsid w:val="00910746"/>
    <w:rsid w:val="00910AAC"/>
    <w:rsid w:val="009112E0"/>
    <w:rsid w:val="00911618"/>
    <w:rsid w:val="00911A67"/>
    <w:rsid w:val="00912D0B"/>
    <w:rsid w:val="00912FF7"/>
    <w:rsid w:val="00913448"/>
    <w:rsid w:val="00913D47"/>
    <w:rsid w:val="009148A8"/>
    <w:rsid w:val="009149FA"/>
    <w:rsid w:val="00914B3F"/>
    <w:rsid w:val="00915DBB"/>
    <w:rsid w:val="009166D7"/>
    <w:rsid w:val="0091791D"/>
    <w:rsid w:val="00917DAE"/>
    <w:rsid w:val="00921083"/>
    <w:rsid w:val="00923406"/>
    <w:rsid w:val="00923C5E"/>
    <w:rsid w:val="00923D94"/>
    <w:rsid w:val="00924143"/>
    <w:rsid w:val="009243D2"/>
    <w:rsid w:val="00924680"/>
    <w:rsid w:val="009260E8"/>
    <w:rsid w:val="00926B09"/>
    <w:rsid w:val="00927D27"/>
    <w:rsid w:val="00927DF8"/>
    <w:rsid w:val="0093058F"/>
    <w:rsid w:val="009308DD"/>
    <w:rsid w:val="00930B84"/>
    <w:rsid w:val="00931316"/>
    <w:rsid w:val="0093159D"/>
    <w:rsid w:val="00932F0A"/>
    <w:rsid w:val="00932F76"/>
    <w:rsid w:val="00933691"/>
    <w:rsid w:val="009339C2"/>
    <w:rsid w:val="00933B1A"/>
    <w:rsid w:val="00934114"/>
    <w:rsid w:val="009347A6"/>
    <w:rsid w:val="0093592A"/>
    <w:rsid w:val="009359A1"/>
    <w:rsid w:val="00936F8B"/>
    <w:rsid w:val="00936F99"/>
    <w:rsid w:val="009371B0"/>
    <w:rsid w:val="00937230"/>
    <w:rsid w:val="009379C6"/>
    <w:rsid w:val="00940EE2"/>
    <w:rsid w:val="009410F5"/>
    <w:rsid w:val="009417F2"/>
    <w:rsid w:val="00941A38"/>
    <w:rsid w:val="0094250A"/>
    <w:rsid w:val="0094295E"/>
    <w:rsid w:val="00942DFC"/>
    <w:rsid w:val="00943008"/>
    <w:rsid w:val="00943670"/>
    <w:rsid w:val="009446D7"/>
    <w:rsid w:val="00944A70"/>
    <w:rsid w:val="00944C3B"/>
    <w:rsid w:val="00944E5C"/>
    <w:rsid w:val="009450B1"/>
    <w:rsid w:val="009463BC"/>
    <w:rsid w:val="00947148"/>
    <w:rsid w:val="00947EB2"/>
    <w:rsid w:val="00950084"/>
    <w:rsid w:val="0095095F"/>
    <w:rsid w:val="009515C0"/>
    <w:rsid w:val="00952432"/>
    <w:rsid w:val="009529F9"/>
    <w:rsid w:val="00952C55"/>
    <w:rsid w:val="0095324B"/>
    <w:rsid w:val="00953B91"/>
    <w:rsid w:val="00953BC1"/>
    <w:rsid w:val="00954113"/>
    <w:rsid w:val="00954E93"/>
    <w:rsid w:val="00954FED"/>
    <w:rsid w:val="00955F2B"/>
    <w:rsid w:val="009568BF"/>
    <w:rsid w:val="00956D7F"/>
    <w:rsid w:val="00960279"/>
    <w:rsid w:val="00960D8E"/>
    <w:rsid w:val="00961037"/>
    <w:rsid w:val="00962717"/>
    <w:rsid w:val="00963688"/>
    <w:rsid w:val="009639E9"/>
    <w:rsid w:val="009644AB"/>
    <w:rsid w:val="009654D4"/>
    <w:rsid w:val="00966349"/>
    <w:rsid w:val="00967B1F"/>
    <w:rsid w:val="00967ED2"/>
    <w:rsid w:val="009709DC"/>
    <w:rsid w:val="00971C43"/>
    <w:rsid w:val="00971C91"/>
    <w:rsid w:val="00972947"/>
    <w:rsid w:val="00975316"/>
    <w:rsid w:val="009762E0"/>
    <w:rsid w:val="00976511"/>
    <w:rsid w:val="009766E1"/>
    <w:rsid w:val="009772BC"/>
    <w:rsid w:val="009778F7"/>
    <w:rsid w:val="00981778"/>
    <w:rsid w:val="009818D9"/>
    <w:rsid w:val="0098332C"/>
    <w:rsid w:val="009838B3"/>
    <w:rsid w:val="00983E8F"/>
    <w:rsid w:val="00983EA2"/>
    <w:rsid w:val="00984491"/>
    <w:rsid w:val="00984FBC"/>
    <w:rsid w:val="00985479"/>
    <w:rsid w:val="00985777"/>
    <w:rsid w:val="009858DE"/>
    <w:rsid w:val="00985BFD"/>
    <w:rsid w:val="009862A1"/>
    <w:rsid w:val="00986A63"/>
    <w:rsid w:val="0098705F"/>
    <w:rsid w:val="00987349"/>
    <w:rsid w:val="009876B4"/>
    <w:rsid w:val="00987F53"/>
    <w:rsid w:val="0099073D"/>
    <w:rsid w:val="00990BE3"/>
    <w:rsid w:val="00992C72"/>
    <w:rsid w:val="0099414F"/>
    <w:rsid w:val="009964A3"/>
    <w:rsid w:val="00996C86"/>
    <w:rsid w:val="00996E2F"/>
    <w:rsid w:val="0099703D"/>
    <w:rsid w:val="00997138"/>
    <w:rsid w:val="009971FA"/>
    <w:rsid w:val="00997948"/>
    <w:rsid w:val="00997BF0"/>
    <w:rsid w:val="009A00AF"/>
    <w:rsid w:val="009A03EE"/>
    <w:rsid w:val="009A17BC"/>
    <w:rsid w:val="009A1C6C"/>
    <w:rsid w:val="009A22AC"/>
    <w:rsid w:val="009A2656"/>
    <w:rsid w:val="009A27CE"/>
    <w:rsid w:val="009A296D"/>
    <w:rsid w:val="009A2E14"/>
    <w:rsid w:val="009A46F9"/>
    <w:rsid w:val="009A4F8B"/>
    <w:rsid w:val="009A571A"/>
    <w:rsid w:val="009A59AF"/>
    <w:rsid w:val="009A5B99"/>
    <w:rsid w:val="009A6D73"/>
    <w:rsid w:val="009A7231"/>
    <w:rsid w:val="009A7704"/>
    <w:rsid w:val="009A7706"/>
    <w:rsid w:val="009A78AA"/>
    <w:rsid w:val="009A7C90"/>
    <w:rsid w:val="009B0CC4"/>
    <w:rsid w:val="009B1388"/>
    <w:rsid w:val="009B1E05"/>
    <w:rsid w:val="009B3F9E"/>
    <w:rsid w:val="009B4336"/>
    <w:rsid w:val="009B4C64"/>
    <w:rsid w:val="009B5062"/>
    <w:rsid w:val="009B5697"/>
    <w:rsid w:val="009B5AB3"/>
    <w:rsid w:val="009B691F"/>
    <w:rsid w:val="009B774D"/>
    <w:rsid w:val="009C28F1"/>
    <w:rsid w:val="009C2D19"/>
    <w:rsid w:val="009C2E2D"/>
    <w:rsid w:val="009C3406"/>
    <w:rsid w:val="009C3636"/>
    <w:rsid w:val="009C3AA0"/>
    <w:rsid w:val="009C3CDC"/>
    <w:rsid w:val="009C4410"/>
    <w:rsid w:val="009C4FA3"/>
    <w:rsid w:val="009C52D2"/>
    <w:rsid w:val="009C5408"/>
    <w:rsid w:val="009C5DAB"/>
    <w:rsid w:val="009C6DB5"/>
    <w:rsid w:val="009D3081"/>
    <w:rsid w:val="009D43DC"/>
    <w:rsid w:val="009D4DDD"/>
    <w:rsid w:val="009D7CD5"/>
    <w:rsid w:val="009D7ED8"/>
    <w:rsid w:val="009E0112"/>
    <w:rsid w:val="009E0718"/>
    <w:rsid w:val="009E0DD7"/>
    <w:rsid w:val="009E0E9D"/>
    <w:rsid w:val="009E13DF"/>
    <w:rsid w:val="009E2068"/>
    <w:rsid w:val="009E2069"/>
    <w:rsid w:val="009E27E6"/>
    <w:rsid w:val="009E2A2F"/>
    <w:rsid w:val="009E3327"/>
    <w:rsid w:val="009E4AB7"/>
    <w:rsid w:val="009E4C48"/>
    <w:rsid w:val="009E6778"/>
    <w:rsid w:val="009E6A12"/>
    <w:rsid w:val="009E7473"/>
    <w:rsid w:val="009E7A5E"/>
    <w:rsid w:val="009E7FCE"/>
    <w:rsid w:val="009F0082"/>
    <w:rsid w:val="009F0387"/>
    <w:rsid w:val="009F0CC6"/>
    <w:rsid w:val="009F183A"/>
    <w:rsid w:val="009F2317"/>
    <w:rsid w:val="009F3E4C"/>
    <w:rsid w:val="009F40DD"/>
    <w:rsid w:val="009F4511"/>
    <w:rsid w:val="009F4523"/>
    <w:rsid w:val="009F4654"/>
    <w:rsid w:val="009F5E63"/>
    <w:rsid w:val="009F6426"/>
    <w:rsid w:val="009F6F54"/>
    <w:rsid w:val="009F719E"/>
    <w:rsid w:val="009F75B1"/>
    <w:rsid w:val="00A00B92"/>
    <w:rsid w:val="00A01304"/>
    <w:rsid w:val="00A03AB7"/>
    <w:rsid w:val="00A03CB7"/>
    <w:rsid w:val="00A0525B"/>
    <w:rsid w:val="00A05A73"/>
    <w:rsid w:val="00A05FEE"/>
    <w:rsid w:val="00A06E48"/>
    <w:rsid w:val="00A078C9"/>
    <w:rsid w:val="00A07DB6"/>
    <w:rsid w:val="00A101A7"/>
    <w:rsid w:val="00A101E4"/>
    <w:rsid w:val="00A10FF2"/>
    <w:rsid w:val="00A11E6A"/>
    <w:rsid w:val="00A12E70"/>
    <w:rsid w:val="00A152CD"/>
    <w:rsid w:val="00A160C9"/>
    <w:rsid w:val="00A1610C"/>
    <w:rsid w:val="00A16EC3"/>
    <w:rsid w:val="00A1728C"/>
    <w:rsid w:val="00A174B5"/>
    <w:rsid w:val="00A17635"/>
    <w:rsid w:val="00A178A6"/>
    <w:rsid w:val="00A20397"/>
    <w:rsid w:val="00A22AA2"/>
    <w:rsid w:val="00A22B58"/>
    <w:rsid w:val="00A22D0E"/>
    <w:rsid w:val="00A22F63"/>
    <w:rsid w:val="00A23136"/>
    <w:rsid w:val="00A23605"/>
    <w:rsid w:val="00A238BB"/>
    <w:rsid w:val="00A240A0"/>
    <w:rsid w:val="00A245D3"/>
    <w:rsid w:val="00A250CB"/>
    <w:rsid w:val="00A26196"/>
    <w:rsid w:val="00A27772"/>
    <w:rsid w:val="00A27BB2"/>
    <w:rsid w:val="00A299B6"/>
    <w:rsid w:val="00A304DD"/>
    <w:rsid w:val="00A30DAA"/>
    <w:rsid w:val="00A31A20"/>
    <w:rsid w:val="00A32114"/>
    <w:rsid w:val="00A32128"/>
    <w:rsid w:val="00A32892"/>
    <w:rsid w:val="00A332D7"/>
    <w:rsid w:val="00A33D97"/>
    <w:rsid w:val="00A34D48"/>
    <w:rsid w:val="00A355D9"/>
    <w:rsid w:val="00A35844"/>
    <w:rsid w:val="00A35BF9"/>
    <w:rsid w:val="00A368C8"/>
    <w:rsid w:val="00A36C4D"/>
    <w:rsid w:val="00A376F1"/>
    <w:rsid w:val="00A377A2"/>
    <w:rsid w:val="00A37AFF"/>
    <w:rsid w:val="00A400BC"/>
    <w:rsid w:val="00A4034E"/>
    <w:rsid w:val="00A40893"/>
    <w:rsid w:val="00A4123E"/>
    <w:rsid w:val="00A41D93"/>
    <w:rsid w:val="00A433F2"/>
    <w:rsid w:val="00A43DA3"/>
    <w:rsid w:val="00A43DE1"/>
    <w:rsid w:val="00A44F16"/>
    <w:rsid w:val="00A45A13"/>
    <w:rsid w:val="00A46100"/>
    <w:rsid w:val="00A46549"/>
    <w:rsid w:val="00A46D8B"/>
    <w:rsid w:val="00A46F06"/>
    <w:rsid w:val="00A47C76"/>
    <w:rsid w:val="00A507D0"/>
    <w:rsid w:val="00A507D3"/>
    <w:rsid w:val="00A50C34"/>
    <w:rsid w:val="00A510E9"/>
    <w:rsid w:val="00A51B1F"/>
    <w:rsid w:val="00A534B0"/>
    <w:rsid w:val="00A53AAC"/>
    <w:rsid w:val="00A54438"/>
    <w:rsid w:val="00A54600"/>
    <w:rsid w:val="00A55049"/>
    <w:rsid w:val="00A55740"/>
    <w:rsid w:val="00A55F63"/>
    <w:rsid w:val="00A56EBE"/>
    <w:rsid w:val="00A57E41"/>
    <w:rsid w:val="00A61DBD"/>
    <w:rsid w:val="00A6222D"/>
    <w:rsid w:val="00A62E52"/>
    <w:rsid w:val="00A65085"/>
    <w:rsid w:val="00A658AB"/>
    <w:rsid w:val="00A6656D"/>
    <w:rsid w:val="00A6761E"/>
    <w:rsid w:val="00A67B98"/>
    <w:rsid w:val="00A700BF"/>
    <w:rsid w:val="00A71402"/>
    <w:rsid w:val="00A72B53"/>
    <w:rsid w:val="00A72D83"/>
    <w:rsid w:val="00A73501"/>
    <w:rsid w:val="00A74561"/>
    <w:rsid w:val="00A74F56"/>
    <w:rsid w:val="00A76459"/>
    <w:rsid w:val="00A803D4"/>
    <w:rsid w:val="00A806B8"/>
    <w:rsid w:val="00A80EBC"/>
    <w:rsid w:val="00A813A9"/>
    <w:rsid w:val="00A8151D"/>
    <w:rsid w:val="00A8219F"/>
    <w:rsid w:val="00A832B5"/>
    <w:rsid w:val="00A834E2"/>
    <w:rsid w:val="00A836E3"/>
    <w:rsid w:val="00A83864"/>
    <w:rsid w:val="00A84A16"/>
    <w:rsid w:val="00A85CEB"/>
    <w:rsid w:val="00A864AF"/>
    <w:rsid w:val="00A866BA"/>
    <w:rsid w:val="00A868C9"/>
    <w:rsid w:val="00A86D7D"/>
    <w:rsid w:val="00A87083"/>
    <w:rsid w:val="00A8737A"/>
    <w:rsid w:val="00A87F07"/>
    <w:rsid w:val="00A91979"/>
    <w:rsid w:val="00A91ED6"/>
    <w:rsid w:val="00A925DD"/>
    <w:rsid w:val="00A928C1"/>
    <w:rsid w:val="00A92F64"/>
    <w:rsid w:val="00A93F66"/>
    <w:rsid w:val="00A94207"/>
    <w:rsid w:val="00A94B54"/>
    <w:rsid w:val="00A96501"/>
    <w:rsid w:val="00A965BE"/>
    <w:rsid w:val="00A9662C"/>
    <w:rsid w:val="00A9793D"/>
    <w:rsid w:val="00A97C38"/>
    <w:rsid w:val="00AA08F3"/>
    <w:rsid w:val="00AA0992"/>
    <w:rsid w:val="00AA1EFB"/>
    <w:rsid w:val="00AA20F9"/>
    <w:rsid w:val="00AA26D0"/>
    <w:rsid w:val="00AA4EAC"/>
    <w:rsid w:val="00AA51FE"/>
    <w:rsid w:val="00AA5474"/>
    <w:rsid w:val="00AA581A"/>
    <w:rsid w:val="00AA5B9A"/>
    <w:rsid w:val="00AB06D7"/>
    <w:rsid w:val="00AB1152"/>
    <w:rsid w:val="00AB14A3"/>
    <w:rsid w:val="00AB1884"/>
    <w:rsid w:val="00AB1D48"/>
    <w:rsid w:val="00AB1D72"/>
    <w:rsid w:val="00AB204E"/>
    <w:rsid w:val="00AB2D89"/>
    <w:rsid w:val="00AB3CB4"/>
    <w:rsid w:val="00AB4E48"/>
    <w:rsid w:val="00AB5DF9"/>
    <w:rsid w:val="00AB5EBC"/>
    <w:rsid w:val="00AB6858"/>
    <w:rsid w:val="00AB78FB"/>
    <w:rsid w:val="00AB7D31"/>
    <w:rsid w:val="00AB7FEA"/>
    <w:rsid w:val="00AC070F"/>
    <w:rsid w:val="00AC08EB"/>
    <w:rsid w:val="00AC1ACE"/>
    <w:rsid w:val="00AC3CBB"/>
    <w:rsid w:val="00AC45BF"/>
    <w:rsid w:val="00AC5DC8"/>
    <w:rsid w:val="00AC61C3"/>
    <w:rsid w:val="00AC6A2A"/>
    <w:rsid w:val="00AC7034"/>
    <w:rsid w:val="00AC7924"/>
    <w:rsid w:val="00AC7A56"/>
    <w:rsid w:val="00AD0214"/>
    <w:rsid w:val="00AD04C4"/>
    <w:rsid w:val="00AD34E6"/>
    <w:rsid w:val="00AD3F49"/>
    <w:rsid w:val="00AD4187"/>
    <w:rsid w:val="00AD4254"/>
    <w:rsid w:val="00AD46C0"/>
    <w:rsid w:val="00AD477B"/>
    <w:rsid w:val="00AD4CFA"/>
    <w:rsid w:val="00AD4D48"/>
    <w:rsid w:val="00AD6D5C"/>
    <w:rsid w:val="00AD708B"/>
    <w:rsid w:val="00AD7437"/>
    <w:rsid w:val="00AE0786"/>
    <w:rsid w:val="00AE112D"/>
    <w:rsid w:val="00AE14C4"/>
    <w:rsid w:val="00AE3405"/>
    <w:rsid w:val="00AE36C5"/>
    <w:rsid w:val="00AE3747"/>
    <w:rsid w:val="00AE410C"/>
    <w:rsid w:val="00AE4322"/>
    <w:rsid w:val="00AE559F"/>
    <w:rsid w:val="00AE5C6D"/>
    <w:rsid w:val="00AE6182"/>
    <w:rsid w:val="00AE61F6"/>
    <w:rsid w:val="00AE737F"/>
    <w:rsid w:val="00AE7D43"/>
    <w:rsid w:val="00AF0245"/>
    <w:rsid w:val="00AF0CE0"/>
    <w:rsid w:val="00AF1719"/>
    <w:rsid w:val="00AF1AF3"/>
    <w:rsid w:val="00AF2C4C"/>
    <w:rsid w:val="00AF2E5D"/>
    <w:rsid w:val="00AF32B7"/>
    <w:rsid w:val="00AF3C2E"/>
    <w:rsid w:val="00AF457D"/>
    <w:rsid w:val="00AF4716"/>
    <w:rsid w:val="00AF4722"/>
    <w:rsid w:val="00AF4AC9"/>
    <w:rsid w:val="00AF5507"/>
    <w:rsid w:val="00AF555F"/>
    <w:rsid w:val="00AF5767"/>
    <w:rsid w:val="00AF6845"/>
    <w:rsid w:val="00AF688C"/>
    <w:rsid w:val="00AF71C9"/>
    <w:rsid w:val="00AF754A"/>
    <w:rsid w:val="00AF7AA4"/>
    <w:rsid w:val="00AF7D63"/>
    <w:rsid w:val="00AF7F5C"/>
    <w:rsid w:val="00AF7F8B"/>
    <w:rsid w:val="00B00EC0"/>
    <w:rsid w:val="00B0102A"/>
    <w:rsid w:val="00B01DD6"/>
    <w:rsid w:val="00B024B2"/>
    <w:rsid w:val="00B0313A"/>
    <w:rsid w:val="00B0393F"/>
    <w:rsid w:val="00B04029"/>
    <w:rsid w:val="00B04FF9"/>
    <w:rsid w:val="00B05257"/>
    <w:rsid w:val="00B06563"/>
    <w:rsid w:val="00B078B3"/>
    <w:rsid w:val="00B102A2"/>
    <w:rsid w:val="00B1064C"/>
    <w:rsid w:val="00B10E6E"/>
    <w:rsid w:val="00B1118A"/>
    <w:rsid w:val="00B1147C"/>
    <w:rsid w:val="00B11C97"/>
    <w:rsid w:val="00B11FE2"/>
    <w:rsid w:val="00B12CE8"/>
    <w:rsid w:val="00B12E4F"/>
    <w:rsid w:val="00B1310A"/>
    <w:rsid w:val="00B13EB7"/>
    <w:rsid w:val="00B1541A"/>
    <w:rsid w:val="00B15E58"/>
    <w:rsid w:val="00B16C22"/>
    <w:rsid w:val="00B16E08"/>
    <w:rsid w:val="00B171B5"/>
    <w:rsid w:val="00B17AC8"/>
    <w:rsid w:val="00B20A50"/>
    <w:rsid w:val="00B21359"/>
    <w:rsid w:val="00B21895"/>
    <w:rsid w:val="00B220C6"/>
    <w:rsid w:val="00B22282"/>
    <w:rsid w:val="00B233F6"/>
    <w:rsid w:val="00B23D88"/>
    <w:rsid w:val="00B24EAD"/>
    <w:rsid w:val="00B24EFE"/>
    <w:rsid w:val="00B258E2"/>
    <w:rsid w:val="00B2612A"/>
    <w:rsid w:val="00B26A16"/>
    <w:rsid w:val="00B26E11"/>
    <w:rsid w:val="00B276F4"/>
    <w:rsid w:val="00B27DB0"/>
    <w:rsid w:val="00B3048A"/>
    <w:rsid w:val="00B3241C"/>
    <w:rsid w:val="00B32AB3"/>
    <w:rsid w:val="00B32E7D"/>
    <w:rsid w:val="00B33552"/>
    <w:rsid w:val="00B33CEE"/>
    <w:rsid w:val="00B3472B"/>
    <w:rsid w:val="00B3568F"/>
    <w:rsid w:val="00B36593"/>
    <w:rsid w:val="00B36687"/>
    <w:rsid w:val="00B371D2"/>
    <w:rsid w:val="00B37E10"/>
    <w:rsid w:val="00B37FE8"/>
    <w:rsid w:val="00B4010F"/>
    <w:rsid w:val="00B401C3"/>
    <w:rsid w:val="00B40E8F"/>
    <w:rsid w:val="00B414BF"/>
    <w:rsid w:val="00B41616"/>
    <w:rsid w:val="00B4217B"/>
    <w:rsid w:val="00B4276C"/>
    <w:rsid w:val="00B42F8C"/>
    <w:rsid w:val="00B4364C"/>
    <w:rsid w:val="00B437ED"/>
    <w:rsid w:val="00B43F69"/>
    <w:rsid w:val="00B441BD"/>
    <w:rsid w:val="00B44718"/>
    <w:rsid w:val="00B45036"/>
    <w:rsid w:val="00B46704"/>
    <w:rsid w:val="00B50616"/>
    <w:rsid w:val="00B5080D"/>
    <w:rsid w:val="00B509A6"/>
    <w:rsid w:val="00B510AD"/>
    <w:rsid w:val="00B51367"/>
    <w:rsid w:val="00B51B80"/>
    <w:rsid w:val="00B51F67"/>
    <w:rsid w:val="00B5287B"/>
    <w:rsid w:val="00B52B49"/>
    <w:rsid w:val="00B5358D"/>
    <w:rsid w:val="00B544A6"/>
    <w:rsid w:val="00B54709"/>
    <w:rsid w:val="00B54BA1"/>
    <w:rsid w:val="00B551B7"/>
    <w:rsid w:val="00B553B0"/>
    <w:rsid w:val="00B55C45"/>
    <w:rsid w:val="00B55F73"/>
    <w:rsid w:val="00B56EA4"/>
    <w:rsid w:val="00B5785F"/>
    <w:rsid w:val="00B57F8E"/>
    <w:rsid w:val="00B57FE6"/>
    <w:rsid w:val="00B6001F"/>
    <w:rsid w:val="00B61B4A"/>
    <w:rsid w:val="00B61C04"/>
    <w:rsid w:val="00B61E50"/>
    <w:rsid w:val="00B63530"/>
    <w:rsid w:val="00B63F7F"/>
    <w:rsid w:val="00B644E4"/>
    <w:rsid w:val="00B65813"/>
    <w:rsid w:val="00B66391"/>
    <w:rsid w:val="00B66687"/>
    <w:rsid w:val="00B666A4"/>
    <w:rsid w:val="00B672A5"/>
    <w:rsid w:val="00B67A7D"/>
    <w:rsid w:val="00B67DE9"/>
    <w:rsid w:val="00B715D3"/>
    <w:rsid w:val="00B71771"/>
    <w:rsid w:val="00B718B8"/>
    <w:rsid w:val="00B71ECD"/>
    <w:rsid w:val="00B72423"/>
    <w:rsid w:val="00B72E91"/>
    <w:rsid w:val="00B73338"/>
    <w:rsid w:val="00B744D9"/>
    <w:rsid w:val="00B75339"/>
    <w:rsid w:val="00B75EDC"/>
    <w:rsid w:val="00B76E1A"/>
    <w:rsid w:val="00B77088"/>
    <w:rsid w:val="00B7717C"/>
    <w:rsid w:val="00B77385"/>
    <w:rsid w:val="00B77A61"/>
    <w:rsid w:val="00B77BD7"/>
    <w:rsid w:val="00B8102D"/>
    <w:rsid w:val="00B817BA"/>
    <w:rsid w:val="00B830A3"/>
    <w:rsid w:val="00B83778"/>
    <w:rsid w:val="00B839EF"/>
    <w:rsid w:val="00B83C04"/>
    <w:rsid w:val="00B84DE2"/>
    <w:rsid w:val="00B84DEB"/>
    <w:rsid w:val="00B85687"/>
    <w:rsid w:val="00B85A7A"/>
    <w:rsid w:val="00B85BB7"/>
    <w:rsid w:val="00B867F1"/>
    <w:rsid w:val="00B86F30"/>
    <w:rsid w:val="00B901DA"/>
    <w:rsid w:val="00B9099B"/>
    <w:rsid w:val="00B90ACE"/>
    <w:rsid w:val="00B9112A"/>
    <w:rsid w:val="00B920DB"/>
    <w:rsid w:val="00B926E5"/>
    <w:rsid w:val="00B93124"/>
    <w:rsid w:val="00B9478A"/>
    <w:rsid w:val="00B94D96"/>
    <w:rsid w:val="00B94FE9"/>
    <w:rsid w:val="00B96847"/>
    <w:rsid w:val="00B97E76"/>
    <w:rsid w:val="00BA1507"/>
    <w:rsid w:val="00BA1FA6"/>
    <w:rsid w:val="00BA2623"/>
    <w:rsid w:val="00BA2B73"/>
    <w:rsid w:val="00BA3D47"/>
    <w:rsid w:val="00BA3E02"/>
    <w:rsid w:val="00BA45C7"/>
    <w:rsid w:val="00BA5ECD"/>
    <w:rsid w:val="00BA62BD"/>
    <w:rsid w:val="00BA6594"/>
    <w:rsid w:val="00BA7340"/>
    <w:rsid w:val="00BA7456"/>
    <w:rsid w:val="00BA7539"/>
    <w:rsid w:val="00BA7F59"/>
    <w:rsid w:val="00BB00B1"/>
    <w:rsid w:val="00BB0329"/>
    <w:rsid w:val="00BB0C86"/>
    <w:rsid w:val="00BB0D12"/>
    <w:rsid w:val="00BB13E2"/>
    <w:rsid w:val="00BB1676"/>
    <w:rsid w:val="00BB1DD1"/>
    <w:rsid w:val="00BB30BB"/>
    <w:rsid w:val="00BB3A78"/>
    <w:rsid w:val="00BB3E8C"/>
    <w:rsid w:val="00BB5282"/>
    <w:rsid w:val="00BB52E2"/>
    <w:rsid w:val="00BB5845"/>
    <w:rsid w:val="00BB5D54"/>
    <w:rsid w:val="00BB6983"/>
    <w:rsid w:val="00BB6A64"/>
    <w:rsid w:val="00BB7006"/>
    <w:rsid w:val="00BC20B6"/>
    <w:rsid w:val="00BC2309"/>
    <w:rsid w:val="00BC2976"/>
    <w:rsid w:val="00BC2F8A"/>
    <w:rsid w:val="00BC30F1"/>
    <w:rsid w:val="00BC31F0"/>
    <w:rsid w:val="00BC3424"/>
    <w:rsid w:val="00BC364E"/>
    <w:rsid w:val="00BC42AA"/>
    <w:rsid w:val="00BC49ED"/>
    <w:rsid w:val="00BC4C34"/>
    <w:rsid w:val="00BC6278"/>
    <w:rsid w:val="00BD1A2C"/>
    <w:rsid w:val="00BD373A"/>
    <w:rsid w:val="00BD3BCB"/>
    <w:rsid w:val="00BD3CDD"/>
    <w:rsid w:val="00BD5535"/>
    <w:rsid w:val="00BD5796"/>
    <w:rsid w:val="00BD5DD6"/>
    <w:rsid w:val="00BD61DF"/>
    <w:rsid w:val="00BD6ACF"/>
    <w:rsid w:val="00BE1313"/>
    <w:rsid w:val="00BE158B"/>
    <w:rsid w:val="00BE15F5"/>
    <w:rsid w:val="00BE355D"/>
    <w:rsid w:val="00BE3B66"/>
    <w:rsid w:val="00BE486C"/>
    <w:rsid w:val="00BE4EC7"/>
    <w:rsid w:val="00BE66CC"/>
    <w:rsid w:val="00BE6E6A"/>
    <w:rsid w:val="00BE7817"/>
    <w:rsid w:val="00BE7916"/>
    <w:rsid w:val="00BF0129"/>
    <w:rsid w:val="00BF0692"/>
    <w:rsid w:val="00BF1488"/>
    <w:rsid w:val="00BF1F6C"/>
    <w:rsid w:val="00BF212B"/>
    <w:rsid w:val="00BF24F4"/>
    <w:rsid w:val="00BF2503"/>
    <w:rsid w:val="00BF3D62"/>
    <w:rsid w:val="00BF58D3"/>
    <w:rsid w:val="00BF5F12"/>
    <w:rsid w:val="00BF76D0"/>
    <w:rsid w:val="00BF772A"/>
    <w:rsid w:val="00BF7BE0"/>
    <w:rsid w:val="00BF7EB8"/>
    <w:rsid w:val="00C00700"/>
    <w:rsid w:val="00C0114C"/>
    <w:rsid w:val="00C01483"/>
    <w:rsid w:val="00C019F3"/>
    <w:rsid w:val="00C01A18"/>
    <w:rsid w:val="00C01FBD"/>
    <w:rsid w:val="00C02210"/>
    <w:rsid w:val="00C02D6F"/>
    <w:rsid w:val="00C03C05"/>
    <w:rsid w:val="00C040AE"/>
    <w:rsid w:val="00C05092"/>
    <w:rsid w:val="00C05238"/>
    <w:rsid w:val="00C05EAD"/>
    <w:rsid w:val="00C06E3E"/>
    <w:rsid w:val="00C06F30"/>
    <w:rsid w:val="00C06FB3"/>
    <w:rsid w:val="00C0722A"/>
    <w:rsid w:val="00C10CAB"/>
    <w:rsid w:val="00C120E7"/>
    <w:rsid w:val="00C12190"/>
    <w:rsid w:val="00C121BF"/>
    <w:rsid w:val="00C12A68"/>
    <w:rsid w:val="00C12F8B"/>
    <w:rsid w:val="00C13010"/>
    <w:rsid w:val="00C13182"/>
    <w:rsid w:val="00C14AD8"/>
    <w:rsid w:val="00C16459"/>
    <w:rsid w:val="00C1649D"/>
    <w:rsid w:val="00C169D4"/>
    <w:rsid w:val="00C17D32"/>
    <w:rsid w:val="00C17E32"/>
    <w:rsid w:val="00C200F3"/>
    <w:rsid w:val="00C20F2F"/>
    <w:rsid w:val="00C2188C"/>
    <w:rsid w:val="00C21F4A"/>
    <w:rsid w:val="00C220C0"/>
    <w:rsid w:val="00C223F4"/>
    <w:rsid w:val="00C226BD"/>
    <w:rsid w:val="00C22DB1"/>
    <w:rsid w:val="00C23A74"/>
    <w:rsid w:val="00C23F3F"/>
    <w:rsid w:val="00C23FB8"/>
    <w:rsid w:val="00C24842"/>
    <w:rsid w:val="00C26745"/>
    <w:rsid w:val="00C2678C"/>
    <w:rsid w:val="00C27505"/>
    <w:rsid w:val="00C30856"/>
    <w:rsid w:val="00C30F60"/>
    <w:rsid w:val="00C30FA1"/>
    <w:rsid w:val="00C314B0"/>
    <w:rsid w:val="00C319DC"/>
    <w:rsid w:val="00C31ECD"/>
    <w:rsid w:val="00C32C87"/>
    <w:rsid w:val="00C32D72"/>
    <w:rsid w:val="00C32FA7"/>
    <w:rsid w:val="00C363C3"/>
    <w:rsid w:val="00C36503"/>
    <w:rsid w:val="00C36908"/>
    <w:rsid w:val="00C37716"/>
    <w:rsid w:val="00C37A6A"/>
    <w:rsid w:val="00C37BA4"/>
    <w:rsid w:val="00C404FE"/>
    <w:rsid w:val="00C4084D"/>
    <w:rsid w:val="00C4109E"/>
    <w:rsid w:val="00C41F82"/>
    <w:rsid w:val="00C4235F"/>
    <w:rsid w:val="00C42BD0"/>
    <w:rsid w:val="00C42D7B"/>
    <w:rsid w:val="00C45CDD"/>
    <w:rsid w:val="00C45FFF"/>
    <w:rsid w:val="00C462DD"/>
    <w:rsid w:val="00C46953"/>
    <w:rsid w:val="00C47312"/>
    <w:rsid w:val="00C5086F"/>
    <w:rsid w:val="00C512FD"/>
    <w:rsid w:val="00C52EE0"/>
    <w:rsid w:val="00C548AE"/>
    <w:rsid w:val="00C55773"/>
    <w:rsid w:val="00C55F70"/>
    <w:rsid w:val="00C5677F"/>
    <w:rsid w:val="00C568F5"/>
    <w:rsid w:val="00C60835"/>
    <w:rsid w:val="00C60F58"/>
    <w:rsid w:val="00C61CB1"/>
    <w:rsid w:val="00C624F2"/>
    <w:rsid w:val="00C62A6A"/>
    <w:rsid w:val="00C62FC3"/>
    <w:rsid w:val="00C62FE5"/>
    <w:rsid w:val="00C64962"/>
    <w:rsid w:val="00C674EB"/>
    <w:rsid w:val="00C67C0A"/>
    <w:rsid w:val="00C7025A"/>
    <w:rsid w:val="00C70B94"/>
    <w:rsid w:val="00C71A95"/>
    <w:rsid w:val="00C71BB5"/>
    <w:rsid w:val="00C723C7"/>
    <w:rsid w:val="00C727B2"/>
    <w:rsid w:val="00C737AC"/>
    <w:rsid w:val="00C73CC0"/>
    <w:rsid w:val="00C747BD"/>
    <w:rsid w:val="00C74FD9"/>
    <w:rsid w:val="00C7679E"/>
    <w:rsid w:val="00C8042B"/>
    <w:rsid w:val="00C8072E"/>
    <w:rsid w:val="00C8239E"/>
    <w:rsid w:val="00C83096"/>
    <w:rsid w:val="00C83191"/>
    <w:rsid w:val="00C84216"/>
    <w:rsid w:val="00C84241"/>
    <w:rsid w:val="00C84657"/>
    <w:rsid w:val="00C851DB"/>
    <w:rsid w:val="00C852AD"/>
    <w:rsid w:val="00C8574A"/>
    <w:rsid w:val="00C862A4"/>
    <w:rsid w:val="00C87543"/>
    <w:rsid w:val="00C87A9F"/>
    <w:rsid w:val="00C87C33"/>
    <w:rsid w:val="00C9093F"/>
    <w:rsid w:val="00C9233D"/>
    <w:rsid w:val="00C928A6"/>
    <w:rsid w:val="00C9307D"/>
    <w:rsid w:val="00C94435"/>
    <w:rsid w:val="00C946EC"/>
    <w:rsid w:val="00C9478B"/>
    <w:rsid w:val="00C94FD5"/>
    <w:rsid w:val="00C95249"/>
    <w:rsid w:val="00C9649A"/>
    <w:rsid w:val="00C965E8"/>
    <w:rsid w:val="00C97475"/>
    <w:rsid w:val="00C97D6D"/>
    <w:rsid w:val="00C9EC69"/>
    <w:rsid w:val="00CA055C"/>
    <w:rsid w:val="00CA1657"/>
    <w:rsid w:val="00CA20A6"/>
    <w:rsid w:val="00CA2819"/>
    <w:rsid w:val="00CA34B3"/>
    <w:rsid w:val="00CA4314"/>
    <w:rsid w:val="00CA4593"/>
    <w:rsid w:val="00CA45D3"/>
    <w:rsid w:val="00CA4650"/>
    <w:rsid w:val="00CA55E4"/>
    <w:rsid w:val="00CA574E"/>
    <w:rsid w:val="00CA5AF4"/>
    <w:rsid w:val="00CA6C52"/>
    <w:rsid w:val="00CA6D5E"/>
    <w:rsid w:val="00CA71CE"/>
    <w:rsid w:val="00CB1F4F"/>
    <w:rsid w:val="00CB2117"/>
    <w:rsid w:val="00CB216C"/>
    <w:rsid w:val="00CB2D66"/>
    <w:rsid w:val="00CB35CF"/>
    <w:rsid w:val="00CB36F9"/>
    <w:rsid w:val="00CB3FD4"/>
    <w:rsid w:val="00CB4722"/>
    <w:rsid w:val="00CB4B52"/>
    <w:rsid w:val="00CB5998"/>
    <w:rsid w:val="00CB6BC9"/>
    <w:rsid w:val="00CC0813"/>
    <w:rsid w:val="00CC0D7A"/>
    <w:rsid w:val="00CC0ED0"/>
    <w:rsid w:val="00CC18ED"/>
    <w:rsid w:val="00CC37C3"/>
    <w:rsid w:val="00CC3FF6"/>
    <w:rsid w:val="00CC4464"/>
    <w:rsid w:val="00CC5A5F"/>
    <w:rsid w:val="00CC5C96"/>
    <w:rsid w:val="00CC689E"/>
    <w:rsid w:val="00CC6BAF"/>
    <w:rsid w:val="00CC6F20"/>
    <w:rsid w:val="00CC798D"/>
    <w:rsid w:val="00CD0593"/>
    <w:rsid w:val="00CD09BB"/>
    <w:rsid w:val="00CD1726"/>
    <w:rsid w:val="00CD28BB"/>
    <w:rsid w:val="00CD3086"/>
    <w:rsid w:val="00CD449D"/>
    <w:rsid w:val="00CD4C44"/>
    <w:rsid w:val="00CD4EBD"/>
    <w:rsid w:val="00CD4F87"/>
    <w:rsid w:val="00CD57B7"/>
    <w:rsid w:val="00CD6128"/>
    <w:rsid w:val="00CD61B2"/>
    <w:rsid w:val="00CD6266"/>
    <w:rsid w:val="00CD6395"/>
    <w:rsid w:val="00CD6537"/>
    <w:rsid w:val="00CD6EAE"/>
    <w:rsid w:val="00CD74E4"/>
    <w:rsid w:val="00CD7C85"/>
    <w:rsid w:val="00CE0B91"/>
    <w:rsid w:val="00CE0C4F"/>
    <w:rsid w:val="00CE1FF3"/>
    <w:rsid w:val="00CE230C"/>
    <w:rsid w:val="00CE2473"/>
    <w:rsid w:val="00CE24B3"/>
    <w:rsid w:val="00CE275C"/>
    <w:rsid w:val="00CE2D26"/>
    <w:rsid w:val="00CE3379"/>
    <w:rsid w:val="00CE39A9"/>
    <w:rsid w:val="00CE4C73"/>
    <w:rsid w:val="00CE63A6"/>
    <w:rsid w:val="00CE6E24"/>
    <w:rsid w:val="00CF0DDA"/>
    <w:rsid w:val="00CF2BFD"/>
    <w:rsid w:val="00CF320F"/>
    <w:rsid w:val="00CF3BAD"/>
    <w:rsid w:val="00CF5C6D"/>
    <w:rsid w:val="00CF6291"/>
    <w:rsid w:val="00CF6AE6"/>
    <w:rsid w:val="00CF78F0"/>
    <w:rsid w:val="00D00EA5"/>
    <w:rsid w:val="00D01154"/>
    <w:rsid w:val="00D01CD1"/>
    <w:rsid w:val="00D02353"/>
    <w:rsid w:val="00D0238E"/>
    <w:rsid w:val="00D02632"/>
    <w:rsid w:val="00D026A7"/>
    <w:rsid w:val="00D02BE3"/>
    <w:rsid w:val="00D03D8F"/>
    <w:rsid w:val="00D064F1"/>
    <w:rsid w:val="00D07249"/>
    <w:rsid w:val="00D1099B"/>
    <w:rsid w:val="00D13C1B"/>
    <w:rsid w:val="00D13C5F"/>
    <w:rsid w:val="00D14925"/>
    <w:rsid w:val="00D14A28"/>
    <w:rsid w:val="00D1587A"/>
    <w:rsid w:val="00D15C52"/>
    <w:rsid w:val="00D1748E"/>
    <w:rsid w:val="00D17655"/>
    <w:rsid w:val="00D20AC6"/>
    <w:rsid w:val="00D21D2F"/>
    <w:rsid w:val="00D22A11"/>
    <w:rsid w:val="00D23D7B"/>
    <w:rsid w:val="00D23E69"/>
    <w:rsid w:val="00D25482"/>
    <w:rsid w:val="00D259FC"/>
    <w:rsid w:val="00D25F94"/>
    <w:rsid w:val="00D263B5"/>
    <w:rsid w:val="00D263F8"/>
    <w:rsid w:val="00D264E2"/>
    <w:rsid w:val="00D26656"/>
    <w:rsid w:val="00D27294"/>
    <w:rsid w:val="00D27CA7"/>
    <w:rsid w:val="00D27CE1"/>
    <w:rsid w:val="00D3001B"/>
    <w:rsid w:val="00D303A5"/>
    <w:rsid w:val="00D31096"/>
    <w:rsid w:val="00D317FC"/>
    <w:rsid w:val="00D31ED8"/>
    <w:rsid w:val="00D32858"/>
    <w:rsid w:val="00D33019"/>
    <w:rsid w:val="00D349B4"/>
    <w:rsid w:val="00D34C23"/>
    <w:rsid w:val="00D35824"/>
    <w:rsid w:val="00D358D0"/>
    <w:rsid w:val="00D35D16"/>
    <w:rsid w:val="00D37DA3"/>
    <w:rsid w:val="00D407B7"/>
    <w:rsid w:val="00D40C75"/>
    <w:rsid w:val="00D40E85"/>
    <w:rsid w:val="00D4195A"/>
    <w:rsid w:val="00D449FE"/>
    <w:rsid w:val="00D45B91"/>
    <w:rsid w:val="00D466FD"/>
    <w:rsid w:val="00D46988"/>
    <w:rsid w:val="00D46FBC"/>
    <w:rsid w:val="00D471AB"/>
    <w:rsid w:val="00D4751D"/>
    <w:rsid w:val="00D500E6"/>
    <w:rsid w:val="00D505AE"/>
    <w:rsid w:val="00D506A9"/>
    <w:rsid w:val="00D52611"/>
    <w:rsid w:val="00D52D73"/>
    <w:rsid w:val="00D534CA"/>
    <w:rsid w:val="00D53FD0"/>
    <w:rsid w:val="00D54EF1"/>
    <w:rsid w:val="00D551D4"/>
    <w:rsid w:val="00D5600D"/>
    <w:rsid w:val="00D5689A"/>
    <w:rsid w:val="00D5692E"/>
    <w:rsid w:val="00D569A4"/>
    <w:rsid w:val="00D56E8C"/>
    <w:rsid w:val="00D602FC"/>
    <w:rsid w:val="00D60451"/>
    <w:rsid w:val="00D60ADB"/>
    <w:rsid w:val="00D61A19"/>
    <w:rsid w:val="00D61F47"/>
    <w:rsid w:val="00D620B2"/>
    <w:rsid w:val="00D62E61"/>
    <w:rsid w:val="00D6342C"/>
    <w:rsid w:val="00D638C3"/>
    <w:rsid w:val="00D63D5C"/>
    <w:rsid w:val="00D642BE"/>
    <w:rsid w:val="00D65B35"/>
    <w:rsid w:val="00D65C72"/>
    <w:rsid w:val="00D65D6E"/>
    <w:rsid w:val="00D65FF7"/>
    <w:rsid w:val="00D661F3"/>
    <w:rsid w:val="00D66393"/>
    <w:rsid w:val="00D70C21"/>
    <w:rsid w:val="00D717D4"/>
    <w:rsid w:val="00D7191E"/>
    <w:rsid w:val="00D719AE"/>
    <w:rsid w:val="00D71CF5"/>
    <w:rsid w:val="00D72335"/>
    <w:rsid w:val="00D73826"/>
    <w:rsid w:val="00D74F15"/>
    <w:rsid w:val="00D756EA"/>
    <w:rsid w:val="00D76236"/>
    <w:rsid w:val="00D76B07"/>
    <w:rsid w:val="00D77182"/>
    <w:rsid w:val="00D775B5"/>
    <w:rsid w:val="00D77C7A"/>
    <w:rsid w:val="00D804D0"/>
    <w:rsid w:val="00D80F0D"/>
    <w:rsid w:val="00D81B3C"/>
    <w:rsid w:val="00D82134"/>
    <w:rsid w:val="00D82BF4"/>
    <w:rsid w:val="00D83028"/>
    <w:rsid w:val="00D84235"/>
    <w:rsid w:val="00D847E4"/>
    <w:rsid w:val="00D855D1"/>
    <w:rsid w:val="00D8565C"/>
    <w:rsid w:val="00D86E05"/>
    <w:rsid w:val="00D87A25"/>
    <w:rsid w:val="00D87EC1"/>
    <w:rsid w:val="00D904D2"/>
    <w:rsid w:val="00D90965"/>
    <w:rsid w:val="00D90E98"/>
    <w:rsid w:val="00D90ED6"/>
    <w:rsid w:val="00D92767"/>
    <w:rsid w:val="00D927F3"/>
    <w:rsid w:val="00D929C3"/>
    <w:rsid w:val="00D931B4"/>
    <w:rsid w:val="00D93519"/>
    <w:rsid w:val="00D93C91"/>
    <w:rsid w:val="00D95016"/>
    <w:rsid w:val="00D95DBB"/>
    <w:rsid w:val="00D972B0"/>
    <w:rsid w:val="00D97946"/>
    <w:rsid w:val="00D97CB2"/>
    <w:rsid w:val="00D97E70"/>
    <w:rsid w:val="00DA0A25"/>
    <w:rsid w:val="00DA0AFA"/>
    <w:rsid w:val="00DA11C6"/>
    <w:rsid w:val="00DA1E80"/>
    <w:rsid w:val="00DA2910"/>
    <w:rsid w:val="00DA33A5"/>
    <w:rsid w:val="00DA36F0"/>
    <w:rsid w:val="00DA3C5F"/>
    <w:rsid w:val="00DA3D40"/>
    <w:rsid w:val="00DA3E33"/>
    <w:rsid w:val="00DA40D9"/>
    <w:rsid w:val="00DA5286"/>
    <w:rsid w:val="00DA5C73"/>
    <w:rsid w:val="00DA5EA4"/>
    <w:rsid w:val="00DA5F96"/>
    <w:rsid w:val="00DA673B"/>
    <w:rsid w:val="00DA6A78"/>
    <w:rsid w:val="00DA6FD8"/>
    <w:rsid w:val="00DA7AEE"/>
    <w:rsid w:val="00DB1581"/>
    <w:rsid w:val="00DB1836"/>
    <w:rsid w:val="00DB1D52"/>
    <w:rsid w:val="00DB25B1"/>
    <w:rsid w:val="00DB27FC"/>
    <w:rsid w:val="00DB2AEE"/>
    <w:rsid w:val="00DB2BF1"/>
    <w:rsid w:val="00DB40B4"/>
    <w:rsid w:val="00DB563F"/>
    <w:rsid w:val="00DB6908"/>
    <w:rsid w:val="00DB6E43"/>
    <w:rsid w:val="00DB6FA5"/>
    <w:rsid w:val="00DB782E"/>
    <w:rsid w:val="00DC00F0"/>
    <w:rsid w:val="00DC0101"/>
    <w:rsid w:val="00DC0114"/>
    <w:rsid w:val="00DC1ABA"/>
    <w:rsid w:val="00DC1C8D"/>
    <w:rsid w:val="00DC33DB"/>
    <w:rsid w:val="00DC4B7D"/>
    <w:rsid w:val="00DC5078"/>
    <w:rsid w:val="00DC5633"/>
    <w:rsid w:val="00DC5D5A"/>
    <w:rsid w:val="00DC5F7E"/>
    <w:rsid w:val="00DC611B"/>
    <w:rsid w:val="00DC6253"/>
    <w:rsid w:val="00DC673E"/>
    <w:rsid w:val="00DC7BFF"/>
    <w:rsid w:val="00DD02CA"/>
    <w:rsid w:val="00DD070F"/>
    <w:rsid w:val="00DD2DB0"/>
    <w:rsid w:val="00DD2EFD"/>
    <w:rsid w:val="00DD3067"/>
    <w:rsid w:val="00DD30E7"/>
    <w:rsid w:val="00DD3FFF"/>
    <w:rsid w:val="00DD5D45"/>
    <w:rsid w:val="00DD66A5"/>
    <w:rsid w:val="00DD6F87"/>
    <w:rsid w:val="00DD71B1"/>
    <w:rsid w:val="00DD7487"/>
    <w:rsid w:val="00DE052F"/>
    <w:rsid w:val="00DE1DDD"/>
    <w:rsid w:val="00DE3BF6"/>
    <w:rsid w:val="00DE3D3F"/>
    <w:rsid w:val="00DE3E60"/>
    <w:rsid w:val="00DE3ECB"/>
    <w:rsid w:val="00DE4616"/>
    <w:rsid w:val="00DE4C0E"/>
    <w:rsid w:val="00DE4E8C"/>
    <w:rsid w:val="00DE51EA"/>
    <w:rsid w:val="00DE6AD9"/>
    <w:rsid w:val="00DE73B9"/>
    <w:rsid w:val="00DE7760"/>
    <w:rsid w:val="00DE7F46"/>
    <w:rsid w:val="00DF20E7"/>
    <w:rsid w:val="00DF2B17"/>
    <w:rsid w:val="00DF3A5E"/>
    <w:rsid w:val="00DF3DAC"/>
    <w:rsid w:val="00DF3F48"/>
    <w:rsid w:val="00DF5829"/>
    <w:rsid w:val="00DF5ACF"/>
    <w:rsid w:val="00DF6204"/>
    <w:rsid w:val="00DF6AD1"/>
    <w:rsid w:val="00DF77EB"/>
    <w:rsid w:val="00E00359"/>
    <w:rsid w:val="00E00E01"/>
    <w:rsid w:val="00E0336A"/>
    <w:rsid w:val="00E03464"/>
    <w:rsid w:val="00E03A26"/>
    <w:rsid w:val="00E044AD"/>
    <w:rsid w:val="00E04B57"/>
    <w:rsid w:val="00E0510B"/>
    <w:rsid w:val="00E05286"/>
    <w:rsid w:val="00E05F04"/>
    <w:rsid w:val="00E06162"/>
    <w:rsid w:val="00E061FD"/>
    <w:rsid w:val="00E06279"/>
    <w:rsid w:val="00E079F6"/>
    <w:rsid w:val="00E1122B"/>
    <w:rsid w:val="00E12883"/>
    <w:rsid w:val="00E1372C"/>
    <w:rsid w:val="00E14BCD"/>
    <w:rsid w:val="00E15043"/>
    <w:rsid w:val="00E15088"/>
    <w:rsid w:val="00E155B2"/>
    <w:rsid w:val="00E16282"/>
    <w:rsid w:val="00E1682C"/>
    <w:rsid w:val="00E17763"/>
    <w:rsid w:val="00E21E91"/>
    <w:rsid w:val="00E22263"/>
    <w:rsid w:val="00E2281B"/>
    <w:rsid w:val="00E22F40"/>
    <w:rsid w:val="00E235AA"/>
    <w:rsid w:val="00E236BA"/>
    <w:rsid w:val="00E243F9"/>
    <w:rsid w:val="00E2566D"/>
    <w:rsid w:val="00E26A8C"/>
    <w:rsid w:val="00E26F9F"/>
    <w:rsid w:val="00E26FE5"/>
    <w:rsid w:val="00E2744B"/>
    <w:rsid w:val="00E275C4"/>
    <w:rsid w:val="00E31963"/>
    <w:rsid w:val="00E319B3"/>
    <w:rsid w:val="00E31ECB"/>
    <w:rsid w:val="00E321BF"/>
    <w:rsid w:val="00E326A2"/>
    <w:rsid w:val="00E339C8"/>
    <w:rsid w:val="00E34058"/>
    <w:rsid w:val="00E345C9"/>
    <w:rsid w:val="00E35A21"/>
    <w:rsid w:val="00E362B9"/>
    <w:rsid w:val="00E364CB"/>
    <w:rsid w:val="00E36F77"/>
    <w:rsid w:val="00E37E76"/>
    <w:rsid w:val="00E37F2C"/>
    <w:rsid w:val="00E407D0"/>
    <w:rsid w:val="00E41F45"/>
    <w:rsid w:val="00E4210F"/>
    <w:rsid w:val="00E429F5"/>
    <w:rsid w:val="00E42B9C"/>
    <w:rsid w:val="00E4370E"/>
    <w:rsid w:val="00E43A5C"/>
    <w:rsid w:val="00E4486A"/>
    <w:rsid w:val="00E45128"/>
    <w:rsid w:val="00E454D0"/>
    <w:rsid w:val="00E47BB5"/>
    <w:rsid w:val="00E50B91"/>
    <w:rsid w:val="00E50E21"/>
    <w:rsid w:val="00E52126"/>
    <w:rsid w:val="00E5237A"/>
    <w:rsid w:val="00E53353"/>
    <w:rsid w:val="00E53D9E"/>
    <w:rsid w:val="00E53E06"/>
    <w:rsid w:val="00E54BA4"/>
    <w:rsid w:val="00E553AE"/>
    <w:rsid w:val="00E56986"/>
    <w:rsid w:val="00E56D64"/>
    <w:rsid w:val="00E56F1F"/>
    <w:rsid w:val="00E57B80"/>
    <w:rsid w:val="00E57CAD"/>
    <w:rsid w:val="00E60154"/>
    <w:rsid w:val="00E60575"/>
    <w:rsid w:val="00E60DBC"/>
    <w:rsid w:val="00E6110D"/>
    <w:rsid w:val="00E61EAE"/>
    <w:rsid w:val="00E6253C"/>
    <w:rsid w:val="00E63F5A"/>
    <w:rsid w:val="00E648BE"/>
    <w:rsid w:val="00E64C25"/>
    <w:rsid w:val="00E64D6C"/>
    <w:rsid w:val="00E670CB"/>
    <w:rsid w:val="00E67C38"/>
    <w:rsid w:val="00E70F1B"/>
    <w:rsid w:val="00E71CE2"/>
    <w:rsid w:val="00E71ED5"/>
    <w:rsid w:val="00E72450"/>
    <w:rsid w:val="00E7283E"/>
    <w:rsid w:val="00E72EA1"/>
    <w:rsid w:val="00E741F1"/>
    <w:rsid w:val="00E7425C"/>
    <w:rsid w:val="00E74450"/>
    <w:rsid w:val="00E74A37"/>
    <w:rsid w:val="00E74D7A"/>
    <w:rsid w:val="00E755C9"/>
    <w:rsid w:val="00E75D40"/>
    <w:rsid w:val="00E7721B"/>
    <w:rsid w:val="00E80288"/>
    <w:rsid w:val="00E8072D"/>
    <w:rsid w:val="00E80861"/>
    <w:rsid w:val="00E815FD"/>
    <w:rsid w:val="00E8262B"/>
    <w:rsid w:val="00E82AEB"/>
    <w:rsid w:val="00E832B6"/>
    <w:rsid w:val="00E83306"/>
    <w:rsid w:val="00E840A1"/>
    <w:rsid w:val="00E85361"/>
    <w:rsid w:val="00E85EA3"/>
    <w:rsid w:val="00E869F1"/>
    <w:rsid w:val="00E86CEC"/>
    <w:rsid w:val="00E871E9"/>
    <w:rsid w:val="00E8731B"/>
    <w:rsid w:val="00E87631"/>
    <w:rsid w:val="00E902AD"/>
    <w:rsid w:val="00E902DE"/>
    <w:rsid w:val="00E90CD9"/>
    <w:rsid w:val="00E91561"/>
    <w:rsid w:val="00E918F0"/>
    <w:rsid w:val="00E9220E"/>
    <w:rsid w:val="00E938E3"/>
    <w:rsid w:val="00E944E1"/>
    <w:rsid w:val="00E97400"/>
    <w:rsid w:val="00E9778E"/>
    <w:rsid w:val="00EA0B60"/>
    <w:rsid w:val="00EA18B0"/>
    <w:rsid w:val="00EA21C3"/>
    <w:rsid w:val="00EA2967"/>
    <w:rsid w:val="00EA47B4"/>
    <w:rsid w:val="00EA4F4E"/>
    <w:rsid w:val="00EA50DB"/>
    <w:rsid w:val="00EA6CE0"/>
    <w:rsid w:val="00EA75BD"/>
    <w:rsid w:val="00EB0456"/>
    <w:rsid w:val="00EB1392"/>
    <w:rsid w:val="00EB13AD"/>
    <w:rsid w:val="00EB1887"/>
    <w:rsid w:val="00EB1AAC"/>
    <w:rsid w:val="00EB1BA5"/>
    <w:rsid w:val="00EB254A"/>
    <w:rsid w:val="00EB35A9"/>
    <w:rsid w:val="00EB3BB9"/>
    <w:rsid w:val="00EB4039"/>
    <w:rsid w:val="00EB425E"/>
    <w:rsid w:val="00EB4BA8"/>
    <w:rsid w:val="00EB5380"/>
    <w:rsid w:val="00EB5985"/>
    <w:rsid w:val="00EB5E0F"/>
    <w:rsid w:val="00EB62BB"/>
    <w:rsid w:val="00EB6B61"/>
    <w:rsid w:val="00EB6C2C"/>
    <w:rsid w:val="00EB7B83"/>
    <w:rsid w:val="00EC04A7"/>
    <w:rsid w:val="00EC052E"/>
    <w:rsid w:val="00EC270A"/>
    <w:rsid w:val="00EC32BD"/>
    <w:rsid w:val="00EC3628"/>
    <w:rsid w:val="00EC3DFD"/>
    <w:rsid w:val="00EC447F"/>
    <w:rsid w:val="00EC5A4A"/>
    <w:rsid w:val="00EC6B4C"/>
    <w:rsid w:val="00EC72D0"/>
    <w:rsid w:val="00EC74D2"/>
    <w:rsid w:val="00ED243A"/>
    <w:rsid w:val="00ED3787"/>
    <w:rsid w:val="00ED3AEB"/>
    <w:rsid w:val="00ED405A"/>
    <w:rsid w:val="00ED484B"/>
    <w:rsid w:val="00ED4851"/>
    <w:rsid w:val="00ED5FA8"/>
    <w:rsid w:val="00ED706F"/>
    <w:rsid w:val="00ED7657"/>
    <w:rsid w:val="00ED79B2"/>
    <w:rsid w:val="00EE0089"/>
    <w:rsid w:val="00EE0656"/>
    <w:rsid w:val="00EE0FE3"/>
    <w:rsid w:val="00EE2B7B"/>
    <w:rsid w:val="00EE3BDD"/>
    <w:rsid w:val="00EE44E6"/>
    <w:rsid w:val="00EE4EE7"/>
    <w:rsid w:val="00EE56C8"/>
    <w:rsid w:val="00EE5A04"/>
    <w:rsid w:val="00EF0A1F"/>
    <w:rsid w:val="00EF1D8C"/>
    <w:rsid w:val="00EF2890"/>
    <w:rsid w:val="00EF3629"/>
    <w:rsid w:val="00EF40F0"/>
    <w:rsid w:val="00EF5433"/>
    <w:rsid w:val="00EF5879"/>
    <w:rsid w:val="00EF5D34"/>
    <w:rsid w:val="00EF5FE9"/>
    <w:rsid w:val="00EF6D23"/>
    <w:rsid w:val="00EF6F3D"/>
    <w:rsid w:val="00EF704E"/>
    <w:rsid w:val="00EF7842"/>
    <w:rsid w:val="00F00A1E"/>
    <w:rsid w:val="00F00A7E"/>
    <w:rsid w:val="00F00CFA"/>
    <w:rsid w:val="00F00EEA"/>
    <w:rsid w:val="00F02C58"/>
    <w:rsid w:val="00F04D18"/>
    <w:rsid w:val="00F05092"/>
    <w:rsid w:val="00F05274"/>
    <w:rsid w:val="00F0550D"/>
    <w:rsid w:val="00F062B8"/>
    <w:rsid w:val="00F06C3D"/>
    <w:rsid w:val="00F06C4A"/>
    <w:rsid w:val="00F075C4"/>
    <w:rsid w:val="00F076F9"/>
    <w:rsid w:val="00F078A7"/>
    <w:rsid w:val="00F102E9"/>
    <w:rsid w:val="00F10D23"/>
    <w:rsid w:val="00F110AB"/>
    <w:rsid w:val="00F1138D"/>
    <w:rsid w:val="00F1178D"/>
    <w:rsid w:val="00F12175"/>
    <w:rsid w:val="00F121F2"/>
    <w:rsid w:val="00F12EA3"/>
    <w:rsid w:val="00F13A4A"/>
    <w:rsid w:val="00F13C13"/>
    <w:rsid w:val="00F14523"/>
    <w:rsid w:val="00F148B3"/>
    <w:rsid w:val="00F14AAA"/>
    <w:rsid w:val="00F14E78"/>
    <w:rsid w:val="00F1507D"/>
    <w:rsid w:val="00F15F15"/>
    <w:rsid w:val="00F15F21"/>
    <w:rsid w:val="00F16124"/>
    <w:rsid w:val="00F166AF"/>
    <w:rsid w:val="00F16D18"/>
    <w:rsid w:val="00F179B2"/>
    <w:rsid w:val="00F17E7D"/>
    <w:rsid w:val="00F20D86"/>
    <w:rsid w:val="00F21BE3"/>
    <w:rsid w:val="00F22CF4"/>
    <w:rsid w:val="00F23297"/>
    <w:rsid w:val="00F23513"/>
    <w:rsid w:val="00F2378A"/>
    <w:rsid w:val="00F23EE9"/>
    <w:rsid w:val="00F24BEE"/>
    <w:rsid w:val="00F24DC2"/>
    <w:rsid w:val="00F253B9"/>
    <w:rsid w:val="00F256AE"/>
    <w:rsid w:val="00F25753"/>
    <w:rsid w:val="00F25A46"/>
    <w:rsid w:val="00F25D71"/>
    <w:rsid w:val="00F2695A"/>
    <w:rsid w:val="00F27115"/>
    <w:rsid w:val="00F2793A"/>
    <w:rsid w:val="00F27E4A"/>
    <w:rsid w:val="00F32324"/>
    <w:rsid w:val="00F326C8"/>
    <w:rsid w:val="00F32BCC"/>
    <w:rsid w:val="00F32D75"/>
    <w:rsid w:val="00F331AB"/>
    <w:rsid w:val="00F331D0"/>
    <w:rsid w:val="00F33A28"/>
    <w:rsid w:val="00F35751"/>
    <w:rsid w:val="00F36CEE"/>
    <w:rsid w:val="00F36FDB"/>
    <w:rsid w:val="00F37DE0"/>
    <w:rsid w:val="00F40377"/>
    <w:rsid w:val="00F406A8"/>
    <w:rsid w:val="00F4090B"/>
    <w:rsid w:val="00F40E92"/>
    <w:rsid w:val="00F40F4F"/>
    <w:rsid w:val="00F415A9"/>
    <w:rsid w:val="00F439F9"/>
    <w:rsid w:val="00F4476B"/>
    <w:rsid w:val="00F452FC"/>
    <w:rsid w:val="00F458A2"/>
    <w:rsid w:val="00F46450"/>
    <w:rsid w:val="00F47314"/>
    <w:rsid w:val="00F476B1"/>
    <w:rsid w:val="00F47726"/>
    <w:rsid w:val="00F508BD"/>
    <w:rsid w:val="00F51896"/>
    <w:rsid w:val="00F52F72"/>
    <w:rsid w:val="00F5456D"/>
    <w:rsid w:val="00F603FF"/>
    <w:rsid w:val="00F60471"/>
    <w:rsid w:val="00F60874"/>
    <w:rsid w:val="00F60E27"/>
    <w:rsid w:val="00F60EC1"/>
    <w:rsid w:val="00F61199"/>
    <w:rsid w:val="00F61BA3"/>
    <w:rsid w:val="00F61E75"/>
    <w:rsid w:val="00F62415"/>
    <w:rsid w:val="00F62480"/>
    <w:rsid w:val="00F62C7D"/>
    <w:rsid w:val="00F630BC"/>
    <w:rsid w:val="00F63B0D"/>
    <w:rsid w:val="00F6561B"/>
    <w:rsid w:val="00F66C3B"/>
    <w:rsid w:val="00F67332"/>
    <w:rsid w:val="00F70D8E"/>
    <w:rsid w:val="00F71F11"/>
    <w:rsid w:val="00F7236C"/>
    <w:rsid w:val="00F73230"/>
    <w:rsid w:val="00F7325E"/>
    <w:rsid w:val="00F735DC"/>
    <w:rsid w:val="00F73C43"/>
    <w:rsid w:val="00F7471E"/>
    <w:rsid w:val="00F74EB3"/>
    <w:rsid w:val="00F7576F"/>
    <w:rsid w:val="00F75AA9"/>
    <w:rsid w:val="00F75D04"/>
    <w:rsid w:val="00F75E9F"/>
    <w:rsid w:val="00F75FE5"/>
    <w:rsid w:val="00F760E5"/>
    <w:rsid w:val="00F76BA1"/>
    <w:rsid w:val="00F77362"/>
    <w:rsid w:val="00F7782F"/>
    <w:rsid w:val="00F80285"/>
    <w:rsid w:val="00F80A7D"/>
    <w:rsid w:val="00F80DB6"/>
    <w:rsid w:val="00F81A06"/>
    <w:rsid w:val="00F82158"/>
    <w:rsid w:val="00F82C6C"/>
    <w:rsid w:val="00F82E69"/>
    <w:rsid w:val="00F83746"/>
    <w:rsid w:val="00F848DE"/>
    <w:rsid w:val="00F84CF1"/>
    <w:rsid w:val="00F84FB1"/>
    <w:rsid w:val="00F85258"/>
    <w:rsid w:val="00F85F78"/>
    <w:rsid w:val="00F86070"/>
    <w:rsid w:val="00F8638B"/>
    <w:rsid w:val="00F865EA"/>
    <w:rsid w:val="00F86DFF"/>
    <w:rsid w:val="00F86E84"/>
    <w:rsid w:val="00F875AB"/>
    <w:rsid w:val="00F877EB"/>
    <w:rsid w:val="00F90243"/>
    <w:rsid w:val="00F911BB"/>
    <w:rsid w:val="00F91F9D"/>
    <w:rsid w:val="00F9223E"/>
    <w:rsid w:val="00F92720"/>
    <w:rsid w:val="00F928B8"/>
    <w:rsid w:val="00F92FAF"/>
    <w:rsid w:val="00F9335D"/>
    <w:rsid w:val="00F93790"/>
    <w:rsid w:val="00F948F2"/>
    <w:rsid w:val="00F94F05"/>
    <w:rsid w:val="00F94FDD"/>
    <w:rsid w:val="00F9599B"/>
    <w:rsid w:val="00F96113"/>
    <w:rsid w:val="00F963A7"/>
    <w:rsid w:val="00F97FFD"/>
    <w:rsid w:val="00FA005D"/>
    <w:rsid w:val="00FA0390"/>
    <w:rsid w:val="00FA05D0"/>
    <w:rsid w:val="00FA20BF"/>
    <w:rsid w:val="00FA21F6"/>
    <w:rsid w:val="00FA2982"/>
    <w:rsid w:val="00FA2B27"/>
    <w:rsid w:val="00FA3033"/>
    <w:rsid w:val="00FA36AE"/>
    <w:rsid w:val="00FA3EEA"/>
    <w:rsid w:val="00FA4AE1"/>
    <w:rsid w:val="00FA4E0B"/>
    <w:rsid w:val="00FA4EBF"/>
    <w:rsid w:val="00FA5833"/>
    <w:rsid w:val="00FA59A1"/>
    <w:rsid w:val="00FA797D"/>
    <w:rsid w:val="00FB048D"/>
    <w:rsid w:val="00FB0DED"/>
    <w:rsid w:val="00FB104A"/>
    <w:rsid w:val="00FB18E7"/>
    <w:rsid w:val="00FB1EBE"/>
    <w:rsid w:val="00FB2879"/>
    <w:rsid w:val="00FB28F2"/>
    <w:rsid w:val="00FB2DFD"/>
    <w:rsid w:val="00FB4726"/>
    <w:rsid w:val="00FB6279"/>
    <w:rsid w:val="00FB6887"/>
    <w:rsid w:val="00FB6DD4"/>
    <w:rsid w:val="00FB77C8"/>
    <w:rsid w:val="00FB7C17"/>
    <w:rsid w:val="00FC0671"/>
    <w:rsid w:val="00FC0CBA"/>
    <w:rsid w:val="00FC0F5D"/>
    <w:rsid w:val="00FC14F6"/>
    <w:rsid w:val="00FC3744"/>
    <w:rsid w:val="00FC37D2"/>
    <w:rsid w:val="00FC3D77"/>
    <w:rsid w:val="00FC5A0B"/>
    <w:rsid w:val="00FC5A1D"/>
    <w:rsid w:val="00FD047F"/>
    <w:rsid w:val="00FD2059"/>
    <w:rsid w:val="00FD2358"/>
    <w:rsid w:val="00FD33DD"/>
    <w:rsid w:val="00FD38FB"/>
    <w:rsid w:val="00FD3E30"/>
    <w:rsid w:val="00FD3E34"/>
    <w:rsid w:val="00FD434C"/>
    <w:rsid w:val="00FD4434"/>
    <w:rsid w:val="00FD454E"/>
    <w:rsid w:val="00FD4983"/>
    <w:rsid w:val="00FD59D2"/>
    <w:rsid w:val="00FD6B4B"/>
    <w:rsid w:val="00FD7370"/>
    <w:rsid w:val="00FE1298"/>
    <w:rsid w:val="00FE28DE"/>
    <w:rsid w:val="00FE2BA7"/>
    <w:rsid w:val="00FE3456"/>
    <w:rsid w:val="00FE369D"/>
    <w:rsid w:val="00FE3A19"/>
    <w:rsid w:val="00FE3BAD"/>
    <w:rsid w:val="00FE3E08"/>
    <w:rsid w:val="00FE413B"/>
    <w:rsid w:val="00FE4418"/>
    <w:rsid w:val="00FE5204"/>
    <w:rsid w:val="00FE5E65"/>
    <w:rsid w:val="00FE766E"/>
    <w:rsid w:val="00FE7971"/>
    <w:rsid w:val="00FF0134"/>
    <w:rsid w:val="00FF039C"/>
    <w:rsid w:val="00FF0661"/>
    <w:rsid w:val="00FF0F3E"/>
    <w:rsid w:val="00FF0FAE"/>
    <w:rsid w:val="00FF113F"/>
    <w:rsid w:val="00FF2C0E"/>
    <w:rsid w:val="00FF3766"/>
    <w:rsid w:val="00FF4D35"/>
    <w:rsid w:val="00FF4F0D"/>
    <w:rsid w:val="00FF64CB"/>
    <w:rsid w:val="00FF6968"/>
    <w:rsid w:val="00FF6DCC"/>
    <w:rsid w:val="00FF75FF"/>
    <w:rsid w:val="0147CA65"/>
    <w:rsid w:val="019F6EE4"/>
    <w:rsid w:val="01BA9FD1"/>
    <w:rsid w:val="01C42706"/>
    <w:rsid w:val="0208FC07"/>
    <w:rsid w:val="02157B79"/>
    <w:rsid w:val="02472BE9"/>
    <w:rsid w:val="0288BEFA"/>
    <w:rsid w:val="02FD6214"/>
    <w:rsid w:val="0352FFC0"/>
    <w:rsid w:val="0412794A"/>
    <w:rsid w:val="04C77CD0"/>
    <w:rsid w:val="04EABDF9"/>
    <w:rsid w:val="04FA3748"/>
    <w:rsid w:val="05165B2C"/>
    <w:rsid w:val="0544C61E"/>
    <w:rsid w:val="05BA0FE5"/>
    <w:rsid w:val="05CFE02A"/>
    <w:rsid w:val="05DB0D5F"/>
    <w:rsid w:val="065B6234"/>
    <w:rsid w:val="06708ADB"/>
    <w:rsid w:val="06847ED8"/>
    <w:rsid w:val="06BE73AA"/>
    <w:rsid w:val="06D10AB3"/>
    <w:rsid w:val="07187EAF"/>
    <w:rsid w:val="071C9913"/>
    <w:rsid w:val="07202B35"/>
    <w:rsid w:val="0728B147"/>
    <w:rsid w:val="079314EC"/>
    <w:rsid w:val="07CFF203"/>
    <w:rsid w:val="08764A7D"/>
    <w:rsid w:val="0879B03F"/>
    <w:rsid w:val="08A7AD86"/>
    <w:rsid w:val="08A96065"/>
    <w:rsid w:val="08E0EB80"/>
    <w:rsid w:val="09334F8A"/>
    <w:rsid w:val="09DD8DA2"/>
    <w:rsid w:val="09F808A3"/>
    <w:rsid w:val="0A191212"/>
    <w:rsid w:val="0A5428B6"/>
    <w:rsid w:val="0AB5A68F"/>
    <w:rsid w:val="0B0E5270"/>
    <w:rsid w:val="0B555080"/>
    <w:rsid w:val="0B7A5A55"/>
    <w:rsid w:val="0BA70A66"/>
    <w:rsid w:val="0BB541E7"/>
    <w:rsid w:val="0BD9F3CF"/>
    <w:rsid w:val="0BDA9B8C"/>
    <w:rsid w:val="0BDD8276"/>
    <w:rsid w:val="0C0095D8"/>
    <w:rsid w:val="0C2DEE2E"/>
    <w:rsid w:val="0C730AF2"/>
    <w:rsid w:val="0C9E036C"/>
    <w:rsid w:val="0CDBC7C1"/>
    <w:rsid w:val="0CF9181C"/>
    <w:rsid w:val="0D1A32BD"/>
    <w:rsid w:val="0D1D5BC5"/>
    <w:rsid w:val="0DB3E974"/>
    <w:rsid w:val="0DE36BFA"/>
    <w:rsid w:val="0E2903F7"/>
    <w:rsid w:val="0E59540E"/>
    <w:rsid w:val="0E9400A6"/>
    <w:rsid w:val="0E9956F8"/>
    <w:rsid w:val="0EFD5C60"/>
    <w:rsid w:val="0F3946DB"/>
    <w:rsid w:val="0F4C5C66"/>
    <w:rsid w:val="0F68468A"/>
    <w:rsid w:val="0F86233B"/>
    <w:rsid w:val="0FA6025B"/>
    <w:rsid w:val="0FB61CC5"/>
    <w:rsid w:val="0FC1C137"/>
    <w:rsid w:val="0FE9ED92"/>
    <w:rsid w:val="102D858A"/>
    <w:rsid w:val="10902107"/>
    <w:rsid w:val="10FC2A6E"/>
    <w:rsid w:val="11E1CC3C"/>
    <w:rsid w:val="12094417"/>
    <w:rsid w:val="120AEECA"/>
    <w:rsid w:val="120D9710"/>
    <w:rsid w:val="12A8BD68"/>
    <w:rsid w:val="12C847EF"/>
    <w:rsid w:val="12CB2633"/>
    <w:rsid w:val="12F69E26"/>
    <w:rsid w:val="135D5108"/>
    <w:rsid w:val="13B754DA"/>
    <w:rsid w:val="13CB41BF"/>
    <w:rsid w:val="144CC6E7"/>
    <w:rsid w:val="14668C03"/>
    <w:rsid w:val="147CB1C7"/>
    <w:rsid w:val="150CA98B"/>
    <w:rsid w:val="153B0B82"/>
    <w:rsid w:val="157AB925"/>
    <w:rsid w:val="15EBE92F"/>
    <w:rsid w:val="15F63A62"/>
    <w:rsid w:val="167CF15E"/>
    <w:rsid w:val="170310B3"/>
    <w:rsid w:val="1729BD9B"/>
    <w:rsid w:val="173F0786"/>
    <w:rsid w:val="17B1D95C"/>
    <w:rsid w:val="188AD2C0"/>
    <w:rsid w:val="18BE0C1C"/>
    <w:rsid w:val="1917EE37"/>
    <w:rsid w:val="197FAB07"/>
    <w:rsid w:val="199FA821"/>
    <w:rsid w:val="19AA4376"/>
    <w:rsid w:val="19E6D1B7"/>
    <w:rsid w:val="19F3B847"/>
    <w:rsid w:val="1A5DA269"/>
    <w:rsid w:val="1A8C20EE"/>
    <w:rsid w:val="1ABBBCBC"/>
    <w:rsid w:val="1B507187"/>
    <w:rsid w:val="1B5C3D3D"/>
    <w:rsid w:val="1B69A8B8"/>
    <w:rsid w:val="1BDE2ABE"/>
    <w:rsid w:val="1BE94ADE"/>
    <w:rsid w:val="1C61FAEC"/>
    <w:rsid w:val="1CF17371"/>
    <w:rsid w:val="1D73463C"/>
    <w:rsid w:val="1D80F947"/>
    <w:rsid w:val="1DD4A8EE"/>
    <w:rsid w:val="1E7FB886"/>
    <w:rsid w:val="1F3BA3EA"/>
    <w:rsid w:val="1F5C9C6B"/>
    <w:rsid w:val="1F9C8E72"/>
    <w:rsid w:val="1FC6A06A"/>
    <w:rsid w:val="20274DF9"/>
    <w:rsid w:val="202C3142"/>
    <w:rsid w:val="202E02E6"/>
    <w:rsid w:val="203BA3BD"/>
    <w:rsid w:val="2091CECB"/>
    <w:rsid w:val="21429A93"/>
    <w:rsid w:val="214B0168"/>
    <w:rsid w:val="214D2861"/>
    <w:rsid w:val="218C21BC"/>
    <w:rsid w:val="21B8AB93"/>
    <w:rsid w:val="21BA8BD9"/>
    <w:rsid w:val="21D08807"/>
    <w:rsid w:val="22402DBB"/>
    <w:rsid w:val="224713ED"/>
    <w:rsid w:val="225596C4"/>
    <w:rsid w:val="22AD0BD3"/>
    <w:rsid w:val="22B9E714"/>
    <w:rsid w:val="22CC1B5A"/>
    <w:rsid w:val="22FE8434"/>
    <w:rsid w:val="23051BDA"/>
    <w:rsid w:val="233C9BA9"/>
    <w:rsid w:val="235AE037"/>
    <w:rsid w:val="2365D171"/>
    <w:rsid w:val="23740A77"/>
    <w:rsid w:val="239C2091"/>
    <w:rsid w:val="23D147D2"/>
    <w:rsid w:val="246B00E3"/>
    <w:rsid w:val="24A67181"/>
    <w:rsid w:val="25230C82"/>
    <w:rsid w:val="253F9579"/>
    <w:rsid w:val="2570F5FD"/>
    <w:rsid w:val="25E64B32"/>
    <w:rsid w:val="25FE6108"/>
    <w:rsid w:val="2637B274"/>
    <w:rsid w:val="26A0394A"/>
    <w:rsid w:val="26F3206F"/>
    <w:rsid w:val="26F7E57C"/>
    <w:rsid w:val="270162EE"/>
    <w:rsid w:val="27513F9F"/>
    <w:rsid w:val="276EB962"/>
    <w:rsid w:val="277DB7E3"/>
    <w:rsid w:val="27A6A9A2"/>
    <w:rsid w:val="27F0F9D2"/>
    <w:rsid w:val="2814E825"/>
    <w:rsid w:val="295CBA4F"/>
    <w:rsid w:val="29AD38C2"/>
    <w:rsid w:val="29AF96AB"/>
    <w:rsid w:val="29F07113"/>
    <w:rsid w:val="29FA92ED"/>
    <w:rsid w:val="2AA337F7"/>
    <w:rsid w:val="2AAF21BD"/>
    <w:rsid w:val="2AD0A887"/>
    <w:rsid w:val="2B084180"/>
    <w:rsid w:val="2B192787"/>
    <w:rsid w:val="2B7BDC3A"/>
    <w:rsid w:val="2B99B764"/>
    <w:rsid w:val="2BE038C5"/>
    <w:rsid w:val="2BE168C3"/>
    <w:rsid w:val="2BE67F97"/>
    <w:rsid w:val="2C0F0904"/>
    <w:rsid w:val="2C2E7F8D"/>
    <w:rsid w:val="2C7492E1"/>
    <w:rsid w:val="2C89E8CF"/>
    <w:rsid w:val="2CFDFFE8"/>
    <w:rsid w:val="2D26334E"/>
    <w:rsid w:val="2D376558"/>
    <w:rsid w:val="2E83ED42"/>
    <w:rsid w:val="2F36043C"/>
    <w:rsid w:val="2F536EC5"/>
    <w:rsid w:val="2F6CC0DF"/>
    <w:rsid w:val="2F74E26E"/>
    <w:rsid w:val="2FB1D542"/>
    <w:rsid w:val="2FD8306F"/>
    <w:rsid w:val="2FF5B473"/>
    <w:rsid w:val="30A51E6E"/>
    <w:rsid w:val="30FBC20C"/>
    <w:rsid w:val="3166D22A"/>
    <w:rsid w:val="318A777B"/>
    <w:rsid w:val="31DF41C6"/>
    <w:rsid w:val="322D308D"/>
    <w:rsid w:val="327C724F"/>
    <w:rsid w:val="32CD8AB0"/>
    <w:rsid w:val="32E2CFDB"/>
    <w:rsid w:val="330852EE"/>
    <w:rsid w:val="33309CB4"/>
    <w:rsid w:val="338330DF"/>
    <w:rsid w:val="340AAD93"/>
    <w:rsid w:val="34163758"/>
    <w:rsid w:val="346ACFBC"/>
    <w:rsid w:val="34861F8B"/>
    <w:rsid w:val="3509151B"/>
    <w:rsid w:val="356833BC"/>
    <w:rsid w:val="3572E886"/>
    <w:rsid w:val="358E1A24"/>
    <w:rsid w:val="35AD56DB"/>
    <w:rsid w:val="36075927"/>
    <w:rsid w:val="3635BB7F"/>
    <w:rsid w:val="36556EAF"/>
    <w:rsid w:val="36616554"/>
    <w:rsid w:val="36CF9DEE"/>
    <w:rsid w:val="3795CFC5"/>
    <w:rsid w:val="3799C596"/>
    <w:rsid w:val="37A5AA5A"/>
    <w:rsid w:val="381319D3"/>
    <w:rsid w:val="381B561F"/>
    <w:rsid w:val="3846D628"/>
    <w:rsid w:val="38489E6E"/>
    <w:rsid w:val="38585C92"/>
    <w:rsid w:val="387139DD"/>
    <w:rsid w:val="388B3604"/>
    <w:rsid w:val="38974833"/>
    <w:rsid w:val="38B4C08C"/>
    <w:rsid w:val="38E2B752"/>
    <w:rsid w:val="39577EA5"/>
    <w:rsid w:val="39BB3E47"/>
    <w:rsid w:val="39C762F8"/>
    <w:rsid w:val="3A1717A5"/>
    <w:rsid w:val="3A27E09E"/>
    <w:rsid w:val="3A287FC6"/>
    <w:rsid w:val="3A3675A3"/>
    <w:rsid w:val="3A5B1B30"/>
    <w:rsid w:val="3A64371B"/>
    <w:rsid w:val="3A84AFD3"/>
    <w:rsid w:val="3B20ACB8"/>
    <w:rsid w:val="3B49608C"/>
    <w:rsid w:val="3B50E1C3"/>
    <w:rsid w:val="3C165064"/>
    <w:rsid w:val="3C434192"/>
    <w:rsid w:val="3C63E133"/>
    <w:rsid w:val="3C785323"/>
    <w:rsid w:val="3CC23E36"/>
    <w:rsid w:val="3CCF53F6"/>
    <w:rsid w:val="3CDF39CC"/>
    <w:rsid w:val="3CE62104"/>
    <w:rsid w:val="3CEFBC25"/>
    <w:rsid w:val="3E05CD9B"/>
    <w:rsid w:val="3E13EB28"/>
    <w:rsid w:val="3F630A3F"/>
    <w:rsid w:val="3F663023"/>
    <w:rsid w:val="3FEDA436"/>
    <w:rsid w:val="4003565F"/>
    <w:rsid w:val="407889A0"/>
    <w:rsid w:val="40C668CE"/>
    <w:rsid w:val="417E1DD5"/>
    <w:rsid w:val="41BE9B5C"/>
    <w:rsid w:val="41F65D2F"/>
    <w:rsid w:val="4218E857"/>
    <w:rsid w:val="421B2570"/>
    <w:rsid w:val="42A942AF"/>
    <w:rsid w:val="42AB097B"/>
    <w:rsid w:val="42EBEAAD"/>
    <w:rsid w:val="43C7B436"/>
    <w:rsid w:val="43DFB661"/>
    <w:rsid w:val="4416DF4C"/>
    <w:rsid w:val="443D7B7B"/>
    <w:rsid w:val="45145F35"/>
    <w:rsid w:val="4639524A"/>
    <w:rsid w:val="464DA44A"/>
    <w:rsid w:val="46BAE414"/>
    <w:rsid w:val="46D4DAB1"/>
    <w:rsid w:val="46E039DE"/>
    <w:rsid w:val="47166013"/>
    <w:rsid w:val="4728F5AF"/>
    <w:rsid w:val="4766BE7A"/>
    <w:rsid w:val="47758DD2"/>
    <w:rsid w:val="478FC525"/>
    <w:rsid w:val="47ABF1B0"/>
    <w:rsid w:val="47C698D1"/>
    <w:rsid w:val="47E32CB2"/>
    <w:rsid w:val="488B1DD0"/>
    <w:rsid w:val="48F28D2C"/>
    <w:rsid w:val="4904929F"/>
    <w:rsid w:val="4909D68A"/>
    <w:rsid w:val="490F3B7F"/>
    <w:rsid w:val="492589CF"/>
    <w:rsid w:val="49463E3A"/>
    <w:rsid w:val="49857ABC"/>
    <w:rsid w:val="4A1FF7E6"/>
    <w:rsid w:val="4A6A2AD0"/>
    <w:rsid w:val="4A6F20B8"/>
    <w:rsid w:val="4B0E7A30"/>
    <w:rsid w:val="4B6BCCB0"/>
    <w:rsid w:val="4BA77233"/>
    <w:rsid w:val="4BF9DCED"/>
    <w:rsid w:val="4C5CE6E1"/>
    <w:rsid w:val="4C97554B"/>
    <w:rsid w:val="4CFFC591"/>
    <w:rsid w:val="4D9537EF"/>
    <w:rsid w:val="4E1F8235"/>
    <w:rsid w:val="4E30B0B5"/>
    <w:rsid w:val="4E331B8C"/>
    <w:rsid w:val="4EE51A26"/>
    <w:rsid w:val="4F706F9C"/>
    <w:rsid w:val="4FD15B06"/>
    <w:rsid w:val="5049E519"/>
    <w:rsid w:val="5118754B"/>
    <w:rsid w:val="51E4FE73"/>
    <w:rsid w:val="51EFE404"/>
    <w:rsid w:val="523CFBF7"/>
    <w:rsid w:val="5262B814"/>
    <w:rsid w:val="527BE018"/>
    <w:rsid w:val="529819DE"/>
    <w:rsid w:val="52AE0565"/>
    <w:rsid w:val="52C462CD"/>
    <w:rsid w:val="53001860"/>
    <w:rsid w:val="53454AD9"/>
    <w:rsid w:val="535DE815"/>
    <w:rsid w:val="53C699BB"/>
    <w:rsid w:val="542E7A63"/>
    <w:rsid w:val="54FC5B53"/>
    <w:rsid w:val="55839568"/>
    <w:rsid w:val="55E9269C"/>
    <w:rsid w:val="560F0764"/>
    <w:rsid w:val="56390A3E"/>
    <w:rsid w:val="564A1892"/>
    <w:rsid w:val="5695B7B4"/>
    <w:rsid w:val="569DEFB4"/>
    <w:rsid w:val="56B10235"/>
    <w:rsid w:val="56DEE2C6"/>
    <w:rsid w:val="56E793B1"/>
    <w:rsid w:val="572DFF40"/>
    <w:rsid w:val="57766F6F"/>
    <w:rsid w:val="5785F808"/>
    <w:rsid w:val="57CEC955"/>
    <w:rsid w:val="580EEA2E"/>
    <w:rsid w:val="58210B67"/>
    <w:rsid w:val="58E94DBC"/>
    <w:rsid w:val="58F9EA75"/>
    <w:rsid w:val="59333321"/>
    <w:rsid w:val="59440A70"/>
    <w:rsid w:val="59AEE996"/>
    <w:rsid w:val="59C5B179"/>
    <w:rsid w:val="59FFD93B"/>
    <w:rsid w:val="5A044B6C"/>
    <w:rsid w:val="5A95BAC8"/>
    <w:rsid w:val="5ACC0140"/>
    <w:rsid w:val="5ACD2276"/>
    <w:rsid w:val="5AEC91CE"/>
    <w:rsid w:val="5B94B573"/>
    <w:rsid w:val="5BC8FD5F"/>
    <w:rsid w:val="5BCBE28E"/>
    <w:rsid w:val="5C4E1916"/>
    <w:rsid w:val="5D37EDB8"/>
    <w:rsid w:val="5D6999E6"/>
    <w:rsid w:val="5D69A774"/>
    <w:rsid w:val="5DCFBDA3"/>
    <w:rsid w:val="5E00515B"/>
    <w:rsid w:val="5E8640BD"/>
    <w:rsid w:val="5E91CA0D"/>
    <w:rsid w:val="5F9E2A8E"/>
    <w:rsid w:val="5FB4EE3E"/>
    <w:rsid w:val="5FC50606"/>
    <w:rsid w:val="60501FFC"/>
    <w:rsid w:val="60B411E0"/>
    <w:rsid w:val="60CA4294"/>
    <w:rsid w:val="60D06491"/>
    <w:rsid w:val="60E57684"/>
    <w:rsid w:val="60FA2977"/>
    <w:rsid w:val="61493A2C"/>
    <w:rsid w:val="61AC80DE"/>
    <w:rsid w:val="620C2468"/>
    <w:rsid w:val="6259874E"/>
    <w:rsid w:val="631E12BA"/>
    <w:rsid w:val="63864F34"/>
    <w:rsid w:val="63DDE84C"/>
    <w:rsid w:val="64312632"/>
    <w:rsid w:val="645886A3"/>
    <w:rsid w:val="64BF42ED"/>
    <w:rsid w:val="64D14609"/>
    <w:rsid w:val="64E1C04F"/>
    <w:rsid w:val="653DD80D"/>
    <w:rsid w:val="653EC371"/>
    <w:rsid w:val="6559F2CA"/>
    <w:rsid w:val="65BC0983"/>
    <w:rsid w:val="663360D0"/>
    <w:rsid w:val="665A08A6"/>
    <w:rsid w:val="667969B5"/>
    <w:rsid w:val="66AB6C22"/>
    <w:rsid w:val="66BE02F6"/>
    <w:rsid w:val="66EB06E5"/>
    <w:rsid w:val="67B12CAB"/>
    <w:rsid w:val="68A6246B"/>
    <w:rsid w:val="68ACC2E2"/>
    <w:rsid w:val="68C7ADF1"/>
    <w:rsid w:val="692C4A04"/>
    <w:rsid w:val="6937A731"/>
    <w:rsid w:val="69473F99"/>
    <w:rsid w:val="69A7BE17"/>
    <w:rsid w:val="69EC8315"/>
    <w:rsid w:val="6A0E57AC"/>
    <w:rsid w:val="6A1AAAC8"/>
    <w:rsid w:val="6A5A80F5"/>
    <w:rsid w:val="6AB7CC65"/>
    <w:rsid w:val="6BC9BCD7"/>
    <w:rsid w:val="6C4850BF"/>
    <w:rsid w:val="6C6B8C84"/>
    <w:rsid w:val="6CCB0151"/>
    <w:rsid w:val="6CF39AB6"/>
    <w:rsid w:val="6DB143E2"/>
    <w:rsid w:val="6E38BF33"/>
    <w:rsid w:val="6E4CA457"/>
    <w:rsid w:val="6E86A996"/>
    <w:rsid w:val="6E8D9E14"/>
    <w:rsid w:val="6EB4EA7E"/>
    <w:rsid w:val="6F38DBC0"/>
    <w:rsid w:val="6F728DE2"/>
    <w:rsid w:val="6F757A8A"/>
    <w:rsid w:val="6F7CBAC6"/>
    <w:rsid w:val="6FCCA257"/>
    <w:rsid w:val="702C84C2"/>
    <w:rsid w:val="7035A92E"/>
    <w:rsid w:val="70AD0AB2"/>
    <w:rsid w:val="70CBC762"/>
    <w:rsid w:val="71EC40F3"/>
    <w:rsid w:val="721D6F3A"/>
    <w:rsid w:val="7223EE32"/>
    <w:rsid w:val="7257EBAA"/>
    <w:rsid w:val="72F79025"/>
    <w:rsid w:val="7303D3DF"/>
    <w:rsid w:val="731D28C8"/>
    <w:rsid w:val="737254A1"/>
    <w:rsid w:val="7411E2ED"/>
    <w:rsid w:val="74500FCD"/>
    <w:rsid w:val="7475317C"/>
    <w:rsid w:val="74906268"/>
    <w:rsid w:val="74A40D18"/>
    <w:rsid w:val="74DD108B"/>
    <w:rsid w:val="755580A6"/>
    <w:rsid w:val="757351C0"/>
    <w:rsid w:val="76B2415D"/>
    <w:rsid w:val="77127AE8"/>
    <w:rsid w:val="7811926C"/>
    <w:rsid w:val="782BFBDC"/>
    <w:rsid w:val="78442407"/>
    <w:rsid w:val="78A69DAF"/>
    <w:rsid w:val="78AE32B1"/>
    <w:rsid w:val="7922BC0F"/>
    <w:rsid w:val="799D9C4A"/>
    <w:rsid w:val="79CAA083"/>
    <w:rsid w:val="79D0784C"/>
    <w:rsid w:val="7A618C9E"/>
    <w:rsid w:val="7A653484"/>
    <w:rsid w:val="7A74DD79"/>
    <w:rsid w:val="7B1E0509"/>
    <w:rsid w:val="7BE216FA"/>
    <w:rsid w:val="7BFA5D1D"/>
    <w:rsid w:val="7C64CE1D"/>
    <w:rsid w:val="7CB5273C"/>
    <w:rsid w:val="7CE4665A"/>
    <w:rsid w:val="7D0F43B8"/>
    <w:rsid w:val="7D2D4F75"/>
    <w:rsid w:val="7D30E8B7"/>
    <w:rsid w:val="7DA5CF28"/>
    <w:rsid w:val="7DBEDFFF"/>
    <w:rsid w:val="7DDF33DB"/>
    <w:rsid w:val="7E0EB97B"/>
    <w:rsid w:val="7E11DBB8"/>
    <w:rsid w:val="7E31072D"/>
    <w:rsid w:val="7E59D639"/>
    <w:rsid w:val="7E5B6B5B"/>
    <w:rsid w:val="7EBE2836"/>
    <w:rsid w:val="7F69EE96"/>
    <w:rsid w:val="7F756668"/>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EF0B1529-0C44-4925-BD5B-F5F4E4B2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1" w:unhideWhenUsed="1"/>
    <w:lsdException w:name="Body Text 3" w:semiHidden="1" w:uiPriority="99" w:unhideWhenUsed="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BFF"/>
    <w:rPr>
      <w:rFonts w:ascii="Arial" w:hAnsi="Arial"/>
      <w:sz w:val="24"/>
      <w:szCs w:val="24"/>
      <w:lang w:eastAsia="es-ES"/>
    </w:rPr>
  </w:style>
  <w:style w:type="paragraph" w:styleId="Ttulo1">
    <w:name w:val="heading 1"/>
    <w:basedOn w:val="Normal"/>
    <w:next w:val="Normal"/>
    <w:link w:val="Ttulo1Car"/>
    <w:uiPriority w:val="99"/>
    <w:qFormat/>
    <w:rsid w:val="11E1CC3C"/>
    <w:pPr>
      <w:keepNext/>
      <w:keepLines/>
      <w:spacing w:after="480"/>
      <w:jc w:val="center"/>
      <w:outlineLvl w:val="0"/>
    </w:pPr>
    <w:rPr>
      <w:rFonts w:eastAsiaTheme="majorEastAsia" w:cstheme="majorBidi"/>
      <w:b/>
      <w:bCs/>
      <w:sz w:val="32"/>
      <w:szCs w:val="32"/>
      <w:lang w:val="es-ES"/>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11E1CC3C"/>
    <w:pPr>
      <w:spacing w:line="271" w:lineRule="auto"/>
      <w:outlineLvl w:val="3"/>
    </w:pPr>
    <w:rPr>
      <w:rFonts w:ascii="Times New Roman" w:eastAsiaTheme="majorEastAsia" w:hAnsi="Times New Roman" w:cstheme="majorBidi"/>
      <w:b/>
      <w:bCs/>
      <w:lang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eastAsia="es-CO"/>
    </w:rPr>
  </w:style>
  <w:style w:type="paragraph" w:styleId="Ttulo6">
    <w:name w:val="heading 6"/>
    <w:basedOn w:val="Normal"/>
    <w:next w:val="Normal"/>
    <w:link w:val="Ttulo6Car"/>
    <w:uiPriority w:val="99"/>
    <w:unhideWhenUsed/>
    <w:qFormat/>
    <w:rsid w:val="11E1CC3C"/>
    <w:pPr>
      <w:shd w:val="clear" w:color="auto" w:fill="FFFFFF" w:themeFill="background1"/>
      <w:spacing w:line="271" w:lineRule="auto"/>
      <w:outlineLvl w:val="5"/>
    </w:pPr>
    <w:rPr>
      <w:rFonts w:ascii="Times New Roman" w:eastAsiaTheme="majorEastAsia" w:hAnsi="Times New Roman" w:cstheme="majorBidi"/>
      <w:b/>
      <w:bCs/>
      <w:color w:val="595959" w:themeColor="text1" w:themeTint="A6"/>
      <w:sz w:val="20"/>
      <w:szCs w:val="20"/>
      <w:lang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11E1CC3C"/>
    <w:pPr>
      <w:spacing w:line="271" w:lineRule="auto"/>
      <w:outlineLvl w:val="8"/>
    </w:pPr>
    <w:rPr>
      <w:rFonts w:ascii="Times New Roman" w:eastAsiaTheme="majorEastAsia" w:hAnsi="Times New Roman" w:cstheme="majorBidi"/>
      <w:b/>
      <w:bCs/>
      <w:i/>
      <w:iCs/>
      <w:color w:val="7F7F7F" w:themeColor="text1" w:themeTint="80"/>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uiPriority w:val="1"/>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uiPriority w:val="1"/>
    <w:rsid w:val="11E1CC3C"/>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uiPriority w:val="1"/>
    <w:rsid w:val="11E1CC3C"/>
    <w:pPr>
      <w:widowControl w:val="0"/>
      <w:spacing w:after="283"/>
    </w:pPr>
    <w:rPr>
      <w:rFonts w:ascii="Times New Roman" w:hAnsi="Times New Roman" w:cs="Arial Unicode MS"/>
      <w:color w:val="000000" w:themeColor="text1"/>
      <w:lang w:val="es-ES"/>
    </w:rPr>
  </w:style>
  <w:style w:type="paragraph" w:styleId="Ttulo">
    <w:name w:val="Title"/>
    <w:basedOn w:val="Normal"/>
    <w:link w:val="TtuloCar"/>
    <w:uiPriority w:val="10"/>
    <w:qFormat/>
    <w:rsid w:val="11E1CC3C"/>
    <w:pPr>
      <w:jc w:val="center"/>
    </w:pPr>
    <w:rPr>
      <w:rFonts w:ascii="Tahoma" w:eastAsiaTheme="majorEastAsia" w:hAnsi="Tahoma" w:cs="Tahoma"/>
      <w:lang w:val="es-ES"/>
    </w:rPr>
  </w:style>
  <w:style w:type="paragraph" w:styleId="Textoindependiente2">
    <w:name w:val="Body Text 2"/>
    <w:basedOn w:val="Normal"/>
    <w:link w:val="Textoindependiente2Car"/>
    <w:uiPriority w:val="1"/>
    <w:rsid w:val="00CC0ED0"/>
    <w:pPr>
      <w:jc w:val="center"/>
    </w:pPr>
    <w:rPr>
      <w:rFonts w:eastAsia="MS Mincho"/>
    </w:rPr>
  </w:style>
  <w:style w:type="paragraph" w:styleId="NormalWeb">
    <w:name w:val="Normal (Web)"/>
    <w:basedOn w:val="Normal"/>
    <w:uiPriority w:val="99"/>
    <w:rsid w:val="11E1CC3C"/>
    <w:pPr>
      <w:spacing w:beforeAutospacing="1" w:afterAutospacing="1"/>
    </w:pPr>
    <w:rPr>
      <w:rFonts w:ascii="Times New Roman" w:hAnsi="Times New Roman"/>
    </w:rPr>
  </w:style>
  <w:style w:type="paragraph" w:styleId="Textoindependiente">
    <w:name w:val="Body Text"/>
    <w:basedOn w:val="Normal"/>
    <w:link w:val="TextoindependienteCar"/>
    <w:uiPriority w:val="1"/>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Párrafo numerad"/>
    <w:basedOn w:val="Normal"/>
    <w:link w:val="PrrafodelistaCar"/>
    <w:uiPriority w:val="34"/>
    <w:qFormat/>
    <w:rsid w:val="000C4CEF"/>
    <w:pPr>
      <w:ind w:left="720"/>
      <w:contextualSpacing/>
    </w:pPr>
    <w:rPr>
      <w:rFonts w:ascii="Times New Roman" w:hAnsi="Times New Roman"/>
      <w:sz w:val="20"/>
      <w:szCs w:val="20"/>
      <w:lang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themeColor="text1" w:themeTint="A6"/>
      <w:shd w:val="clear" w:color="auto" w:fill="FFFFFF" w:themeFill="background1"/>
    </w:rPr>
  </w:style>
  <w:style w:type="character" w:customStyle="1" w:styleId="Ttulo9Car">
    <w:name w:val="Título 9 Car"/>
    <w:basedOn w:val="Fuentedeprrafopredeter"/>
    <w:link w:val="Ttulo9"/>
    <w:uiPriority w:val="99"/>
    <w:rsid w:val="000C4CEF"/>
    <w:rPr>
      <w:rFonts w:eastAsiaTheme="majorEastAsia" w:cstheme="majorBidi"/>
      <w:b/>
      <w:bCs/>
      <w:i/>
      <w:iCs/>
      <w:color w:val="7F7F7F" w:themeColor="text1" w:themeTint="80"/>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bCs/>
      <w:sz w:val="32"/>
      <w:szCs w:val="32"/>
      <w:lang w:val="es-ES"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11E1CC3C"/>
    <w:rPr>
      <w:rFonts w:ascii="Times New Roman" w:hAnsi="Times New Roman"/>
      <w:i/>
      <w:iCs/>
      <w:smallCaps/>
      <w:sz w:val="28"/>
      <w:szCs w:val="28"/>
      <w:lang w:eastAsia="es-CO"/>
    </w:rPr>
  </w:style>
  <w:style w:type="character" w:customStyle="1" w:styleId="SubttuloCar">
    <w:name w:val="Subtítulo Car"/>
    <w:basedOn w:val="Fuentedeprrafopredeter"/>
    <w:link w:val="Subttulo"/>
    <w:uiPriority w:val="11"/>
    <w:rsid w:val="000C4CEF"/>
    <w:rPr>
      <w:i/>
      <w:iCs/>
      <w:smallCaps/>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uiPriority w:val="1"/>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uiPriority w:val="1"/>
    <w:rsid w:val="001F0682"/>
    <w:pPr>
      <w:ind w:right="51"/>
      <w:jc w:val="center"/>
    </w:pPr>
    <w:rPr>
      <w:rFonts w:cs="Arial"/>
      <w:b/>
      <w:sz w:val="18"/>
      <w:szCs w:val="18"/>
    </w:rPr>
  </w:style>
  <w:style w:type="paragraph" w:customStyle="1" w:styleId="N">
    <w:name w:val="Nç"/>
    <w:basedOn w:val="Normal"/>
    <w:uiPriority w:val="1"/>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uiPriority w:val="1"/>
    <w:rsid w:val="11E1CC3C"/>
    <w:pPr>
      <w:widowControl w:val="0"/>
      <w:ind w:left="1915" w:right="1944"/>
      <w:jc w:val="center"/>
    </w:pPr>
    <w:rPr>
      <w:rFonts w:cs="Arial"/>
      <w:sz w:val="22"/>
      <w:szCs w:val="22"/>
      <w:lang w:val="es-ES"/>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uiPriority w:val="1"/>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uiPriority w:val="1"/>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uiPriority w:val="1"/>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uiPriority w:val="1"/>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uiPriority w:val="1"/>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uiPriority w:val="1"/>
    <w:qFormat/>
    <w:rsid w:val="000C4CEF"/>
    <w:rPr>
      <w:rFonts w:ascii="Times New Roman" w:hAnsi="Times New Roman"/>
      <w:b/>
      <w:bCs/>
      <w:sz w:val="20"/>
      <w:szCs w:val="20"/>
    </w:rPr>
  </w:style>
  <w:style w:type="paragraph" w:styleId="TDC1">
    <w:name w:val="toc 1"/>
    <w:basedOn w:val="Normal"/>
    <w:next w:val="Normal"/>
    <w:uiPriority w:val="39"/>
    <w:qFormat/>
    <w:rsid w:val="11E1CC3C"/>
    <w:pPr>
      <w:spacing w:line="360" w:lineRule="auto"/>
    </w:pPr>
    <w:rPr>
      <w:b/>
      <w:bCs/>
      <w:sz w:val="14"/>
      <w:szCs w:val="14"/>
    </w:rPr>
  </w:style>
  <w:style w:type="paragraph" w:styleId="TDC3">
    <w:name w:val="toc 3"/>
    <w:basedOn w:val="Normal"/>
    <w:next w:val="Normal"/>
    <w:uiPriority w:val="39"/>
    <w:qFormat/>
    <w:rsid w:val="11E1CC3C"/>
    <w:pPr>
      <w:ind w:left="480"/>
    </w:pPr>
    <w:rPr>
      <w:rFonts w:ascii="Times New Roman" w:hAnsi="Times New Roman"/>
      <w:sz w:val="16"/>
      <w:szCs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uiPriority w:val="39"/>
    <w:unhideWhenUsed/>
    <w:qFormat/>
    <w:rsid w:val="11E1CC3C"/>
    <w:pPr>
      <w:spacing w:after="100" w:line="276" w:lineRule="auto"/>
      <w:ind w:left="220"/>
    </w:pPr>
    <w:rPr>
      <w:sz w:val="12"/>
      <w:szCs w:val="12"/>
      <w:lang w:eastAsia="es-CO"/>
    </w:rPr>
  </w:style>
  <w:style w:type="paragraph" w:styleId="TDC4">
    <w:name w:val="toc 4"/>
    <w:basedOn w:val="Normal"/>
    <w:next w:val="Normal"/>
    <w:uiPriority w:val="39"/>
    <w:unhideWhenUsed/>
    <w:rsid w:val="11E1CC3C"/>
    <w:pPr>
      <w:spacing w:after="100" w:line="276" w:lineRule="auto"/>
      <w:ind w:left="660"/>
    </w:pPr>
    <w:rPr>
      <w:rFonts w:ascii="Calibri" w:hAnsi="Calibri"/>
      <w:sz w:val="22"/>
      <w:szCs w:val="22"/>
      <w:lang w:eastAsia="es-CO"/>
    </w:rPr>
  </w:style>
  <w:style w:type="paragraph" w:styleId="TDC5">
    <w:name w:val="toc 5"/>
    <w:basedOn w:val="Normal"/>
    <w:next w:val="Normal"/>
    <w:uiPriority w:val="39"/>
    <w:unhideWhenUsed/>
    <w:rsid w:val="11E1CC3C"/>
    <w:pPr>
      <w:spacing w:after="100" w:line="276" w:lineRule="auto"/>
      <w:ind w:left="880"/>
    </w:pPr>
    <w:rPr>
      <w:rFonts w:ascii="Calibri" w:hAnsi="Calibri"/>
      <w:sz w:val="22"/>
      <w:szCs w:val="22"/>
      <w:lang w:eastAsia="es-CO"/>
    </w:rPr>
  </w:style>
  <w:style w:type="paragraph" w:styleId="TDC6">
    <w:name w:val="toc 6"/>
    <w:basedOn w:val="Normal"/>
    <w:next w:val="Normal"/>
    <w:uiPriority w:val="39"/>
    <w:unhideWhenUsed/>
    <w:rsid w:val="11E1CC3C"/>
    <w:pPr>
      <w:spacing w:after="100" w:line="276" w:lineRule="auto"/>
      <w:ind w:left="1100"/>
    </w:pPr>
    <w:rPr>
      <w:rFonts w:ascii="Calibri" w:hAnsi="Calibri"/>
      <w:sz w:val="22"/>
      <w:szCs w:val="22"/>
      <w:lang w:eastAsia="es-CO"/>
    </w:rPr>
  </w:style>
  <w:style w:type="paragraph" w:styleId="TDC7">
    <w:name w:val="toc 7"/>
    <w:basedOn w:val="Normal"/>
    <w:next w:val="Normal"/>
    <w:uiPriority w:val="39"/>
    <w:unhideWhenUsed/>
    <w:rsid w:val="11E1CC3C"/>
    <w:pPr>
      <w:spacing w:after="100" w:line="276" w:lineRule="auto"/>
      <w:ind w:left="1320"/>
    </w:pPr>
    <w:rPr>
      <w:rFonts w:ascii="Calibri" w:hAnsi="Calibri"/>
      <w:sz w:val="22"/>
      <w:szCs w:val="22"/>
      <w:lang w:eastAsia="es-CO"/>
    </w:rPr>
  </w:style>
  <w:style w:type="paragraph" w:styleId="TDC8">
    <w:name w:val="toc 8"/>
    <w:basedOn w:val="Normal"/>
    <w:next w:val="Normal"/>
    <w:uiPriority w:val="39"/>
    <w:unhideWhenUsed/>
    <w:rsid w:val="11E1CC3C"/>
    <w:pPr>
      <w:spacing w:after="100" w:line="276" w:lineRule="auto"/>
      <w:ind w:left="1540"/>
    </w:pPr>
    <w:rPr>
      <w:rFonts w:ascii="Calibri" w:hAnsi="Calibri"/>
      <w:sz w:val="22"/>
      <w:szCs w:val="22"/>
      <w:lang w:eastAsia="es-CO"/>
    </w:rPr>
  </w:style>
  <w:style w:type="paragraph" w:styleId="TDC9">
    <w:name w:val="toc 9"/>
    <w:basedOn w:val="Normal"/>
    <w:next w:val="Normal"/>
    <w:uiPriority w:val="39"/>
    <w:unhideWhenUsed/>
    <w:rsid w:val="11E1CC3C"/>
    <w:pPr>
      <w:spacing w:after="100" w:line="276" w:lineRule="auto"/>
      <w:ind w:left="1760"/>
    </w:pPr>
    <w:rPr>
      <w:rFonts w:ascii="Calibri" w:hAnsi="Calibri"/>
      <w:sz w:val="22"/>
      <w:szCs w:val="22"/>
      <w:lang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uiPriority w:val="1"/>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uiPriority w:val="1"/>
    <w:rsid w:val="11E1CC3C"/>
    <w:pPr>
      <w:spacing w:beforeAutospacing="1" w:afterAutospacing="1"/>
    </w:pPr>
    <w:rPr>
      <w:rFonts w:ascii="Times New Roman" w:hAnsi="Times New Roman"/>
      <w:lang w:val="en-US" w:eastAsia="en-US"/>
    </w:rPr>
  </w:style>
  <w:style w:type="paragraph" w:customStyle="1" w:styleId="Textoindependiente31">
    <w:name w:val="Texto independiente 31"/>
    <w:basedOn w:val="Normal"/>
    <w:uiPriority w:val="1"/>
    <w:rsid w:val="11E1CC3C"/>
    <w:pPr>
      <w:tabs>
        <w:tab w:val="left" w:pos="360"/>
      </w:tabs>
      <w:jc w:val="both"/>
    </w:pPr>
    <w:rPr>
      <w:rFonts w:cs="Arial"/>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uiPriority w:val="1"/>
    <w:rsid w:val="11E1CC3C"/>
    <w:pPr>
      <w:spacing w:beforeAutospacing="1" w:afterAutospacing="1"/>
    </w:pPr>
    <w:rPr>
      <w:rFonts w:ascii="Tahoma" w:hAnsi="Tahoma" w:cs="Tahoma"/>
      <w:b/>
      <w:bCs/>
      <w:color w:val="000000" w:themeColor="text1"/>
      <w:sz w:val="18"/>
      <w:szCs w:val="18"/>
      <w:lang w:eastAsia="es-CO"/>
    </w:rPr>
  </w:style>
  <w:style w:type="paragraph" w:customStyle="1" w:styleId="xl68">
    <w:name w:val="xl68"/>
    <w:basedOn w:val="Normal"/>
    <w:uiPriority w:val="1"/>
    <w:rsid w:val="11E1CC3C"/>
    <w:pPr>
      <w:spacing w:beforeAutospacing="1" w:afterAutospacing="1"/>
      <w:jc w:val="center"/>
    </w:pPr>
    <w:rPr>
      <w:rFonts w:ascii="Arial Narrow" w:hAnsi="Arial Narrow"/>
      <w:b/>
      <w:bCs/>
      <w:sz w:val="20"/>
      <w:szCs w:val="20"/>
      <w:lang w:eastAsia="es-CO"/>
    </w:rPr>
  </w:style>
  <w:style w:type="paragraph" w:customStyle="1" w:styleId="xl69">
    <w:name w:val="xl69"/>
    <w:basedOn w:val="Normal"/>
    <w:uiPriority w:val="1"/>
    <w:rsid w:val="11E1CC3C"/>
    <w:pPr>
      <w:spacing w:beforeAutospacing="1" w:afterAutospacing="1"/>
      <w:jc w:val="center"/>
    </w:pPr>
    <w:rPr>
      <w:rFonts w:ascii="Arial Narrow" w:hAnsi="Arial Narrow"/>
      <w:sz w:val="20"/>
      <w:szCs w:val="20"/>
      <w:lang w:eastAsia="es-CO"/>
    </w:rPr>
  </w:style>
  <w:style w:type="paragraph" w:customStyle="1" w:styleId="xl70">
    <w:name w:val="xl7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1">
    <w:name w:val="xl7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2">
    <w:name w:val="xl72"/>
    <w:basedOn w:val="Normal"/>
    <w:uiPriority w:val="1"/>
    <w:rsid w:val="11E1CC3C"/>
    <w:pPr>
      <w:pBdr>
        <w:top w:val="single" w:sz="4" w:space="0" w:color="auto"/>
        <w:left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3">
    <w:name w:val="xl73"/>
    <w:basedOn w:val="Normal"/>
    <w:uiPriority w:val="1"/>
    <w:rsid w:val="11E1CC3C"/>
    <w:pPr>
      <w:pBdr>
        <w:top w:val="single" w:sz="4" w:space="0" w:color="auto"/>
        <w:left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4">
    <w:name w:val="xl7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5">
    <w:name w:val="xl75"/>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76">
    <w:name w:val="xl76"/>
    <w:basedOn w:val="Normal"/>
    <w:uiPriority w:val="1"/>
    <w:rsid w:val="11E1CC3C"/>
    <w:pP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77">
    <w:name w:val="xl77"/>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sz w:val="20"/>
      <w:szCs w:val="20"/>
      <w:lang w:eastAsia="es-CO"/>
    </w:rPr>
  </w:style>
  <w:style w:type="paragraph" w:customStyle="1" w:styleId="xl78">
    <w:name w:val="xl78"/>
    <w:basedOn w:val="Normal"/>
    <w:uiPriority w:val="1"/>
    <w:rsid w:val="11E1CC3C"/>
    <w:pPr>
      <w:pBdr>
        <w:top w:val="single" w:sz="4" w:space="0" w:color="auto"/>
        <w:bottom w:val="single" w:sz="4" w:space="0" w:color="auto"/>
      </w:pBdr>
      <w:spacing w:beforeAutospacing="1" w:afterAutospacing="1"/>
      <w:jc w:val="center"/>
    </w:pPr>
    <w:rPr>
      <w:rFonts w:ascii="Arial Narrow" w:hAnsi="Arial Narrow"/>
      <w:sz w:val="20"/>
      <w:szCs w:val="20"/>
      <w:lang w:eastAsia="es-CO"/>
    </w:rPr>
  </w:style>
  <w:style w:type="paragraph" w:customStyle="1" w:styleId="xl79">
    <w:name w:val="xl79"/>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80">
    <w:name w:val="xl80"/>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1">
    <w:name w:val="xl8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82">
    <w:name w:val="xl82"/>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83">
    <w:name w:val="xl83"/>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84">
    <w:name w:val="xl84"/>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85">
    <w:name w:val="xl85"/>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6">
    <w:name w:val="xl86"/>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87">
    <w:name w:val="xl87"/>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88">
    <w:name w:val="xl88"/>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89">
    <w:name w:val="xl89"/>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0">
    <w:name w:val="xl9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lang w:eastAsia="es-CO"/>
    </w:rPr>
  </w:style>
  <w:style w:type="paragraph" w:customStyle="1" w:styleId="xl91">
    <w:name w:val="xl9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92">
    <w:name w:val="xl92"/>
    <w:basedOn w:val="Normal"/>
    <w:uiPriority w:val="1"/>
    <w:rsid w:val="11E1CC3C"/>
    <w:pPr>
      <w:pBdr>
        <w:top w:val="single" w:sz="4" w:space="0" w:color="auto"/>
        <w:bottom w:val="single" w:sz="4" w:space="0" w:color="auto"/>
        <w:right w:val="single" w:sz="4" w:space="0" w:color="auto"/>
      </w:pBdr>
      <w:shd w:val="clear" w:color="auto" w:fill="FFFFFF" w:themeFill="background1"/>
      <w:spacing w:beforeAutospacing="1" w:afterAutospacing="1"/>
      <w:jc w:val="center"/>
    </w:pPr>
    <w:rPr>
      <w:rFonts w:ascii="Arial Narrow" w:hAnsi="Arial Narrow"/>
      <w:sz w:val="20"/>
      <w:szCs w:val="20"/>
      <w:lang w:eastAsia="es-CO"/>
    </w:rPr>
  </w:style>
  <w:style w:type="paragraph" w:customStyle="1" w:styleId="xl93">
    <w:name w:val="xl93"/>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sz w:val="20"/>
      <w:szCs w:val="20"/>
      <w:lang w:eastAsia="es-CO"/>
    </w:rPr>
  </w:style>
  <w:style w:type="paragraph" w:customStyle="1" w:styleId="xl94">
    <w:name w:val="xl9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5">
    <w:name w:val="xl95"/>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96">
    <w:name w:val="xl96"/>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97">
    <w:name w:val="xl97"/>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98">
    <w:name w:val="xl98"/>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99">
    <w:name w:val="xl99"/>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100">
    <w:name w:val="xl100"/>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1">
    <w:name w:val="xl101"/>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2">
    <w:name w:val="xl102"/>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sz w:val="20"/>
      <w:szCs w:val="20"/>
      <w:lang w:eastAsia="es-CO"/>
    </w:rPr>
  </w:style>
  <w:style w:type="paragraph" w:customStyle="1" w:styleId="xl103">
    <w:name w:val="xl103"/>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sz w:val="20"/>
      <w:szCs w:val="20"/>
      <w:lang w:eastAsia="es-CO"/>
    </w:rPr>
  </w:style>
  <w:style w:type="paragraph" w:customStyle="1" w:styleId="xl104">
    <w:name w:val="xl104"/>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5">
    <w:name w:val="xl105"/>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6">
    <w:name w:val="xl106"/>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107">
    <w:name w:val="xl107"/>
    <w:basedOn w:val="Normal"/>
    <w:uiPriority w:val="1"/>
    <w:rsid w:val="11E1CC3C"/>
    <w:pPr>
      <w:pBdr>
        <w:top w:val="single" w:sz="4" w:space="0" w:color="auto"/>
        <w:left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8">
    <w:name w:val="xl108"/>
    <w:basedOn w:val="Normal"/>
    <w:uiPriority w:val="1"/>
    <w:rsid w:val="11E1CC3C"/>
    <w:pPr>
      <w:pBdr>
        <w:top w:val="single" w:sz="4" w:space="0" w:color="auto"/>
        <w:bottom w:val="single" w:sz="4" w:space="0" w:color="auto"/>
      </w:pBdr>
      <w:spacing w:beforeAutospacing="1" w:afterAutospacing="1"/>
      <w:jc w:val="center"/>
    </w:pPr>
    <w:rPr>
      <w:rFonts w:ascii="Arial Narrow" w:hAnsi="Arial Narrow"/>
      <w:b/>
      <w:bCs/>
      <w:lang w:eastAsia="es-CO"/>
    </w:rPr>
  </w:style>
  <w:style w:type="paragraph" w:customStyle="1" w:styleId="xl109">
    <w:name w:val="xl109"/>
    <w:basedOn w:val="Normal"/>
    <w:uiPriority w:val="1"/>
    <w:rsid w:val="11E1CC3C"/>
    <w:pPr>
      <w:pBdr>
        <w:top w:val="single" w:sz="4" w:space="0" w:color="auto"/>
        <w:bottom w:val="single" w:sz="4" w:space="0" w:color="auto"/>
        <w:right w:val="single" w:sz="4" w:space="0" w:color="auto"/>
      </w:pBdr>
      <w:spacing w:beforeAutospacing="1" w:afterAutospacing="1"/>
      <w:jc w:val="center"/>
    </w:pPr>
    <w:rPr>
      <w:rFonts w:ascii="Arial Narrow" w:hAnsi="Arial Narrow"/>
      <w:b/>
      <w:bCs/>
      <w:lang w:eastAsia="es-CO"/>
    </w:rPr>
  </w:style>
  <w:style w:type="paragraph" w:customStyle="1" w:styleId="xl110">
    <w:name w:val="xl110"/>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b/>
      <w:bCs/>
      <w:sz w:val="20"/>
      <w:szCs w:val="20"/>
      <w:lang w:eastAsia="es-CO"/>
    </w:rPr>
  </w:style>
  <w:style w:type="paragraph" w:customStyle="1" w:styleId="xl111">
    <w:name w:val="xl111"/>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2">
    <w:name w:val="xl112"/>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3">
    <w:name w:val="xl113"/>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4">
    <w:name w:val="xl114"/>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5">
    <w:name w:val="xl115"/>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sz w:val="20"/>
      <w:szCs w:val="20"/>
      <w:lang w:eastAsia="es-CO"/>
    </w:rPr>
  </w:style>
  <w:style w:type="paragraph" w:customStyle="1" w:styleId="xl116">
    <w:name w:val="xl116"/>
    <w:basedOn w:val="Normal"/>
    <w:uiPriority w:val="1"/>
    <w:rsid w:val="11E1CC3C"/>
    <w:pPr>
      <w:pBdr>
        <w:top w:val="single" w:sz="4" w:space="0" w:color="auto"/>
        <w:left w:val="single" w:sz="4" w:space="0" w:color="auto"/>
        <w:bottom w:val="single" w:sz="4" w:space="0" w:color="auto"/>
        <w:right w:val="single" w:sz="4" w:space="0" w:color="auto"/>
      </w:pBdr>
      <w:spacing w:beforeAutospacing="1" w:afterAutospacing="1"/>
    </w:pPr>
    <w:rPr>
      <w:rFonts w:ascii="Arial Narrow" w:hAnsi="Arial Narrow"/>
      <w:b/>
      <w:bCs/>
      <w:sz w:val="20"/>
      <w:szCs w:val="20"/>
      <w:lang w:eastAsia="es-CO"/>
    </w:rPr>
  </w:style>
  <w:style w:type="paragraph" w:customStyle="1" w:styleId="font6">
    <w:name w:val="font6"/>
    <w:basedOn w:val="Normal"/>
    <w:uiPriority w:val="1"/>
    <w:rsid w:val="11E1CC3C"/>
    <w:pPr>
      <w:spacing w:beforeAutospacing="1" w:afterAutospacing="1"/>
    </w:pPr>
    <w:rPr>
      <w:rFonts w:ascii="Arial Narrow" w:hAnsi="Arial Narrow"/>
      <w:b/>
      <w:bCs/>
      <w:color w:val="000000" w:themeColor="text1"/>
      <w:sz w:val="16"/>
      <w:szCs w:val="16"/>
      <w:lang w:eastAsia="es-CO"/>
    </w:rPr>
  </w:style>
  <w:style w:type="paragraph" w:customStyle="1" w:styleId="font7">
    <w:name w:val="font7"/>
    <w:basedOn w:val="Normal"/>
    <w:uiPriority w:val="1"/>
    <w:rsid w:val="11E1CC3C"/>
    <w:pPr>
      <w:spacing w:beforeAutospacing="1" w:afterAutospacing="1"/>
    </w:pPr>
    <w:rPr>
      <w:rFonts w:ascii="Times New Roman" w:hAnsi="Times New Roman"/>
      <w:b/>
      <w:bCs/>
      <w:color w:val="000000" w:themeColor="text1"/>
      <w:sz w:val="14"/>
      <w:szCs w:val="14"/>
      <w:lang w:eastAsia="es-CO"/>
    </w:rPr>
  </w:style>
  <w:style w:type="paragraph" w:customStyle="1" w:styleId="font8">
    <w:name w:val="font8"/>
    <w:basedOn w:val="Normal"/>
    <w:uiPriority w:val="1"/>
    <w:rsid w:val="11E1CC3C"/>
    <w:pPr>
      <w:spacing w:beforeAutospacing="1" w:afterAutospacing="1"/>
    </w:pPr>
    <w:rPr>
      <w:rFonts w:ascii="Times New Roman" w:hAnsi="Times New Roman"/>
      <w:color w:val="000000" w:themeColor="text1"/>
      <w:sz w:val="14"/>
      <w:szCs w:val="14"/>
      <w:lang w:eastAsia="es-CO"/>
    </w:rPr>
  </w:style>
  <w:style w:type="paragraph" w:customStyle="1" w:styleId="xl65">
    <w:name w:val="xl65"/>
    <w:basedOn w:val="Normal"/>
    <w:uiPriority w:val="1"/>
    <w:rsid w:val="11E1CC3C"/>
    <w:pPr>
      <w:pBdr>
        <w:left w:val="single" w:sz="8" w:space="0" w:color="auto"/>
        <w:bottom w:val="single" w:sz="8" w:space="0" w:color="auto"/>
        <w:right w:val="single" w:sz="8" w:space="0" w:color="auto"/>
      </w:pBdr>
      <w:spacing w:beforeAutospacing="1" w:afterAutospacing="1"/>
      <w:jc w:val="center"/>
    </w:pPr>
    <w:rPr>
      <w:rFonts w:ascii="Arial Narrow" w:hAnsi="Arial Narrow"/>
      <w:sz w:val="16"/>
      <w:szCs w:val="16"/>
      <w:lang w:eastAsia="es-CO"/>
    </w:rPr>
  </w:style>
  <w:style w:type="paragraph" w:customStyle="1" w:styleId="xl66">
    <w:name w:val="xl66"/>
    <w:basedOn w:val="Normal"/>
    <w:uiPriority w:val="1"/>
    <w:rsid w:val="11E1CC3C"/>
    <w:pPr>
      <w:pBdr>
        <w:left w:val="single" w:sz="8" w:space="0" w:color="auto"/>
        <w:bottom w:val="single" w:sz="8" w:space="0" w:color="auto"/>
        <w:right w:val="single" w:sz="8" w:space="0" w:color="auto"/>
      </w:pBdr>
      <w:spacing w:beforeAutospacing="1" w:afterAutospacing="1"/>
      <w:jc w:val="center"/>
    </w:pPr>
    <w:rPr>
      <w:rFonts w:ascii="Arial Narrow" w:hAnsi="Arial Narrow"/>
      <w:b/>
      <w:bCs/>
      <w:color w:val="000000" w:themeColor="text1"/>
      <w:sz w:val="16"/>
      <w:szCs w:val="16"/>
      <w:lang w:eastAsia="es-CO"/>
    </w:rPr>
  </w:style>
  <w:style w:type="paragraph" w:customStyle="1" w:styleId="xl67">
    <w:name w:val="xl67"/>
    <w:basedOn w:val="Normal"/>
    <w:uiPriority w:val="1"/>
    <w:rsid w:val="11E1CC3C"/>
    <w:pPr>
      <w:pBdr>
        <w:bottom w:val="single" w:sz="8" w:space="0" w:color="auto"/>
        <w:right w:val="single" w:sz="8" w:space="0" w:color="auto"/>
      </w:pBdr>
      <w:spacing w:beforeAutospacing="1" w:afterAutospacing="1"/>
      <w:jc w:val="center"/>
    </w:pPr>
    <w:rPr>
      <w:rFonts w:ascii="Arial Narrow" w:hAnsi="Arial Narrow"/>
      <w:b/>
      <w:bCs/>
      <w:color w:val="000000" w:themeColor="text1"/>
      <w:sz w:val="16"/>
      <w:szCs w:val="16"/>
      <w:lang w:eastAsia="es-CO"/>
    </w:rPr>
  </w:style>
  <w:style w:type="paragraph" w:customStyle="1" w:styleId="CM15">
    <w:name w:val="CM15"/>
    <w:basedOn w:val="Default"/>
    <w:next w:val="Default"/>
    <w:uiPriority w:val="99"/>
    <w:rsid w:val="00733437"/>
    <w:rPr>
      <w:rFonts w:eastAsia="Times New Roman"/>
      <w:color w:val="auto"/>
      <w:lang w:val="es-CO" w:eastAsia="es-CO"/>
    </w:rPr>
  </w:style>
  <w:style w:type="paragraph" w:customStyle="1" w:styleId="Cuerpo">
    <w:name w:val="Cuerpo"/>
    <w:rsid w:val="0051483D"/>
    <w:pPr>
      <w:pBdr>
        <w:top w:val="nil"/>
        <w:left w:val="nil"/>
        <w:bottom w:val="nil"/>
        <w:right w:val="nil"/>
        <w:between w:val="nil"/>
        <w:bar w:val="nil"/>
      </w:pBdr>
    </w:pPr>
    <w:rPr>
      <w:rFonts w:ascii="Arial" w:eastAsia="Arial" w:hAnsi="Arial" w:cs="Arial"/>
      <w:color w:val="000000"/>
      <w:sz w:val="24"/>
      <w:szCs w:val="24"/>
      <w:u w:color="000000"/>
      <w:bdr w:val="nil"/>
    </w:rPr>
  </w:style>
  <w:style w:type="paragraph" w:styleId="Textonotaalfinal">
    <w:name w:val="endnote text"/>
    <w:basedOn w:val="Normal"/>
    <w:link w:val="TextonotaalfinalCar"/>
    <w:uiPriority w:val="99"/>
    <w:semiHidden/>
    <w:unhideWhenUsed/>
    <w:rsid w:val="008F25DD"/>
    <w:rPr>
      <w:sz w:val="20"/>
      <w:szCs w:val="20"/>
    </w:rPr>
  </w:style>
  <w:style w:type="character" w:customStyle="1" w:styleId="TextonotaalfinalCar">
    <w:name w:val="Texto nota al final Car"/>
    <w:basedOn w:val="Fuentedeprrafopredeter"/>
    <w:link w:val="Textonotaalfinal"/>
    <w:uiPriority w:val="99"/>
    <w:semiHidden/>
    <w:rsid w:val="008F25DD"/>
    <w:rPr>
      <w:rFonts w:ascii="Arial" w:hAnsi="Arial"/>
      <w:lang w:eastAsia="es-ES"/>
    </w:rPr>
  </w:style>
  <w:style w:type="paragraph" w:styleId="Textonotapie">
    <w:name w:val="footnote text"/>
    <w:basedOn w:val="Normal"/>
    <w:link w:val="TextonotapieCar"/>
    <w:uiPriority w:val="99"/>
    <w:semiHidden/>
    <w:unhideWhenUsed/>
    <w:rsid w:val="008F25DD"/>
    <w:rPr>
      <w:sz w:val="20"/>
      <w:szCs w:val="20"/>
    </w:rPr>
  </w:style>
  <w:style w:type="character" w:customStyle="1" w:styleId="TextonotapieCar">
    <w:name w:val="Texto nota pie Car"/>
    <w:basedOn w:val="Fuentedeprrafopredeter"/>
    <w:link w:val="Textonotapie"/>
    <w:uiPriority w:val="99"/>
    <w:semiHidden/>
    <w:rsid w:val="008F25DD"/>
    <w:rPr>
      <w:rFonts w:ascii="Arial" w:hAnsi="Arial"/>
      <w:lang w:eastAsia="es-ES"/>
    </w:rPr>
  </w:style>
  <w:style w:type="character" w:styleId="Mencionar">
    <w:name w:val="Mention"/>
    <w:basedOn w:val="Fuentedeprrafopredeter"/>
    <w:uiPriority w:val="99"/>
    <w:unhideWhenUsed/>
    <w:rsid w:val="00130F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7270547">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23880904">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10272927">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48357078">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18750226">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2231848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2630010">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4871089">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0385274">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59529150">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40720278">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EF7C91-7211-426E-95ED-6666AC5984BB}">
  <ds:schemaRefs>
    <ds:schemaRef ds:uri="http://schemas.microsoft.com/office/2006/metadata/properties"/>
    <ds:schemaRef ds:uri="http://schemas.microsoft.com/office/infopath/2007/PartnerControls"/>
    <ds:schemaRef ds:uri="97e5f8cc-e2c6-4b73-8072-41371153e656"/>
  </ds:schemaRefs>
</ds:datastoreItem>
</file>

<file path=customXml/itemProps2.xml><?xml version="1.0" encoding="utf-8"?>
<ds:datastoreItem xmlns:ds="http://schemas.openxmlformats.org/officeDocument/2006/customXml" ds:itemID="{5C451264-BC02-440F-B4FF-BC7A3AB525F8}">
  <ds:schemaRefs>
    <ds:schemaRef ds:uri="http://schemas.microsoft.com/sharepoint/v3/contenttype/forms"/>
  </ds:schemaRefs>
</ds:datastoreItem>
</file>

<file path=customXml/itemProps3.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4.xml><?xml version="1.0" encoding="utf-8"?>
<ds:datastoreItem xmlns:ds="http://schemas.openxmlformats.org/officeDocument/2006/customXml" ds:itemID="{D30AEDB1-6898-4999-8C58-A3532F82D5A0}"/>
</file>

<file path=customXml/itemProps5.xml><?xml version="1.0" encoding="utf-8"?>
<ds:datastoreItem xmlns:ds="http://schemas.openxmlformats.org/officeDocument/2006/customXml" ds:itemID="{5A69F72D-EE35-49BD-9341-49CB56093E06}"/>
</file>

<file path=docProps/app.xml><?xml version="1.0" encoding="utf-8"?>
<Properties xmlns="http://schemas.openxmlformats.org/officeDocument/2006/extended-properties" xmlns:vt="http://schemas.openxmlformats.org/officeDocument/2006/docPropsVTypes">
  <Template>Normal</Template>
  <TotalTime>4</TotalTime>
  <Pages>9</Pages>
  <Words>4929</Words>
  <Characters>27111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Ana Gabriela Hoyos Carvajal</cp:lastModifiedBy>
  <cp:revision>2</cp:revision>
  <cp:lastPrinted>2020-03-09T21:48:00Z</cp:lastPrinted>
  <dcterms:created xsi:type="dcterms:W3CDTF">2024-12-20T21:24:00Z</dcterms:created>
  <dcterms:modified xsi:type="dcterms:W3CDTF">2024-12-20T21:24:00Z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0x010100E22D21B39592AA4D9FA09FE6D0C4C04F</vt:lpwstr>
  </property>
</Properties>
</file>