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46B7" w14:textId="2FB16717" w:rsidR="00B717D4" w:rsidRPr="00426530" w:rsidRDefault="00B717D4" w:rsidP="00B717D4">
      <w:pPr>
        <w:ind w:left="-142" w:right="-348"/>
        <w:jc w:val="center"/>
        <w:rPr>
          <w:rFonts w:ascii="Arial Narrow" w:hAnsi="Arial Narrow" w:cs="Arial"/>
          <w:b/>
        </w:rPr>
      </w:pPr>
      <w:bookmarkStart w:id="0" w:name="_Hlk161325371"/>
    </w:p>
    <w:p w14:paraId="7C7FB24B" w14:textId="77777777" w:rsidR="00B717D4" w:rsidRPr="00426530" w:rsidRDefault="00B717D4" w:rsidP="00B717D4">
      <w:pPr>
        <w:ind w:left="-142" w:right="-348"/>
        <w:jc w:val="center"/>
        <w:rPr>
          <w:rFonts w:ascii="Arial Narrow" w:hAnsi="Arial Narrow"/>
          <w:b/>
          <w:sz w:val="22"/>
        </w:rPr>
      </w:pPr>
      <w:r w:rsidRPr="00426530">
        <w:rPr>
          <w:rFonts w:ascii="Arial Narrow" w:hAnsi="Arial Narrow"/>
          <w:b/>
          <w:sz w:val="22"/>
        </w:rPr>
        <w:t>LA DIRECTORA GENERAL DE LA AGENCIA PARA LA REINCORPORACIÓN Y LA NORMALIZACIÓN</w:t>
      </w:r>
    </w:p>
    <w:p w14:paraId="45176B97" w14:textId="77777777" w:rsidR="00FB3166" w:rsidRPr="00426530" w:rsidRDefault="00FB3166" w:rsidP="00B717D4">
      <w:pPr>
        <w:ind w:left="-142" w:right="-348"/>
        <w:jc w:val="center"/>
        <w:rPr>
          <w:rFonts w:ascii="Arial Narrow" w:hAnsi="Arial Narrow"/>
          <w:b/>
          <w:sz w:val="22"/>
        </w:rPr>
      </w:pPr>
    </w:p>
    <w:p w14:paraId="49E7E2F4" w14:textId="02CDCD40" w:rsidR="00B717D4" w:rsidRPr="00426530" w:rsidRDefault="00BA3D99" w:rsidP="00B717D4">
      <w:pPr>
        <w:pStyle w:val="Default"/>
        <w:ind w:left="-142" w:right="-348"/>
        <w:jc w:val="center"/>
        <w:rPr>
          <w:rFonts w:ascii="Arial Narrow" w:hAnsi="Arial Narrow"/>
          <w:color w:val="auto"/>
          <w:sz w:val="22"/>
          <w:szCs w:val="22"/>
        </w:rPr>
      </w:pPr>
      <w:r w:rsidRPr="00426530">
        <w:rPr>
          <w:rFonts w:ascii="Arial Narrow" w:hAnsi="Arial Narrow"/>
          <w:color w:val="auto"/>
          <w:sz w:val="22"/>
          <w:szCs w:val="22"/>
        </w:rPr>
        <w:t xml:space="preserve">En uso de sus atribuciones legales y en </w:t>
      </w:r>
      <w:r w:rsidR="009124C8">
        <w:rPr>
          <w:rFonts w:ascii="Arial Narrow" w:hAnsi="Arial Narrow"/>
          <w:color w:val="auto"/>
          <w:sz w:val="22"/>
          <w:szCs w:val="22"/>
        </w:rPr>
        <w:t>especial,</w:t>
      </w:r>
      <w:r w:rsidRPr="00426530">
        <w:rPr>
          <w:rFonts w:ascii="Arial Narrow" w:hAnsi="Arial Narrow"/>
          <w:color w:val="auto"/>
          <w:sz w:val="22"/>
          <w:szCs w:val="22"/>
        </w:rPr>
        <w:t xml:space="preserve"> las previstas en el Decreto Ley 4138 de 2011 y en el artículo 2.3.2.4.1. del Decreto 1081 de 2015, adicionado por el artículo 1° del Decreto 1363 de 2018, y</w:t>
      </w:r>
      <w:r w:rsidR="00FF7FD9" w:rsidRPr="00426530">
        <w:rPr>
          <w:rFonts w:ascii="Arial Narrow" w:hAnsi="Arial Narrow"/>
          <w:color w:val="auto"/>
          <w:sz w:val="22"/>
          <w:szCs w:val="22"/>
        </w:rPr>
        <w:t xml:space="preserve"> </w:t>
      </w:r>
      <w:r w:rsidR="00B907F8" w:rsidRPr="00426530">
        <w:rPr>
          <w:rFonts w:ascii="Arial Narrow" w:hAnsi="Arial Narrow"/>
          <w:color w:val="auto"/>
          <w:sz w:val="22"/>
          <w:szCs w:val="22"/>
        </w:rPr>
        <w:t>teniendo en cuenta lo ordenado en el Auto SAR AI 067 de 2021 del 11 de noviembre de 2021 proferido por la Sección de Primera Instancia para casos de Ausencia de Reconocimiento de Verdad y Responsabilidad del Tribunal para la Paz – SAR,</w:t>
      </w:r>
      <w:r w:rsidR="000D7C30" w:rsidRPr="00426530">
        <w:rPr>
          <w:rFonts w:ascii="Arial Narrow" w:hAnsi="Arial Narrow"/>
          <w:color w:val="auto"/>
          <w:sz w:val="22"/>
          <w:szCs w:val="22"/>
        </w:rPr>
        <w:t xml:space="preserve"> y</w:t>
      </w:r>
    </w:p>
    <w:p w14:paraId="7A68FAF7" w14:textId="77777777" w:rsidR="00FF7FD9" w:rsidRPr="00426530" w:rsidRDefault="00FF7FD9" w:rsidP="00E23460">
      <w:pPr>
        <w:pStyle w:val="Default"/>
        <w:ind w:left="2832" w:right="-348" w:hanging="2832"/>
        <w:jc w:val="center"/>
        <w:rPr>
          <w:rFonts w:ascii="Arial Narrow" w:hAnsi="Arial Narrow"/>
          <w:color w:val="auto"/>
          <w:sz w:val="22"/>
          <w:szCs w:val="22"/>
        </w:rPr>
      </w:pPr>
    </w:p>
    <w:p w14:paraId="5FFA8048" w14:textId="77777777" w:rsidR="00B717D4" w:rsidRPr="00426530" w:rsidRDefault="00B717D4" w:rsidP="00B717D4">
      <w:pPr>
        <w:pStyle w:val="Default"/>
        <w:ind w:left="-142" w:right="-348"/>
        <w:jc w:val="center"/>
        <w:rPr>
          <w:rFonts w:ascii="Arial Narrow" w:hAnsi="Arial Narrow"/>
          <w:color w:val="auto"/>
          <w:sz w:val="22"/>
          <w:szCs w:val="22"/>
          <w:lang w:val="es-CO" w:eastAsia="en-US"/>
        </w:rPr>
      </w:pPr>
    </w:p>
    <w:p w14:paraId="28183B99" w14:textId="77777777" w:rsidR="00B717D4" w:rsidRPr="004B012D" w:rsidRDefault="00B717D4" w:rsidP="00B717D4">
      <w:pPr>
        <w:pStyle w:val="Ttulo3"/>
        <w:spacing w:before="0" w:after="0"/>
        <w:ind w:left="-142" w:right="-348"/>
        <w:jc w:val="center"/>
        <w:rPr>
          <w:rFonts w:ascii="Arial Narrow" w:hAnsi="Arial Narrow"/>
          <w:sz w:val="22"/>
          <w:szCs w:val="22"/>
          <w:lang w:val="it-IT"/>
        </w:rPr>
      </w:pPr>
      <w:r w:rsidRPr="004B012D">
        <w:rPr>
          <w:rFonts w:ascii="Arial Narrow" w:hAnsi="Arial Narrow"/>
          <w:sz w:val="22"/>
          <w:szCs w:val="22"/>
          <w:lang w:val="it-IT"/>
        </w:rPr>
        <w:t>C O N S I D E R A N D O</w:t>
      </w:r>
    </w:p>
    <w:p w14:paraId="3FED8A3B" w14:textId="77777777" w:rsidR="00B717D4" w:rsidRPr="004B012D" w:rsidRDefault="00B717D4" w:rsidP="00B76527">
      <w:pPr>
        <w:ind w:right="-348"/>
        <w:rPr>
          <w:rFonts w:ascii="Arial Narrow" w:hAnsi="Arial Narrow"/>
          <w:b/>
          <w:sz w:val="22"/>
          <w:szCs w:val="22"/>
          <w:lang w:val="it-IT"/>
        </w:rPr>
      </w:pPr>
    </w:p>
    <w:p w14:paraId="2D840993" w14:textId="77F5BE65" w:rsidR="00E67342" w:rsidRPr="00426530" w:rsidRDefault="00E67342" w:rsidP="00E67342">
      <w:pPr>
        <w:jc w:val="both"/>
        <w:rPr>
          <w:rFonts w:ascii="Arial Narrow" w:hAnsi="Arial Narrow" w:cs="Arial"/>
          <w:sz w:val="22"/>
          <w:szCs w:val="22"/>
          <w:lang w:val="es-CO"/>
        </w:rPr>
      </w:pPr>
      <w:r w:rsidRPr="00426530">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dotada de personería jurídica,</w:t>
      </w:r>
      <w:r w:rsidRPr="00426530">
        <w:t xml:space="preserve"> </w:t>
      </w:r>
      <w:r w:rsidRPr="00426530">
        <w:rPr>
          <w:rFonts w:ascii="Arial Narrow" w:hAnsi="Arial Narrow" w:cs="Arial"/>
          <w:sz w:val="22"/>
          <w:szCs w:val="22"/>
          <w:lang w:val="es-CO"/>
        </w:rPr>
        <w:t>autonomía administrativa, financiera, presupuestal y patrimonio independiente, adscrita al Departamento Administrativo de la Presidencia de la República.</w:t>
      </w:r>
    </w:p>
    <w:p w14:paraId="3D701D2D" w14:textId="77777777" w:rsidR="00E67342" w:rsidRPr="00426530" w:rsidRDefault="00E67342" w:rsidP="00E67342">
      <w:pPr>
        <w:jc w:val="both"/>
        <w:rPr>
          <w:rFonts w:ascii="Arial Narrow" w:hAnsi="Arial Narrow" w:cs="Arial"/>
          <w:sz w:val="22"/>
          <w:szCs w:val="22"/>
          <w:lang w:val="es-CO"/>
        </w:rPr>
      </w:pPr>
    </w:p>
    <w:p w14:paraId="111C19D9" w14:textId="2C47B6C4" w:rsidR="00E67342" w:rsidRPr="00426530" w:rsidRDefault="00E67342" w:rsidP="00E67342">
      <w:pPr>
        <w:jc w:val="both"/>
        <w:rPr>
          <w:rFonts w:ascii="Arial Narrow" w:hAnsi="Arial Narrow" w:cs="Arial"/>
          <w:sz w:val="22"/>
          <w:szCs w:val="22"/>
          <w:lang w:val="es-CO"/>
        </w:rPr>
      </w:pPr>
      <w:r w:rsidRPr="00426530">
        <w:rPr>
          <w:rFonts w:ascii="Arial Narrow" w:hAnsi="Arial Narrow" w:cs="Arial"/>
          <w:sz w:val="22"/>
          <w:szCs w:val="22"/>
          <w:lang w:val="es-CO"/>
        </w:rPr>
        <w:t>Que mediante</w:t>
      </w:r>
      <w:r w:rsidR="003F43A1" w:rsidRPr="00426530">
        <w:rPr>
          <w:rFonts w:ascii="Arial Narrow" w:hAnsi="Arial Narrow" w:cs="Arial"/>
          <w:sz w:val="22"/>
          <w:szCs w:val="22"/>
          <w:lang w:val="es-CO"/>
        </w:rPr>
        <w:t xml:space="preserve"> el</w:t>
      </w:r>
      <w:r w:rsidRPr="00426530">
        <w:rPr>
          <w:rFonts w:ascii="Arial Narrow" w:hAnsi="Arial Narrow" w:cs="Arial"/>
          <w:sz w:val="22"/>
          <w:szCs w:val="22"/>
          <w:lang w:val="es-CO"/>
        </w:rPr>
        <w:t xml:space="preserve"> Decreto Ley 897 de 2017</w:t>
      </w:r>
      <w:r w:rsidR="002914B7" w:rsidRPr="00426530">
        <w:rPr>
          <w:rFonts w:ascii="Arial Narrow" w:hAnsi="Arial Narrow" w:cs="Arial"/>
          <w:sz w:val="22"/>
          <w:szCs w:val="22"/>
          <w:lang w:val="es-CO"/>
        </w:rPr>
        <w:t xml:space="preserve"> se modificó</w:t>
      </w:r>
      <w:r w:rsidRPr="00426530">
        <w:rPr>
          <w:rFonts w:ascii="Arial Narrow" w:hAnsi="Arial Narrow" w:cs="Arial"/>
          <w:sz w:val="22"/>
          <w:szCs w:val="22"/>
          <w:lang w:val="es-CO"/>
        </w:rPr>
        <w:t xml:space="preserve"> </w:t>
      </w:r>
      <w:r w:rsidRPr="00426530">
        <w:rPr>
          <w:rFonts w:ascii="Arial Narrow" w:hAnsi="Arial Narrow" w:cs="Arial"/>
          <w:iCs/>
          <w:sz w:val="22"/>
          <w:szCs w:val="22"/>
          <w:lang w:val="es-CO"/>
        </w:rPr>
        <w:t>la estructura de la Agencia Colombiana para la Reintegración de Personas y Grupos Alzados en Armas y se dicta</w:t>
      </w:r>
      <w:r w:rsidR="00952C88" w:rsidRPr="00426530">
        <w:rPr>
          <w:rFonts w:ascii="Arial Narrow" w:hAnsi="Arial Narrow" w:cs="Arial"/>
          <w:iCs/>
          <w:sz w:val="22"/>
          <w:szCs w:val="22"/>
          <w:lang w:val="es-CO"/>
        </w:rPr>
        <w:t>ro</w:t>
      </w:r>
      <w:r w:rsidRPr="00426530">
        <w:rPr>
          <w:rFonts w:ascii="Arial Narrow" w:hAnsi="Arial Narrow" w:cs="Arial"/>
          <w:iCs/>
          <w:sz w:val="22"/>
          <w:szCs w:val="22"/>
          <w:lang w:val="es-CO"/>
        </w:rPr>
        <w:t>n otras disposiciones</w:t>
      </w:r>
      <w:r w:rsidRPr="00426530">
        <w:rPr>
          <w:rFonts w:ascii="Arial Narrow" w:hAnsi="Arial Narrow" w:cs="Arial"/>
          <w:sz w:val="22"/>
          <w:szCs w:val="22"/>
          <w:lang w:val="es-CO"/>
        </w:rPr>
        <w:t xml:space="preserve">, </w:t>
      </w:r>
      <w:r w:rsidR="00E23460" w:rsidRPr="00426530">
        <w:rPr>
          <w:rFonts w:ascii="Arial Narrow" w:hAnsi="Arial Narrow" w:cs="Arial"/>
          <w:sz w:val="22"/>
          <w:szCs w:val="22"/>
          <w:lang w:val="es-CO"/>
        </w:rPr>
        <w:t>modificando</w:t>
      </w:r>
      <w:r w:rsidRPr="00426530">
        <w:rPr>
          <w:rFonts w:ascii="Arial Narrow" w:hAnsi="Arial Narrow" w:cs="Arial"/>
          <w:sz w:val="22"/>
          <w:szCs w:val="22"/>
          <w:lang w:val="es-CO"/>
        </w:rPr>
        <w:t xml:space="preserve"> la denominación de la Agencia Colombiana para la Reintegración de Personas y Grupos Alzados en Armas por </w:t>
      </w:r>
      <w:r w:rsidR="009124C8">
        <w:rPr>
          <w:rFonts w:ascii="Arial Narrow" w:hAnsi="Arial Narrow" w:cs="Arial"/>
          <w:sz w:val="22"/>
          <w:szCs w:val="22"/>
          <w:lang w:val="es-CO"/>
        </w:rPr>
        <w:t xml:space="preserve">la de </w:t>
      </w:r>
      <w:r w:rsidRPr="00426530">
        <w:rPr>
          <w:rFonts w:ascii="Arial Narrow" w:hAnsi="Arial Narrow" w:cs="Arial"/>
          <w:sz w:val="22"/>
          <w:szCs w:val="22"/>
          <w:lang w:val="es-CO"/>
        </w:rPr>
        <w:t>Agencia para la Reincorporación y la Normalización (ARN).</w:t>
      </w:r>
    </w:p>
    <w:p w14:paraId="7E184CC8" w14:textId="77777777" w:rsidR="00E67342" w:rsidRPr="00426530" w:rsidRDefault="00E67342" w:rsidP="00E67342">
      <w:pPr>
        <w:jc w:val="both"/>
        <w:rPr>
          <w:rFonts w:ascii="Arial Narrow" w:hAnsi="Arial Narrow" w:cs="Arial"/>
          <w:sz w:val="22"/>
          <w:szCs w:val="22"/>
          <w:lang w:val="es-CO"/>
        </w:rPr>
      </w:pPr>
    </w:p>
    <w:p w14:paraId="05468248" w14:textId="4A12C5D6" w:rsidR="00E67342" w:rsidRPr="00426530" w:rsidRDefault="00E67342" w:rsidP="00E67342">
      <w:pPr>
        <w:jc w:val="both"/>
        <w:rPr>
          <w:rFonts w:ascii="Arial Narrow" w:hAnsi="Arial Narrow"/>
          <w:iCs/>
          <w:sz w:val="22"/>
          <w:szCs w:val="22"/>
        </w:rPr>
      </w:pPr>
      <w:r w:rsidRPr="00426530">
        <w:rPr>
          <w:rFonts w:ascii="Arial Narrow" w:hAnsi="Arial Narrow"/>
          <w:iCs/>
          <w:sz w:val="22"/>
          <w:szCs w:val="22"/>
        </w:rPr>
        <w:t>Que</w:t>
      </w:r>
      <w:r w:rsidR="00952C88" w:rsidRPr="00426530">
        <w:rPr>
          <w:rFonts w:ascii="Arial Narrow" w:hAnsi="Arial Narrow"/>
          <w:iCs/>
          <w:sz w:val="22"/>
          <w:szCs w:val="22"/>
        </w:rPr>
        <w:t>,</w:t>
      </w:r>
      <w:r w:rsidRPr="00426530">
        <w:rPr>
          <w:rFonts w:ascii="Arial Narrow" w:hAnsi="Arial Narrow"/>
          <w:iCs/>
          <w:sz w:val="22"/>
          <w:szCs w:val="22"/>
        </w:rPr>
        <w:t xml:space="preserve"> de conformidad con el artículo 4 del Decreto Ley 4138 de 2011, modificado por el artículo 17 de la Ley 2294 de 2023 “</w:t>
      </w:r>
      <w:r w:rsidRPr="00426530">
        <w:rPr>
          <w:rFonts w:ascii="Arial Narrow" w:hAnsi="Arial Narrow"/>
          <w:i/>
          <w:sz w:val="22"/>
          <w:szCs w:val="22"/>
        </w:rPr>
        <w:t>Por el cual se expide el Plan Nacional de Desarrollo 2022-2026 Colombia Potencia Mundial de la Vida</w:t>
      </w:r>
      <w:r w:rsidRPr="00426530">
        <w:rPr>
          <w:rFonts w:ascii="Arial Narrow" w:hAnsi="Arial Narrow"/>
          <w:iCs/>
          <w:sz w:val="22"/>
          <w:szCs w:val="22"/>
        </w:rPr>
        <w:t>”, la Agencia para la Reincorporación y la Normalización (ARN) tiene como objeto</w:t>
      </w:r>
      <w:r w:rsidRPr="00426530">
        <w:rPr>
          <w:rFonts w:ascii="Arial Narrow" w:hAnsi="Arial Narrow"/>
          <w:i/>
          <w:sz w:val="22"/>
          <w:szCs w:val="22"/>
        </w:rPr>
        <w:t xml:space="preserve"> “…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w:t>
      </w:r>
      <w:r w:rsidRPr="00426530">
        <w:rPr>
          <w:rFonts w:ascii="Arial Narrow" w:hAnsi="Arial Narrow" w:cs="Arial Narrow"/>
          <w:i/>
          <w:sz w:val="22"/>
          <w:szCs w:val="22"/>
        </w:rPr>
        <w:t>ñ</w:t>
      </w:r>
      <w:r w:rsidRPr="00426530">
        <w:rPr>
          <w:rFonts w:ascii="Arial Narrow" w:hAnsi="Arial Narrow"/>
          <w:i/>
          <w:sz w:val="22"/>
          <w:szCs w:val="22"/>
        </w:rPr>
        <w:t>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r w:rsidRPr="00426530">
        <w:rPr>
          <w:rFonts w:ascii="Arial Narrow" w:hAnsi="Arial Narrow"/>
          <w:iCs/>
          <w:sz w:val="22"/>
          <w:szCs w:val="22"/>
        </w:rPr>
        <w:t>”</w:t>
      </w:r>
      <w:r w:rsidR="009124C8">
        <w:rPr>
          <w:rFonts w:ascii="Arial Narrow" w:hAnsi="Arial Narrow"/>
          <w:iCs/>
          <w:sz w:val="22"/>
          <w:szCs w:val="22"/>
        </w:rPr>
        <w:t>.</w:t>
      </w:r>
    </w:p>
    <w:p w14:paraId="7D00ADBD" w14:textId="77777777" w:rsidR="00E67342" w:rsidRPr="00426530" w:rsidRDefault="00E67342" w:rsidP="00E67342">
      <w:pPr>
        <w:jc w:val="both"/>
        <w:rPr>
          <w:rFonts w:ascii="Arial Narrow" w:hAnsi="Arial Narrow"/>
          <w:iCs/>
          <w:sz w:val="22"/>
          <w:szCs w:val="22"/>
        </w:rPr>
      </w:pPr>
    </w:p>
    <w:p w14:paraId="1E162499" w14:textId="17ABA374" w:rsidR="00E67342" w:rsidRPr="00426530" w:rsidRDefault="00E67342" w:rsidP="00E67342">
      <w:pPr>
        <w:jc w:val="both"/>
        <w:rPr>
          <w:rFonts w:ascii="Arial Narrow" w:hAnsi="Arial Narrow"/>
          <w:iCs/>
          <w:sz w:val="22"/>
          <w:szCs w:val="22"/>
        </w:rPr>
      </w:pPr>
      <w:r w:rsidRPr="00426530">
        <w:rPr>
          <w:rFonts w:ascii="Arial Narrow" w:hAnsi="Arial Narrow"/>
          <w:iCs/>
          <w:sz w:val="22"/>
          <w:szCs w:val="22"/>
        </w:rPr>
        <w:t>Que mediante el Decreto Ley 899 de 2017 se establecieron medidas e instrumentos para la reincorporación económica y social colectiva e individual de los exintegrantes de las FARC-EP</w:t>
      </w:r>
      <w:r w:rsidR="00952C88" w:rsidRPr="00426530">
        <w:rPr>
          <w:rFonts w:ascii="Arial Narrow" w:hAnsi="Arial Narrow"/>
          <w:iCs/>
          <w:sz w:val="22"/>
          <w:szCs w:val="22"/>
        </w:rPr>
        <w:t>,</w:t>
      </w:r>
      <w:r w:rsidRPr="00426530">
        <w:rPr>
          <w:rFonts w:ascii="Arial Narrow" w:hAnsi="Arial Narrow"/>
          <w:iCs/>
          <w:sz w:val="22"/>
          <w:szCs w:val="22"/>
        </w:rPr>
        <w:t xml:space="preserve"> dirigidas a la población exintegrante de las FARC-EP acreditada por la Oficina del Comisionado de Paz en el marco del Acuerdo Final para la Terminación del Conflicto y la Construcción de una Paz Estable y Duradera (en adelante Acuerdo Final de Paz), con el propósito de facilitar su tránsito a la vida civil</w:t>
      </w:r>
      <w:r w:rsidR="00952C88" w:rsidRPr="00426530">
        <w:rPr>
          <w:rFonts w:ascii="Arial Narrow" w:hAnsi="Arial Narrow"/>
          <w:iCs/>
          <w:sz w:val="22"/>
          <w:szCs w:val="22"/>
        </w:rPr>
        <w:t>,</w:t>
      </w:r>
      <w:r w:rsidRPr="00426530">
        <w:rPr>
          <w:rFonts w:ascii="Arial Narrow" w:hAnsi="Arial Narrow"/>
          <w:iCs/>
          <w:sz w:val="22"/>
          <w:szCs w:val="22"/>
        </w:rPr>
        <w:t xml:space="preserve"> entre las que se encuentran los beneficios de Asignación Única de Normalización, Renta Básica, Asignación Mensual, </w:t>
      </w:r>
      <w:r w:rsidR="009124C8">
        <w:rPr>
          <w:rFonts w:ascii="Arial Narrow" w:hAnsi="Arial Narrow"/>
          <w:iCs/>
          <w:sz w:val="22"/>
          <w:szCs w:val="22"/>
        </w:rPr>
        <w:t>s</w:t>
      </w:r>
      <w:r w:rsidRPr="00426530">
        <w:rPr>
          <w:rFonts w:ascii="Arial Narrow" w:hAnsi="Arial Narrow"/>
          <w:iCs/>
          <w:sz w:val="22"/>
          <w:szCs w:val="22"/>
        </w:rPr>
        <w:t xml:space="preserve">istema de </w:t>
      </w:r>
      <w:r w:rsidR="009124C8">
        <w:rPr>
          <w:rFonts w:ascii="Arial Narrow" w:hAnsi="Arial Narrow"/>
          <w:iCs/>
          <w:sz w:val="22"/>
          <w:szCs w:val="22"/>
        </w:rPr>
        <w:t>p</w:t>
      </w:r>
      <w:r w:rsidRPr="00426530">
        <w:rPr>
          <w:rFonts w:ascii="Arial Narrow" w:hAnsi="Arial Narrow"/>
          <w:iCs/>
          <w:sz w:val="22"/>
          <w:szCs w:val="22"/>
        </w:rPr>
        <w:t xml:space="preserve">rotección, </w:t>
      </w:r>
      <w:r w:rsidR="009124C8">
        <w:rPr>
          <w:rFonts w:ascii="Arial Narrow" w:hAnsi="Arial Narrow"/>
          <w:iCs/>
          <w:sz w:val="22"/>
          <w:szCs w:val="22"/>
        </w:rPr>
        <w:t>a</w:t>
      </w:r>
      <w:r w:rsidRPr="00426530">
        <w:rPr>
          <w:rFonts w:ascii="Arial Narrow" w:hAnsi="Arial Narrow"/>
          <w:iCs/>
          <w:sz w:val="22"/>
          <w:szCs w:val="22"/>
        </w:rPr>
        <w:t>poyo económico para emprender un proyecto productivo y acceso al sistema financiero, entre otras disposiciones.</w:t>
      </w:r>
    </w:p>
    <w:p w14:paraId="72B775EB" w14:textId="77777777" w:rsidR="00236E85" w:rsidRPr="00426530" w:rsidRDefault="00236E85" w:rsidP="00E67342">
      <w:pPr>
        <w:jc w:val="both"/>
        <w:rPr>
          <w:rFonts w:ascii="Arial Narrow" w:hAnsi="Arial Narrow"/>
          <w:iCs/>
          <w:sz w:val="22"/>
          <w:szCs w:val="22"/>
        </w:rPr>
      </w:pPr>
    </w:p>
    <w:p w14:paraId="6E5A1DE5" w14:textId="18EF7463" w:rsidR="00236E85" w:rsidRPr="00426530" w:rsidRDefault="00236E85" w:rsidP="00E67342">
      <w:pPr>
        <w:jc w:val="both"/>
        <w:rPr>
          <w:rFonts w:ascii="Arial Narrow" w:hAnsi="Arial Narrow"/>
          <w:sz w:val="22"/>
          <w:szCs w:val="22"/>
        </w:rPr>
      </w:pPr>
      <w:r w:rsidRPr="00426530">
        <w:rPr>
          <w:rFonts w:ascii="Arial Narrow" w:hAnsi="Arial Narrow"/>
          <w:sz w:val="22"/>
          <w:szCs w:val="22"/>
        </w:rPr>
        <w:t>Que el documento CONPES 3931 de 2018</w:t>
      </w:r>
      <w:r w:rsidR="00952C88" w:rsidRPr="00426530">
        <w:rPr>
          <w:rFonts w:ascii="Arial Narrow" w:hAnsi="Arial Narrow"/>
          <w:sz w:val="22"/>
          <w:szCs w:val="22"/>
        </w:rPr>
        <w:t>,</w:t>
      </w:r>
      <w:r w:rsidRPr="00426530">
        <w:rPr>
          <w:rFonts w:ascii="Arial Narrow" w:hAnsi="Arial Narrow"/>
          <w:sz w:val="22"/>
          <w:szCs w:val="22"/>
        </w:rPr>
        <w:t xml:space="preserve"> mediante el cual se adopt</w:t>
      </w:r>
      <w:r w:rsidR="00952C88" w:rsidRPr="00426530">
        <w:rPr>
          <w:rFonts w:ascii="Arial Narrow" w:hAnsi="Arial Narrow"/>
          <w:sz w:val="22"/>
          <w:szCs w:val="22"/>
        </w:rPr>
        <w:t>ó</w:t>
      </w:r>
      <w:r w:rsidRPr="00426530">
        <w:rPr>
          <w:rFonts w:ascii="Arial Narrow" w:hAnsi="Arial Narrow"/>
          <w:sz w:val="22"/>
          <w:szCs w:val="22"/>
        </w:rPr>
        <w:t xml:space="preserve"> la Política Nacional de Reincorporación Social y Económica de Exintegrantes FARC-EP</w:t>
      </w:r>
      <w:r w:rsidR="00952C88" w:rsidRPr="00426530">
        <w:rPr>
          <w:rFonts w:ascii="Arial Narrow" w:hAnsi="Arial Narrow"/>
          <w:sz w:val="22"/>
          <w:szCs w:val="22"/>
        </w:rPr>
        <w:t>,</w:t>
      </w:r>
      <w:r w:rsidRPr="00426530">
        <w:rPr>
          <w:rFonts w:ascii="Arial Narrow" w:hAnsi="Arial Narrow"/>
          <w:sz w:val="22"/>
          <w:szCs w:val="22"/>
        </w:rPr>
        <w:t xml:space="preserve"> consagra como objetivo específico “OE4” el concerniente a </w:t>
      </w:r>
      <w:r w:rsidRPr="00426530">
        <w:rPr>
          <w:rFonts w:ascii="Arial Narrow" w:hAnsi="Arial Narrow"/>
          <w:i/>
          <w:iCs/>
          <w:sz w:val="22"/>
          <w:szCs w:val="22"/>
        </w:rPr>
        <w:t>“Generar condiciones para el acceso y la atención de los derechos fundamentales e integrales de exintegrantes de las FARC-EP y sus familias</w:t>
      </w:r>
      <w:r w:rsidRPr="00426530">
        <w:rPr>
          <w:rFonts w:ascii="Arial Narrow" w:hAnsi="Arial Narrow"/>
          <w:sz w:val="22"/>
          <w:szCs w:val="22"/>
        </w:rPr>
        <w:t>”, considerando para tal efecto una perspectiva de implementación de la reincorporación integral, amplia y participativa en virtud de lo cual</w:t>
      </w:r>
      <w:r w:rsidR="009124C8">
        <w:rPr>
          <w:rFonts w:ascii="Arial Narrow" w:hAnsi="Arial Narrow"/>
          <w:sz w:val="22"/>
          <w:szCs w:val="22"/>
        </w:rPr>
        <w:t>,</w:t>
      </w:r>
      <w:r w:rsidRPr="00426530">
        <w:rPr>
          <w:rFonts w:ascii="Arial Narrow" w:hAnsi="Arial Narrow"/>
          <w:sz w:val="22"/>
          <w:szCs w:val="22"/>
        </w:rPr>
        <w:t xml:space="preserve"> el concepto de familia se traduce como un factor asociado al tránsito a la vida civil de quienes han dejado las armas.</w:t>
      </w:r>
    </w:p>
    <w:p w14:paraId="20B028F1" w14:textId="77777777" w:rsidR="00E67342" w:rsidRPr="00426530" w:rsidRDefault="00E67342" w:rsidP="00E67342">
      <w:pPr>
        <w:autoSpaceDE w:val="0"/>
        <w:autoSpaceDN w:val="0"/>
        <w:adjustRightInd w:val="0"/>
        <w:jc w:val="both"/>
        <w:rPr>
          <w:rFonts w:ascii="Arial Narrow" w:hAnsi="Arial Narrow"/>
          <w:iCs/>
          <w:sz w:val="22"/>
          <w:szCs w:val="22"/>
        </w:rPr>
      </w:pPr>
    </w:p>
    <w:p w14:paraId="211F6FCF" w14:textId="21BA2966" w:rsidR="00E67342" w:rsidRPr="00426530" w:rsidRDefault="00E67342" w:rsidP="00E67342">
      <w:pPr>
        <w:autoSpaceDE w:val="0"/>
        <w:autoSpaceDN w:val="0"/>
        <w:adjustRightInd w:val="0"/>
        <w:jc w:val="both"/>
        <w:rPr>
          <w:rFonts w:ascii="Arial Narrow" w:hAnsi="Arial Narrow"/>
          <w:iCs/>
          <w:sz w:val="22"/>
          <w:szCs w:val="22"/>
        </w:rPr>
      </w:pPr>
      <w:r w:rsidRPr="00426530">
        <w:rPr>
          <w:rFonts w:ascii="Arial Narrow" w:hAnsi="Arial Narrow"/>
          <w:iCs/>
          <w:sz w:val="22"/>
          <w:szCs w:val="22"/>
        </w:rPr>
        <w:t xml:space="preserve">Que mediante </w:t>
      </w:r>
      <w:r w:rsidR="009124C8">
        <w:rPr>
          <w:rFonts w:ascii="Arial Narrow" w:hAnsi="Arial Narrow"/>
          <w:iCs/>
          <w:sz w:val="22"/>
          <w:szCs w:val="22"/>
        </w:rPr>
        <w:t xml:space="preserve">el </w:t>
      </w:r>
      <w:r w:rsidRPr="00426530">
        <w:rPr>
          <w:rFonts w:ascii="Arial Narrow" w:hAnsi="Arial Narrow"/>
          <w:iCs/>
          <w:sz w:val="22"/>
          <w:szCs w:val="22"/>
        </w:rPr>
        <w:t>Auto SAR AI 067 de 2021 MC – FP. FARC de</w:t>
      </w:r>
      <w:r w:rsidR="003763D0" w:rsidRPr="00426530">
        <w:rPr>
          <w:rFonts w:ascii="Arial Narrow" w:hAnsi="Arial Narrow"/>
          <w:iCs/>
          <w:sz w:val="22"/>
          <w:szCs w:val="22"/>
        </w:rPr>
        <w:t>l</w:t>
      </w:r>
      <w:r w:rsidRPr="00426530">
        <w:rPr>
          <w:rFonts w:ascii="Arial Narrow" w:hAnsi="Arial Narrow"/>
          <w:iCs/>
          <w:sz w:val="22"/>
          <w:szCs w:val="22"/>
        </w:rPr>
        <w:t xml:space="preserve"> 11 de noviembre de 2021, la Sección de Primera Instancia para casos de Ausencia de Reconocimiento de Verdad y Responsabilidad del Tribunal para la Paz - SAR, previas algunas consideraciones relacionadas con el deber de protección del Estado a las familias de los exintegrantes FARC-EP, incluida la referencia a los diversos instrumentos internacionales suscritos por Colombia, a disposiciones de orden constitucional y </w:t>
      </w:r>
      <w:r w:rsidR="009124C8">
        <w:rPr>
          <w:rFonts w:ascii="Arial Narrow" w:hAnsi="Arial Narrow"/>
          <w:iCs/>
          <w:sz w:val="22"/>
          <w:szCs w:val="22"/>
        </w:rPr>
        <w:t xml:space="preserve">a </w:t>
      </w:r>
      <w:r w:rsidRPr="00426530">
        <w:rPr>
          <w:rFonts w:ascii="Arial Narrow" w:hAnsi="Arial Narrow"/>
          <w:iCs/>
          <w:sz w:val="22"/>
          <w:szCs w:val="22"/>
        </w:rPr>
        <w:t>pronunciamientos de la Honorable Corte Constitucional en los que se reconocen</w:t>
      </w:r>
      <w:r w:rsidR="003763D0" w:rsidRPr="00426530">
        <w:rPr>
          <w:rFonts w:ascii="Arial Narrow" w:hAnsi="Arial Narrow"/>
          <w:iCs/>
          <w:sz w:val="22"/>
          <w:szCs w:val="22"/>
        </w:rPr>
        <w:t>,</w:t>
      </w:r>
      <w:r w:rsidRPr="00426530">
        <w:rPr>
          <w:rFonts w:ascii="Arial Narrow" w:hAnsi="Arial Narrow"/>
          <w:iCs/>
          <w:sz w:val="22"/>
          <w:szCs w:val="22"/>
        </w:rPr>
        <w:t xml:space="preserve"> además de los principios de interés superior del menor de edad y de prevalencia de sus derechos, el carácter de sujetos de especial protección constitucional de los niños, niñas y adolescentes (NNA)</w:t>
      </w:r>
      <w:r w:rsidR="007E3240" w:rsidRPr="00426530">
        <w:rPr>
          <w:rFonts w:ascii="Arial Narrow" w:hAnsi="Arial Narrow"/>
          <w:iCs/>
          <w:sz w:val="22"/>
          <w:szCs w:val="22"/>
        </w:rPr>
        <w:t>,</w:t>
      </w:r>
      <w:r w:rsidRPr="00426530">
        <w:rPr>
          <w:rFonts w:ascii="Arial Narrow" w:hAnsi="Arial Narrow"/>
          <w:iCs/>
          <w:sz w:val="22"/>
          <w:szCs w:val="22"/>
        </w:rPr>
        <w:t xml:space="preserve"> entre otros aspectos, enunció en el numeral 28.1 de la providencia que “[L]a </w:t>
      </w:r>
      <w:r w:rsidRPr="00426530">
        <w:rPr>
          <w:rFonts w:ascii="Arial Narrow" w:hAnsi="Arial Narrow"/>
          <w:i/>
          <w:sz w:val="22"/>
          <w:szCs w:val="22"/>
        </w:rPr>
        <w:t xml:space="preserve">situación de los hijos e hijas de los ex combatientes asesinados es muy grave, pues si bien el ICBF y la ARN han mencionado acciones importantes para la protección de los NNA hijos e hijas de los reincorporados, no se evidencia la existencia de una política especial frente a aquellos que han sido asesinados, ni de un plan de respuesta, atención de urgencia, que no solo sirva para paliar los graves efectos de los actos violentos, sino que garantice, en el mayor grado posible, adecuadas condiciones económicas y de seguridad, en sentido lato, a los menores y sus protectores supervivientes...”; </w:t>
      </w:r>
      <w:r w:rsidRPr="00426530">
        <w:rPr>
          <w:rFonts w:ascii="Arial Narrow" w:hAnsi="Arial Narrow"/>
          <w:iCs/>
          <w:sz w:val="22"/>
          <w:szCs w:val="22"/>
        </w:rPr>
        <w:t>fundamentando así</w:t>
      </w:r>
      <w:r w:rsidR="00B4562B" w:rsidRPr="008319D6">
        <w:rPr>
          <w:rFonts w:ascii="Arial Narrow" w:hAnsi="Arial Narrow"/>
          <w:iCs/>
          <w:sz w:val="22"/>
          <w:szCs w:val="22"/>
        </w:rPr>
        <w:t>,</w:t>
      </w:r>
      <w:r w:rsidRPr="00426530">
        <w:rPr>
          <w:rFonts w:ascii="Arial Narrow" w:hAnsi="Arial Narrow"/>
          <w:iCs/>
          <w:sz w:val="22"/>
          <w:szCs w:val="22"/>
        </w:rPr>
        <w:t xml:space="preserve"> la pertinencia de adoptar medidas que conduzcan a la protección de los hijos e hijas menores de 18 años de los exintegrantes de las FARC-EP en proceso de reincorporación asesinados.</w:t>
      </w:r>
    </w:p>
    <w:p w14:paraId="4E110BE6" w14:textId="77777777" w:rsidR="00E67342" w:rsidRPr="00426530" w:rsidRDefault="00E67342" w:rsidP="00E67342">
      <w:pPr>
        <w:autoSpaceDE w:val="0"/>
        <w:autoSpaceDN w:val="0"/>
        <w:adjustRightInd w:val="0"/>
        <w:jc w:val="both"/>
        <w:rPr>
          <w:rFonts w:ascii="Arial Narrow" w:hAnsi="Arial Narrow"/>
          <w:iCs/>
          <w:sz w:val="22"/>
          <w:szCs w:val="22"/>
        </w:rPr>
      </w:pPr>
    </w:p>
    <w:p w14:paraId="7F025D21" w14:textId="6144023E" w:rsidR="00E67342" w:rsidRPr="00426530" w:rsidRDefault="00E67342" w:rsidP="00E67342">
      <w:pPr>
        <w:jc w:val="both"/>
        <w:rPr>
          <w:rFonts w:ascii="Arial Narrow" w:hAnsi="Arial Narrow"/>
          <w:iCs/>
          <w:sz w:val="22"/>
          <w:szCs w:val="22"/>
        </w:rPr>
      </w:pPr>
      <w:r w:rsidRPr="00426530">
        <w:rPr>
          <w:rFonts w:ascii="Arial Narrow" w:hAnsi="Arial Narrow"/>
          <w:iCs/>
          <w:sz w:val="22"/>
          <w:szCs w:val="22"/>
        </w:rPr>
        <w:t>Que en el referido Auto SAR AI 067 de 2021 se precisa que</w:t>
      </w:r>
      <w:r w:rsidR="007E3240" w:rsidRPr="00426530">
        <w:rPr>
          <w:rFonts w:ascii="Arial Narrow" w:hAnsi="Arial Narrow"/>
          <w:iCs/>
          <w:sz w:val="22"/>
          <w:szCs w:val="22"/>
        </w:rPr>
        <w:t>,</w:t>
      </w:r>
      <w:r w:rsidRPr="00426530">
        <w:rPr>
          <w:rFonts w:ascii="Arial Narrow" w:hAnsi="Arial Narrow"/>
          <w:iCs/>
          <w:sz w:val="22"/>
          <w:szCs w:val="22"/>
        </w:rPr>
        <w:t xml:space="preserve"> mediante el Auto AT-057 del 29 de abril de</w:t>
      </w:r>
      <w:r w:rsidR="009D33B9">
        <w:rPr>
          <w:rFonts w:ascii="Arial Narrow" w:hAnsi="Arial Narrow"/>
          <w:iCs/>
          <w:sz w:val="22"/>
          <w:szCs w:val="22"/>
        </w:rPr>
        <w:t xml:space="preserve"> </w:t>
      </w:r>
      <w:r w:rsidRPr="00426530">
        <w:rPr>
          <w:rFonts w:ascii="Arial Narrow" w:hAnsi="Arial Narrow"/>
          <w:iCs/>
          <w:sz w:val="22"/>
          <w:szCs w:val="22"/>
        </w:rPr>
        <w:t>2020, la SAR avocó de oficio el trámite de medidas cautelares colectivas, con el fin de proteger los derechos fundamentales del grupo de mujeres y hombres de la Fuerza Pública y de las antiguas FARC-EP, comparecientes ante la JEP.</w:t>
      </w:r>
    </w:p>
    <w:p w14:paraId="18BBAE61" w14:textId="77777777" w:rsidR="00E67342" w:rsidRPr="00426530" w:rsidRDefault="00E67342" w:rsidP="00E67342">
      <w:pPr>
        <w:autoSpaceDE w:val="0"/>
        <w:autoSpaceDN w:val="0"/>
        <w:adjustRightInd w:val="0"/>
        <w:jc w:val="both"/>
        <w:rPr>
          <w:rFonts w:ascii="Arial Narrow" w:hAnsi="Arial Narrow"/>
          <w:iCs/>
          <w:sz w:val="22"/>
          <w:szCs w:val="22"/>
        </w:rPr>
      </w:pPr>
    </w:p>
    <w:p w14:paraId="731D8E96" w14:textId="72E37688" w:rsidR="00E67342" w:rsidRPr="00426530" w:rsidRDefault="00E67342" w:rsidP="00E67342">
      <w:pPr>
        <w:autoSpaceDE w:val="0"/>
        <w:autoSpaceDN w:val="0"/>
        <w:adjustRightInd w:val="0"/>
        <w:jc w:val="both"/>
        <w:rPr>
          <w:rFonts w:ascii="Arial Narrow" w:hAnsi="Arial Narrow"/>
          <w:iCs/>
          <w:sz w:val="22"/>
          <w:szCs w:val="22"/>
        </w:rPr>
      </w:pPr>
      <w:r w:rsidRPr="00426530">
        <w:rPr>
          <w:rFonts w:ascii="Arial Narrow" w:hAnsi="Arial Narrow"/>
          <w:iCs/>
          <w:sz w:val="22"/>
          <w:szCs w:val="22"/>
        </w:rPr>
        <w:t xml:space="preserve">Que, en consecuencia, el precitado Auto SAR AI 067 de 2021 resolvió ordenar las siguientes dos </w:t>
      </w:r>
      <w:r w:rsidR="009D33B9">
        <w:rPr>
          <w:rFonts w:ascii="Arial Narrow" w:hAnsi="Arial Narrow"/>
          <w:iCs/>
          <w:sz w:val="22"/>
          <w:szCs w:val="22"/>
        </w:rPr>
        <w:t xml:space="preserve">(2) </w:t>
      </w:r>
      <w:r w:rsidRPr="00426530">
        <w:rPr>
          <w:rFonts w:ascii="Arial Narrow" w:hAnsi="Arial Narrow"/>
          <w:iCs/>
          <w:sz w:val="22"/>
          <w:szCs w:val="22"/>
        </w:rPr>
        <w:t>medidas en cabeza de la ARN</w:t>
      </w:r>
      <w:r w:rsidR="007E3240" w:rsidRPr="00426530">
        <w:rPr>
          <w:rFonts w:ascii="Arial Narrow" w:hAnsi="Arial Narrow"/>
          <w:iCs/>
          <w:sz w:val="22"/>
          <w:szCs w:val="22"/>
        </w:rPr>
        <w:t>,</w:t>
      </w:r>
      <w:r w:rsidRPr="00426530">
        <w:rPr>
          <w:rFonts w:ascii="Arial Narrow" w:hAnsi="Arial Narrow"/>
          <w:iCs/>
          <w:sz w:val="22"/>
          <w:szCs w:val="22"/>
        </w:rPr>
        <w:t xml:space="preserve"> para conjurar los riesgos y vulneraciones causadas por los homicidios de una cantidad significativa de exintegrantes de las antiguas FARC-EP: </w:t>
      </w:r>
    </w:p>
    <w:p w14:paraId="4FF3F80B" w14:textId="77777777" w:rsidR="00E67342" w:rsidRPr="00426530" w:rsidRDefault="00E67342" w:rsidP="00E67342">
      <w:pPr>
        <w:autoSpaceDE w:val="0"/>
        <w:autoSpaceDN w:val="0"/>
        <w:adjustRightInd w:val="0"/>
        <w:jc w:val="both"/>
        <w:rPr>
          <w:rFonts w:ascii="Arial Narrow" w:eastAsiaTheme="minorHAnsi" w:hAnsi="Arial Narrow" w:cs="PalatinoLinotype-Roman"/>
          <w:bCs/>
          <w:sz w:val="22"/>
          <w:szCs w:val="22"/>
          <w:lang w:eastAsia="en-US"/>
        </w:rPr>
      </w:pPr>
    </w:p>
    <w:p w14:paraId="5D7F9908" w14:textId="7338D4B5" w:rsidR="00E67342" w:rsidRPr="00426530" w:rsidRDefault="00E67342" w:rsidP="00E67342">
      <w:pPr>
        <w:autoSpaceDE w:val="0"/>
        <w:autoSpaceDN w:val="0"/>
        <w:adjustRightInd w:val="0"/>
        <w:ind w:left="567" w:right="567"/>
        <w:jc w:val="both"/>
        <w:rPr>
          <w:rFonts w:ascii="Arial Narrow" w:eastAsiaTheme="minorHAnsi" w:hAnsi="Arial Narrow" w:cs="PalatinoLinotype-Roman"/>
          <w:bCs/>
          <w:i/>
          <w:sz w:val="22"/>
          <w:szCs w:val="22"/>
          <w:lang w:eastAsia="en-US"/>
        </w:rPr>
      </w:pPr>
      <w:r w:rsidRPr="00426530">
        <w:rPr>
          <w:rFonts w:ascii="Arial Narrow" w:eastAsiaTheme="minorHAnsi" w:hAnsi="Arial Narrow" w:cs="PalatinoLinotype-Roman"/>
          <w:bCs/>
          <w:i/>
          <w:sz w:val="22"/>
          <w:szCs w:val="22"/>
          <w:lang w:eastAsia="en-US"/>
        </w:rPr>
        <w:t xml:space="preserve">“PRIMERO. ORDENAR a la ARN que en el término de quince (15) días hábiles, con el apoyo del ICBF, presente una estrategia y un plan de acción de acompañamiento para las familias de los reincorporados que haya abandonado los ETCR y de los excombatientes asesinados. </w:t>
      </w:r>
    </w:p>
    <w:p w14:paraId="031EBC59" w14:textId="77777777" w:rsidR="00E67342" w:rsidRPr="00426530" w:rsidRDefault="00E67342" w:rsidP="00E67342">
      <w:pPr>
        <w:autoSpaceDE w:val="0"/>
        <w:autoSpaceDN w:val="0"/>
        <w:adjustRightInd w:val="0"/>
        <w:ind w:left="567" w:right="567"/>
        <w:jc w:val="both"/>
        <w:rPr>
          <w:rFonts w:ascii="Arial Narrow" w:eastAsiaTheme="minorHAnsi" w:hAnsi="Arial Narrow" w:cs="PalatinoLinotype-Roman"/>
          <w:bCs/>
          <w:i/>
          <w:sz w:val="22"/>
          <w:szCs w:val="22"/>
          <w:lang w:eastAsia="en-US"/>
        </w:rPr>
      </w:pPr>
    </w:p>
    <w:p w14:paraId="4D2C6026" w14:textId="77777777" w:rsidR="00E67342" w:rsidRPr="00426530" w:rsidRDefault="00E67342" w:rsidP="00E67342">
      <w:pPr>
        <w:autoSpaceDE w:val="0"/>
        <w:autoSpaceDN w:val="0"/>
        <w:adjustRightInd w:val="0"/>
        <w:ind w:left="567" w:right="567"/>
        <w:jc w:val="both"/>
        <w:rPr>
          <w:rFonts w:ascii="Arial Narrow" w:eastAsiaTheme="minorHAnsi" w:hAnsi="Arial Narrow" w:cs="PalatinoLinotype-Roman"/>
          <w:bCs/>
          <w:i/>
          <w:sz w:val="22"/>
          <w:szCs w:val="22"/>
          <w:lang w:eastAsia="en-US"/>
        </w:rPr>
      </w:pPr>
      <w:r w:rsidRPr="00426530">
        <w:rPr>
          <w:rFonts w:ascii="Arial Narrow" w:eastAsiaTheme="minorHAnsi" w:hAnsi="Arial Narrow" w:cs="PalatinoLinotype-Roman"/>
          <w:bCs/>
          <w:i/>
          <w:sz w:val="22"/>
          <w:szCs w:val="22"/>
          <w:lang w:eastAsia="en-US"/>
        </w:rPr>
        <w:t xml:space="preserve">(…) </w:t>
      </w:r>
    </w:p>
    <w:p w14:paraId="3A716607" w14:textId="77777777" w:rsidR="00E67342" w:rsidRPr="00426530" w:rsidRDefault="00E67342" w:rsidP="00E67342">
      <w:pPr>
        <w:autoSpaceDE w:val="0"/>
        <w:autoSpaceDN w:val="0"/>
        <w:adjustRightInd w:val="0"/>
        <w:ind w:left="567" w:right="567"/>
        <w:jc w:val="both"/>
        <w:rPr>
          <w:rFonts w:ascii="Arial Narrow" w:eastAsiaTheme="minorHAnsi" w:hAnsi="Arial Narrow" w:cs="PalatinoLinotype-Roman"/>
          <w:bCs/>
          <w:i/>
          <w:sz w:val="22"/>
          <w:szCs w:val="22"/>
          <w:lang w:eastAsia="en-US"/>
        </w:rPr>
      </w:pPr>
    </w:p>
    <w:p w14:paraId="2B63EB51" w14:textId="77777777" w:rsidR="00E67342" w:rsidRPr="00426530" w:rsidRDefault="00E67342" w:rsidP="00E67342">
      <w:pPr>
        <w:autoSpaceDE w:val="0"/>
        <w:autoSpaceDN w:val="0"/>
        <w:adjustRightInd w:val="0"/>
        <w:ind w:left="567" w:right="567"/>
        <w:jc w:val="both"/>
        <w:rPr>
          <w:rFonts w:ascii="Arial Narrow" w:eastAsiaTheme="minorHAnsi" w:hAnsi="Arial Narrow" w:cs="PalatinoLinotype-Roman"/>
          <w:bCs/>
          <w:sz w:val="22"/>
          <w:szCs w:val="22"/>
          <w:lang w:eastAsia="en-US"/>
        </w:rPr>
      </w:pPr>
      <w:r w:rsidRPr="00426530">
        <w:rPr>
          <w:rFonts w:ascii="Arial Narrow" w:eastAsiaTheme="minorHAnsi" w:hAnsi="Arial Narrow" w:cs="PalatinoLinotype-Roman"/>
          <w:bCs/>
          <w:i/>
          <w:sz w:val="22"/>
          <w:szCs w:val="22"/>
          <w:lang w:eastAsia="en-US"/>
        </w:rPr>
        <w:t>TERCERO. ORDENAR a la ARN que realice las actuaciones a favor de las familias de los excombatientes asesinados para: (i) garantizar el pago del seguro de vida por la muerte de los excombatientes a sus beneficiarios (</w:t>
      </w:r>
      <w:proofErr w:type="spellStart"/>
      <w:r w:rsidRPr="00426530">
        <w:rPr>
          <w:rFonts w:ascii="Arial Narrow" w:eastAsiaTheme="minorHAnsi" w:hAnsi="Arial Narrow" w:cs="PalatinoLinotype-Roman"/>
          <w:bCs/>
          <w:i/>
          <w:sz w:val="22"/>
          <w:szCs w:val="22"/>
          <w:lang w:eastAsia="en-US"/>
        </w:rPr>
        <w:t>ii</w:t>
      </w:r>
      <w:proofErr w:type="spellEnd"/>
      <w:r w:rsidRPr="00426530">
        <w:rPr>
          <w:rFonts w:ascii="Arial Narrow" w:eastAsiaTheme="minorHAnsi" w:hAnsi="Arial Narrow" w:cs="PalatinoLinotype-Roman"/>
          <w:bCs/>
          <w:i/>
          <w:sz w:val="22"/>
          <w:szCs w:val="22"/>
          <w:lang w:eastAsia="en-US"/>
        </w:rPr>
        <w:t xml:space="preserve">) que se efectúe el pago de los gastos funerarios de los excombatientes </w:t>
      </w:r>
      <w:r w:rsidRPr="00426530">
        <w:rPr>
          <w:rFonts w:ascii="Arial Narrow" w:eastAsiaTheme="minorHAnsi" w:hAnsi="Arial Narrow" w:cs="PalatinoLinotype-Roman"/>
          <w:b/>
          <w:i/>
          <w:sz w:val="22"/>
          <w:szCs w:val="22"/>
          <w:lang w:eastAsia="en-US"/>
        </w:rPr>
        <w:t>(</w:t>
      </w:r>
      <w:proofErr w:type="spellStart"/>
      <w:r w:rsidRPr="00426530">
        <w:rPr>
          <w:rFonts w:ascii="Arial Narrow" w:eastAsiaTheme="minorHAnsi" w:hAnsi="Arial Narrow" w:cs="PalatinoLinotype-Roman"/>
          <w:b/>
          <w:i/>
          <w:sz w:val="22"/>
          <w:szCs w:val="22"/>
          <w:lang w:eastAsia="en-US"/>
        </w:rPr>
        <w:t>iii</w:t>
      </w:r>
      <w:proofErr w:type="spellEnd"/>
      <w:r w:rsidRPr="00426530">
        <w:rPr>
          <w:rFonts w:ascii="Arial Narrow" w:eastAsiaTheme="minorHAnsi" w:hAnsi="Arial Narrow" w:cs="PalatinoLinotype-Roman"/>
          <w:b/>
          <w:i/>
          <w:sz w:val="22"/>
          <w:szCs w:val="22"/>
          <w:lang w:eastAsia="en-US"/>
        </w:rPr>
        <w:t>) garantizar temporalmente el pago del ingreso básico que reciben los excombatientes asesinados a sus hijos e hijas hasta tanto se presente una estrategia para la protección efectiva</w:t>
      </w:r>
      <w:r w:rsidRPr="00426530">
        <w:rPr>
          <w:rFonts w:ascii="Arial Narrow" w:eastAsiaTheme="minorHAnsi" w:hAnsi="Arial Narrow" w:cs="PalatinoLinotype-Roman"/>
          <w:bCs/>
          <w:i/>
          <w:sz w:val="22"/>
          <w:szCs w:val="22"/>
          <w:lang w:eastAsia="en-US"/>
        </w:rPr>
        <w:t>. En este aspecto en el término de 30 días hábiles deberá presentar un informe sobre el cumplimiento de esta orden. (…)”</w:t>
      </w:r>
      <w:r w:rsidRPr="00426530">
        <w:rPr>
          <w:rFonts w:ascii="Arial Narrow" w:eastAsiaTheme="minorHAnsi" w:hAnsi="Arial Narrow" w:cs="PalatinoLinotype-Roman"/>
          <w:bCs/>
          <w:sz w:val="22"/>
          <w:szCs w:val="22"/>
          <w:lang w:eastAsia="en-US"/>
        </w:rPr>
        <w:t>. (Subrayado no original)</w:t>
      </w:r>
    </w:p>
    <w:p w14:paraId="334754EC" w14:textId="77777777" w:rsidR="00E67342" w:rsidRPr="00426530" w:rsidRDefault="00E67342" w:rsidP="00E67342">
      <w:pPr>
        <w:autoSpaceDE w:val="0"/>
        <w:autoSpaceDN w:val="0"/>
        <w:adjustRightInd w:val="0"/>
        <w:jc w:val="both"/>
        <w:rPr>
          <w:rFonts w:ascii="Arial Narrow" w:eastAsiaTheme="minorHAnsi" w:hAnsi="Arial Narrow" w:cs="PalatinoLinotype-Roman"/>
          <w:bCs/>
          <w:sz w:val="22"/>
          <w:szCs w:val="22"/>
          <w:lang w:eastAsia="en-US"/>
        </w:rPr>
      </w:pPr>
    </w:p>
    <w:p w14:paraId="5291BB0C" w14:textId="2F92837E" w:rsidR="00E67342" w:rsidRPr="00426530" w:rsidRDefault="00E67342" w:rsidP="00E67342">
      <w:pPr>
        <w:autoSpaceDE w:val="0"/>
        <w:autoSpaceDN w:val="0"/>
        <w:adjustRightInd w:val="0"/>
        <w:jc w:val="both"/>
        <w:rPr>
          <w:rFonts w:ascii="Arial Narrow" w:eastAsiaTheme="minorHAnsi" w:hAnsi="Arial Narrow" w:cs="PalatinoLinotype-Roman"/>
          <w:bCs/>
          <w:sz w:val="22"/>
          <w:szCs w:val="22"/>
          <w:lang w:eastAsia="en-US"/>
        </w:rPr>
      </w:pPr>
      <w:r w:rsidRPr="00426530">
        <w:rPr>
          <w:rFonts w:ascii="Arial Narrow" w:eastAsiaTheme="minorHAnsi" w:hAnsi="Arial Narrow" w:cs="PalatinoLinotype-Roman"/>
          <w:bCs/>
          <w:sz w:val="22"/>
          <w:szCs w:val="22"/>
          <w:lang w:eastAsia="en-US"/>
        </w:rPr>
        <w:t xml:space="preserve">Que la Agencia para la Reincorporación y la Normalización (ARN), en cumplimiento de la orden Primera del Auto SAR AI 067 de 2021, presentó el 9 de diciembre de 2021, un documento denominado </w:t>
      </w:r>
      <w:r w:rsidRPr="00426530">
        <w:rPr>
          <w:rFonts w:ascii="Arial Narrow" w:eastAsiaTheme="minorHAnsi" w:hAnsi="Arial Narrow" w:cs="PalatinoLinotype-Roman"/>
          <w:bCs/>
          <w:i/>
          <w:sz w:val="22"/>
          <w:szCs w:val="22"/>
          <w:lang w:eastAsia="en-US"/>
        </w:rPr>
        <w:t>“Estrategia y plan de acción”</w:t>
      </w:r>
      <w:r w:rsidRPr="00426530">
        <w:rPr>
          <w:rFonts w:ascii="Arial Narrow" w:eastAsiaTheme="minorHAnsi" w:hAnsi="Arial Narrow" w:cs="PalatinoLinotype-Roman"/>
          <w:bCs/>
          <w:sz w:val="22"/>
          <w:szCs w:val="22"/>
          <w:lang w:eastAsia="en-US"/>
        </w:rPr>
        <w:t xml:space="preserve"> con el propósito de acreditar ante la SAR la adopción de las medidas institucionales para dar cumplimiento a lo resuelto en la providencia judicial, especialmente</w:t>
      </w:r>
      <w:r w:rsidR="00B4562B" w:rsidRPr="00426530">
        <w:rPr>
          <w:rFonts w:ascii="Arial Narrow" w:eastAsiaTheme="minorHAnsi" w:hAnsi="Arial Narrow" w:cs="PalatinoLinotype-Roman"/>
          <w:bCs/>
          <w:sz w:val="22"/>
          <w:szCs w:val="22"/>
          <w:lang w:eastAsia="en-US"/>
        </w:rPr>
        <w:t>,</w:t>
      </w:r>
      <w:r w:rsidRPr="00426530">
        <w:rPr>
          <w:rFonts w:ascii="Arial Narrow" w:eastAsiaTheme="minorHAnsi" w:hAnsi="Arial Narrow" w:cs="PalatinoLinotype-Roman"/>
          <w:bCs/>
          <w:sz w:val="22"/>
          <w:szCs w:val="22"/>
          <w:lang w:eastAsia="en-US"/>
        </w:rPr>
        <w:t xml:space="preserve"> en lo que atañe a la definición de un esquema de acompañamiento a las familias de las personas en proceso de reincorporación víctimas de homicidio.</w:t>
      </w:r>
    </w:p>
    <w:p w14:paraId="3BC1A8FB" w14:textId="77777777" w:rsidR="00E67342" w:rsidRPr="00426530" w:rsidRDefault="00E67342" w:rsidP="00E67342">
      <w:pPr>
        <w:autoSpaceDE w:val="0"/>
        <w:autoSpaceDN w:val="0"/>
        <w:adjustRightInd w:val="0"/>
        <w:jc w:val="both"/>
        <w:rPr>
          <w:rFonts w:ascii="Arial Narrow" w:eastAsiaTheme="minorHAnsi" w:hAnsi="Arial Narrow" w:cs="PalatinoLinotype-Roman"/>
          <w:bCs/>
          <w:sz w:val="22"/>
          <w:szCs w:val="22"/>
          <w:lang w:eastAsia="en-US"/>
        </w:rPr>
      </w:pPr>
    </w:p>
    <w:p w14:paraId="0F7C750F" w14:textId="5600C398" w:rsidR="00E67342" w:rsidRPr="00426530" w:rsidRDefault="00E67342" w:rsidP="00E67342">
      <w:pPr>
        <w:autoSpaceDE w:val="0"/>
        <w:autoSpaceDN w:val="0"/>
        <w:adjustRightInd w:val="0"/>
        <w:jc w:val="both"/>
        <w:rPr>
          <w:rFonts w:ascii="Arial Narrow" w:hAnsi="Arial Narrow"/>
          <w:iCs/>
          <w:sz w:val="22"/>
          <w:szCs w:val="22"/>
        </w:rPr>
      </w:pPr>
      <w:r w:rsidRPr="00426530">
        <w:rPr>
          <w:rFonts w:ascii="Arial Narrow" w:eastAsiaTheme="minorHAnsi" w:hAnsi="Arial Narrow" w:cs="PalatinoLinotype-Roman"/>
          <w:bCs/>
          <w:sz w:val="22"/>
          <w:szCs w:val="22"/>
          <w:lang w:eastAsia="en-US"/>
        </w:rPr>
        <w:t xml:space="preserve">Que mediante </w:t>
      </w:r>
      <w:r w:rsidR="009D33B9">
        <w:rPr>
          <w:rFonts w:ascii="Arial Narrow" w:eastAsiaTheme="minorHAnsi" w:hAnsi="Arial Narrow" w:cs="PalatinoLinotype-Roman"/>
          <w:bCs/>
          <w:sz w:val="22"/>
          <w:szCs w:val="22"/>
          <w:lang w:eastAsia="en-US"/>
        </w:rPr>
        <w:t xml:space="preserve">el </w:t>
      </w:r>
      <w:r w:rsidRPr="00426530">
        <w:rPr>
          <w:rFonts w:ascii="Arial Narrow" w:eastAsiaTheme="minorHAnsi" w:hAnsi="Arial Narrow" w:cs="PalatinoLinotype-Roman"/>
          <w:bCs/>
          <w:sz w:val="22"/>
          <w:szCs w:val="22"/>
          <w:lang w:eastAsia="en-US"/>
        </w:rPr>
        <w:t>Auto TP-SA 1057 de febrero 23 de 2022, notificado el 18 de marzo de 2022, la Sección de Apelación del Tribunal para la Paz confirmó las órdenes impartidas en el Auto SAR AI 067 de 2021</w:t>
      </w:r>
      <w:r w:rsidR="007E3240" w:rsidRPr="00426530">
        <w:rPr>
          <w:rFonts w:ascii="Arial Narrow" w:eastAsiaTheme="minorHAnsi" w:hAnsi="Arial Narrow" w:cs="PalatinoLinotype-Roman"/>
          <w:bCs/>
          <w:sz w:val="22"/>
          <w:szCs w:val="22"/>
          <w:lang w:eastAsia="en-US"/>
        </w:rPr>
        <w:t>,</w:t>
      </w:r>
      <w:r w:rsidRPr="00426530">
        <w:rPr>
          <w:rFonts w:ascii="Arial Narrow" w:eastAsiaTheme="minorHAnsi" w:hAnsi="Arial Narrow" w:cs="PalatinoLinotype-Roman"/>
          <w:bCs/>
          <w:sz w:val="22"/>
          <w:szCs w:val="22"/>
          <w:lang w:eastAsia="en-US"/>
        </w:rPr>
        <w:t xml:space="preserve"> proferido por la Sección de Primera Instancia para casos de Ausencia de Reconocimiento de Verdad y Responsabilidad, señalando además</w:t>
      </w:r>
      <w:r w:rsidR="00B4562B" w:rsidRPr="00426530">
        <w:rPr>
          <w:rFonts w:ascii="Arial Narrow" w:eastAsiaTheme="minorHAnsi" w:hAnsi="Arial Narrow" w:cs="PalatinoLinotype-Roman"/>
          <w:bCs/>
          <w:sz w:val="22"/>
          <w:szCs w:val="22"/>
          <w:lang w:eastAsia="en-US"/>
        </w:rPr>
        <w:t>,</w:t>
      </w:r>
      <w:r w:rsidRPr="00426530">
        <w:rPr>
          <w:rFonts w:ascii="Arial Narrow" w:eastAsiaTheme="minorHAnsi" w:hAnsi="Arial Narrow" w:cs="PalatinoLinotype-Roman"/>
          <w:bCs/>
          <w:sz w:val="22"/>
          <w:szCs w:val="22"/>
          <w:lang w:eastAsia="en-US"/>
        </w:rPr>
        <w:t xml:space="preserve"> </w:t>
      </w:r>
      <w:r w:rsidRPr="00426530">
        <w:rPr>
          <w:rFonts w:ascii="Arial Narrow" w:hAnsi="Arial Narrow"/>
          <w:iCs/>
          <w:sz w:val="22"/>
          <w:szCs w:val="22"/>
        </w:rPr>
        <w:t>en el numeral 88 de la misma providencia</w:t>
      </w:r>
      <w:r w:rsidR="009D33B9">
        <w:rPr>
          <w:rFonts w:ascii="Arial Narrow" w:hAnsi="Arial Narrow"/>
          <w:iCs/>
          <w:sz w:val="22"/>
          <w:szCs w:val="22"/>
        </w:rPr>
        <w:t>,</w:t>
      </w:r>
      <w:r w:rsidR="00B4562B" w:rsidRPr="00426530">
        <w:rPr>
          <w:rFonts w:ascii="Arial Narrow" w:hAnsi="Arial Narrow"/>
          <w:iCs/>
          <w:sz w:val="22"/>
          <w:szCs w:val="22"/>
        </w:rPr>
        <w:t xml:space="preserve"> que</w:t>
      </w:r>
      <w:r w:rsidRPr="00426530">
        <w:rPr>
          <w:rFonts w:ascii="Arial Narrow" w:hAnsi="Arial Narrow"/>
          <w:iCs/>
          <w:sz w:val="22"/>
          <w:szCs w:val="22"/>
        </w:rPr>
        <w:t>:</w:t>
      </w:r>
      <w:r w:rsidRPr="00426530">
        <w:rPr>
          <w:rFonts w:ascii="Arial Narrow" w:hAnsi="Arial Narrow"/>
          <w:i/>
          <w:sz w:val="22"/>
          <w:szCs w:val="22"/>
        </w:rPr>
        <w:t xml:space="preserve"> “… La medida cautelar que obliga a la ARN a pagar el ingreso básico a los hijos e hijas de los excombatientes de las FARC-EP fallecidos, debe cumplirse hasta que la SAR considere que existe una estrategia efectiva de parte de cualquier autoridad administrativa del poder ejecutivo o legislativo, o se adopte una medida definitiva para salvaguardar los derechos económicos y sociales de la población afectada por el asesinato de los antiguos guerrilleros…” </w:t>
      </w:r>
    </w:p>
    <w:p w14:paraId="34A38C0E" w14:textId="77777777" w:rsidR="00E67342" w:rsidRPr="00426530" w:rsidRDefault="00E67342" w:rsidP="00E67342">
      <w:pPr>
        <w:jc w:val="both"/>
        <w:rPr>
          <w:rFonts w:ascii="Arial Narrow" w:hAnsi="Arial Narrow"/>
          <w:iCs/>
          <w:sz w:val="22"/>
          <w:szCs w:val="22"/>
        </w:rPr>
      </w:pPr>
    </w:p>
    <w:p w14:paraId="0140B321" w14:textId="0478FA3C" w:rsidR="00E67342" w:rsidRPr="00426530" w:rsidRDefault="00E67342" w:rsidP="00E67342">
      <w:pPr>
        <w:autoSpaceDE w:val="0"/>
        <w:autoSpaceDN w:val="0"/>
        <w:adjustRightInd w:val="0"/>
        <w:jc w:val="both"/>
        <w:rPr>
          <w:rFonts w:ascii="Arial Narrow" w:eastAsiaTheme="minorHAnsi" w:hAnsi="Arial Narrow" w:cs="PalatinoLinotype-Roman"/>
          <w:sz w:val="22"/>
          <w:szCs w:val="22"/>
          <w:lang w:eastAsia="en-US"/>
        </w:rPr>
      </w:pPr>
      <w:r w:rsidRPr="00426530">
        <w:rPr>
          <w:rFonts w:ascii="Arial Narrow" w:eastAsiaTheme="minorHAnsi" w:hAnsi="Arial Narrow" w:cs="PalatinoLinotype-Roman"/>
          <w:sz w:val="22"/>
          <w:szCs w:val="22"/>
          <w:lang w:eastAsia="en-US"/>
        </w:rPr>
        <w:t>Que</w:t>
      </w:r>
      <w:r w:rsidR="007E3240" w:rsidRPr="00426530">
        <w:rPr>
          <w:rFonts w:ascii="Arial Narrow" w:eastAsiaTheme="minorHAnsi" w:hAnsi="Arial Narrow" w:cs="PalatinoLinotype-Roman"/>
          <w:sz w:val="22"/>
          <w:szCs w:val="22"/>
          <w:lang w:eastAsia="en-US"/>
        </w:rPr>
        <w:t>,</w:t>
      </w:r>
      <w:r w:rsidRPr="00426530">
        <w:rPr>
          <w:rFonts w:ascii="Arial Narrow" w:eastAsiaTheme="minorHAnsi" w:hAnsi="Arial Narrow" w:cs="PalatinoLinotype-Roman"/>
          <w:sz w:val="22"/>
          <w:szCs w:val="22"/>
          <w:lang w:eastAsia="en-US"/>
        </w:rPr>
        <w:t xml:space="preserve"> según lo señalado por </w:t>
      </w:r>
      <w:r w:rsidRPr="00426530">
        <w:rPr>
          <w:rFonts w:ascii="Arial Narrow" w:eastAsiaTheme="minorHAnsi" w:hAnsi="Arial Narrow" w:cs="PalatinoLinotype-Roman"/>
          <w:bCs/>
          <w:sz w:val="22"/>
          <w:szCs w:val="22"/>
          <w:lang w:eastAsia="en-US"/>
        </w:rPr>
        <w:t>la Sección de Primera Instancia para casos de Ausencia de Reconocimiento de Verdad y Responsabilidad del Tribunal para la Paz en el Auto SAR AI 067 de</w:t>
      </w:r>
      <w:r w:rsidR="00B4562B" w:rsidRPr="00426530">
        <w:rPr>
          <w:rFonts w:ascii="Arial Narrow" w:eastAsiaTheme="minorHAnsi" w:hAnsi="Arial Narrow" w:cs="PalatinoLinotype-Roman"/>
          <w:bCs/>
          <w:sz w:val="22"/>
          <w:szCs w:val="22"/>
          <w:lang w:eastAsia="en-US"/>
        </w:rPr>
        <w:t>l</w:t>
      </w:r>
      <w:r w:rsidRPr="00426530">
        <w:rPr>
          <w:rFonts w:ascii="Arial Narrow" w:eastAsiaTheme="minorHAnsi" w:hAnsi="Arial Narrow" w:cs="PalatinoLinotype-Roman"/>
          <w:bCs/>
          <w:sz w:val="22"/>
          <w:szCs w:val="22"/>
          <w:lang w:eastAsia="en-US"/>
        </w:rPr>
        <w:t xml:space="preserve"> 11 de noviembre de 2021, el </w:t>
      </w:r>
      <w:r w:rsidRPr="00426530">
        <w:rPr>
          <w:rFonts w:ascii="Arial Narrow" w:eastAsiaTheme="minorHAnsi" w:hAnsi="Arial Narrow" w:cs="PalatinoLinotype-Roman"/>
          <w:bCs/>
          <w:i/>
          <w:sz w:val="22"/>
          <w:szCs w:val="22"/>
          <w:lang w:eastAsia="en-US"/>
        </w:rPr>
        <w:t>“ingreso básico”</w:t>
      </w:r>
      <w:r w:rsidRPr="00426530">
        <w:rPr>
          <w:rFonts w:ascii="Arial Narrow" w:eastAsiaTheme="minorHAnsi" w:hAnsi="Arial Narrow" w:cs="PalatinoLinotype-Roman"/>
          <w:bCs/>
          <w:sz w:val="22"/>
          <w:szCs w:val="22"/>
          <w:lang w:eastAsia="en-US"/>
        </w:rPr>
        <w:t xml:space="preserve"> al que se refiere debe otorgarse a los menores de edad hijos e hijas de los exintegrantes FARC-EP asesinados, teniendo </w:t>
      </w:r>
      <w:r w:rsidRPr="00426530">
        <w:rPr>
          <w:rFonts w:ascii="Arial Narrow" w:eastAsiaTheme="minorHAnsi" w:hAnsi="Arial Narrow" w:cs="PalatinoLinotype-Roman"/>
          <w:bCs/>
          <w:sz w:val="22"/>
          <w:szCs w:val="22"/>
          <w:lang w:eastAsia="en-US"/>
        </w:rPr>
        <w:lastRenderedPageBreak/>
        <w:t>en cuenta lo señalado en el numeral 28.1</w:t>
      </w:r>
      <w:r w:rsidR="00B4562B" w:rsidRPr="00426530">
        <w:rPr>
          <w:rStyle w:val="Refdenotaalpie"/>
          <w:rFonts w:ascii="Arial Narrow" w:eastAsiaTheme="minorHAnsi" w:hAnsi="Arial Narrow" w:cs="PalatinoLinotype-Roman"/>
          <w:bCs/>
          <w:sz w:val="22"/>
          <w:szCs w:val="22"/>
          <w:lang w:eastAsia="en-US"/>
        </w:rPr>
        <w:footnoteReference w:id="2"/>
      </w:r>
      <w:r w:rsidR="009D33B9">
        <w:rPr>
          <w:rFonts w:ascii="Arial Narrow" w:eastAsiaTheme="minorHAnsi" w:hAnsi="Arial Narrow" w:cs="PalatinoLinotype-Roman"/>
          <w:bCs/>
          <w:sz w:val="22"/>
          <w:szCs w:val="22"/>
          <w:lang w:eastAsia="en-US"/>
        </w:rPr>
        <w:t xml:space="preserve"> según el cual</w:t>
      </w:r>
      <w:r w:rsidRPr="00426530">
        <w:rPr>
          <w:rFonts w:ascii="Arial Narrow" w:eastAsiaTheme="minorHAnsi" w:hAnsi="Arial Narrow" w:cs="PalatinoLinotype-Roman"/>
          <w:bCs/>
          <w:sz w:val="22"/>
          <w:szCs w:val="22"/>
          <w:lang w:eastAsia="en-US"/>
        </w:rPr>
        <w:t>:</w:t>
      </w:r>
      <w:r w:rsidRPr="00426530">
        <w:rPr>
          <w:sz w:val="22"/>
          <w:szCs w:val="22"/>
        </w:rPr>
        <w:t xml:space="preserve"> </w:t>
      </w:r>
      <w:r w:rsidRPr="00426530">
        <w:rPr>
          <w:i/>
          <w:sz w:val="22"/>
          <w:szCs w:val="22"/>
        </w:rPr>
        <w:t xml:space="preserve">“… </w:t>
      </w:r>
      <w:r w:rsidRPr="00426530">
        <w:rPr>
          <w:rFonts w:ascii="Arial Narrow" w:eastAsiaTheme="minorHAnsi" w:hAnsi="Arial Narrow" w:cs="PalatinoLinotype-Roman"/>
          <w:bCs/>
          <w:i/>
          <w:sz w:val="22"/>
          <w:szCs w:val="22"/>
          <w:lang w:eastAsia="en-US"/>
        </w:rPr>
        <w:t>el ICBF y la ARN han mencionado acciones importantes para la protección de los NNA hijos e hijas de los reincorporados, no se evidencia la existencia de una política especial frente a aquellos que han sido asesinados, ni de un plan de respuesta, atención de urgencia, que no solo sirva para paliar los graves efectos de los actos violentos, sino que garantice, en el mayor grado posible, adecuadas condiciones económicas y de seguridad, en sentido lato, a los menores y sus protectores supervivientes…”</w:t>
      </w:r>
      <w:r w:rsidRPr="00426530">
        <w:rPr>
          <w:rFonts w:ascii="Arial Narrow" w:eastAsiaTheme="minorHAnsi" w:hAnsi="Arial Narrow" w:cs="PalatinoLinotype-Roman"/>
          <w:bCs/>
          <w:sz w:val="22"/>
          <w:szCs w:val="22"/>
          <w:lang w:eastAsia="en-US"/>
        </w:rPr>
        <w:t>.</w:t>
      </w:r>
    </w:p>
    <w:p w14:paraId="2A24BBC0" w14:textId="77777777" w:rsidR="00E67342" w:rsidRPr="00426530" w:rsidRDefault="00E67342" w:rsidP="00E67342">
      <w:pPr>
        <w:autoSpaceDE w:val="0"/>
        <w:autoSpaceDN w:val="0"/>
        <w:adjustRightInd w:val="0"/>
        <w:jc w:val="both"/>
        <w:rPr>
          <w:rFonts w:ascii="Arial Narrow" w:eastAsiaTheme="minorHAnsi" w:hAnsi="Arial Narrow" w:cs="PalatinoLinotype-Roman"/>
          <w:sz w:val="22"/>
          <w:szCs w:val="22"/>
          <w:lang w:eastAsia="en-US"/>
        </w:rPr>
      </w:pPr>
    </w:p>
    <w:p w14:paraId="5E438885" w14:textId="351BB5EF" w:rsidR="00E67342" w:rsidRPr="00426530" w:rsidRDefault="00E67342" w:rsidP="00E67342">
      <w:pPr>
        <w:autoSpaceDE w:val="0"/>
        <w:autoSpaceDN w:val="0"/>
        <w:adjustRightInd w:val="0"/>
        <w:jc w:val="both"/>
        <w:rPr>
          <w:rFonts w:ascii="Arial Narrow" w:eastAsiaTheme="minorHAnsi" w:hAnsi="Arial Narrow" w:cs="PalatinoLinotype-Roman"/>
          <w:sz w:val="22"/>
          <w:szCs w:val="22"/>
          <w:lang w:eastAsia="en-US"/>
        </w:rPr>
      </w:pPr>
      <w:r w:rsidRPr="00426530">
        <w:rPr>
          <w:rFonts w:ascii="Arial Narrow" w:eastAsiaTheme="minorHAnsi" w:hAnsi="Arial Narrow" w:cs="PalatinoLinotype-Roman"/>
          <w:sz w:val="22"/>
          <w:szCs w:val="22"/>
          <w:lang w:eastAsia="en-US"/>
        </w:rPr>
        <w:t xml:space="preserve">Que la Sección de Apelación del Tribunal para la Paz en el Auto TP-SA 1057 de 2022, al referirse a la parte motiva del Auto 067 de 2021 que fundamenta y da lugar a la imposición de la orden contenida en el ordinal </w:t>
      </w:r>
      <w:proofErr w:type="spellStart"/>
      <w:r w:rsidRPr="00426530">
        <w:rPr>
          <w:rFonts w:ascii="Arial Narrow" w:eastAsiaTheme="minorHAnsi" w:hAnsi="Arial Narrow" w:cs="PalatinoLinotype-Roman"/>
          <w:sz w:val="22"/>
          <w:szCs w:val="22"/>
          <w:lang w:eastAsia="en-US"/>
        </w:rPr>
        <w:t>iii</w:t>
      </w:r>
      <w:proofErr w:type="spellEnd"/>
      <w:r w:rsidRPr="00426530">
        <w:rPr>
          <w:rFonts w:ascii="Arial Narrow" w:eastAsiaTheme="minorHAnsi" w:hAnsi="Arial Narrow" w:cs="PalatinoLinotype-Roman"/>
          <w:sz w:val="22"/>
          <w:szCs w:val="22"/>
          <w:lang w:eastAsia="en-US"/>
        </w:rPr>
        <w:t xml:space="preserve">) del numeral </w:t>
      </w:r>
      <w:r w:rsidR="009D33B9">
        <w:rPr>
          <w:rFonts w:ascii="Arial Narrow" w:eastAsiaTheme="minorHAnsi" w:hAnsi="Arial Narrow" w:cs="PalatinoLinotype-Roman"/>
          <w:sz w:val="22"/>
          <w:szCs w:val="22"/>
          <w:lang w:eastAsia="en-US"/>
        </w:rPr>
        <w:t>tercero</w:t>
      </w:r>
      <w:r w:rsidRPr="00426530">
        <w:rPr>
          <w:rFonts w:ascii="Arial Narrow" w:eastAsiaTheme="minorHAnsi" w:hAnsi="Arial Narrow" w:cs="PalatinoLinotype-Roman"/>
          <w:sz w:val="22"/>
          <w:szCs w:val="22"/>
          <w:lang w:eastAsia="en-US"/>
        </w:rPr>
        <w:t xml:space="preserve"> referente al pago del Ingreso Básico</w:t>
      </w:r>
      <w:r w:rsidR="009D33B9">
        <w:rPr>
          <w:rFonts w:ascii="Arial Narrow" w:eastAsiaTheme="minorHAnsi" w:hAnsi="Arial Narrow" w:cs="PalatinoLinotype-Roman"/>
          <w:sz w:val="22"/>
          <w:szCs w:val="22"/>
          <w:lang w:eastAsia="en-US"/>
        </w:rPr>
        <w:t xml:space="preserve">, </w:t>
      </w:r>
      <w:r w:rsidRPr="00426530">
        <w:rPr>
          <w:rFonts w:ascii="Arial Narrow" w:eastAsiaTheme="minorHAnsi" w:hAnsi="Arial Narrow" w:cs="PalatinoLinotype-Roman"/>
          <w:sz w:val="22"/>
          <w:szCs w:val="22"/>
          <w:lang w:eastAsia="en-US"/>
        </w:rPr>
        <w:t>indicó</w:t>
      </w:r>
      <w:r w:rsidR="0022375B" w:rsidRPr="00426530">
        <w:rPr>
          <w:rFonts w:ascii="Arial Narrow" w:eastAsiaTheme="minorHAnsi" w:hAnsi="Arial Narrow" w:cs="PalatinoLinotype-Roman"/>
          <w:sz w:val="22"/>
          <w:szCs w:val="22"/>
          <w:lang w:eastAsia="en-US"/>
        </w:rPr>
        <w:t xml:space="preserve"> en el Numeral 5.1 que </w:t>
      </w:r>
      <w:r w:rsidRPr="00426530">
        <w:rPr>
          <w:rFonts w:ascii="Arial Narrow" w:eastAsiaTheme="minorHAnsi" w:hAnsi="Arial Narrow" w:cs="PalatinoLinotype-Roman"/>
          <w:sz w:val="22"/>
          <w:szCs w:val="22"/>
          <w:lang w:eastAsia="en-US"/>
        </w:rPr>
        <w:t xml:space="preserve">: </w:t>
      </w:r>
      <w:r w:rsidRPr="00426530">
        <w:rPr>
          <w:rFonts w:ascii="Arial Narrow" w:eastAsiaTheme="minorHAnsi" w:hAnsi="Arial Narrow" w:cs="PalatinoLinotype-Roman"/>
          <w:i/>
          <w:iCs/>
          <w:sz w:val="22"/>
          <w:szCs w:val="22"/>
          <w:lang w:eastAsia="en-US"/>
        </w:rPr>
        <w:t xml:space="preserve">“ (…) En concordancia con la calidad de sujetos de especial protección de los niños, niñas y adolescentes, y para evitar daños irreparables, la SAR justificó la necesidad y urgencia de garantizar el goce pleno de los derechos </w:t>
      </w:r>
      <w:r w:rsidR="00075656" w:rsidRPr="00426530">
        <w:rPr>
          <w:rFonts w:ascii="Arial Narrow" w:eastAsiaTheme="minorHAnsi" w:hAnsi="Arial Narrow" w:cs="PalatinoLinotype-Roman"/>
          <w:i/>
          <w:iCs/>
          <w:sz w:val="22"/>
          <w:szCs w:val="22"/>
          <w:lang w:eastAsia="en-US"/>
        </w:rPr>
        <w:t>de</w:t>
      </w:r>
      <w:r w:rsidRPr="00426530">
        <w:rPr>
          <w:rFonts w:ascii="Arial Narrow" w:eastAsiaTheme="minorHAnsi" w:hAnsi="Arial Narrow" w:cs="PalatinoLinotype-Roman"/>
          <w:i/>
          <w:iCs/>
          <w:sz w:val="22"/>
          <w:szCs w:val="22"/>
          <w:lang w:eastAsia="en-US"/>
        </w:rPr>
        <w:t xml:space="preserve"> los hijos e hijas de los excombatientes asesinados …”</w:t>
      </w:r>
      <w:r w:rsidR="00426530" w:rsidRPr="00426530">
        <w:rPr>
          <w:rFonts w:ascii="Arial Narrow" w:eastAsiaTheme="minorHAnsi" w:hAnsi="Arial Narrow" w:cs="PalatinoLinotype-Roman"/>
          <w:sz w:val="22"/>
          <w:szCs w:val="22"/>
          <w:lang w:eastAsia="en-US"/>
        </w:rPr>
        <w:t xml:space="preserve"> </w:t>
      </w:r>
      <w:r w:rsidRPr="00426530">
        <w:rPr>
          <w:rFonts w:ascii="Arial Narrow" w:eastAsiaTheme="minorHAnsi" w:hAnsi="Arial Narrow" w:cs="PalatinoLinotype-Roman"/>
          <w:sz w:val="22"/>
          <w:szCs w:val="22"/>
          <w:lang w:eastAsia="en-US"/>
        </w:rPr>
        <w:t>reafirmando que son los niños, niñas y adolescentes (NNA) hijos e hijas de los exintegrantes de las FARC-EP víctimas de homicidio, los destinatarios del Ingreso Básico.</w:t>
      </w:r>
    </w:p>
    <w:p w14:paraId="5FD93E81" w14:textId="77777777" w:rsidR="00E67342" w:rsidRPr="00426530" w:rsidRDefault="00E67342" w:rsidP="00E67342">
      <w:pPr>
        <w:autoSpaceDE w:val="0"/>
        <w:autoSpaceDN w:val="0"/>
        <w:adjustRightInd w:val="0"/>
        <w:jc w:val="both"/>
        <w:rPr>
          <w:rFonts w:ascii="Arial Narrow" w:eastAsiaTheme="minorHAnsi" w:hAnsi="Arial Narrow" w:cs="PalatinoLinotype-Roman"/>
          <w:sz w:val="22"/>
          <w:szCs w:val="22"/>
          <w:lang w:eastAsia="en-US"/>
        </w:rPr>
      </w:pPr>
    </w:p>
    <w:p w14:paraId="2C3FB77A" w14:textId="025EAA17" w:rsidR="00E67342" w:rsidRPr="00426530" w:rsidRDefault="00E67342" w:rsidP="00E67342">
      <w:pPr>
        <w:autoSpaceDE w:val="0"/>
        <w:autoSpaceDN w:val="0"/>
        <w:adjustRightInd w:val="0"/>
        <w:jc w:val="both"/>
        <w:rPr>
          <w:rFonts w:ascii="Arial Narrow" w:eastAsiaTheme="minorHAnsi" w:hAnsi="Arial Narrow" w:cs="PalatinoLinotype-Roman"/>
          <w:sz w:val="22"/>
          <w:szCs w:val="22"/>
          <w:lang w:eastAsia="en-US"/>
        </w:rPr>
      </w:pPr>
      <w:r w:rsidRPr="00426530">
        <w:rPr>
          <w:rFonts w:ascii="Arial Narrow" w:eastAsiaTheme="minorHAnsi" w:hAnsi="Arial Narrow" w:cs="PalatinoLinotype-Roman"/>
          <w:sz w:val="22"/>
          <w:szCs w:val="22"/>
          <w:lang w:eastAsia="en-US"/>
        </w:rPr>
        <w:t>Que la</w:t>
      </w:r>
      <w:r w:rsidRPr="00426530">
        <w:rPr>
          <w:rFonts w:ascii="Arial Narrow" w:eastAsiaTheme="minorHAnsi" w:hAnsi="Arial Narrow" w:cs="PalatinoLinotype-Roman"/>
          <w:bCs/>
          <w:sz w:val="22"/>
          <w:szCs w:val="22"/>
          <w:lang w:eastAsia="en-US"/>
        </w:rPr>
        <w:t xml:space="preserve"> Sección de Apelación del Tribunal para la Paz consideró en el Auto en referencia que el </w:t>
      </w:r>
      <w:r w:rsidRPr="00426530">
        <w:rPr>
          <w:rFonts w:ascii="Arial Narrow" w:eastAsiaTheme="minorHAnsi" w:hAnsi="Arial Narrow" w:cs="PalatinoLinotype-Roman"/>
          <w:bCs/>
          <w:i/>
          <w:sz w:val="22"/>
          <w:szCs w:val="22"/>
          <w:lang w:eastAsia="en-US"/>
        </w:rPr>
        <w:t>“ingreso básico”</w:t>
      </w:r>
      <w:r w:rsidRPr="00426530">
        <w:rPr>
          <w:rFonts w:ascii="Arial Narrow" w:eastAsiaTheme="minorHAnsi" w:hAnsi="Arial Narrow" w:cs="PalatinoLinotype-Roman"/>
          <w:bCs/>
          <w:sz w:val="22"/>
          <w:szCs w:val="22"/>
          <w:lang w:eastAsia="en-US"/>
        </w:rPr>
        <w:t xml:space="preserve"> al que se refiere la Sección de Primera Instancia para casos de Ausencia de Reconocimiento de Verdad y Responsabilidad del Tribunal para la Paz</w:t>
      </w:r>
      <w:r w:rsidR="0022375B" w:rsidRPr="00426530">
        <w:rPr>
          <w:rFonts w:ascii="Arial Narrow" w:eastAsiaTheme="minorHAnsi" w:hAnsi="Arial Narrow" w:cs="PalatinoLinotype-Roman"/>
          <w:bCs/>
          <w:sz w:val="22"/>
          <w:szCs w:val="22"/>
          <w:lang w:eastAsia="en-US"/>
        </w:rPr>
        <w:t xml:space="preserve">, </w:t>
      </w:r>
      <w:r w:rsidRPr="00426530">
        <w:rPr>
          <w:rFonts w:ascii="Arial Narrow" w:eastAsiaTheme="minorHAnsi" w:hAnsi="Arial Narrow" w:cs="PalatinoLinotype-Roman"/>
          <w:bCs/>
          <w:sz w:val="22"/>
          <w:szCs w:val="22"/>
          <w:lang w:eastAsia="en-US"/>
        </w:rPr>
        <w:t xml:space="preserve">se debe otorgar teniendo en cuenta que no existen otros ingresos para el niño, niña o adolescente (NNA) hijo(a) menor de edad del exintegrante FARC-EP asesinado, cuando señala: </w:t>
      </w:r>
      <w:r w:rsidRPr="00426530">
        <w:rPr>
          <w:rFonts w:ascii="Arial Narrow" w:eastAsiaTheme="minorHAnsi" w:hAnsi="Arial Narrow" w:cs="PalatinoLinotype-Roman"/>
          <w:bCs/>
          <w:i/>
          <w:sz w:val="22"/>
          <w:szCs w:val="22"/>
          <w:lang w:eastAsia="en-US"/>
        </w:rPr>
        <w:t xml:space="preserve">“… </w:t>
      </w:r>
      <w:r w:rsidRPr="00426530">
        <w:rPr>
          <w:rFonts w:ascii="Arial Narrow" w:eastAsiaTheme="minorHAnsi" w:hAnsi="Arial Narrow" w:cs="PalatinoLinotype-Roman"/>
          <w:i/>
          <w:sz w:val="22"/>
          <w:szCs w:val="22"/>
          <w:lang w:eastAsia="en-US"/>
        </w:rPr>
        <w:t>la renta la recibía el excombatiente, pero servía para el sostenimiento básico de su grupo familiar ante la ausencia de otros ingresos…”</w:t>
      </w:r>
      <w:r w:rsidRPr="00426530">
        <w:rPr>
          <w:rFonts w:ascii="Arial Narrow" w:eastAsiaTheme="minorHAnsi" w:hAnsi="Arial Narrow" w:cs="PalatinoLinotype-Roman"/>
          <w:sz w:val="22"/>
          <w:szCs w:val="22"/>
          <w:lang w:eastAsia="en-US"/>
        </w:rPr>
        <w:t xml:space="preserve"> </w:t>
      </w:r>
      <w:r w:rsidR="0022375B" w:rsidRPr="00426530">
        <w:rPr>
          <w:rStyle w:val="Refdenotaalpie"/>
          <w:rFonts w:ascii="Arial Narrow" w:eastAsiaTheme="minorHAnsi" w:hAnsi="Arial Narrow" w:cs="PalatinoLinotype-Roman"/>
          <w:sz w:val="22"/>
          <w:szCs w:val="22"/>
          <w:lang w:eastAsia="en-US"/>
        </w:rPr>
        <w:footnoteReference w:id="3"/>
      </w:r>
      <w:r w:rsidRPr="00426530" w:rsidDel="004B140E">
        <w:rPr>
          <w:rFonts w:ascii="Arial Narrow" w:eastAsiaTheme="minorHAnsi" w:hAnsi="Arial Narrow" w:cs="PalatinoLinotype-Roman"/>
          <w:sz w:val="22"/>
          <w:szCs w:val="22"/>
          <w:lang w:eastAsia="en-US"/>
        </w:rPr>
        <w:t xml:space="preserve"> </w:t>
      </w:r>
      <w:r w:rsidRPr="00426530">
        <w:rPr>
          <w:rFonts w:ascii="Arial Narrow" w:eastAsiaTheme="minorHAnsi" w:hAnsi="Arial Narrow" w:cs="PalatinoLinotype-Roman"/>
          <w:sz w:val="22"/>
          <w:szCs w:val="22"/>
          <w:lang w:eastAsia="en-US"/>
        </w:rPr>
        <w:t xml:space="preserve">y que: </w:t>
      </w:r>
      <w:r w:rsidRPr="00426530">
        <w:rPr>
          <w:rFonts w:ascii="Arial Narrow" w:eastAsiaTheme="minorHAnsi" w:hAnsi="Arial Narrow" w:cs="PalatinoLinotype-Roman"/>
          <w:i/>
          <w:sz w:val="22"/>
          <w:szCs w:val="22"/>
          <w:lang w:eastAsia="en-US"/>
        </w:rPr>
        <w:t>“El pago del ingreso básico, del que gozaban los desmovilizados fallecidos y que ahora recibirán sus hijos sobrevivientes, es el único medio eficaz para que éstos cuenten con los recursos económicos mínimos a efectos de satisfacer sus necesidades básicas y potenciar el desarrollo de su personalidad”</w:t>
      </w:r>
      <w:r w:rsidR="0022375B" w:rsidRPr="00426530">
        <w:rPr>
          <w:rStyle w:val="Refdenotaalpie"/>
          <w:rFonts w:ascii="Arial Narrow" w:eastAsiaTheme="minorHAnsi" w:hAnsi="Arial Narrow" w:cs="PalatinoLinotype-Roman"/>
          <w:i/>
          <w:sz w:val="22"/>
          <w:szCs w:val="22"/>
          <w:lang w:eastAsia="en-US"/>
        </w:rPr>
        <w:footnoteReference w:id="4"/>
      </w:r>
      <w:r w:rsidRPr="00426530">
        <w:rPr>
          <w:rFonts w:ascii="Arial Narrow" w:eastAsiaTheme="minorHAnsi" w:hAnsi="Arial Narrow" w:cs="PalatinoLinotype-Roman"/>
          <w:sz w:val="22"/>
          <w:szCs w:val="22"/>
          <w:lang w:eastAsia="en-US"/>
        </w:rPr>
        <w:t xml:space="preserve">. </w:t>
      </w:r>
    </w:p>
    <w:p w14:paraId="236E8A48" w14:textId="77777777" w:rsidR="00E67342" w:rsidRPr="00426530" w:rsidRDefault="00E67342" w:rsidP="00E67342">
      <w:pPr>
        <w:jc w:val="both"/>
        <w:rPr>
          <w:rFonts w:ascii="Arial Narrow" w:hAnsi="Arial Narrow"/>
          <w:iCs/>
          <w:sz w:val="22"/>
          <w:szCs w:val="22"/>
        </w:rPr>
      </w:pPr>
    </w:p>
    <w:p w14:paraId="62BBA028" w14:textId="47434716" w:rsidR="00E67342" w:rsidRPr="00426530" w:rsidRDefault="00E67342" w:rsidP="00E67342">
      <w:pPr>
        <w:jc w:val="both"/>
        <w:rPr>
          <w:rFonts w:ascii="Arial Narrow" w:hAnsi="Arial Narrow"/>
          <w:i/>
          <w:iCs/>
          <w:sz w:val="22"/>
          <w:szCs w:val="22"/>
        </w:rPr>
      </w:pPr>
      <w:r w:rsidRPr="00426530">
        <w:rPr>
          <w:rFonts w:ascii="Arial Narrow" w:hAnsi="Arial Narrow"/>
          <w:iCs/>
          <w:sz w:val="22"/>
          <w:szCs w:val="22"/>
        </w:rPr>
        <w:t xml:space="preserve">Que con el fin de dar cumplimiento al punto </w:t>
      </w:r>
      <w:proofErr w:type="spellStart"/>
      <w:r w:rsidRPr="00426530">
        <w:rPr>
          <w:rFonts w:ascii="Arial Narrow" w:hAnsi="Arial Narrow"/>
          <w:iCs/>
          <w:sz w:val="22"/>
          <w:szCs w:val="22"/>
        </w:rPr>
        <w:t>iii</w:t>
      </w:r>
      <w:proofErr w:type="spellEnd"/>
      <w:r w:rsidRPr="00426530">
        <w:rPr>
          <w:rFonts w:ascii="Arial Narrow" w:hAnsi="Arial Narrow"/>
          <w:iCs/>
          <w:sz w:val="22"/>
          <w:szCs w:val="22"/>
        </w:rPr>
        <w:t xml:space="preserve">) de la </w:t>
      </w:r>
      <w:r w:rsidR="0022375B" w:rsidRPr="00426530">
        <w:rPr>
          <w:rFonts w:ascii="Arial Narrow" w:hAnsi="Arial Narrow"/>
          <w:iCs/>
          <w:sz w:val="22"/>
          <w:szCs w:val="22"/>
        </w:rPr>
        <w:t>T</w:t>
      </w:r>
      <w:r w:rsidRPr="00426530">
        <w:rPr>
          <w:rFonts w:ascii="Arial Narrow" w:hAnsi="Arial Narrow"/>
          <w:iCs/>
          <w:sz w:val="22"/>
          <w:szCs w:val="22"/>
        </w:rPr>
        <w:t xml:space="preserve">ercera </w:t>
      </w:r>
      <w:r w:rsidR="0022375B" w:rsidRPr="00426530">
        <w:rPr>
          <w:rFonts w:ascii="Arial Narrow" w:hAnsi="Arial Narrow"/>
          <w:iCs/>
          <w:sz w:val="22"/>
          <w:szCs w:val="22"/>
        </w:rPr>
        <w:t>O</w:t>
      </w:r>
      <w:r w:rsidRPr="00426530">
        <w:rPr>
          <w:rFonts w:ascii="Arial Narrow" w:hAnsi="Arial Narrow"/>
          <w:iCs/>
          <w:sz w:val="22"/>
          <w:szCs w:val="22"/>
        </w:rPr>
        <w:t xml:space="preserve">rden impartida por la Sección de Primera Instancia para casos de Ausencia de Reconocimiento de Verdad y Responsabilidad (SAR), contenida en el </w:t>
      </w:r>
      <w:r w:rsidR="009D33B9">
        <w:rPr>
          <w:rFonts w:ascii="Arial Narrow" w:hAnsi="Arial Narrow"/>
          <w:iCs/>
          <w:sz w:val="22"/>
          <w:szCs w:val="22"/>
        </w:rPr>
        <w:t>A</w:t>
      </w:r>
      <w:r w:rsidRPr="00426530">
        <w:rPr>
          <w:rFonts w:ascii="Arial Narrow" w:hAnsi="Arial Narrow"/>
          <w:iCs/>
          <w:sz w:val="22"/>
          <w:szCs w:val="22"/>
        </w:rPr>
        <w:t>uto SAR-AI 067 del 11 de noviembre de 2021, confirmado por el Auto TP-SA 1057 de</w:t>
      </w:r>
      <w:r w:rsidR="009D33B9">
        <w:rPr>
          <w:rFonts w:ascii="Arial Narrow" w:hAnsi="Arial Narrow"/>
          <w:iCs/>
          <w:sz w:val="22"/>
          <w:szCs w:val="22"/>
        </w:rPr>
        <w:t>l</w:t>
      </w:r>
      <w:r w:rsidR="00424609">
        <w:rPr>
          <w:rFonts w:ascii="Arial Narrow" w:hAnsi="Arial Narrow"/>
          <w:iCs/>
          <w:sz w:val="22"/>
          <w:szCs w:val="22"/>
        </w:rPr>
        <w:t xml:space="preserve"> </w:t>
      </w:r>
      <w:r w:rsidR="009D33B9" w:rsidRPr="00426530">
        <w:rPr>
          <w:rFonts w:ascii="Arial Narrow" w:hAnsi="Arial Narrow"/>
          <w:iCs/>
          <w:sz w:val="22"/>
          <w:szCs w:val="22"/>
        </w:rPr>
        <w:t>23</w:t>
      </w:r>
      <w:r w:rsidR="009D33B9">
        <w:rPr>
          <w:rFonts w:ascii="Arial Narrow" w:hAnsi="Arial Narrow"/>
          <w:iCs/>
          <w:sz w:val="22"/>
          <w:szCs w:val="22"/>
        </w:rPr>
        <w:t xml:space="preserve"> de </w:t>
      </w:r>
      <w:r w:rsidRPr="00426530">
        <w:rPr>
          <w:rFonts w:ascii="Arial Narrow" w:hAnsi="Arial Narrow"/>
          <w:iCs/>
          <w:sz w:val="22"/>
          <w:szCs w:val="22"/>
        </w:rPr>
        <w:t>febrero de 2022 proferido por la</w:t>
      </w:r>
      <w:r w:rsidRPr="00426530">
        <w:rPr>
          <w:rFonts w:ascii="Arial Narrow" w:eastAsiaTheme="minorHAnsi" w:hAnsi="Arial Narrow" w:cs="PalatinoLinotype-Roman"/>
          <w:bCs/>
          <w:sz w:val="22"/>
          <w:szCs w:val="22"/>
          <w:lang w:eastAsia="en-US"/>
        </w:rPr>
        <w:t xml:space="preserve"> Sección de Apelación</w:t>
      </w:r>
      <w:r w:rsidRPr="00426530">
        <w:rPr>
          <w:rFonts w:ascii="Arial Narrow" w:hAnsi="Arial Narrow"/>
          <w:iCs/>
          <w:sz w:val="22"/>
          <w:szCs w:val="22"/>
        </w:rPr>
        <w:t xml:space="preserve"> del Tribunal para la Paz, la Agencia para la Reincorporación y la Normalización</w:t>
      </w:r>
      <w:r w:rsidR="007E3240" w:rsidRPr="00426530">
        <w:rPr>
          <w:rFonts w:ascii="Arial Narrow" w:hAnsi="Arial Narrow"/>
          <w:iCs/>
          <w:sz w:val="22"/>
          <w:szCs w:val="22"/>
        </w:rPr>
        <w:t>,</w:t>
      </w:r>
      <w:r w:rsidRPr="00426530">
        <w:rPr>
          <w:rFonts w:ascii="Arial Narrow" w:hAnsi="Arial Narrow"/>
          <w:iCs/>
          <w:sz w:val="22"/>
          <w:szCs w:val="22"/>
        </w:rPr>
        <w:t xml:space="preserve"> </w:t>
      </w:r>
      <w:r w:rsidRPr="00426530">
        <w:rPr>
          <w:rFonts w:ascii="Arial Narrow" w:hAnsi="Arial Narrow"/>
          <w:sz w:val="22"/>
          <w:szCs w:val="22"/>
        </w:rPr>
        <w:t>mediante la Resolución 1273 de 2022</w:t>
      </w:r>
      <w:r w:rsidR="007E3240" w:rsidRPr="00426530">
        <w:rPr>
          <w:rFonts w:ascii="Arial Narrow" w:hAnsi="Arial Narrow"/>
          <w:sz w:val="22"/>
          <w:szCs w:val="22"/>
        </w:rPr>
        <w:t>,</w:t>
      </w:r>
      <w:r w:rsidRPr="00426530">
        <w:rPr>
          <w:rFonts w:ascii="Arial Narrow" w:hAnsi="Arial Narrow"/>
          <w:sz w:val="22"/>
          <w:szCs w:val="22"/>
        </w:rPr>
        <w:t xml:space="preserve"> resolvió ordenar el</w:t>
      </w:r>
      <w:r w:rsidR="00426530" w:rsidRPr="00426530">
        <w:rPr>
          <w:rFonts w:ascii="Arial Narrow" w:hAnsi="Arial Narrow"/>
          <w:sz w:val="22"/>
          <w:szCs w:val="22"/>
        </w:rPr>
        <w:t xml:space="preserve"> </w:t>
      </w:r>
      <w:r w:rsidRPr="00426530">
        <w:rPr>
          <w:rFonts w:ascii="Arial Narrow" w:hAnsi="Arial Narrow"/>
          <w:sz w:val="22"/>
          <w:szCs w:val="22"/>
        </w:rPr>
        <w:t xml:space="preserve">desembolso del </w:t>
      </w:r>
      <w:r w:rsidR="009D33B9">
        <w:rPr>
          <w:rFonts w:ascii="Arial Narrow" w:hAnsi="Arial Narrow"/>
          <w:sz w:val="22"/>
          <w:szCs w:val="22"/>
        </w:rPr>
        <w:t>i</w:t>
      </w:r>
      <w:r w:rsidRPr="00426530">
        <w:rPr>
          <w:rFonts w:ascii="Arial Narrow" w:hAnsi="Arial Narrow"/>
          <w:sz w:val="22"/>
          <w:szCs w:val="22"/>
        </w:rPr>
        <w:t xml:space="preserve">ngreso </w:t>
      </w:r>
      <w:r w:rsidR="009D33B9">
        <w:rPr>
          <w:rFonts w:ascii="Arial Narrow" w:hAnsi="Arial Narrow"/>
          <w:sz w:val="22"/>
          <w:szCs w:val="22"/>
        </w:rPr>
        <w:t>b</w:t>
      </w:r>
      <w:r w:rsidRPr="00426530">
        <w:rPr>
          <w:rFonts w:ascii="Arial Narrow" w:hAnsi="Arial Narrow"/>
          <w:sz w:val="22"/>
          <w:szCs w:val="22"/>
        </w:rPr>
        <w:t>ásico en favor de los hijos e hijas de exintegrantes de las FARC-EP en proceso de reincorporación asesinados estableciendo su carácter temporal y excepcional, el monto al que corresponde, a quien se le realizará</w:t>
      </w:r>
      <w:r w:rsidR="007E3240" w:rsidRPr="00426530">
        <w:rPr>
          <w:rFonts w:ascii="Arial Narrow" w:hAnsi="Arial Narrow"/>
          <w:sz w:val="22"/>
          <w:szCs w:val="22"/>
        </w:rPr>
        <w:t xml:space="preserve"> y</w:t>
      </w:r>
      <w:r w:rsidRPr="00426530">
        <w:rPr>
          <w:rFonts w:ascii="Arial Narrow" w:hAnsi="Arial Narrow"/>
          <w:sz w:val="22"/>
          <w:szCs w:val="22"/>
        </w:rPr>
        <w:t xml:space="preserve"> disponiendo </w:t>
      </w:r>
      <w:r w:rsidR="009D33B9">
        <w:rPr>
          <w:rFonts w:ascii="Arial Narrow" w:hAnsi="Arial Narrow"/>
          <w:sz w:val="22"/>
          <w:szCs w:val="22"/>
        </w:rPr>
        <w:t xml:space="preserve">además </w:t>
      </w:r>
      <w:r w:rsidRPr="00426530">
        <w:rPr>
          <w:rFonts w:ascii="Arial Narrow" w:hAnsi="Arial Narrow"/>
          <w:sz w:val="22"/>
          <w:szCs w:val="22"/>
        </w:rPr>
        <w:t xml:space="preserve">que el mismo </w:t>
      </w:r>
      <w:r w:rsidRPr="00426530">
        <w:rPr>
          <w:rFonts w:ascii="Arial Narrow" w:hAnsi="Arial Narrow"/>
          <w:i/>
          <w:iCs/>
          <w:sz w:val="22"/>
          <w:szCs w:val="22"/>
        </w:rPr>
        <w:t>“estará sujeto a su aprobación, conforme a los procedimientos administrativos y/o la reglamentación que determine la Agencia para la Reincorporación y Normalización (ARN)”.</w:t>
      </w:r>
    </w:p>
    <w:p w14:paraId="52FBFA9E" w14:textId="77777777" w:rsidR="00E67342" w:rsidRPr="00426530" w:rsidRDefault="00E67342" w:rsidP="00E67342">
      <w:pPr>
        <w:jc w:val="both"/>
        <w:rPr>
          <w:rFonts w:ascii="Arial Narrow" w:hAnsi="Arial Narrow"/>
          <w:sz w:val="22"/>
          <w:szCs w:val="22"/>
        </w:rPr>
      </w:pPr>
    </w:p>
    <w:p w14:paraId="27CA624E" w14:textId="751649B5" w:rsidR="00E67342" w:rsidRPr="00426530" w:rsidRDefault="00E67342" w:rsidP="00E67342">
      <w:pPr>
        <w:autoSpaceDE w:val="0"/>
        <w:autoSpaceDN w:val="0"/>
        <w:adjustRightInd w:val="0"/>
        <w:jc w:val="both"/>
        <w:rPr>
          <w:rFonts w:ascii="Arial Narrow" w:eastAsiaTheme="minorHAnsi" w:hAnsi="Arial Narrow" w:cs="PalatinoLinotype-Roman"/>
          <w:bCs/>
          <w:sz w:val="22"/>
          <w:szCs w:val="22"/>
          <w:lang w:eastAsia="en-US"/>
        </w:rPr>
      </w:pPr>
      <w:r w:rsidRPr="00426530">
        <w:rPr>
          <w:rFonts w:ascii="Arial Narrow" w:eastAsiaTheme="minorHAnsi" w:hAnsi="Arial Narrow" w:cs="PalatinoLinotype-Roman"/>
          <w:bCs/>
          <w:sz w:val="22"/>
          <w:szCs w:val="22"/>
          <w:lang w:eastAsia="en-US"/>
        </w:rPr>
        <w:t>Que</w:t>
      </w:r>
      <w:r w:rsidR="007E3240" w:rsidRPr="00426530">
        <w:rPr>
          <w:rFonts w:ascii="Arial Narrow" w:eastAsiaTheme="minorHAnsi" w:hAnsi="Arial Narrow" w:cs="PalatinoLinotype-Roman"/>
          <w:bCs/>
          <w:sz w:val="22"/>
          <w:szCs w:val="22"/>
          <w:lang w:eastAsia="en-US"/>
        </w:rPr>
        <w:t>,</w:t>
      </w:r>
      <w:r w:rsidRPr="00426530">
        <w:rPr>
          <w:rFonts w:ascii="Arial Narrow" w:eastAsiaTheme="minorHAnsi" w:hAnsi="Arial Narrow" w:cs="PalatinoLinotype-Roman"/>
          <w:bCs/>
          <w:sz w:val="22"/>
          <w:szCs w:val="22"/>
          <w:lang w:eastAsia="en-US"/>
        </w:rPr>
        <w:t xml:space="preserve"> de manera complementaria y en cumplimiento de la orden Primera del Auto SAR AI 067 de 2021, </w:t>
      </w:r>
      <w:r w:rsidRPr="00426530">
        <w:rPr>
          <w:rFonts w:ascii="Arial Narrow" w:hAnsi="Arial Narrow"/>
          <w:sz w:val="22"/>
          <w:szCs w:val="22"/>
        </w:rPr>
        <w:t xml:space="preserve">la </w:t>
      </w:r>
      <w:r w:rsidRPr="00426530">
        <w:rPr>
          <w:rFonts w:ascii="Arial Narrow" w:hAnsi="Arial Narrow"/>
          <w:iCs/>
          <w:sz w:val="22"/>
          <w:szCs w:val="22"/>
        </w:rPr>
        <w:t>Agencia para la Reincorporación y la Normalización</w:t>
      </w:r>
      <w:r w:rsidRPr="00426530">
        <w:rPr>
          <w:rFonts w:ascii="Arial Narrow" w:hAnsi="Arial Narrow"/>
          <w:sz w:val="22"/>
          <w:szCs w:val="22"/>
        </w:rPr>
        <w:t xml:space="preserve"> (ARN) </w:t>
      </w:r>
      <w:r w:rsidRPr="00426530">
        <w:rPr>
          <w:rFonts w:ascii="Arial Narrow" w:eastAsiaTheme="minorHAnsi" w:hAnsi="Arial Narrow" w:cs="PalatinoLinotype-Roman"/>
          <w:bCs/>
          <w:sz w:val="22"/>
          <w:szCs w:val="22"/>
          <w:lang w:eastAsia="en-US"/>
        </w:rPr>
        <w:t>ha venido adelantando una estrategia de acompañamiento a familias de personas fallecidas</w:t>
      </w:r>
      <w:r w:rsidRPr="00426530">
        <w:rPr>
          <w:rFonts w:ascii="Arial Narrow" w:eastAsiaTheme="minorHAnsi" w:hAnsi="Arial Narrow" w:cs="PalatinoLinotype-Roman"/>
          <w:bCs/>
          <w:i/>
          <w:iCs/>
          <w:sz w:val="22"/>
          <w:szCs w:val="22"/>
          <w:lang w:eastAsia="en-US"/>
        </w:rPr>
        <w:t xml:space="preserve"> </w:t>
      </w:r>
      <w:r w:rsidRPr="00426530">
        <w:rPr>
          <w:rFonts w:ascii="Arial Narrow" w:eastAsiaTheme="minorHAnsi" w:hAnsi="Arial Narrow" w:cs="PalatinoLinotype-Roman"/>
          <w:bCs/>
          <w:sz w:val="22"/>
          <w:szCs w:val="22"/>
          <w:lang w:eastAsia="en-US"/>
        </w:rPr>
        <w:t xml:space="preserve">que hacían parte del proceso de reincorporación y fueron víctimas de homicidio, que </w:t>
      </w:r>
      <w:r w:rsidRPr="00426530">
        <w:rPr>
          <w:rFonts w:ascii="Arial Narrow" w:hAnsi="Arial Narrow"/>
          <w:iCs/>
          <w:sz w:val="22"/>
          <w:szCs w:val="22"/>
        </w:rPr>
        <w:t>busca a través de escenarios de gestión y articulación institucional adelantar acciones de protección y acompañamiento integral, orientación frente a trámites legales relacionados con el fallecimiento, orientación frente al cobro de seguro de vida y frente al acceso a los beneficios económicos para familiares de personas en proceso de reincorporación que han fallecido.</w:t>
      </w:r>
    </w:p>
    <w:p w14:paraId="1A2A1B30" w14:textId="77777777" w:rsidR="00E67342" w:rsidRPr="00426530" w:rsidRDefault="00E67342" w:rsidP="00E67342">
      <w:pPr>
        <w:pStyle w:val="Default"/>
        <w:jc w:val="both"/>
        <w:rPr>
          <w:rFonts w:ascii="Arial Narrow" w:eastAsia="Times New Roman" w:hAnsi="Arial Narrow" w:cs="Times New Roman"/>
          <w:color w:val="auto"/>
          <w:sz w:val="22"/>
          <w:szCs w:val="22"/>
        </w:rPr>
      </w:pPr>
    </w:p>
    <w:p w14:paraId="5C61B38A" w14:textId="7B0AE54A" w:rsidR="00E67342" w:rsidRPr="00426530" w:rsidRDefault="00E67342" w:rsidP="00E67342">
      <w:pPr>
        <w:pStyle w:val="Default"/>
        <w:jc w:val="both"/>
        <w:rPr>
          <w:rFonts w:ascii="Arial Narrow" w:eastAsia="Times New Roman" w:hAnsi="Arial Narrow" w:cs="Times New Roman"/>
          <w:color w:val="auto"/>
          <w:sz w:val="22"/>
          <w:szCs w:val="22"/>
        </w:rPr>
      </w:pPr>
      <w:r w:rsidRPr="00426530">
        <w:rPr>
          <w:rFonts w:ascii="Arial Narrow" w:eastAsia="Times New Roman" w:hAnsi="Arial Narrow" w:cs="Times New Roman"/>
          <w:color w:val="auto"/>
          <w:sz w:val="22"/>
          <w:szCs w:val="22"/>
        </w:rPr>
        <w:t xml:space="preserve">Que la </w:t>
      </w:r>
      <w:r w:rsidRPr="00426530">
        <w:rPr>
          <w:rFonts w:ascii="Arial Narrow" w:hAnsi="Arial Narrow"/>
          <w:iCs/>
          <w:color w:val="auto"/>
          <w:sz w:val="22"/>
          <w:szCs w:val="22"/>
        </w:rPr>
        <w:t>Agencia para la Reincorporación y la Normalización</w:t>
      </w:r>
      <w:r w:rsidRPr="00426530">
        <w:rPr>
          <w:rFonts w:ascii="Arial Narrow" w:eastAsia="Times New Roman" w:hAnsi="Arial Narrow" w:cs="Times New Roman"/>
          <w:color w:val="auto"/>
          <w:sz w:val="22"/>
          <w:szCs w:val="22"/>
        </w:rPr>
        <w:t xml:space="preserve"> (ARN)</w:t>
      </w:r>
      <w:r w:rsidR="007E3240" w:rsidRPr="00426530">
        <w:rPr>
          <w:rFonts w:ascii="Arial Narrow" w:eastAsia="Times New Roman" w:hAnsi="Arial Narrow" w:cs="Times New Roman"/>
          <w:color w:val="auto"/>
          <w:sz w:val="22"/>
          <w:szCs w:val="22"/>
        </w:rPr>
        <w:t>,</w:t>
      </w:r>
      <w:r w:rsidRPr="00426530">
        <w:rPr>
          <w:rFonts w:ascii="Arial Narrow" w:eastAsia="Times New Roman" w:hAnsi="Arial Narrow" w:cs="Times New Roman"/>
          <w:color w:val="auto"/>
          <w:sz w:val="22"/>
          <w:szCs w:val="22"/>
        </w:rPr>
        <w:t xml:space="preserve"> en desarrollo del proceso de reincorporación, desde el año 2017 ha </w:t>
      </w:r>
      <w:r w:rsidR="009D33B9">
        <w:rPr>
          <w:rFonts w:ascii="Arial Narrow" w:eastAsia="Times New Roman" w:hAnsi="Arial Narrow" w:cs="Times New Roman"/>
          <w:color w:val="auto"/>
          <w:sz w:val="22"/>
          <w:szCs w:val="22"/>
        </w:rPr>
        <w:t xml:space="preserve">venido </w:t>
      </w:r>
      <w:r w:rsidRPr="00426530">
        <w:rPr>
          <w:rFonts w:ascii="Arial Narrow" w:eastAsia="Times New Roman" w:hAnsi="Arial Narrow" w:cs="Times New Roman"/>
          <w:color w:val="auto"/>
          <w:sz w:val="22"/>
          <w:szCs w:val="22"/>
        </w:rPr>
        <w:t>monitorea</w:t>
      </w:r>
      <w:r w:rsidR="009D33B9">
        <w:rPr>
          <w:rFonts w:ascii="Arial Narrow" w:eastAsia="Times New Roman" w:hAnsi="Arial Narrow" w:cs="Times New Roman"/>
          <w:color w:val="auto"/>
          <w:sz w:val="22"/>
          <w:szCs w:val="22"/>
        </w:rPr>
        <w:t>n</w:t>
      </w:r>
      <w:r w:rsidRPr="00426530">
        <w:rPr>
          <w:rFonts w:ascii="Arial Narrow" w:eastAsia="Times New Roman" w:hAnsi="Arial Narrow" w:cs="Times New Roman"/>
          <w:color w:val="auto"/>
          <w:sz w:val="22"/>
          <w:szCs w:val="22"/>
        </w:rPr>
        <w:t xml:space="preserve">do </w:t>
      </w:r>
      <w:r w:rsidRPr="00426530">
        <w:rPr>
          <w:rFonts w:ascii="Arial Narrow" w:hAnsi="Arial Narrow"/>
          <w:color w:val="auto"/>
          <w:sz w:val="22"/>
          <w:szCs w:val="22"/>
        </w:rPr>
        <w:t xml:space="preserve">a través del Sistema de Información para la Reincorporación y Reintegración - SIRR </w:t>
      </w:r>
      <w:r w:rsidRPr="00426530">
        <w:rPr>
          <w:rFonts w:ascii="Arial Narrow" w:eastAsia="Times New Roman" w:hAnsi="Arial Narrow" w:cs="Times New Roman"/>
          <w:color w:val="auto"/>
          <w:sz w:val="22"/>
          <w:szCs w:val="22"/>
        </w:rPr>
        <w:t xml:space="preserve">el fenómeno de fallecimientos incluyendo homicidios de los exintegrantes FARC-EP y ha implementado procesos de orientación y acompañamiento a los grupos familiares, reconociendo la existencia de afectaciones debido a los cambios situacionales y emocionales que implican los procesos de duelo y los hechos </w:t>
      </w:r>
      <w:proofErr w:type="spellStart"/>
      <w:r w:rsidRPr="00426530">
        <w:rPr>
          <w:rFonts w:ascii="Arial Narrow" w:eastAsia="Times New Roman" w:hAnsi="Arial Narrow" w:cs="Times New Roman"/>
          <w:color w:val="auto"/>
          <w:sz w:val="22"/>
          <w:szCs w:val="22"/>
        </w:rPr>
        <w:t>victimizantes</w:t>
      </w:r>
      <w:proofErr w:type="spellEnd"/>
      <w:r w:rsidRPr="00426530">
        <w:rPr>
          <w:rFonts w:ascii="Arial Narrow" w:eastAsia="Times New Roman" w:hAnsi="Arial Narrow" w:cs="Times New Roman"/>
          <w:color w:val="auto"/>
          <w:sz w:val="22"/>
          <w:szCs w:val="22"/>
        </w:rPr>
        <w:t xml:space="preserve">. </w:t>
      </w:r>
    </w:p>
    <w:p w14:paraId="2B318A54" w14:textId="77777777" w:rsidR="00E67342" w:rsidRPr="00426530" w:rsidRDefault="00E67342" w:rsidP="00E67342">
      <w:pPr>
        <w:pStyle w:val="Default"/>
        <w:jc w:val="both"/>
        <w:rPr>
          <w:rFonts w:ascii="Arial Narrow" w:eastAsia="Times New Roman" w:hAnsi="Arial Narrow" w:cs="Times New Roman"/>
          <w:color w:val="auto"/>
          <w:sz w:val="22"/>
          <w:szCs w:val="22"/>
        </w:rPr>
      </w:pPr>
    </w:p>
    <w:p w14:paraId="26948026" w14:textId="6C0B40F7" w:rsidR="00E67342" w:rsidRPr="00426530" w:rsidRDefault="00E67342" w:rsidP="00E67342">
      <w:pPr>
        <w:jc w:val="both"/>
        <w:rPr>
          <w:rFonts w:ascii="Arial Narrow" w:hAnsi="Arial Narrow"/>
          <w:iCs/>
          <w:sz w:val="22"/>
          <w:szCs w:val="22"/>
        </w:rPr>
      </w:pPr>
      <w:bookmarkStart w:id="1" w:name="_Hlk162351892"/>
      <w:r w:rsidRPr="00426530">
        <w:rPr>
          <w:rFonts w:ascii="Arial Narrow" w:hAnsi="Arial Narrow"/>
          <w:iCs/>
          <w:sz w:val="22"/>
          <w:szCs w:val="22"/>
        </w:rPr>
        <w:t xml:space="preserve">Que con el propósito de viabilizar los objetivos de las medidas ordenadas por </w:t>
      </w:r>
      <w:r w:rsidRPr="00426530">
        <w:rPr>
          <w:rFonts w:ascii="Arial Narrow" w:eastAsiaTheme="minorHAnsi" w:hAnsi="Arial Narrow" w:cs="PalatinoLinotype-Roman"/>
          <w:bCs/>
          <w:sz w:val="22"/>
          <w:szCs w:val="22"/>
          <w:lang w:eastAsia="en-US"/>
        </w:rPr>
        <w:t>la Sección de Primera Instancia para casos de Ausencia de Reconocimiento de Verdad y Responsabilidad del Tribunal para la Paz</w:t>
      </w:r>
      <w:r w:rsidRPr="00426530">
        <w:rPr>
          <w:rFonts w:ascii="Arial Narrow" w:hAnsi="Arial Narrow"/>
          <w:iCs/>
          <w:sz w:val="22"/>
          <w:szCs w:val="22"/>
        </w:rPr>
        <w:t xml:space="preserve"> en el Auto 067 del 11 de noviembre de 2021</w:t>
      </w:r>
      <w:r w:rsidR="005F0DEA" w:rsidRPr="00426530">
        <w:rPr>
          <w:rFonts w:ascii="Arial Narrow" w:hAnsi="Arial Narrow"/>
          <w:iCs/>
          <w:sz w:val="22"/>
          <w:szCs w:val="22"/>
        </w:rPr>
        <w:t>,</w:t>
      </w:r>
      <w:r w:rsidRPr="00426530">
        <w:rPr>
          <w:rFonts w:ascii="Arial Narrow" w:hAnsi="Arial Narrow"/>
          <w:iCs/>
          <w:sz w:val="22"/>
          <w:szCs w:val="22"/>
        </w:rPr>
        <w:t xml:space="preserve"> confirmadas en el Auto TP-SA 1057 de 2022 de la</w:t>
      </w:r>
      <w:r w:rsidRPr="00426530">
        <w:rPr>
          <w:rFonts w:ascii="Arial Narrow" w:eastAsiaTheme="minorHAnsi" w:hAnsi="Arial Narrow" w:cs="PalatinoLinotype-Roman"/>
          <w:bCs/>
          <w:sz w:val="22"/>
          <w:szCs w:val="22"/>
          <w:lang w:eastAsia="en-US"/>
        </w:rPr>
        <w:t xml:space="preserve"> Sección de Apelación</w:t>
      </w:r>
      <w:r w:rsidRPr="00426530">
        <w:rPr>
          <w:rFonts w:ascii="Arial Narrow" w:hAnsi="Arial Narrow"/>
          <w:iCs/>
          <w:sz w:val="22"/>
          <w:szCs w:val="22"/>
        </w:rPr>
        <w:t xml:space="preserve"> del Tribunal para la Paz, la Agencia para la Reincorporación y la Normalización (ARN) considera necesario brindar un acompañamiento integral</w:t>
      </w:r>
      <w:r w:rsidR="005F0DEA" w:rsidRPr="00426530">
        <w:rPr>
          <w:rFonts w:ascii="Arial Narrow" w:hAnsi="Arial Narrow"/>
          <w:iCs/>
          <w:sz w:val="22"/>
          <w:szCs w:val="22"/>
        </w:rPr>
        <w:t>,</w:t>
      </w:r>
      <w:r w:rsidRPr="00426530">
        <w:rPr>
          <w:rFonts w:ascii="Arial Narrow" w:hAnsi="Arial Narrow"/>
          <w:iCs/>
          <w:sz w:val="22"/>
          <w:szCs w:val="22"/>
        </w:rPr>
        <w:t xml:space="preserve"> complementario al apoyo económico representado en el </w:t>
      </w:r>
      <w:r w:rsidRPr="00426530">
        <w:rPr>
          <w:rFonts w:ascii="Arial Narrow" w:hAnsi="Arial Narrow"/>
          <w:i/>
          <w:sz w:val="22"/>
          <w:szCs w:val="22"/>
        </w:rPr>
        <w:t>Ingreso Básico</w:t>
      </w:r>
      <w:r w:rsidRPr="00426530">
        <w:rPr>
          <w:rFonts w:ascii="Arial Narrow" w:hAnsi="Arial Narrow"/>
          <w:iCs/>
          <w:sz w:val="22"/>
          <w:szCs w:val="22"/>
        </w:rPr>
        <w:t xml:space="preserve">, </w:t>
      </w:r>
      <w:r w:rsidRPr="00426530">
        <w:rPr>
          <w:rFonts w:ascii="Arial Narrow" w:hAnsi="Arial Narrow"/>
          <w:sz w:val="22"/>
          <w:szCs w:val="22"/>
        </w:rPr>
        <w:t>que</w:t>
      </w:r>
      <w:r w:rsidR="00426530" w:rsidRPr="00426530">
        <w:rPr>
          <w:rFonts w:ascii="Arial Narrow" w:hAnsi="Arial Narrow"/>
          <w:sz w:val="22"/>
          <w:szCs w:val="22"/>
        </w:rPr>
        <w:t xml:space="preserve"> </w:t>
      </w:r>
      <w:r w:rsidRPr="00426530">
        <w:rPr>
          <w:rFonts w:ascii="Arial Narrow" w:hAnsi="Arial Narrow"/>
          <w:sz w:val="22"/>
          <w:szCs w:val="22"/>
        </w:rPr>
        <w:t xml:space="preserve">responda </w:t>
      </w:r>
      <w:r w:rsidR="005F0DEA" w:rsidRPr="00426530">
        <w:rPr>
          <w:rFonts w:ascii="Arial Narrow" w:hAnsi="Arial Narrow"/>
          <w:iCs/>
          <w:sz w:val="22"/>
          <w:szCs w:val="22"/>
        </w:rPr>
        <w:t>a los propósitos del Programa de Reincorporación Integral</w:t>
      </w:r>
      <w:r w:rsidR="006077B4" w:rsidRPr="00426530">
        <w:rPr>
          <w:rFonts w:ascii="Arial Narrow" w:hAnsi="Arial Narrow"/>
          <w:sz w:val="22"/>
          <w:szCs w:val="22"/>
        </w:rPr>
        <w:t xml:space="preserve"> y</w:t>
      </w:r>
      <w:r w:rsidR="005F0DEA" w:rsidRPr="00426530">
        <w:rPr>
          <w:rFonts w:ascii="Arial Narrow" w:hAnsi="Arial Narrow"/>
          <w:sz w:val="22"/>
          <w:szCs w:val="22"/>
        </w:rPr>
        <w:t xml:space="preserve"> </w:t>
      </w:r>
      <w:r w:rsidR="00DD22E3" w:rsidRPr="00426530">
        <w:rPr>
          <w:rFonts w:ascii="Arial Narrow" w:hAnsi="Arial Narrow"/>
          <w:sz w:val="22"/>
          <w:szCs w:val="22"/>
        </w:rPr>
        <w:t xml:space="preserve">a </w:t>
      </w:r>
      <w:r w:rsidRPr="00426530">
        <w:rPr>
          <w:rFonts w:ascii="Arial Narrow" w:hAnsi="Arial Narrow"/>
          <w:sz w:val="22"/>
          <w:szCs w:val="22"/>
        </w:rPr>
        <w:t xml:space="preserve">las necesidades de acompañamiento psicosocial y orientación jurídica de los familiares de personas </w:t>
      </w:r>
      <w:r w:rsidR="00D96EBB" w:rsidRPr="00426530">
        <w:rPr>
          <w:rFonts w:ascii="Arial Narrow" w:hAnsi="Arial Narrow"/>
          <w:sz w:val="22"/>
          <w:szCs w:val="22"/>
        </w:rPr>
        <w:t>en</w:t>
      </w:r>
      <w:r w:rsidRPr="00426530">
        <w:rPr>
          <w:rFonts w:ascii="Arial Narrow" w:hAnsi="Arial Narrow"/>
          <w:sz w:val="22"/>
          <w:szCs w:val="22"/>
        </w:rPr>
        <w:t xml:space="preserve"> proceso de reincorporación fallecidas,</w:t>
      </w:r>
      <w:r w:rsidR="00426530" w:rsidRPr="00426530">
        <w:rPr>
          <w:rFonts w:ascii="Arial Narrow" w:hAnsi="Arial Narrow"/>
          <w:sz w:val="22"/>
          <w:szCs w:val="22"/>
        </w:rPr>
        <w:t xml:space="preserve"> </w:t>
      </w:r>
      <w:r w:rsidRPr="00426530">
        <w:rPr>
          <w:rFonts w:ascii="Arial Narrow" w:hAnsi="Arial Narrow"/>
          <w:sz w:val="22"/>
          <w:szCs w:val="22"/>
        </w:rPr>
        <w:t>así como</w:t>
      </w:r>
      <w:r w:rsidR="00424609">
        <w:rPr>
          <w:rFonts w:ascii="Arial Narrow" w:hAnsi="Arial Narrow"/>
          <w:sz w:val="22"/>
          <w:szCs w:val="22"/>
        </w:rPr>
        <w:t>,</w:t>
      </w:r>
      <w:r w:rsidRPr="00426530">
        <w:rPr>
          <w:rFonts w:ascii="Arial Narrow" w:hAnsi="Arial Narrow"/>
          <w:sz w:val="22"/>
          <w:szCs w:val="22"/>
        </w:rPr>
        <w:t xml:space="preserve"> </w:t>
      </w:r>
      <w:r w:rsidR="005F0DEA" w:rsidRPr="00426530">
        <w:rPr>
          <w:rFonts w:ascii="Arial Narrow" w:hAnsi="Arial Narrow"/>
          <w:sz w:val="22"/>
          <w:szCs w:val="22"/>
        </w:rPr>
        <w:t>a</w:t>
      </w:r>
      <w:r w:rsidRPr="00426530">
        <w:rPr>
          <w:rFonts w:ascii="Arial Narrow" w:hAnsi="Arial Narrow"/>
          <w:sz w:val="22"/>
          <w:szCs w:val="22"/>
        </w:rPr>
        <w:t xml:space="preserve">l fortalecimiento de sus capacidades, reconociendo </w:t>
      </w:r>
      <w:r w:rsidRPr="00426530">
        <w:rPr>
          <w:rFonts w:ascii="Arial Narrow" w:hAnsi="Arial Narrow"/>
          <w:sz w:val="22"/>
          <w:szCs w:val="22"/>
        </w:rPr>
        <w:lastRenderedPageBreak/>
        <w:t>específicamente en los casos de homicidios o muertes violentas, la afectación en las dinámicas familiares e interpersonales, en especial</w:t>
      </w:r>
      <w:r w:rsidR="00424609">
        <w:rPr>
          <w:rFonts w:ascii="Arial Narrow" w:hAnsi="Arial Narrow"/>
          <w:sz w:val="22"/>
          <w:szCs w:val="22"/>
        </w:rPr>
        <w:t>,</w:t>
      </w:r>
      <w:r w:rsidRPr="00426530">
        <w:rPr>
          <w:rFonts w:ascii="Arial Narrow" w:hAnsi="Arial Narrow"/>
          <w:sz w:val="22"/>
          <w:szCs w:val="22"/>
        </w:rPr>
        <w:t xml:space="preserve"> en las mujeres que</w:t>
      </w:r>
      <w:r w:rsidR="005F0DEA" w:rsidRPr="00426530">
        <w:rPr>
          <w:rFonts w:ascii="Arial Narrow" w:hAnsi="Arial Narrow"/>
          <w:sz w:val="22"/>
          <w:szCs w:val="22"/>
        </w:rPr>
        <w:t>,</w:t>
      </w:r>
      <w:r w:rsidRPr="00426530">
        <w:rPr>
          <w:rFonts w:ascii="Arial Narrow" w:hAnsi="Arial Narrow"/>
          <w:sz w:val="22"/>
          <w:szCs w:val="22"/>
        </w:rPr>
        <w:t xml:space="preserve"> posterior a los hechos </w:t>
      </w:r>
      <w:proofErr w:type="spellStart"/>
      <w:r w:rsidRPr="00426530">
        <w:rPr>
          <w:rFonts w:ascii="Arial Narrow" w:hAnsi="Arial Narrow"/>
          <w:sz w:val="22"/>
          <w:szCs w:val="22"/>
        </w:rPr>
        <w:t>victimizantes</w:t>
      </w:r>
      <w:proofErr w:type="spellEnd"/>
      <w:r w:rsidR="005F0DEA" w:rsidRPr="00426530">
        <w:rPr>
          <w:rFonts w:ascii="Arial Narrow" w:hAnsi="Arial Narrow"/>
          <w:sz w:val="22"/>
          <w:szCs w:val="22"/>
        </w:rPr>
        <w:t>,</w:t>
      </w:r>
      <w:r w:rsidRPr="00426530">
        <w:rPr>
          <w:rFonts w:ascii="Arial Narrow" w:hAnsi="Arial Narrow"/>
          <w:sz w:val="22"/>
          <w:szCs w:val="22"/>
        </w:rPr>
        <w:t xml:space="preserve"> deben asumir roles de cuidado, manutención y soporte emocional de sus hijos e hijas para afrontar el duelo</w:t>
      </w:r>
      <w:r w:rsidR="005F0DEA" w:rsidRPr="00426530">
        <w:rPr>
          <w:rFonts w:ascii="Arial Narrow" w:hAnsi="Arial Narrow"/>
          <w:sz w:val="22"/>
          <w:szCs w:val="22"/>
        </w:rPr>
        <w:t>.</w:t>
      </w:r>
    </w:p>
    <w:p w14:paraId="2A04FE29" w14:textId="77777777" w:rsidR="00E67342" w:rsidRPr="00426530" w:rsidRDefault="00E67342" w:rsidP="00E67342">
      <w:pPr>
        <w:jc w:val="both"/>
        <w:rPr>
          <w:rFonts w:ascii="Arial Narrow" w:hAnsi="Arial Narrow"/>
          <w:sz w:val="22"/>
          <w:szCs w:val="22"/>
        </w:rPr>
      </w:pPr>
    </w:p>
    <w:p w14:paraId="1C9721E5" w14:textId="4931189C" w:rsidR="00E67342" w:rsidRPr="00426530" w:rsidRDefault="00E67342" w:rsidP="00E67342">
      <w:pPr>
        <w:jc w:val="both"/>
        <w:rPr>
          <w:rFonts w:ascii="Arial Narrow" w:hAnsi="Arial Narrow"/>
          <w:sz w:val="22"/>
          <w:szCs w:val="22"/>
        </w:rPr>
      </w:pPr>
      <w:r w:rsidRPr="00426530">
        <w:rPr>
          <w:rFonts w:ascii="Arial Narrow" w:hAnsi="Arial Narrow"/>
          <w:sz w:val="22"/>
          <w:szCs w:val="22"/>
        </w:rPr>
        <w:t xml:space="preserve">Que </w:t>
      </w:r>
      <w:bookmarkStart w:id="2" w:name="_Hlk175817067"/>
      <w:r w:rsidRPr="00426530">
        <w:rPr>
          <w:rFonts w:ascii="Arial Narrow" w:hAnsi="Arial Narrow"/>
          <w:sz w:val="22"/>
          <w:szCs w:val="22"/>
        </w:rPr>
        <w:t xml:space="preserve">la </w:t>
      </w:r>
      <w:r w:rsidRPr="00426530">
        <w:rPr>
          <w:rFonts w:ascii="Arial Narrow" w:hAnsi="Arial Narrow"/>
          <w:iCs/>
          <w:sz w:val="22"/>
          <w:szCs w:val="22"/>
        </w:rPr>
        <w:t>Agencia para la Reincorporación y la Normalización</w:t>
      </w:r>
      <w:r w:rsidR="005F0DEA" w:rsidRPr="00426530">
        <w:rPr>
          <w:rFonts w:ascii="Arial Narrow" w:hAnsi="Arial Narrow"/>
          <w:iCs/>
          <w:sz w:val="22"/>
          <w:szCs w:val="22"/>
        </w:rPr>
        <w:t>,</w:t>
      </w:r>
      <w:r w:rsidRPr="00426530">
        <w:rPr>
          <w:rFonts w:ascii="Arial Narrow" w:hAnsi="Arial Narrow"/>
          <w:sz w:val="22"/>
          <w:szCs w:val="22"/>
        </w:rPr>
        <w:t xml:space="preserve"> en el marco del esquema de acompañamiento a familiares de personas en reincorporación víctimas de homicidio, ha identificado igualmente la ocurrencia de la desaparición forzada como hecho </w:t>
      </w:r>
      <w:proofErr w:type="spellStart"/>
      <w:r w:rsidRPr="00426530">
        <w:rPr>
          <w:rFonts w:ascii="Arial Narrow" w:hAnsi="Arial Narrow"/>
          <w:sz w:val="22"/>
          <w:szCs w:val="22"/>
        </w:rPr>
        <w:t>victimizante</w:t>
      </w:r>
      <w:proofErr w:type="spellEnd"/>
      <w:r w:rsidRPr="00426530">
        <w:rPr>
          <w:rFonts w:ascii="Arial Narrow" w:hAnsi="Arial Narrow"/>
          <w:sz w:val="22"/>
          <w:szCs w:val="22"/>
        </w:rPr>
        <w:t xml:space="preserve">, cuyos efectos generan situaciones de riesgo y vulneración de los derechos de integrantes del grupo familiar especialmente </w:t>
      </w:r>
      <w:r w:rsidR="00424609">
        <w:rPr>
          <w:rFonts w:ascii="Arial Narrow" w:hAnsi="Arial Narrow"/>
          <w:sz w:val="22"/>
          <w:szCs w:val="22"/>
        </w:rPr>
        <w:t xml:space="preserve">de </w:t>
      </w:r>
      <w:r w:rsidRPr="00426530">
        <w:rPr>
          <w:rFonts w:ascii="Arial Narrow" w:hAnsi="Arial Narrow"/>
          <w:sz w:val="22"/>
          <w:szCs w:val="22"/>
        </w:rPr>
        <w:t>mujeres, niños, niñas y adolescentes, razón por la cual</w:t>
      </w:r>
      <w:r w:rsidR="0022375B" w:rsidRPr="00426530">
        <w:rPr>
          <w:rFonts w:ascii="Arial Narrow" w:hAnsi="Arial Narrow"/>
          <w:sz w:val="22"/>
          <w:szCs w:val="22"/>
        </w:rPr>
        <w:t xml:space="preserve">, </w:t>
      </w:r>
      <w:r w:rsidRPr="00426530">
        <w:rPr>
          <w:rFonts w:ascii="Arial Narrow" w:hAnsi="Arial Narrow"/>
          <w:sz w:val="22"/>
          <w:szCs w:val="22"/>
        </w:rPr>
        <w:t>encuentra procedente incluir medidas para su acompañamiento encaminadas al fortalecimiento de capacidades interpersonales, familiares y</w:t>
      </w:r>
      <w:r w:rsidR="005F0DEA" w:rsidRPr="00426530">
        <w:rPr>
          <w:rFonts w:ascii="Arial Narrow" w:hAnsi="Arial Narrow"/>
          <w:sz w:val="22"/>
          <w:szCs w:val="22"/>
        </w:rPr>
        <w:t>,</w:t>
      </w:r>
      <w:r w:rsidRPr="00426530">
        <w:rPr>
          <w:rFonts w:ascii="Arial Narrow" w:hAnsi="Arial Narrow"/>
          <w:sz w:val="22"/>
          <w:szCs w:val="22"/>
        </w:rPr>
        <w:t xml:space="preserve"> en general</w:t>
      </w:r>
      <w:r w:rsidR="005F0DEA" w:rsidRPr="00426530">
        <w:rPr>
          <w:rFonts w:ascii="Arial Narrow" w:hAnsi="Arial Narrow"/>
          <w:sz w:val="22"/>
          <w:szCs w:val="22"/>
        </w:rPr>
        <w:t>,</w:t>
      </w:r>
      <w:r w:rsidRPr="00426530">
        <w:rPr>
          <w:rFonts w:ascii="Arial Narrow" w:hAnsi="Arial Narrow"/>
          <w:sz w:val="22"/>
          <w:szCs w:val="22"/>
        </w:rPr>
        <w:t xml:space="preserve"> acceso a oferta disponible en el marco del Programa de Reincorporación Integral</w:t>
      </w:r>
      <w:bookmarkEnd w:id="2"/>
      <w:r w:rsidRPr="00426530">
        <w:rPr>
          <w:rFonts w:ascii="Arial Narrow" w:hAnsi="Arial Narrow"/>
          <w:sz w:val="22"/>
          <w:szCs w:val="22"/>
        </w:rPr>
        <w:t xml:space="preserve">. </w:t>
      </w:r>
      <w:bookmarkEnd w:id="1"/>
    </w:p>
    <w:p w14:paraId="6CFC0E1A" w14:textId="77777777" w:rsidR="00E67342" w:rsidRPr="00426530" w:rsidRDefault="00E67342" w:rsidP="00E67342">
      <w:pPr>
        <w:jc w:val="both"/>
        <w:rPr>
          <w:rFonts w:ascii="Arial Narrow" w:hAnsi="Arial Narrow"/>
          <w:sz w:val="22"/>
          <w:szCs w:val="22"/>
        </w:rPr>
      </w:pPr>
    </w:p>
    <w:p w14:paraId="5A81BD1C" w14:textId="4EC95593" w:rsidR="00BC78FB" w:rsidRPr="00426530" w:rsidRDefault="00BC78FB" w:rsidP="00E67342">
      <w:pPr>
        <w:jc w:val="both"/>
        <w:rPr>
          <w:rFonts w:ascii="Arial Narrow" w:hAnsi="Arial Narrow"/>
          <w:sz w:val="22"/>
          <w:szCs w:val="22"/>
        </w:rPr>
      </w:pPr>
      <w:r w:rsidRPr="00426530">
        <w:rPr>
          <w:rFonts w:ascii="Arial Narrow" w:hAnsi="Arial Narrow"/>
          <w:sz w:val="22"/>
          <w:szCs w:val="22"/>
        </w:rPr>
        <w:t xml:space="preserve">Que mediante </w:t>
      </w:r>
      <w:r w:rsidR="00424609">
        <w:rPr>
          <w:rFonts w:ascii="Arial Narrow" w:hAnsi="Arial Narrow"/>
          <w:sz w:val="22"/>
          <w:szCs w:val="22"/>
        </w:rPr>
        <w:t xml:space="preserve">el </w:t>
      </w:r>
      <w:r w:rsidRPr="00426530">
        <w:rPr>
          <w:rFonts w:ascii="Arial Narrow" w:hAnsi="Arial Narrow"/>
          <w:sz w:val="22"/>
          <w:szCs w:val="22"/>
        </w:rPr>
        <w:t>Auto SAR-AI-070-2024 de</w:t>
      </w:r>
      <w:r w:rsidR="00424609">
        <w:rPr>
          <w:rFonts w:ascii="Arial Narrow" w:hAnsi="Arial Narrow"/>
          <w:sz w:val="22"/>
          <w:szCs w:val="22"/>
        </w:rPr>
        <w:t xml:space="preserve">l </w:t>
      </w:r>
      <w:r w:rsidR="00424609" w:rsidRPr="00426530">
        <w:rPr>
          <w:rFonts w:ascii="Arial Narrow" w:hAnsi="Arial Narrow"/>
          <w:sz w:val="22"/>
          <w:szCs w:val="22"/>
        </w:rPr>
        <w:t>26</w:t>
      </w:r>
      <w:r w:rsidR="00424609">
        <w:rPr>
          <w:rFonts w:ascii="Arial Narrow" w:hAnsi="Arial Narrow"/>
          <w:sz w:val="22"/>
          <w:szCs w:val="22"/>
        </w:rPr>
        <w:t xml:space="preserve"> de</w:t>
      </w:r>
      <w:r w:rsidRPr="00426530">
        <w:rPr>
          <w:rFonts w:ascii="Arial Narrow" w:hAnsi="Arial Narrow"/>
          <w:sz w:val="22"/>
          <w:szCs w:val="22"/>
        </w:rPr>
        <w:t xml:space="preserve"> septiembre de 2024</w:t>
      </w:r>
      <w:r w:rsidR="00424609">
        <w:rPr>
          <w:rFonts w:ascii="Arial Narrow" w:hAnsi="Arial Narrow"/>
          <w:sz w:val="22"/>
          <w:szCs w:val="22"/>
        </w:rPr>
        <w:t>,</w:t>
      </w:r>
      <w:r w:rsidRPr="00426530">
        <w:rPr>
          <w:rFonts w:ascii="Arial Narrow" w:hAnsi="Arial Narrow"/>
          <w:sz w:val="22"/>
          <w:szCs w:val="22"/>
        </w:rPr>
        <w:t xml:space="preserve"> la Sección de Primera Instancia para casos de Ausencia de Reconocimiento de Verdad y Responsabilidad del Tribunal para la Paz, teniendo en cuenta las órdenes emitidas en el </w:t>
      </w:r>
      <w:r w:rsidRPr="00426530">
        <w:rPr>
          <w:rFonts w:ascii="Arial Narrow" w:hAnsi="Arial Narrow"/>
          <w:iCs/>
          <w:sz w:val="22"/>
          <w:szCs w:val="22"/>
        </w:rPr>
        <w:t xml:space="preserve">Auto SAR AI 067 de 2021, </w:t>
      </w:r>
      <w:r w:rsidRPr="00426530">
        <w:rPr>
          <w:rFonts w:ascii="Arial Narrow" w:hAnsi="Arial Narrow"/>
          <w:sz w:val="22"/>
          <w:szCs w:val="22"/>
        </w:rPr>
        <w:t>ordenó en esta ocasión a la Agencia para la Reincorporación y la Normalización (ARN), continuar las labores de búsqueda de todos los familiares de firmantes que han sido asesinados o desaparecidos de manera forzada para que se les reasignen los subsidios y se brinde el acompañamiento necesario a la totalidad de sus familias.</w:t>
      </w:r>
    </w:p>
    <w:p w14:paraId="1C6BCDCD" w14:textId="77777777" w:rsidR="00BC78FB" w:rsidRPr="00426530" w:rsidRDefault="00BC78FB" w:rsidP="00E67342">
      <w:pPr>
        <w:jc w:val="both"/>
        <w:rPr>
          <w:rFonts w:ascii="Arial Narrow" w:hAnsi="Arial Narrow"/>
          <w:sz w:val="22"/>
          <w:szCs w:val="22"/>
        </w:rPr>
      </w:pPr>
    </w:p>
    <w:p w14:paraId="7826F888" w14:textId="1CE4C684" w:rsidR="00D91AC7" w:rsidRPr="00426530" w:rsidRDefault="00D91AC7" w:rsidP="00D91AC7">
      <w:pPr>
        <w:jc w:val="both"/>
        <w:rPr>
          <w:rFonts w:ascii="Arial Narrow" w:hAnsi="Arial Narrow"/>
          <w:sz w:val="22"/>
          <w:szCs w:val="22"/>
        </w:rPr>
      </w:pPr>
      <w:r w:rsidRPr="00426530">
        <w:rPr>
          <w:rFonts w:ascii="Arial Narrow" w:hAnsi="Arial Narrow"/>
          <w:sz w:val="22"/>
          <w:szCs w:val="22"/>
        </w:rPr>
        <w:t xml:space="preserve">Que mediante el artículo 19 de la Ley </w:t>
      </w:r>
      <w:r w:rsidRPr="00426530">
        <w:rPr>
          <w:rFonts w:ascii="Arial Narrow" w:hAnsi="Arial Narrow" w:cs="Arial"/>
          <w:sz w:val="22"/>
          <w:szCs w:val="22"/>
          <w:lang w:val="es-419"/>
        </w:rPr>
        <w:t>2294 de 2023 se creó el</w:t>
      </w:r>
      <w:r w:rsidRPr="00426530">
        <w:rPr>
          <w:rFonts w:ascii="Arial Narrow" w:hAnsi="Arial Narrow"/>
          <w:sz w:val="22"/>
          <w:szCs w:val="22"/>
        </w:rPr>
        <w:t xml:space="preserve"> Sistema Nacional de Reincorporación 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 </w:t>
      </w:r>
    </w:p>
    <w:p w14:paraId="0A1976C4" w14:textId="77777777" w:rsidR="00D91AC7" w:rsidRPr="00426530" w:rsidRDefault="00D91AC7" w:rsidP="00D91AC7">
      <w:pPr>
        <w:jc w:val="both"/>
        <w:rPr>
          <w:rFonts w:ascii="Arial Narrow" w:hAnsi="Arial Narrow"/>
          <w:sz w:val="22"/>
          <w:szCs w:val="22"/>
        </w:rPr>
      </w:pPr>
    </w:p>
    <w:p w14:paraId="0DEDEC56" w14:textId="3450AC7F" w:rsidR="00D91AC7" w:rsidRPr="00426530" w:rsidRDefault="00D91AC7" w:rsidP="00D91AC7">
      <w:pPr>
        <w:jc w:val="both"/>
        <w:rPr>
          <w:rFonts w:ascii="Arial Narrow" w:hAnsi="Arial Narrow" w:cs="Arial"/>
          <w:sz w:val="22"/>
          <w:szCs w:val="22"/>
          <w:lang w:val="es-419"/>
        </w:rPr>
      </w:pPr>
      <w:r w:rsidRPr="00426530">
        <w:rPr>
          <w:rFonts w:ascii="Arial Narrow" w:hAnsi="Arial Narrow"/>
          <w:sz w:val="22"/>
          <w:szCs w:val="22"/>
        </w:rPr>
        <w:t xml:space="preserve">Que mediante el artículo 20 de la Ley 2294 de 2023 </w:t>
      </w:r>
      <w:r w:rsidRPr="00426530">
        <w:rPr>
          <w:rFonts w:ascii="Arial Narrow" w:hAnsi="Arial Narrow" w:cs="Arial"/>
          <w:sz w:val="22"/>
          <w:szCs w:val="22"/>
          <w:lang w:val="es-419"/>
        </w:rPr>
        <w:t xml:space="preserve">se modificó el artículo </w:t>
      </w:r>
      <w:r w:rsidRPr="00426530">
        <w:rPr>
          <w:rFonts w:ascii="Arial Narrow" w:hAnsi="Arial Narrow"/>
          <w:sz w:val="22"/>
          <w:szCs w:val="22"/>
        </w:rPr>
        <w:t>3 del Decreto Ley 897 de 2017 y se creó el Programa de Reincorporación Integral “</w:t>
      </w:r>
      <w:r w:rsidR="00424609" w:rsidRPr="004B012D">
        <w:rPr>
          <w:rFonts w:ascii="Arial Narrow" w:hAnsi="Arial Narrow"/>
          <w:i/>
          <w:iCs/>
          <w:sz w:val="22"/>
          <w:szCs w:val="22"/>
        </w:rPr>
        <w:t>[…]</w:t>
      </w:r>
      <w:r w:rsidRPr="00426530">
        <w:rPr>
          <w:rFonts w:ascii="Arial Narrow" w:hAnsi="Arial Narrow"/>
          <w:i/>
          <w:iCs/>
          <w:sz w:val="22"/>
          <w:szCs w:val="22"/>
        </w:rPr>
        <w:t>dirigido a 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w:t>
      </w:r>
      <w:r w:rsidRPr="00426530">
        <w:rPr>
          <w:rFonts w:ascii="Arial Narrow" w:hAnsi="Arial Narrow"/>
          <w:sz w:val="22"/>
          <w:szCs w:val="22"/>
        </w:rPr>
        <w:t xml:space="preserve">” </w:t>
      </w:r>
    </w:p>
    <w:p w14:paraId="7B905C61" w14:textId="77777777" w:rsidR="00D91AC7" w:rsidRPr="00426530" w:rsidRDefault="00D91AC7" w:rsidP="00D91AC7">
      <w:pPr>
        <w:autoSpaceDE w:val="0"/>
        <w:autoSpaceDN w:val="0"/>
        <w:adjustRightInd w:val="0"/>
        <w:jc w:val="both"/>
        <w:rPr>
          <w:rFonts w:ascii="Arial Narrow" w:hAnsi="Arial Narrow"/>
          <w:iCs/>
          <w:sz w:val="22"/>
          <w:szCs w:val="22"/>
        </w:rPr>
      </w:pPr>
    </w:p>
    <w:p w14:paraId="6C34FDD5" w14:textId="18C86953" w:rsidR="00D91AC7" w:rsidRPr="00426530" w:rsidRDefault="00D91AC7" w:rsidP="00D91AC7">
      <w:pPr>
        <w:jc w:val="both"/>
        <w:rPr>
          <w:rFonts w:ascii="Arial Narrow" w:hAnsi="Arial Narrow" w:cs="Arial"/>
          <w:sz w:val="22"/>
          <w:szCs w:val="22"/>
          <w:lang w:val="es-419"/>
        </w:rPr>
      </w:pPr>
      <w:r w:rsidRPr="00426530">
        <w:rPr>
          <w:rFonts w:ascii="Arial Narrow" w:hAnsi="Arial Narrow"/>
          <w:sz w:val="22"/>
          <w:szCs w:val="22"/>
        </w:rPr>
        <w:t xml:space="preserve">Que mediante </w:t>
      </w:r>
      <w:r w:rsidR="005F0DEA" w:rsidRPr="00426530">
        <w:rPr>
          <w:rFonts w:ascii="Arial Narrow" w:hAnsi="Arial Narrow"/>
          <w:sz w:val="22"/>
          <w:szCs w:val="22"/>
        </w:rPr>
        <w:t xml:space="preserve">el </w:t>
      </w:r>
      <w:r w:rsidRPr="00426530">
        <w:rPr>
          <w:rFonts w:ascii="Arial Narrow" w:hAnsi="Arial Narrow"/>
          <w:sz w:val="22"/>
          <w:szCs w:val="22"/>
        </w:rPr>
        <w:t>Decreto 846 de 2024, se adiciona</w:t>
      </w:r>
      <w:r w:rsidR="00F5795D" w:rsidRPr="00426530">
        <w:rPr>
          <w:rFonts w:ascii="Arial Narrow" w:hAnsi="Arial Narrow"/>
          <w:sz w:val="22"/>
          <w:szCs w:val="22"/>
        </w:rPr>
        <w:t>ro</w:t>
      </w:r>
      <w:r w:rsidRPr="00426530">
        <w:rPr>
          <w:rFonts w:ascii="Arial Narrow" w:hAnsi="Arial Narrow"/>
          <w:sz w:val="22"/>
          <w:szCs w:val="22"/>
        </w:rPr>
        <w:t xml:space="preserve">n los </w:t>
      </w:r>
      <w:r w:rsidR="00424609">
        <w:rPr>
          <w:rFonts w:ascii="Arial Narrow" w:hAnsi="Arial Narrow"/>
          <w:sz w:val="22"/>
          <w:szCs w:val="22"/>
        </w:rPr>
        <w:t>C</w:t>
      </w:r>
      <w:r w:rsidRPr="00426530">
        <w:rPr>
          <w:rFonts w:ascii="Arial Narrow" w:hAnsi="Arial Narrow"/>
          <w:sz w:val="22"/>
          <w:szCs w:val="22"/>
        </w:rPr>
        <w:t>apítulos 5 y 6 al Título 2, Parte 3 del Libro 2 del Decreto 1081 de 2015</w:t>
      </w:r>
      <w:r w:rsidR="00F5795D" w:rsidRPr="00426530">
        <w:rPr>
          <w:rFonts w:ascii="Arial Narrow" w:hAnsi="Arial Narrow"/>
          <w:sz w:val="22"/>
          <w:szCs w:val="22"/>
        </w:rPr>
        <w:t>,</w:t>
      </w:r>
      <w:r w:rsidRPr="00426530">
        <w:rPr>
          <w:rFonts w:ascii="Arial Narrow" w:hAnsi="Arial Narrow"/>
          <w:sz w:val="22"/>
          <w:szCs w:val="22"/>
        </w:rPr>
        <w:t xml:space="preserve"> se reglamenta</w:t>
      </w:r>
      <w:r w:rsidR="00F5795D" w:rsidRPr="00426530">
        <w:rPr>
          <w:rFonts w:ascii="Arial Narrow" w:hAnsi="Arial Narrow"/>
          <w:sz w:val="22"/>
          <w:szCs w:val="22"/>
        </w:rPr>
        <w:t>ro</w:t>
      </w:r>
      <w:r w:rsidRPr="00426530">
        <w:rPr>
          <w:rFonts w:ascii="Arial Narrow" w:hAnsi="Arial Narrow"/>
          <w:sz w:val="22"/>
          <w:szCs w:val="22"/>
        </w:rPr>
        <w:t>n los artículos 19 y 20 de la Ley 2294 de 2023</w:t>
      </w:r>
      <w:r w:rsidR="00F5795D" w:rsidRPr="00426530">
        <w:rPr>
          <w:rFonts w:ascii="Arial Narrow" w:hAnsi="Arial Narrow"/>
          <w:sz w:val="22"/>
          <w:szCs w:val="22"/>
        </w:rPr>
        <w:t xml:space="preserve"> y se</w:t>
      </w:r>
      <w:r w:rsidRPr="00426530">
        <w:rPr>
          <w:rFonts w:ascii="Arial Narrow" w:hAnsi="Arial Narrow"/>
          <w:sz w:val="22"/>
          <w:szCs w:val="22"/>
        </w:rPr>
        <w:t xml:space="preserve"> estableció el alcance del Programa de Reincorporación Integral (PRI), los principios que lo rigen, el concepto de reincorporación integral, destinatarios, vinculación, criterios de finalización, causales de salida, enfoques, la estructura del programa bajo unas líneas estratégicas y transversales, el objeto de la reincorporación social, económica, comunitaria y política, con sus respectivos ejes temáticos, disposiciones relacionadas con las acciones del Programa de Reincorporación Integral, criterios de cumplimiento, tiempo de implementación y fuentes de financiación.</w:t>
      </w:r>
    </w:p>
    <w:p w14:paraId="47FAB350" w14:textId="77777777" w:rsidR="00D91AC7" w:rsidRPr="00426530" w:rsidRDefault="00D91AC7" w:rsidP="00D91AC7">
      <w:pPr>
        <w:jc w:val="both"/>
        <w:rPr>
          <w:rFonts w:ascii="Arial Narrow" w:hAnsi="Arial Narrow"/>
          <w:sz w:val="22"/>
          <w:szCs w:val="22"/>
          <w:lang w:val="es-419"/>
        </w:rPr>
      </w:pPr>
    </w:p>
    <w:p w14:paraId="77BDE34B" w14:textId="5B7D525E" w:rsidR="00D91AC7" w:rsidRPr="00426530" w:rsidRDefault="00D91AC7" w:rsidP="00D91AC7">
      <w:pPr>
        <w:jc w:val="both"/>
        <w:rPr>
          <w:rFonts w:ascii="Arial Narrow" w:hAnsi="Arial Narrow"/>
          <w:sz w:val="22"/>
          <w:szCs w:val="22"/>
        </w:rPr>
      </w:pPr>
      <w:r w:rsidRPr="00426530">
        <w:rPr>
          <w:rFonts w:ascii="Arial Narrow" w:hAnsi="Arial Narrow"/>
          <w:sz w:val="22"/>
          <w:szCs w:val="22"/>
        </w:rPr>
        <w:t>Que</w:t>
      </w:r>
      <w:r w:rsidR="00F5795D" w:rsidRPr="00426530">
        <w:rPr>
          <w:rFonts w:ascii="Arial Narrow" w:hAnsi="Arial Narrow"/>
          <w:sz w:val="22"/>
          <w:szCs w:val="22"/>
        </w:rPr>
        <w:t>,</w:t>
      </w:r>
      <w:r w:rsidRPr="00426530">
        <w:rPr>
          <w:rFonts w:ascii="Arial Narrow" w:hAnsi="Arial Narrow"/>
          <w:sz w:val="22"/>
          <w:szCs w:val="22"/>
        </w:rPr>
        <w:t xml:space="preserve"> en uso de las facultades conferidas en el Decreto 846 de 2024, la Agencia para la Reincorporación y la Normalización (ARN) expidió la Resolución 2319 de 2024 que regula el Programa de Reincorporación Integral,</w:t>
      </w:r>
      <w:r w:rsidR="00426530" w:rsidRPr="00426530">
        <w:rPr>
          <w:rFonts w:ascii="Arial Narrow" w:hAnsi="Arial Narrow"/>
          <w:sz w:val="22"/>
          <w:szCs w:val="22"/>
        </w:rPr>
        <w:t xml:space="preserve"> </w:t>
      </w:r>
      <w:r w:rsidRPr="00426530">
        <w:rPr>
          <w:rFonts w:ascii="Arial Narrow" w:hAnsi="Arial Narrow"/>
          <w:sz w:val="22"/>
          <w:szCs w:val="22"/>
        </w:rPr>
        <w:t>establece lineamientos necesarios para su implementación</w:t>
      </w:r>
      <w:r w:rsidR="00F5795D" w:rsidRPr="00426530">
        <w:rPr>
          <w:rFonts w:ascii="Arial Narrow" w:hAnsi="Arial Narrow"/>
          <w:sz w:val="22"/>
          <w:szCs w:val="22"/>
        </w:rPr>
        <w:t xml:space="preserve"> y</w:t>
      </w:r>
      <w:r w:rsidR="00426530" w:rsidRPr="00426530">
        <w:rPr>
          <w:rFonts w:ascii="Arial Narrow" w:hAnsi="Arial Narrow"/>
          <w:sz w:val="22"/>
          <w:szCs w:val="22"/>
        </w:rPr>
        <w:t xml:space="preserve"> </w:t>
      </w:r>
      <w:r w:rsidR="00F5795D" w:rsidRPr="00426530">
        <w:rPr>
          <w:rFonts w:ascii="Arial Narrow" w:hAnsi="Arial Narrow"/>
          <w:sz w:val="22"/>
          <w:szCs w:val="22"/>
        </w:rPr>
        <w:t>e</w:t>
      </w:r>
      <w:r w:rsidRPr="00426530">
        <w:rPr>
          <w:rFonts w:ascii="Arial Narrow" w:hAnsi="Arial Narrow"/>
          <w:sz w:val="22"/>
          <w:szCs w:val="22"/>
        </w:rPr>
        <w:t xml:space="preserve">n </w:t>
      </w:r>
      <w:r w:rsidR="00F5795D" w:rsidRPr="00426530">
        <w:rPr>
          <w:rFonts w:ascii="Arial Narrow" w:hAnsi="Arial Narrow"/>
          <w:sz w:val="22"/>
          <w:szCs w:val="22"/>
        </w:rPr>
        <w:t>su</w:t>
      </w:r>
      <w:r w:rsidRPr="00426530">
        <w:rPr>
          <w:rFonts w:ascii="Arial Narrow" w:hAnsi="Arial Narrow"/>
          <w:sz w:val="22"/>
          <w:szCs w:val="22"/>
        </w:rPr>
        <w:t xml:space="preserve"> artículo 18</w:t>
      </w:r>
      <w:r w:rsidR="00424609">
        <w:rPr>
          <w:rFonts w:ascii="Arial Narrow" w:hAnsi="Arial Narrow"/>
          <w:sz w:val="22"/>
          <w:szCs w:val="22"/>
        </w:rPr>
        <w:t>,</w:t>
      </w:r>
      <w:r w:rsidR="00426530" w:rsidRPr="00426530">
        <w:rPr>
          <w:rFonts w:ascii="Arial Narrow" w:hAnsi="Arial Narrow"/>
          <w:sz w:val="22"/>
          <w:szCs w:val="22"/>
        </w:rPr>
        <w:t xml:space="preserve"> </w:t>
      </w:r>
      <w:r w:rsidRPr="00426530">
        <w:rPr>
          <w:rFonts w:ascii="Arial Narrow" w:hAnsi="Arial Narrow"/>
          <w:sz w:val="22"/>
          <w:szCs w:val="22"/>
        </w:rPr>
        <w:t>define la Línea Estratégica de Reincorporación Social</w:t>
      </w:r>
      <w:r w:rsidR="00426530" w:rsidRPr="00426530">
        <w:rPr>
          <w:rFonts w:ascii="Arial Narrow" w:hAnsi="Arial Narrow"/>
          <w:sz w:val="22"/>
          <w:szCs w:val="22"/>
        </w:rPr>
        <w:t xml:space="preserve"> </w:t>
      </w:r>
      <w:r w:rsidRPr="00426530">
        <w:rPr>
          <w:rFonts w:ascii="Arial Narrow" w:hAnsi="Arial Narrow"/>
          <w:sz w:val="22"/>
          <w:szCs w:val="22"/>
        </w:rPr>
        <w:t>que “</w:t>
      </w:r>
      <w:r w:rsidRPr="00426530">
        <w:rPr>
          <w:rFonts w:ascii="Arial Narrow" w:hAnsi="Arial Narrow"/>
          <w:i/>
          <w:iCs/>
          <w:sz w:val="22"/>
          <w:szCs w:val="22"/>
        </w:rPr>
        <w:t>promoverá el acceso y goce efectivo e integral de los derechos de los sujetos y colectivos en reincorporación y sus grupos familiares y los demás destinatarios del Programa de Reincorporación Integra</w:t>
      </w:r>
      <w:r w:rsidRPr="00426530">
        <w:rPr>
          <w:rFonts w:ascii="Arial Narrow" w:hAnsi="Arial Narrow"/>
          <w:sz w:val="22"/>
          <w:szCs w:val="22"/>
        </w:rPr>
        <w:t>l”</w:t>
      </w:r>
      <w:r w:rsidR="00F5795D" w:rsidRPr="00426530">
        <w:rPr>
          <w:rFonts w:ascii="Arial Narrow" w:hAnsi="Arial Narrow"/>
          <w:sz w:val="22"/>
          <w:szCs w:val="22"/>
        </w:rPr>
        <w:t>;</w:t>
      </w:r>
      <w:r w:rsidRPr="00426530">
        <w:rPr>
          <w:rFonts w:ascii="Arial Narrow" w:hAnsi="Arial Narrow"/>
          <w:sz w:val="22"/>
          <w:szCs w:val="22"/>
        </w:rPr>
        <w:t xml:space="preserve"> adicionalmente</w:t>
      </w:r>
      <w:r w:rsidR="00F5795D" w:rsidRPr="00426530">
        <w:rPr>
          <w:rFonts w:ascii="Arial Narrow" w:hAnsi="Arial Narrow"/>
          <w:sz w:val="22"/>
          <w:szCs w:val="22"/>
        </w:rPr>
        <w:t>,</w:t>
      </w:r>
      <w:r w:rsidRPr="00426530">
        <w:rPr>
          <w:rFonts w:ascii="Arial Narrow" w:hAnsi="Arial Narrow"/>
          <w:sz w:val="22"/>
          <w:szCs w:val="22"/>
        </w:rPr>
        <w:t xml:space="preserve"> dispone los siguientes </w:t>
      </w:r>
      <w:r w:rsidR="00424609">
        <w:rPr>
          <w:rFonts w:ascii="Arial Narrow" w:hAnsi="Arial Narrow"/>
          <w:sz w:val="22"/>
          <w:szCs w:val="22"/>
        </w:rPr>
        <w:t>cinco (</w:t>
      </w:r>
      <w:r w:rsidRPr="00426530">
        <w:rPr>
          <w:rFonts w:ascii="Arial Narrow" w:hAnsi="Arial Narrow"/>
          <w:sz w:val="22"/>
          <w:szCs w:val="22"/>
        </w:rPr>
        <w:t>5</w:t>
      </w:r>
      <w:r w:rsidR="00424609">
        <w:rPr>
          <w:rFonts w:ascii="Arial Narrow" w:hAnsi="Arial Narrow"/>
          <w:sz w:val="22"/>
          <w:szCs w:val="22"/>
        </w:rPr>
        <w:t>)</w:t>
      </w:r>
      <w:r w:rsidRPr="00426530">
        <w:rPr>
          <w:rFonts w:ascii="Arial Narrow" w:hAnsi="Arial Narrow"/>
          <w:sz w:val="22"/>
          <w:szCs w:val="22"/>
        </w:rPr>
        <w:t xml:space="preserve"> ejes temáticos: a) Acompañamiento para el bienestar psicosocial. b) Educación. c) Salud y protección social. d) Hábitat. e) Programas especiales: Programa de Reunificación familiar y acompañamiento a los grupos familiares de las personas en reincorporación fallecidas y desaparecidas.</w:t>
      </w:r>
    </w:p>
    <w:p w14:paraId="1CE21A86" w14:textId="77777777" w:rsidR="00D91AC7" w:rsidRPr="00426530" w:rsidRDefault="00D91AC7" w:rsidP="00E67342">
      <w:pPr>
        <w:jc w:val="both"/>
        <w:rPr>
          <w:rFonts w:ascii="Arial Narrow" w:hAnsi="Arial Narrow"/>
          <w:sz w:val="22"/>
          <w:szCs w:val="22"/>
        </w:rPr>
      </w:pPr>
    </w:p>
    <w:p w14:paraId="62040EFA" w14:textId="52C88C0F" w:rsidR="0022375B" w:rsidRPr="00426530" w:rsidRDefault="00E67342" w:rsidP="00E67342">
      <w:pPr>
        <w:jc w:val="both"/>
        <w:rPr>
          <w:rFonts w:ascii="Arial Narrow" w:hAnsi="Arial Narrow"/>
          <w:sz w:val="22"/>
          <w:szCs w:val="22"/>
        </w:rPr>
      </w:pPr>
      <w:r w:rsidRPr="00426530">
        <w:rPr>
          <w:rFonts w:ascii="Arial Narrow" w:hAnsi="Arial Narrow"/>
          <w:sz w:val="22"/>
          <w:szCs w:val="22"/>
        </w:rPr>
        <w:t>Que la Honorable Corte Constitucional a través de la Sentencia SU 020 de 2022 al declarar el Estado de Cosas Inconstitucional,</w:t>
      </w:r>
      <w:r w:rsidR="00426530" w:rsidRPr="00426530">
        <w:rPr>
          <w:rFonts w:ascii="Arial Narrow" w:hAnsi="Arial Narrow"/>
          <w:sz w:val="22"/>
          <w:szCs w:val="22"/>
        </w:rPr>
        <w:t xml:space="preserve"> </w:t>
      </w:r>
      <w:r w:rsidRPr="00426530">
        <w:rPr>
          <w:rFonts w:ascii="Arial Narrow" w:hAnsi="Arial Narrow"/>
          <w:sz w:val="22"/>
          <w:szCs w:val="22"/>
        </w:rPr>
        <w:t>a raíz del bajo nivel de cumplimiento en la implementación del componente de garantías de seguridad a favor de la población signataria del Acuerdo Final de Paz en proceso de reincorporación a la vida civil y de sus familias, instó</w:t>
      </w:r>
      <w:r w:rsidR="00426530" w:rsidRPr="00426530">
        <w:rPr>
          <w:rFonts w:ascii="Arial Narrow" w:hAnsi="Arial Narrow"/>
          <w:sz w:val="22"/>
          <w:szCs w:val="22"/>
        </w:rPr>
        <w:t xml:space="preserve"> </w:t>
      </w:r>
      <w:r w:rsidRPr="00426530">
        <w:rPr>
          <w:rFonts w:ascii="Arial Narrow" w:hAnsi="Arial Narrow"/>
          <w:sz w:val="22"/>
          <w:szCs w:val="22"/>
        </w:rPr>
        <w:t xml:space="preserve">a la institucionalidad a ampliar su comprensión del concepto de seguridad basado enfoque clásico en punto de, no solo limitarlo al empleo de la fuerza y la adopción de mecanismos físicos de contención o reacción, sino previendo que debe avanzarse a una concepción de seguridad humana a partir del reconocimiento de la dignidad humana y la creación de las condiciones para el normal desarrollo de los derechos y libertades en sociedad, así como, al logro del bienestar integral. </w:t>
      </w:r>
    </w:p>
    <w:p w14:paraId="1C8AA1AD" w14:textId="77777777" w:rsidR="0022375B" w:rsidRPr="00426530" w:rsidRDefault="0022375B" w:rsidP="00E67342">
      <w:pPr>
        <w:jc w:val="both"/>
        <w:rPr>
          <w:rFonts w:ascii="Arial Narrow" w:hAnsi="Arial Narrow"/>
          <w:sz w:val="22"/>
          <w:szCs w:val="22"/>
        </w:rPr>
      </w:pPr>
    </w:p>
    <w:p w14:paraId="1CB5F954" w14:textId="0253B1A8" w:rsidR="00E67342" w:rsidRPr="00426530" w:rsidRDefault="00B73322" w:rsidP="00E67342">
      <w:pPr>
        <w:jc w:val="both"/>
        <w:rPr>
          <w:rFonts w:ascii="Arial Narrow" w:hAnsi="Arial Narrow"/>
          <w:sz w:val="22"/>
          <w:szCs w:val="22"/>
        </w:rPr>
      </w:pPr>
      <w:proofErr w:type="gramStart"/>
      <w:r>
        <w:rPr>
          <w:rFonts w:ascii="Arial Narrow" w:hAnsi="Arial Narrow"/>
          <w:sz w:val="22"/>
          <w:szCs w:val="22"/>
        </w:rPr>
        <w:t>Que</w:t>
      </w:r>
      <w:proofErr w:type="gramEnd"/>
      <w:r>
        <w:rPr>
          <w:rFonts w:ascii="Arial Narrow" w:hAnsi="Arial Narrow"/>
          <w:sz w:val="22"/>
          <w:szCs w:val="22"/>
        </w:rPr>
        <w:t xml:space="preserve"> a</w:t>
      </w:r>
      <w:r w:rsidR="00E67342" w:rsidRPr="00426530">
        <w:rPr>
          <w:rFonts w:ascii="Arial Narrow" w:hAnsi="Arial Narrow"/>
          <w:sz w:val="22"/>
          <w:szCs w:val="22"/>
        </w:rPr>
        <w:t>l respecto</w:t>
      </w:r>
      <w:r>
        <w:rPr>
          <w:rFonts w:ascii="Arial Narrow" w:hAnsi="Arial Narrow"/>
          <w:sz w:val="22"/>
          <w:szCs w:val="22"/>
        </w:rPr>
        <w:t>,</w:t>
      </w:r>
      <w:r w:rsidR="00426530" w:rsidRPr="00426530">
        <w:rPr>
          <w:rFonts w:ascii="Arial Narrow" w:hAnsi="Arial Narrow"/>
          <w:sz w:val="22"/>
          <w:szCs w:val="22"/>
        </w:rPr>
        <w:t xml:space="preserve"> </w:t>
      </w:r>
      <w:r w:rsidR="00E67342" w:rsidRPr="00426530">
        <w:rPr>
          <w:rFonts w:ascii="Arial Narrow" w:hAnsi="Arial Narrow"/>
          <w:sz w:val="22"/>
          <w:szCs w:val="22"/>
        </w:rPr>
        <w:t xml:space="preserve">en el numeral 7.3.8, </w:t>
      </w:r>
      <w:r w:rsidR="0022375B" w:rsidRPr="00426530">
        <w:rPr>
          <w:rFonts w:ascii="Arial Narrow" w:hAnsi="Arial Narrow"/>
          <w:sz w:val="22"/>
          <w:szCs w:val="22"/>
        </w:rPr>
        <w:t xml:space="preserve">de la precitada </w:t>
      </w:r>
      <w:r w:rsidR="00403B50" w:rsidRPr="00426530">
        <w:rPr>
          <w:rFonts w:ascii="Arial Narrow" w:hAnsi="Arial Narrow"/>
          <w:sz w:val="22"/>
          <w:szCs w:val="22"/>
        </w:rPr>
        <w:t>sentencia</w:t>
      </w:r>
      <w:r w:rsidR="0022375B" w:rsidRPr="00426530">
        <w:rPr>
          <w:rFonts w:ascii="Arial Narrow" w:hAnsi="Arial Narrow"/>
          <w:sz w:val="22"/>
          <w:szCs w:val="22"/>
        </w:rPr>
        <w:t xml:space="preserve"> </w:t>
      </w:r>
      <w:r w:rsidRPr="00426530">
        <w:rPr>
          <w:rFonts w:ascii="Arial Narrow" w:hAnsi="Arial Narrow"/>
          <w:sz w:val="22"/>
          <w:szCs w:val="22"/>
        </w:rPr>
        <w:t>indicó</w:t>
      </w:r>
      <w:r w:rsidRPr="00426530">
        <w:rPr>
          <w:rFonts w:ascii="Arial Narrow" w:hAnsi="Arial Narrow"/>
          <w:sz w:val="22"/>
          <w:szCs w:val="22"/>
        </w:rPr>
        <w:t xml:space="preserve"> </w:t>
      </w:r>
      <w:r w:rsidR="00E67342" w:rsidRPr="00426530">
        <w:rPr>
          <w:rFonts w:ascii="Arial Narrow" w:hAnsi="Arial Narrow"/>
          <w:sz w:val="22"/>
          <w:szCs w:val="22"/>
        </w:rPr>
        <w:t>lo siguiente:</w:t>
      </w:r>
      <w:r w:rsidR="00E67342" w:rsidRPr="00426530">
        <w:rPr>
          <w:rFonts w:ascii="Arial Narrow" w:hAnsi="Arial Narrow"/>
          <w:i/>
          <w:iCs/>
          <w:sz w:val="22"/>
          <w:szCs w:val="22"/>
        </w:rPr>
        <w:t xml:space="preserve"> “…como puede verse, desde la perspectiva mencionada el concepto de seguridad está vinculado a la creación de condiciones que le ofrezcan a la persona una vida tranquila, libre de necesidades apremiantes, de discriminación, humillaciones y estigmatización. En consecuencia, a la par que hacer énfasis en la estabilidad y seguridad estatal que provee el poder militar, la noción de </w:t>
      </w:r>
      <w:r w:rsidR="00E67342" w:rsidRPr="00426530">
        <w:rPr>
          <w:rFonts w:ascii="Arial Narrow" w:hAnsi="Arial Narrow"/>
          <w:i/>
          <w:iCs/>
          <w:sz w:val="22"/>
          <w:szCs w:val="22"/>
        </w:rPr>
        <w:lastRenderedPageBreak/>
        <w:t>seguridad humana se enfoca en la situación económica, la salud, la seguridad personal y las libertades individuales. Así mismo, la seguridad humana recuerda que el bienestar está determinado por la relación que hay entre la persona y la sociedad que la rodea. En este sentido, la enfermedad y la pobreza son elementos que pueden amenazar la integridad de una persona y a los que hay que prestar mucha atención desde una perspectiva holística…”</w:t>
      </w:r>
      <w:r>
        <w:rPr>
          <w:rFonts w:ascii="Arial Narrow" w:hAnsi="Arial Narrow"/>
          <w:i/>
          <w:iCs/>
          <w:sz w:val="22"/>
          <w:szCs w:val="22"/>
        </w:rPr>
        <w:t>.</w:t>
      </w:r>
    </w:p>
    <w:p w14:paraId="0C2AC4FD" w14:textId="77777777" w:rsidR="00E67342" w:rsidRPr="00426530" w:rsidRDefault="00E67342" w:rsidP="00E67342">
      <w:pPr>
        <w:jc w:val="both"/>
        <w:rPr>
          <w:rFonts w:ascii="Arial Narrow" w:hAnsi="Arial Narrow"/>
          <w:sz w:val="22"/>
          <w:szCs w:val="22"/>
        </w:rPr>
      </w:pPr>
    </w:p>
    <w:p w14:paraId="5FD3DD99" w14:textId="29B854BC" w:rsidR="00E67342" w:rsidRPr="00426530" w:rsidRDefault="00E67342" w:rsidP="00E67342">
      <w:pPr>
        <w:jc w:val="both"/>
        <w:rPr>
          <w:rFonts w:ascii="Arial Narrow" w:hAnsi="Arial Narrow"/>
          <w:sz w:val="22"/>
          <w:szCs w:val="22"/>
        </w:rPr>
      </w:pPr>
      <w:r w:rsidRPr="00426530">
        <w:rPr>
          <w:rFonts w:ascii="Arial Narrow" w:hAnsi="Arial Narrow"/>
          <w:sz w:val="22"/>
          <w:szCs w:val="22"/>
        </w:rPr>
        <w:t>Que en el mismo sentido</w:t>
      </w:r>
      <w:r w:rsidR="0022375B" w:rsidRPr="00426530">
        <w:rPr>
          <w:rFonts w:ascii="Arial Narrow" w:hAnsi="Arial Narrow"/>
          <w:sz w:val="22"/>
          <w:szCs w:val="22"/>
        </w:rPr>
        <w:t>,</w:t>
      </w:r>
      <w:r w:rsidRPr="00426530">
        <w:rPr>
          <w:rFonts w:ascii="Arial Narrow" w:hAnsi="Arial Narrow"/>
          <w:sz w:val="22"/>
          <w:szCs w:val="22"/>
        </w:rPr>
        <w:t xml:space="preserve"> la Corte Constitucional</w:t>
      </w:r>
      <w:r w:rsidR="006F017E" w:rsidRPr="00426530">
        <w:rPr>
          <w:rFonts w:ascii="Arial Narrow" w:hAnsi="Arial Narrow"/>
          <w:sz w:val="22"/>
          <w:szCs w:val="22"/>
        </w:rPr>
        <w:t>,</w:t>
      </w:r>
      <w:r w:rsidRPr="00426530">
        <w:rPr>
          <w:rFonts w:ascii="Arial Narrow" w:hAnsi="Arial Narrow"/>
          <w:sz w:val="22"/>
          <w:szCs w:val="22"/>
        </w:rPr>
        <w:t xml:space="preserve"> mediante Auto 826 del 3 de mayo de 2024, en el marco del seguimiento a la Sentencia SU 020 de 2022, desarrolló la estructura </w:t>
      </w:r>
      <w:r w:rsidR="006F017E" w:rsidRPr="00426530">
        <w:rPr>
          <w:rFonts w:ascii="Arial Narrow" w:hAnsi="Arial Narrow"/>
          <w:sz w:val="22"/>
          <w:szCs w:val="22"/>
        </w:rPr>
        <w:t>d</w:t>
      </w:r>
      <w:r w:rsidRPr="00426530">
        <w:rPr>
          <w:rFonts w:ascii="Arial Narrow" w:hAnsi="Arial Narrow"/>
          <w:sz w:val="22"/>
          <w:szCs w:val="22"/>
        </w:rPr>
        <w:t>el Componente de Garantías de Seguridad para la población firmante del Acuerdo Final de Paz, el cual comprende cinco (5) Subcomponentes: (i) protección; (</w:t>
      </w:r>
      <w:proofErr w:type="spellStart"/>
      <w:r w:rsidRPr="00426530">
        <w:rPr>
          <w:rFonts w:ascii="Arial Narrow" w:hAnsi="Arial Narrow"/>
          <w:sz w:val="22"/>
          <w:szCs w:val="22"/>
        </w:rPr>
        <w:t>ii</w:t>
      </w:r>
      <w:proofErr w:type="spellEnd"/>
      <w:r w:rsidRPr="00426530">
        <w:rPr>
          <w:rFonts w:ascii="Arial Narrow" w:hAnsi="Arial Narrow"/>
          <w:sz w:val="22"/>
          <w:szCs w:val="22"/>
        </w:rPr>
        <w:t>) prevención y reacción;</w:t>
      </w:r>
      <w:r w:rsidRPr="00426530">
        <w:rPr>
          <w:rFonts w:ascii="Arial Narrow" w:hAnsi="Arial Narrow"/>
          <w:b/>
          <w:bCs/>
          <w:sz w:val="22"/>
          <w:szCs w:val="22"/>
        </w:rPr>
        <w:t xml:space="preserve"> (</w:t>
      </w:r>
      <w:proofErr w:type="spellStart"/>
      <w:r w:rsidRPr="00426530">
        <w:rPr>
          <w:rFonts w:ascii="Arial Narrow" w:hAnsi="Arial Narrow"/>
          <w:b/>
          <w:bCs/>
          <w:sz w:val="22"/>
          <w:szCs w:val="22"/>
        </w:rPr>
        <w:t>iii</w:t>
      </w:r>
      <w:proofErr w:type="spellEnd"/>
      <w:r w:rsidRPr="00426530">
        <w:rPr>
          <w:rFonts w:ascii="Arial Narrow" w:hAnsi="Arial Narrow"/>
          <w:b/>
          <w:bCs/>
          <w:sz w:val="22"/>
          <w:szCs w:val="22"/>
        </w:rPr>
        <w:t>) reincorporación integral</w:t>
      </w:r>
      <w:r w:rsidRPr="00426530">
        <w:rPr>
          <w:rFonts w:ascii="Arial Narrow" w:hAnsi="Arial Narrow"/>
          <w:sz w:val="22"/>
          <w:szCs w:val="22"/>
        </w:rPr>
        <w:t>; (</w:t>
      </w:r>
      <w:proofErr w:type="spellStart"/>
      <w:r w:rsidRPr="00426530">
        <w:rPr>
          <w:rFonts w:ascii="Arial Narrow" w:hAnsi="Arial Narrow"/>
          <w:sz w:val="22"/>
          <w:szCs w:val="22"/>
        </w:rPr>
        <w:t>iv</w:t>
      </w:r>
      <w:proofErr w:type="spellEnd"/>
      <w:r w:rsidRPr="00426530">
        <w:rPr>
          <w:rFonts w:ascii="Arial Narrow" w:hAnsi="Arial Narrow"/>
          <w:sz w:val="22"/>
          <w:szCs w:val="22"/>
        </w:rPr>
        <w:t>) política criminal; y (v) seguimiento; y tres (3) Ejes transversales: (i) ajustes de diseño institucional; (</w:t>
      </w:r>
      <w:proofErr w:type="spellStart"/>
      <w:r w:rsidRPr="00426530">
        <w:rPr>
          <w:rFonts w:ascii="Arial Narrow" w:hAnsi="Arial Narrow"/>
          <w:sz w:val="22"/>
          <w:szCs w:val="22"/>
        </w:rPr>
        <w:t>ii</w:t>
      </w:r>
      <w:proofErr w:type="spellEnd"/>
      <w:r w:rsidRPr="00426530">
        <w:rPr>
          <w:rFonts w:ascii="Arial Narrow" w:hAnsi="Arial Narrow"/>
          <w:sz w:val="22"/>
          <w:szCs w:val="22"/>
        </w:rPr>
        <w:t>) priorización; y (</w:t>
      </w:r>
      <w:proofErr w:type="spellStart"/>
      <w:r w:rsidRPr="00426530">
        <w:rPr>
          <w:rFonts w:ascii="Arial Narrow" w:hAnsi="Arial Narrow"/>
          <w:sz w:val="22"/>
          <w:szCs w:val="22"/>
        </w:rPr>
        <w:t>iii</w:t>
      </w:r>
      <w:proofErr w:type="spellEnd"/>
      <w:r w:rsidRPr="00426530">
        <w:rPr>
          <w:rFonts w:ascii="Arial Narrow" w:hAnsi="Arial Narrow"/>
          <w:sz w:val="22"/>
          <w:szCs w:val="22"/>
        </w:rPr>
        <w:t xml:space="preserve">) enfoques diferenciales, que agrupan las acciones y medidas requeridas para promover las garantías de seguridad de los y las exintegrantes de las FARC-EP. </w:t>
      </w:r>
    </w:p>
    <w:p w14:paraId="5DE91F8E" w14:textId="77777777" w:rsidR="00E67342" w:rsidRPr="00426530" w:rsidRDefault="00E67342" w:rsidP="00E67342">
      <w:pPr>
        <w:jc w:val="both"/>
        <w:rPr>
          <w:rFonts w:ascii="Arial Narrow" w:hAnsi="Arial Narrow"/>
          <w:sz w:val="22"/>
          <w:szCs w:val="22"/>
        </w:rPr>
      </w:pPr>
    </w:p>
    <w:p w14:paraId="536C76C8" w14:textId="5FD33E24" w:rsidR="00E67342" w:rsidRPr="00426530" w:rsidRDefault="00E67342" w:rsidP="00E67342">
      <w:pPr>
        <w:jc w:val="both"/>
        <w:rPr>
          <w:rFonts w:ascii="Arial Narrow" w:hAnsi="Arial Narrow"/>
          <w:i/>
          <w:iCs/>
          <w:sz w:val="22"/>
          <w:szCs w:val="22"/>
          <w:lang w:val="es-CO" w:eastAsia="es-CO"/>
        </w:rPr>
      </w:pPr>
      <w:r w:rsidRPr="00426530">
        <w:rPr>
          <w:rFonts w:ascii="Arial Narrow" w:hAnsi="Arial Narrow"/>
          <w:sz w:val="22"/>
          <w:szCs w:val="22"/>
        </w:rPr>
        <w:t>Que en aludido Auto 826 de 2024</w:t>
      </w:r>
      <w:r w:rsidR="00B73322">
        <w:rPr>
          <w:rFonts w:ascii="Arial Narrow" w:hAnsi="Arial Narrow"/>
          <w:sz w:val="22"/>
          <w:szCs w:val="22"/>
        </w:rPr>
        <w:t>,</w:t>
      </w:r>
      <w:r w:rsidRPr="00426530">
        <w:rPr>
          <w:rFonts w:ascii="Arial Narrow" w:hAnsi="Arial Narrow"/>
          <w:sz w:val="22"/>
          <w:szCs w:val="22"/>
        </w:rPr>
        <w:t xml:space="preserve"> la Corte Constitucional al abordar en el numeral 66 el alcance del Subcomponente de Reincorporación Integral</w:t>
      </w:r>
      <w:r w:rsidR="006F017E" w:rsidRPr="00426530">
        <w:rPr>
          <w:rFonts w:ascii="Arial Narrow" w:hAnsi="Arial Narrow"/>
          <w:sz w:val="22"/>
          <w:szCs w:val="22"/>
        </w:rPr>
        <w:t>,</w:t>
      </w:r>
      <w:r w:rsidRPr="00426530">
        <w:rPr>
          <w:rFonts w:ascii="Arial Narrow" w:hAnsi="Arial Narrow"/>
          <w:sz w:val="22"/>
          <w:szCs w:val="22"/>
        </w:rPr>
        <w:t xml:space="preserve"> refiere a la importancia de consultar los parámetros establecidos en el Acuerdo Final de Paz en relación con la reincorporación social y económica de los y las exintegrantes de las FARC-EP, promoviendo de esta manera, medidas acordes a la noción de seguridad humana enmarcadas en el propósito de afianzar las condiciones de bienestar y de garantía de sus derechos y de sus familias </w:t>
      </w:r>
      <w:r w:rsidR="00B73322">
        <w:rPr>
          <w:rFonts w:ascii="Arial Narrow" w:hAnsi="Arial Narrow"/>
          <w:sz w:val="22"/>
          <w:szCs w:val="22"/>
        </w:rPr>
        <w:t xml:space="preserve">indicando que </w:t>
      </w:r>
      <w:r w:rsidRPr="00426530">
        <w:rPr>
          <w:rFonts w:ascii="Arial Narrow" w:hAnsi="Arial Narrow"/>
          <w:i/>
          <w:iCs/>
          <w:sz w:val="22"/>
          <w:szCs w:val="22"/>
        </w:rPr>
        <w:t xml:space="preserve">“… </w:t>
      </w:r>
      <w:r w:rsidRPr="00426530">
        <w:rPr>
          <w:rFonts w:ascii="Arial Narrow" w:hAnsi="Arial Narrow"/>
          <w:i/>
          <w:iCs/>
          <w:sz w:val="22"/>
          <w:szCs w:val="22"/>
          <w:lang w:val="es-CO" w:eastAsia="es-CO"/>
        </w:rPr>
        <w:t xml:space="preserve">Este concepto implica crear condiciones para que las personas puedan vivir una vida tranquila, en comunidad, sin estigmatización y con todas sus necesidades básicas de subsistencia cubiertas (…) Lo que significa que la seguridad no se reduce únicamente a que el Estado asegure el monopolio de la fuerza y garantice las medidas de protección en los casos que sea necesario, sino que requiere también de amplias estrategias de prevención que puedan reducir las múltiples condiciones de vulnerabilidad que las personas enfrentan en contextos específicos …”. </w:t>
      </w:r>
    </w:p>
    <w:p w14:paraId="0315BB97" w14:textId="77777777" w:rsidR="00E67342" w:rsidRPr="00426530" w:rsidRDefault="00E67342" w:rsidP="00E67342">
      <w:pPr>
        <w:jc w:val="both"/>
        <w:rPr>
          <w:rFonts w:ascii="Arial Narrow" w:hAnsi="Arial Narrow"/>
          <w:sz w:val="22"/>
          <w:szCs w:val="22"/>
        </w:rPr>
      </w:pPr>
    </w:p>
    <w:p w14:paraId="73CA36AA" w14:textId="7237842E" w:rsidR="00E67342" w:rsidRPr="00426530" w:rsidRDefault="00E67342" w:rsidP="00E67342">
      <w:pPr>
        <w:jc w:val="both"/>
        <w:rPr>
          <w:rFonts w:ascii="Arial Narrow" w:hAnsi="Arial Narrow"/>
          <w:sz w:val="22"/>
          <w:szCs w:val="22"/>
        </w:rPr>
      </w:pPr>
      <w:r w:rsidRPr="00426530">
        <w:rPr>
          <w:rFonts w:ascii="Arial Narrow" w:hAnsi="Arial Narrow"/>
          <w:sz w:val="22"/>
          <w:szCs w:val="22"/>
        </w:rPr>
        <w:t xml:space="preserve">Que a partir de la valoración de los contextos antes enunciados, la </w:t>
      </w:r>
      <w:r w:rsidRPr="00426530">
        <w:rPr>
          <w:rFonts w:ascii="Arial Narrow" w:hAnsi="Arial Narrow"/>
          <w:iCs/>
          <w:sz w:val="22"/>
          <w:szCs w:val="22"/>
        </w:rPr>
        <w:t>Agencia para la Reincorporación y la Normalización considera necesario</w:t>
      </w:r>
      <w:r w:rsidRPr="00426530">
        <w:rPr>
          <w:rFonts w:ascii="Arial Narrow" w:hAnsi="Arial Narrow"/>
          <w:sz w:val="22"/>
          <w:szCs w:val="22"/>
        </w:rPr>
        <w:t xml:space="preserve"> actualizar el actual modelo de acompañamiento que venía siendo aplicado en cumplimiento al </w:t>
      </w:r>
      <w:r w:rsidRPr="00426530">
        <w:rPr>
          <w:rFonts w:ascii="Arial Narrow" w:hAnsi="Arial Narrow"/>
          <w:iCs/>
          <w:sz w:val="22"/>
          <w:szCs w:val="22"/>
        </w:rPr>
        <w:t>SAR-AI 067 del 11 de noviembre de 2021</w:t>
      </w:r>
      <w:r w:rsidRPr="00426530">
        <w:rPr>
          <w:rFonts w:ascii="Arial Narrow" w:hAnsi="Arial Narrow"/>
          <w:sz w:val="22"/>
          <w:szCs w:val="22"/>
        </w:rPr>
        <w:t>, adoptando para tal efecto</w:t>
      </w:r>
      <w:r w:rsidR="00403B50" w:rsidRPr="00426530">
        <w:rPr>
          <w:rFonts w:ascii="Arial Narrow" w:hAnsi="Arial Narrow"/>
          <w:sz w:val="22"/>
          <w:szCs w:val="22"/>
        </w:rPr>
        <w:t>,</w:t>
      </w:r>
      <w:r w:rsidRPr="00426530">
        <w:rPr>
          <w:rFonts w:ascii="Arial Narrow" w:hAnsi="Arial Narrow"/>
          <w:sz w:val="22"/>
          <w:szCs w:val="22"/>
        </w:rPr>
        <w:t xml:space="preserve"> la Estrategia de Acompañamiento Integral a </w:t>
      </w:r>
      <w:r w:rsidR="00221F6C" w:rsidRPr="00426530">
        <w:rPr>
          <w:rFonts w:ascii="Arial Narrow" w:hAnsi="Arial Narrow"/>
          <w:sz w:val="22"/>
          <w:szCs w:val="22"/>
        </w:rPr>
        <w:t>g</w:t>
      </w:r>
      <w:r w:rsidRPr="00426530">
        <w:rPr>
          <w:rFonts w:ascii="Arial Narrow" w:hAnsi="Arial Narrow"/>
          <w:sz w:val="22"/>
          <w:szCs w:val="22"/>
        </w:rPr>
        <w:t xml:space="preserve">rupos </w:t>
      </w:r>
      <w:r w:rsidR="00221F6C" w:rsidRPr="00426530">
        <w:rPr>
          <w:rFonts w:ascii="Arial Narrow" w:hAnsi="Arial Narrow"/>
          <w:sz w:val="22"/>
          <w:szCs w:val="22"/>
        </w:rPr>
        <w:t>f</w:t>
      </w:r>
      <w:r w:rsidRPr="00426530">
        <w:rPr>
          <w:rFonts w:ascii="Arial Narrow" w:hAnsi="Arial Narrow"/>
          <w:sz w:val="22"/>
          <w:szCs w:val="22"/>
        </w:rPr>
        <w:t xml:space="preserve">amiliares </w:t>
      </w:r>
      <w:r w:rsidR="00C3145B" w:rsidRPr="00426530">
        <w:rPr>
          <w:rFonts w:ascii="Arial Narrow" w:hAnsi="Arial Narrow"/>
          <w:sz w:val="22"/>
          <w:szCs w:val="22"/>
        </w:rPr>
        <w:t xml:space="preserve">de </w:t>
      </w:r>
      <w:r w:rsidR="00221F6C" w:rsidRPr="00426530">
        <w:rPr>
          <w:rFonts w:ascii="Arial Narrow" w:hAnsi="Arial Narrow"/>
          <w:sz w:val="22"/>
          <w:szCs w:val="22"/>
        </w:rPr>
        <w:t>p</w:t>
      </w:r>
      <w:r w:rsidRPr="00426530">
        <w:rPr>
          <w:rFonts w:ascii="Arial Narrow" w:hAnsi="Arial Narrow"/>
          <w:sz w:val="22"/>
          <w:szCs w:val="22"/>
        </w:rPr>
        <w:t xml:space="preserve">ersonas </w:t>
      </w:r>
      <w:r w:rsidR="00221F6C" w:rsidRPr="00426530">
        <w:rPr>
          <w:rFonts w:ascii="Arial Narrow" w:hAnsi="Arial Narrow"/>
          <w:sz w:val="22"/>
          <w:szCs w:val="22"/>
        </w:rPr>
        <w:t>f</w:t>
      </w:r>
      <w:r w:rsidRPr="00426530">
        <w:rPr>
          <w:rFonts w:ascii="Arial Narrow" w:hAnsi="Arial Narrow"/>
          <w:sz w:val="22"/>
          <w:szCs w:val="22"/>
        </w:rPr>
        <w:t xml:space="preserve">allecidas </w:t>
      </w:r>
      <w:r w:rsidR="00221F6C" w:rsidRPr="00426530">
        <w:rPr>
          <w:rFonts w:ascii="Arial Narrow" w:hAnsi="Arial Narrow"/>
          <w:sz w:val="22"/>
          <w:szCs w:val="22"/>
        </w:rPr>
        <w:t>v</w:t>
      </w:r>
      <w:r w:rsidRPr="00426530">
        <w:rPr>
          <w:rFonts w:ascii="Arial Narrow" w:hAnsi="Arial Narrow"/>
          <w:sz w:val="22"/>
          <w:szCs w:val="22"/>
        </w:rPr>
        <w:t xml:space="preserve">íctimas de </w:t>
      </w:r>
      <w:r w:rsidR="00221F6C" w:rsidRPr="00426530">
        <w:rPr>
          <w:rFonts w:ascii="Arial Narrow" w:hAnsi="Arial Narrow"/>
          <w:sz w:val="22"/>
          <w:szCs w:val="22"/>
        </w:rPr>
        <w:t>h</w:t>
      </w:r>
      <w:r w:rsidRPr="00426530">
        <w:rPr>
          <w:rFonts w:ascii="Arial Narrow" w:hAnsi="Arial Narrow"/>
          <w:sz w:val="22"/>
          <w:szCs w:val="22"/>
        </w:rPr>
        <w:t xml:space="preserve">omicidio y </w:t>
      </w:r>
      <w:r w:rsidR="00221F6C" w:rsidRPr="00426530">
        <w:rPr>
          <w:rFonts w:ascii="Arial Narrow" w:hAnsi="Arial Narrow"/>
          <w:sz w:val="22"/>
          <w:szCs w:val="22"/>
        </w:rPr>
        <w:t>v</w:t>
      </w:r>
      <w:r w:rsidRPr="00426530">
        <w:rPr>
          <w:rFonts w:ascii="Arial Narrow" w:hAnsi="Arial Narrow"/>
          <w:sz w:val="22"/>
          <w:szCs w:val="22"/>
        </w:rPr>
        <w:t xml:space="preserve">íctimas de </w:t>
      </w:r>
      <w:r w:rsidR="00221F6C" w:rsidRPr="00426530">
        <w:rPr>
          <w:rFonts w:ascii="Arial Narrow" w:hAnsi="Arial Narrow"/>
          <w:sz w:val="22"/>
          <w:szCs w:val="22"/>
        </w:rPr>
        <w:t>d</w:t>
      </w:r>
      <w:r w:rsidRPr="00426530">
        <w:rPr>
          <w:rFonts w:ascii="Arial Narrow" w:hAnsi="Arial Narrow"/>
          <w:sz w:val="22"/>
          <w:szCs w:val="22"/>
        </w:rPr>
        <w:t xml:space="preserve">esaparición </w:t>
      </w:r>
      <w:r w:rsidR="00221F6C" w:rsidRPr="00426530">
        <w:rPr>
          <w:rFonts w:ascii="Arial Narrow" w:hAnsi="Arial Narrow"/>
          <w:sz w:val="22"/>
          <w:szCs w:val="22"/>
        </w:rPr>
        <w:t>f</w:t>
      </w:r>
      <w:r w:rsidRPr="00426530">
        <w:rPr>
          <w:rFonts w:ascii="Arial Narrow" w:hAnsi="Arial Narrow"/>
          <w:sz w:val="22"/>
          <w:szCs w:val="22"/>
        </w:rPr>
        <w:t xml:space="preserve">orzada que </w:t>
      </w:r>
      <w:r w:rsidR="00221F6C" w:rsidRPr="00426530">
        <w:rPr>
          <w:rFonts w:ascii="Arial Narrow" w:hAnsi="Arial Narrow"/>
          <w:sz w:val="22"/>
          <w:szCs w:val="22"/>
        </w:rPr>
        <w:t>h</w:t>
      </w:r>
      <w:r w:rsidRPr="00426530">
        <w:rPr>
          <w:rFonts w:ascii="Arial Narrow" w:hAnsi="Arial Narrow"/>
          <w:sz w:val="22"/>
          <w:szCs w:val="22"/>
        </w:rPr>
        <w:t xml:space="preserve">acían </w:t>
      </w:r>
      <w:r w:rsidR="00221F6C" w:rsidRPr="00426530">
        <w:rPr>
          <w:rFonts w:ascii="Arial Narrow" w:hAnsi="Arial Narrow"/>
          <w:sz w:val="22"/>
          <w:szCs w:val="22"/>
        </w:rPr>
        <w:t>p</w:t>
      </w:r>
      <w:r w:rsidRPr="00426530">
        <w:rPr>
          <w:rFonts w:ascii="Arial Narrow" w:hAnsi="Arial Narrow"/>
          <w:sz w:val="22"/>
          <w:szCs w:val="22"/>
        </w:rPr>
        <w:t>arte del Proceso de Reincorporación en adelante</w:t>
      </w:r>
      <w:r w:rsidR="00403B50" w:rsidRPr="00426530">
        <w:rPr>
          <w:rFonts w:ascii="Arial Narrow" w:hAnsi="Arial Narrow"/>
          <w:sz w:val="22"/>
          <w:szCs w:val="22"/>
        </w:rPr>
        <w:t>,</w:t>
      </w:r>
      <w:r w:rsidRPr="00426530">
        <w:rPr>
          <w:rFonts w:ascii="Arial Narrow" w:hAnsi="Arial Narrow"/>
          <w:sz w:val="22"/>
          <w:szCs w:val="22"/>
        </w:rPr>
        <w:t xml:space="preserve"> Estrategia de Acompañamiento,</w:t>
      </w:r>
      <w:r w:rsidR="00426530" w:rsidRPr="00426530">
        <w:rPr>
          <w:rFonts w:ascii="Arial Narrow" w:hAnsi="Arial Narrow"/>
          <w:sz w:val="22"/>
          <w:szCs w:val="22"/>
        </w:rPr>
        <w:t xml:space="preserve"> </w:t>
      </w:r>
      <w:r w:rsidRPr="00426530">
        <w:rPr>
          <w:rFonts w:ascii="Arial Narrow" w:hAnsi="Arial Narrow"/>
          <w:sz w:val="22"/>
          <w:szCs w:val="22"/>
        </w:rPr>
        <w:t>con la</w:t>
      </w:r>
      <w:r w:rsidR="00426530" w:rsidRPr="00426530">
        <w:rPr>
          <w:rFonts w:ascii="Arial Narrow" w:hAnsi="Arial Narrow"/>
          <w:sz w:val="22"/>
          <w:szCs w:val="22"/>
        </w:rPr>
        <w:t xml:space="preserve"> </w:t>
      </w:r>
      <w:r w:rsidRPr="00426530">
        <w:rPr>
          <w:rFonts w:ascii="Arial Narrow" w:hAnsi="Arial Narrow"/>
          <w:sz w:val="22"/>
          <w:szCs w:val="22"/>
        </w:rPr>
        <w:t xml:space="preserve">finalidad de </w:t>
      </w:r>
      <w:r w:rsidR="00403B50" w:rsidRPr="00426530">
        <w:rPr>
          <w:rFonts w:ascii="Arial Narrow" w:hAnsi="Arial Narrow"/>
          <w:sz w:val="22"/>
          <w:szCs w:val="22"/>
        </w:rPr>
        <w:t xml:space="preserve">(i) </w:t>
      </w:r>
      <w:r w:rsidRPr="00426530">
        <w:rPr>
          <w:rFonts w:ascii="Arial Narrow" w:hAnsi="Arial Narrow"/>
          <w:sz w:val="22"/>
          <w:szCs w:val="22"/>
        </w:rPr>
        <w:t>brindar atención diferencial a mujeres, niños, niñas y adolescentes (NNA) desde un</w:t>
      </w:r>
      <w:r w:rsidR="00426530" w:rsidRPr="00426530">
        <w:rPr>
          <w:rFonts w:ascii="Arial Narrow" w:hAnsi="Arial Narrow"/>
          <w:sz w:val="22"/>
          <w:szCs w:val="22"/>
        </w:rPr>
        <w:t xml:space="preserve"> </w:t>
      </w:r>
      <w:r w:rsidRPr="00426530">
        <w:rPr>
          <w:rFonts w:ascii="Arial Narrow" w:hAnsi="Arial Narrow"/>
          <w:sz w:val="22"/>
          <w:szCs w:val="22"/>
        </w:rPr>
        <w:t>enfoque de mujeres y género,</w:t>
      </w:r>
      <w:r w:rsidR="00426530" w:rsidRPr="00426530">
        <w:rPr>
          <w:rFonts w:ascii="Arial Narrow" w:hAnsi="Arial Narrow"/>
          <w:sz w:val="22"/>
          <w:szCs w:val="22"/>
        </w:rPr>
        <w:t xml:space="preserve"> </w:t>
      </w:r>
      <w:r w:rsidRPr="00426530">
        <w:rPr>
          <w:rFonts w:ascii="Arial Narrow" w:hAnsi="Arial Narrow"/>
          <w:sz w:val="22"/>
          <w:szCs w:val="22"/>
        </w:rPr>
        <w:t>teniendo en cuenta la interseccionalidad con los enfoques de</w:t>
      </w:r>
      <w:r w:rsidR="00426530" w:rsidRPr="00426530">
        <w:rPr>
          <w:rFonts w:ascii="Arial Narrow" w:hAnsi="Arial Narrow"/>
          <w:sz w:val="22"/>
          <w:szCs w:val="22"/>
        </w:rPr>
        <w:t xml:space="preserve"> </w:t>
      </w:r>
      <w:r w:rsidRPr="00426530">
        <w:rPr>
          <w:rFonts w:ascii="Arial Narrow" w:hAnsi="Arial Narrow"/>
          <w:sz w:val="22"/>
          <w:szCs w:val="22"/>
        </w:rPr>
        <w:t>curso de vida, étnico, discapacidad y demás categorías que se</w:t>
      </w:r>
      <w:r w:rsidR="00426530" w:rsidRPr="00426530">
        <w:rPr>
          <w:rFonts w:ascii="Arial Narrow" w:hAnsi="Arial Narrow"/>
          <w:sz w:val="22"/>
          <w:szCs w:val="22"/>
        </w:rPr>
        <w:t xml:space="preserve"> </w:t>
      </w:r>
      <w:r w:rsidRPr="00426530">
        <w:rPr>
          <w:rFonts w:ascii="Arial Narrow" w:hAnsi="Arial Narrow"/>
          <w:sz w:val="22"/>
          <w:szCs w:val="22"/>
        </w:rPr>
        <w:t>identifiquen</w:t>
      </w:r>
      <w:r w:rsidR="00403B50" w:rsidRPr="00426530">
        <w:rPr>
          <w:rFonts w:ascii="Arial Narrow" w:hAnsi="Arial Narrow"/>
          <w:sz w:val="22"/>
          <w:szCs w:val="22"/>
        </w:rPr>
        <w:t>, y (</w:t>
      </w:r>
      <w:proofErr w:type="spellStart"/>
      <w:r w:rsidR="00403B50" w:rsidRPr="00426530">
        <w:rPr>
          <w:rFonts w:ascii="Arial Narrow" w:hAnsi="Arial Narrow"/>
          <w:sz w:val="22"/>
          <w:szCs w:val="22"/>
        </w:rPr>
        <w:t>ii</w:t>
      </w:r>
      <w:proofErr w:type="spellEnd"/>
      <w:r w:rsidR="00403B50" w:rsidRPr="00426530">
        <w:rPr>
          <w:rFonts w:ascii="Arial Narrow" w:hAnsi="Arial Narrow"/>
          <w:sz w:val="22"/>
          <w:szCs w:val="22"/>
        </w:rPr>
        <w:t>)</w:t>
      </w:r>
      <w:r w:rsidR="00424609">
        <w:rPr>
          <w:rFonts w:ascii="Arial Narrow" w:hAnsi="Arial Narrow"/>
          <w:sz w:val="22"/>
          <w:szCs w:val="22"/>
        </w:rPr>
        <w:t xml:space="preserve"> </w:t>
      </w:r>
      <w:r w:rsidRPr="00426530">
        <w:rPr>
          <w:rFonts w:ascii="Arial Narrow" w:hAnsi="Arial Narrow"/>
          <w:sz w:val="22"/>
          <w:szCs w:val="22"/>
        </w:rPr>
        <w:t>comprender las necesidades particulares de hijas e hijos que no han cumplido la mayoría de edad, acompañando los procesos de duelo</w:t>
      </w:r>
      <w:r w:rsidR="006F017E" w:rsidRPr="00426530">
        <w:rPr>
          <w:rFonts w:ascii="Arial Narrow" w:hAnsi="Arial Narrow"/>
          <w:sz w:val="22"/>
          <w:szCs w:val="22"/>
        </w:rPr>
        <w:t xml:space="preserve"> y</w:t>
      </w:r>
      <w:r w:rsidRPr="00426530">
        <w:rPr>
          <w:rFonts w:ascii="Arial Narrow" w:hAnsi="Arial Narrow"/>
          <w:sz w:val="22"/>
          <w:szCs w:val="22"/>
        </w:rPr>
        <w:t xml:space="preserve"> atendiendo a los cambios producto de las situaciones que afecten su desarrollo integral y proyectos de vida.</w:t>
      </w:r>
    </w:p>
    <w:p w14:paraId="2FA01B69" w14:textId="77777777" w:rsidR="00E67342" w:rsidRPr="00426530" w:rsidRDefault="00E67342" w:rsidP="00E67342">
      <w:pPr>
        <w:jc w:val="both"/>
        <w:rPr>
          <w:rFonts w:ascii="Arial Narrow" w:hAnsi="Arial Narrow"/>
          <w:sz w:val="22"/>
          <w:szCs w:val="22"/>
        </w:rPr>
      </w:pPr>
    </w:p>
    <w:p w14:paraId="2C485B18" w14:textId="071E02AE" w:rsidR="00E67342" w:rsidRPr="00426530" w:rsidRDefault="00E67342" w:rsidP="00E67342">
      <w:pPr>
        <w:jc w:val="both"/>
        <w:rPr>
          <w:rFonts w:ascii="Arial Narrow" w:hAnsi="Arial Narrow" w:cs="Arial"/>
          <w:sz w:val="22"/>
          <w:szCs w:val="22"/>
        </w:rPr>
      </w:pPr>
      <w:bookmarkStart w:id="3" w:name="_Hlk162352315"/>
      <w:r w:rsidRPr="00426530">
        <w:rPr>
          <w:rFonts w:ascii="Arial Narrow" w:hAnsi="Arial Narrow"/>
          <w:sz w:val="22"/>
          <w:szCs w:val="22"/>
        </w:rPr>
        <w:t>Que, para los efectos de la implementación de la Estrategia de Acompañamiento</w:t>
      </w:r>
      <w:r w:rsidR="00403B50" w:rsidRPr="00426530">
        <w:rPr>
          <w:rFonts w:ascii="Arial Narrow" w:hAnsi="Arial Narrow"/>
          <w:sz w:val="22"/>
          <w:szCs w:val="22"/>
        </w:rPr>
        <w:t xml:space="preserve"> que se adopta a través de la presente resolución</w:t>
      </w:r>
      <w:r w:rsidRPr="00426530">
        <w:rPr>
          <w:rFonts w:ascii="Arial Narrow" w:hAnsi="Arial Narrow"/>
          <w:sz w:val="22"/>
          <w:szCs w:val="22"/>
        </w:rPr>
        <w:t xml:space="preserve">, la Agencia para la Reincorporación y la Normalización encuentra necesario definir los criterios para su acceso, </w:t>
      </w:r>
      <w:r w:rsidRPr="00426530">
        <w:rPr>
          <w:rFonts w:ascii="Arial Narrow" w:hAnsi="Arial Narrow" w:cs="Arial"/>
          <w:sz w:val="22"/>
          <w:szCs w:val="22"/>
        </w:rPr>
        <w:t xml:space="preserve">beneficiarios, requisitos y condiciones de vinculación, término de duración, formas de terminación y demás aspectos </w:t>
      </w:r>
      <w:r w:rsidR="00403B50" w:rsidRPr="00426530">
        <w:rPr>
          <w:rFonts w:ascii="Arial Narrow" w:hAnsi="Arial Narrow" w:cs="Arial"/>
          <w:sz w:val="22"/>
          <w:szCs w:val="22"/>
        </w:rPr>
        <w:t xml:space="preserve">relacionados </w:t>
      </w:r>
      <w:r w:rsidRPr="00426530">
        <w:rPr>
          <w:rFonts w:ascii="Arial Narrow" w:hAnsi="Arial Narrow" w:cs="Arial"/>
          <w:sz w:val="22"/>
          <w:szCs w:val="22"/>
        </w:rPr>
        <w:t>con su desarrollo</w:t>
      </w:r>
      <w:r w:rsidR="00403B50" w:rsidRPr="00426530">
        <w:rPr>
          <w:rFonts w:ascii="Arial Narrow" w:hAnsi="Arial Narrow" w:cs="Arial"/>
          <w:sz w:val="22"/>
          <w:szCs w:val="22"/>
        </w:rPr>
        <w:t xml:space="preserve"> y ejecución</w:t>
      </w:r>
      <w:r w:rsidRPr="00426530">
        <w:rPr>
          <w:rFonts w:ascii="Arial Narrow" w:hAnsi="Arial Narrow" w:cs="Arial"/>
          <w:sz w:val="22"/>
          <w:szCs w:val="22"/>
        </w:rPr>
        <w:t>.</w:t>
      </w:r>
    </w:p>
    <w:p w14:paraId="6EDB7A4A" w14:textId="77777777" w:rsidR="00E67342" w:rsidRPr="00426530" w:rsidRDefault="00E67342" w:rsidP="00E67342">
      <w:pPr>
        <w:jc w:val="both"/>
        <w:rPr>
          <w:rFonts w:ascii="Arial Narrow" w:hAnsi="Arial Narrow" w:cs="Arial"/>
          <w:sz w:val="22"/>
          <w:szCs w:val="22"/>
        </w:rPr>
      </w:pPr>
    </w:p>
    <w:p w14:paraId="74EF492A" w14:textId="07D70297" w:rsidR="00E67342" w:rsidRPr="00426530" w:rsidRDefault="00E67342" w:rsidP="00E67342">
      <w:pPr>
        <w:jc w:val="both"/>
        <w:rPr>
          <w:rFonts w:ascii="Arial Narrow" w:hAnsi="Arial Narrow"/>
          <w:sz w:val="22"/>
          <w:szCs w:val="22"/>
        </w:rPr>
      </w:pPr>
      <w:r w:rsidRPr="00426530">
        <w:rPr>
          <w:rFonts w:ascii="Arial Narrow" w:hAnsi="Arial Narrow" w:cs="Arial"/>
          <w:sz w:val="22"/>
          <w:szCs w:val="22"/>
        </w:rPr>
        <w:t>Que</w:t>
      </w:r>
      <w:r w:rsidR="006F017E" w:rsidRPr="00426530">
        <w:rPr>
          <w:rFonts w:ascii="Arial Narrow" w:hAnsi="Arial Narrow" w:cs="Arial"/>
          <w:sz w:val="22"/>
          <w:szCs w:val="22"/>
        </w:rPr>
        <w:t>,</w:t>
      </w:r>
      <w:r w:rsidRPr="00426530">
        <w:rPr>
          <w:rFonts w:ascii="Arial Narrow" w:hAnsi="Arial Narrow" w:cs="Arial"/>
          <w:sz w:val="22"/>
          <w:szCs w:val="22"/>
        </w:rPr>
        <w:t xml:space="preserve"> en el mismo sentido, se hace necesario establecer las características y condiciones para el reconocimiento del </w:t>
      </w:r>
      <w:r w:rsidR="00B73322">
        <w:rPr>
          <w:rFonts w:ascii="Arial Narrow" w:hAnsi="Arial Narrow"/>
          <w:sz w:val="22"/>
          <w:szCs w:val="22"/>
        </w:rPr>
        <w:t>i</w:t>
      </w:r>
      <w:r w:rsidRPr="00426530">
        <w:rPr>
          <w:rFonts w:ascii="Arial Narrow" w:hAnsi="Arial Narrow"/>
          <w:sz w:val="22"/>
          <w:szCs w:val="22"/>
        </w:rPr>
        <w:t xml:space="preserve">ngreso </w:t>
      </w:r>
      <w:r w:rsidR="00B73322">
        <w:rPr>
          <w:rFonts w:ascii="Arial Narrow" w:hAnsi="Arial Narrow"/>
          <w:sz w:val="22"/>
          <w:szCs w:val="22"/>
        </w:rPr>
        <w:t>b</w:t>
      </w:r>
      <w:r w:rsidRPr="00426530">
        <w:rPr>
          <w:rFonts w:ascii="Arial Narrow" w:hAnsi="Arial Narrow"/>
          <w:sz w:val="22"/>
          <w:szCs w:val="22"/>
        </w:rPr>
        <w:t>ásico al que se refiere la Sección de Primera Instancia para casos de Ausencia de Reconocimiento de Verdad y Responsabilidad (SAR) en el Auto SAR-AI 067 del 11 de noviembre de 2021, confirmado por el Auto TP-SA 1057 del</w:t>
      </w:r>
      <w:r w:rsidR="00426530" w:rsidRPr="00426530">
        <w:rPr>
          <w:rFonts w:ascii="Arial Narrow" w:hAnsi="Arial Narrow"/>
          <w:sz w:val="22"/>
          <w:szCs w:val="22"/>
        </w:rPr>
        <w:t xml:space="preserve"> </w:t>
      </w:r>
      <w:r w:rsidRPr="00426530">
        <w:rPr>
          <w:rFonts w:ascii="Arial Narrow" w:hAnsi="Arial Narrow"/>
          <w:sz w:val="22"/>
          <w:szCs w:val="22"/>
        </w:rPr>
        <w:t>23 de</w:t>
      </w:r>
      <w:r w:rsidR="00426530" w:rsidRPr="00426530">
        <w:rPr>
          <w:rFonts w:ascii="Arial Narrow" w:hAnsi="Arial Narrow"/>
          <w:sz w:val="22"/>
          <w:szCs w:val="22"/>
        </w:rPr>
        <w:t xml:space="preserve"> </w:t>
      </w:r>
      <w:r w:rsidRPr="00426530">
        <w:rPr>
          <w:rFonts w:ascii="Arial Narrow" w:hAnsi="Arial Narrow"/>
          <w:sz w:val="22"/>
          <w:szCs w:val="22"/>
        </w:rPr>
        <w:t xml:space="preserve">febrero de 2022 proferido por la Sección de Apelación del Tribunal para la Paz, en favor de los </w:t>
      </w:r>
      <w:r w:rsidRPr="00426530">
        <w:rPr>
          <w:rFonts w:ascii="Arial Narrow" w:hAnsi="Arial Narrow" w:cs="Arial"/>
          <w:sz w:val="22"/>
          <w:szCs w:val="22"/>
        </w:rPr>
        <w:t>Niños, Niñas y Adolescentes (NNA), hijos e hijas menores de edad</w:t>
      </w:r>
      <w:r w:rsidRPr="00426530">
        <w:rPr>
          <w:rFonts w:ascii="Arial Narrow" w:hAnsi="Arial Narrow"/>
          <w:sz w:val="22"/>
          <w:szCs w:val="22"/>
        </w:rPr>
        <w:t xml:space="preserve"> de los exintegrantes de las FARC-EP en proceso de reincorporación asesinados</w:t>
      </w:r>
      <w:r w:rsidRPr="00426530">
        <w:rPr>
          <w:rFonts w:ascii="Arial Narrow" w:hAnsi="Arial Narrow" w:cs="Arial"/>
          <w:sz w:val="22"/>
          <w:szCs w:val="22"/>
        </w:rPr>
        <w:t xml:space="preserve">, cuyo reconocimiento inicial fue efectuado </w:t>
      </w:r>
      <w:r w:rsidRPr="00426530">
        <w:rPr>
          <w:rFonts w:ascii="Arial Narrow" w:hAnsi="Arial Narrow"/>
          <w:sz w:val="22"/>
          <w:szCs w:val="22"/>
        </w:rPr>
        <w:t>por la Entidad a través de la Resolución 1273 de 2022, estableciendo en esta oportunidad</w:t>
      </w:r>
      <w:r w:rsidR="00403B50" w:rsidRPr="00426530">
        <w:rPr>
          <w:rFonts w:ascii="Arial Narrow" w:hAnsi="Arial Narrow"/>
          <w:sz w:val="22"/>
          <w:szCs w:val="22"/>
        </w:rPr>
        <w:t xml:space="preserve">, </w:t>
      </w:r>
      <w:r w:rsidRPr="00426530">
        <w:rPr>
          <w:rFonts w:ascii="Arial Narrow" w:hAnsi="Arial Narrow" w:cs="Arial"/>
          <w:sz w:val="22"/>
          <w:szCs w:val="22"/>
        </w:rPr>
        <w:t>su definición, beneficiarios, monto, período para su otorgamiento</w:t>
      </w:r>
      <w:r w:rsidRPr="00426530">
        <w:rPr>
          <w:rFonts w:ascii="Arial Narrow" w:hAnsi="Arial Narrow"/>
          <w:sz w:val="22"/>
          <w:szCs w:val="22"/>
        </w:rPr>
        <w:t>, requisitos y, condiciones de acceso, causales de improcedencia de reconocimiento del beneficio y terminación del mismo.</w:t>
      </w:r>
    </w:p>
    <w:p w14:paraId="1AD6B9D6" w14:textId="77777777" w:rsidR="00E67342" w:rsidRPr="00426530" w:rsidRDefault="00E67342" w:rsidP="00E67342">
      <w:pPr>
        <w:jc w:val="both"/>
        <w:rPr>
          <w:rFonts w:ascii="Arial Narrow" w:hAnsi="Arial Narrow"/>
          <w:sz w:val="22"/>
          <w:szCs w:val="22"/>
        </w:rPr>
      </w:pPr>
    </w:p>
    <w:p w14:paraId="3AA3F7AC" w14:textId="192A339D" w:rsidR="00E67342" w:rsidRPr="00426530" w:rsidRDefault="00E67342" w:rsidP="00E67342">
      <w:pPr>
        <w:jc w:val="both"/>
        <w:rPr>
          <w:rFonts w:ascii="Arial Narrow" w:hAnsi="Arial Narrow"/>
          <w:sz w:val="22"/>
          <w:szCs w:val="22"/>
        </w:rPr>
      </w:pPr>
      <w:r w:rsidRPr="00426530">
        <w:rPr>
          <w:rFonts w:ascii="Arial Narrow" w:hAnsi="Arial Narrow"/>
          <w:sz w:val="22"/>
          <w:szCs w:val="22"/>
        </w:rPr>
        <w:t xml:space="preserve">Que como quiera que las disposiciones adoptadas en el presente acto administrativo modifican los parámetros para el reconocimiento del Ingreso Básico en favor de los </w:t>
      </w:r>
      <w:r w:rsidRPr="00426530">
        <w:rPr>
          <w:rFonts w:ascii="Arial Narrow" w:hAnsi="Arial Narrow" w:cs="Arial"/>
          <w:sz w:val="22"/>
          <w:szCs w:val="22"/>
        </w:rPr>
        <w:t>Niños, Niñas y Adolescentes (NNA) hijos e hijas menores de 18 años</w:t>
      </w:r>
      <w:r w:rsidR="00426530" w:rsidRPr="00426530">
        <w:rPr>
          <w:rFonts w:ascii="Arial Narrow" w:hAnsi="Arial Narrow" w:cs="Arial"/>
          <w:sz w:val="22"/>
          <w:szCs w:val="22"/>
        </w:rPr>
        <w:t xml:space="preserve"> </w:t>
      </w:r>
      <w:r w:rsidRPr="00426530">
        <w:rPr>
          <w:rFonts w:ascii="Arial Narrow" w:hAnsi="Arial Narrow"/>
          <w:sz w:val="22"/>
          <w:szCs w:val="22"/>
        </w:rPr>
        <w:t>de los exintegrantes de las FARC-EP en proceso de reincorporación asesinados</w:t>
      </w:r>
      <w:r w:rsidR="003145BE" w:rsidRPr="00426530">
        <w:rPr>
          <w:rFonts w:ascii="Arial Narrow" w:hAnsi="Arial Narrow"/>
          <w:sz w:val="22"/>
          <w:szCs w:val="22"/>
        </w:rPr>
        <w:t>,</w:t>
      </w:r>
      <w:r w:rsidRPr="00426530">
        <w:rPr>
          <w:rFonts w:ascii="Arial Narrow" w:hAnsi="Arial Narrow"/>
          <w:sz w:val="22"/>
          <w:szCs w:val="22"/>
        </w:rPr>
        <w:t xml:space="preserve"> que fueron establecid</w:t>
      </w:r>
      <w:r w:rsidR="003145BE" w:rsidRPr="00426530">
        <w:rPr>
          <w:rFonts w:ascii="Arial Narrow" w:hAnsi="Arial Narrow"/>
          <w:sz w:val="22"/>
          <w:szCs w:val="22"/>
        </w:rPr>
        <w:t>o</w:t>
      </w:r>
      <w:r w:rsidRPr="00426530">
        <w:rPr>
          <w:rFonts w:ascii="Arial Narrow" w:hAnsi="Arial Narrow"/>
          <w:sz w:val="22"/>
          <w:szCs w:val="22"/>
        </w:rPr>
        <w:t xml:space="preserve">s por la </w:t>
      </w:r>
      <w:r w:rsidRPr="00426530">
        <w:rPr>
          <w:rFonts w:ascii="Arial Narrow" w:hAnsi="Arial Narrow"/>
          <w:iCs/>
          <w:sz w:val="22"/>
          <w:szCs w:val="22"/>
        </w:rPr>
        <w:t xml:space="preserve">Agencia para la Reincorporación y la Normalización </w:t>
      </w:r>
      <w:r w:rsidRPr="00426530">
        <w:rPr>
          <w:rFonts w:ascii="Arial Narrow" w:hAnsi="Arial Narrow"/>
          <w:sz w:val="22"/>
          <w:szCs w:val="22"/>
        </w:rPr>
        <w:t>en la Resolución 1273 de 2022</w:t>
      </w:r>
      <w:r w:rsidR="00B73322">
        <w:rPr>
          <w:rFonts w:ascii="Arial Narrow" w:hAnsi="Arial Narrow"/>
          <w:sz w:val="22"/>
          <w:szCs w:val="22"/>
        </w:rPr>
        <w:t xml:space="preserve"> y</w:t>
      </w:r>
      <w:r w:rsidRPr="00426530">
        <w:rPr>
          <w:rFonts w:ascii="Arial Narrow" w:hAnsi="Arial Narrow"/>
          <w:sz w:val="22"/>
          <w:szCs w:val="22"/>
        </w:rPr>
        <w:t xml:space="preserve"> a </w:t>
      </w:r>
      <w:r w:rsidR="00B73322">
        <w:rPr>
          <w:rFonts w:ascii="Arial Narrow" w:hAnsi="Arial Narrow"/>
          <w:sz w:val="22"/>
          <w:szCs w:val="22"/>
        </w:rPr>
        <w:t xml:space="preserve">fin </w:t>
      </w:r>
      <w:r w:rsidRPr="00426530">
        <w:rPr>
          <w:rFonts w:ascii="Arial Narrow" w:hAnsi="Arial Narrow"/>
          <w:sz w:val="22"/>
          <w:szCs w:val="22"/>
        </w:rPr>
        <w:t>de</w:t>
      </w:r>
      <w:r w:rsidRPr="00426530">
        <w:rPr>
          <w:rFonts w:ascii="Arial Narrow" w:hAnsi="Arial Narrow" w:cs="Arial"/>
          <w:sz w:val="22"/>
          <w:szCs w:val="22"/>
        </w:rPr>
        <w:t xml:space="preserve"> evitar dispersiones normativas </w:t>
      </w:r>
      <w:r w:rsidRPr="00426530">
        <w:rPr>
          <w:rFonts w:ascii="Arial Narrow" w:hAnsi="Arial Narrow"/>
          <w:sz w:val="22"/>
          <w:szCs w:val="22"/>
        </w:rPr>
        <w:t xml:space="preserve">se hace necesario declarar la derogatoria del </w:t>
      </w:r>
      <w:r w:rsidR="00403B50" w:rsidRPr="00426530">
        <w:rPr>
          <w:rFonts w:ascii="Arial Narrow" w:hAnsi="Arial Narrow"/>
          <w:sz w:val="22"/>
          <w:szCs w:val="22"/>
        </w:rPr>
        <w:t>pre</w:t>
      </w:r>
      <w:r w:rsidRPr="00426530">
        <w:rPr>
          <w:rFonts w:ascii="Arial Narrow" w:hAnsi="Arial Narrow"/>
          <w:sz w:val="22"/>
          <w:szCs w:val="22"/>
        </w:rPr>
        <w:t xml:space="preserve">citado acto administrativo </w:t>
      </w:r>
      <w:r w:rsidR="006F017E" w:rsidRPr="00426530">
        <w:rPr>
          <w:rFonts w:ascii="Arial Narrow" w:hAnsi="Arial Narrow"/>
          <w:sz w:val="22"/>
          <w:szCs w:val="22"/>
        </w:rPr>
        <w:t xml:space="preserve">y </w:t>
      </w:r>
      <w:r w:rsidRPr="00426530">
        <w:rPr>
          <w:rFonts w:ascii="Arial Narrow" w:hAnsi="Arial Narrow"/>
          <w:sz w:val="22"/>
          <w:szCs w:val="22"/>
        </w:rPr>
        <w:t>defini</w:t>
      </w:r>
      <w:r w:rsidR="006F017E" w:rsidRPr="00426530">
        <w:rPr>
          <w:rFonts w:ascii="Arial Narrow" w:hAnsi="Arial Narrow"/>
          <w:sz w:val="22"/>
          <w:szCs w:val="22"/>
        </w:rPr>
        <w:t>r</w:t>
      </w:r>
      <w:r w:rsidRPr="00426530">
        <w:rPr>
          <w:rFonts w:ascii="Arial Narrow" w:hAnsi="Arial Narrow"/>
          <w:sz w:val="22"/>
          <w:szCs w:val="22"/>
        </w:rPr>
        <w:t xml:space="preserve"> </w:t>
      </w:r>
      <w:r w:rsidRPr="00426530">
        <w:rPr>
          <w:rFonts w:ascii="Arial Narrow" w:hAnsi="Arial Narrow" w:cs="Arial"/>
          <w:sz w:val="22"/>
          <w:szCs w:val="22"/>
        </w:rPr>
        <w:t xml:space="preserve">una transitoriedad frente a lo establecido en </w:t>
      </w:r>
      <w:r w:rsidR="00403B50" w:rsidRPr="00426530">
        <w:rPr>
          <w:rFonts w:ascii="Arial Narrow" w:hAnsi="Arial Narrow" w:cs="Arial"/>
          <w:sz w:val="22"/>
          <w:szCs w:val="22"/>
        </w:rPr>
        <w:t>e</w:t>
      </w:r>
      <w:r w:rsidRPr="00426530">
        <w:rPr>
          <w:rFonts w:ascii="Arial Narrow" w:hAnsi="Arial Narrow" w:cs="Arial"/>
          <w:sz w:val="22"/>
          <w:szCs w:val="22"/>
        </w:rPr>
        <w:t>l</w:t>
      </w:r>
      <w:r w:rsidR="00403B50" w:rsidRPr="00426530">
        <w:rPr>
          <w:rFonts w:ascii="Arial Narrow" w:hAnsi="Arial Narrow" w:cs="Arial"/>
          <w:sz w:val="22"/>
          <w:szCs w:val="22"/>
        </w:rPr>
        <w:t xml:space="preserve"> mismo</w:t>
      </w:r>
      <w:r w:rsidRPr="00426530">
        <w:rPr>
          <w:rFonts w:ascii="Arial Narrow" w:hAnsi="Arial Narrow" w:cs="Arial"/>
          <w:sz w:val="22"/>
          <w:szCs w:val="22"/>
        </w:rPr>
        <w:t>.</w:t>
      </w:r>
    </w:p>
    <w:bookmarkEnd w:id="3"/>
    <w:p w14:paraId="3F614C6A" w14:textId="77777777" w:rsidR="00E67342" w:rsidRPr="00426530" w:rsidRDefault="00E67342" w:rsidP="00E67342">
      <w:pPr>
        <w:jc w:val="both"/>
        <w:rPr>
          <w:rFonts w:ascii="Arial Narrow" w:hAnsi="Arial Narrow"/>
          <w:sz w:val="22"/>
          <w:szCs w:val="22"/>
        </w:rPr>
      </w:pPr>
    </w:p>
    <w:p w14:paraId="12BD4A90" w14:textId="0DEC0E71" w:rsidR="00E67342" w:rsidRPr="00426530" w:rsidRDefault="00E67342" w:rsidP="00E67342">
      <w:pPr>
        <w:jc w:val="both"/>
        <w:rPr>
          <w:rFonts w:ascii="Arial Narrow" w:hAnsi="Arial Narrow"/>
          <w:iCs/>
          <w:sz w:val="22"/>
          <w:szCs w:val="22"/>
        </w:rPr>
      </w:pPr>
      <w:r w:rsidRPr="00426530">
        <w:rPr>
          <w:rFonts w:ascii="Arial Narrow" w:hAnsi="Arial Narrow"/>
          <w:sz w:val="22"/>
          <w:szCs w:val="22"/>
          <w:lang w:val="es-MX"/>
        </w:rPr>
        <w:t>Que</w:t>
      </w:r>
      <w:r w:rsidR="003145BE" w:rsidRPr="00426530">
        <w:rPr>
          <w:rFonts w:ascii="Arial Narrow" w:hAnsi="Arial Narrow"/>
          <w:sz w:val="22"/>
          <w:szCs w:val="22"/>
          <w:lang w:val="es-MX"/>
        </w:rPr>
        <w:t>,</w:t>
      </w:r>
      <w:r w:rsidRPr="00426530">
        <w:rPr>
          <w:rFonts w:ascii="Arial Narrow" w:hAnsi="Arial Narrow"/>
          <w:sz w:val="22"/>
          <w:szCs w:val="22"/>
          <w:lang w:val="es-MX"/>
        </w:rPr>
        <w:t xml:space="preserve"> </w:t>
      </w:r>
      <w:r w:rsidRPr="00426530">
        <w:rPr>
          <w:rFonts w:ascii="Arial Narrow" w:hAnsi="Arial Narrow"/>
          <w:iCs/>
          <w:sz w:val="22"/>
          <w:szCs w:val="22"/>
        </w:rPr>
        <w:t xml:space="preserve">por tratarse de un acto administrativo general considerado como </w:t>
      </w:r>
      <w:bookmarkStart w:id="4" w:name="_Hlk79587242"/>
      <w:r w:rsidRPr="00426530">
        <w:rPr>
          <w:rFonts w:ascii="Arial Narrow" w:hAnsi="Arial Narrow"/>
          <w:iCs/>
          <w:sz w:val="22"/>
          <w:szCs w:val="22"/>
        </w:rPr>
        <w:t xml:space="preserve">proyecto específico de regulación </w:t>
      </w:r>
      <w:bookmarkEnd w:id="4"/>
      <w:r w:rsidRPr="00426530">
        <w:rPr>
          <w:rFonts w:ascii="Arial Narrow" w:hAnsi="Arial Narrow"/>
          <w:iCs/>
          <w:sz w:val="22"/>
          <w:szCs w:val="22"/>
        </w:rPr>
        <w:t>y en cumplimiento a las disposiciones contenidas en el Decreto 1081 de 2015, modificado por el Decreto 270 de 2017,</w:t>
      </w:r>
      <w:r w:rsidR="00426530" w:rsidRPr="00426530">
        <w:rPr>
          <w:rFonts w:ascii="Arial Narrow" w:hAnsi="Arial Narrow"/>
          <w:iCs/>
          <w:sz w:val="22"/>
          <w:szCs w:val="22"/>
        </w:rPr>
        <w:t xml:space="preserve"> </w:t>
      </w:r>
      <w:r w:rsidRPr="00426530">
        <w:rPr>
          <w:rFonts w:ascii="Arial Narrow" w:hAnsi="Arial Narrow"/>
          <w:iCs/>
          <w:sz w:val="22"/>
          <w:szCs w:val="22"/>
        </w:rPr>
        <w:t xml:space="preserve">en consonancia con lo dispuesto en el artículo 8 numeral 8 de la Ley 1437 de 2011 y con el propósito de fortalecer los </w:t>
      </w:r>
      <w:r w:rsidRPr="00426530">
        <w:rPr>
          <w:rFonts w:ascii="Arial Narrow" w:hAnsi="Arial Narrow"/>
          <w:iCs/>
          <w:sz w:val="22"/>
          <w:szCs w:val="22"/>
        </w:rPr>
        <w:lastRenderedPageBreak/>
        <w:t>principios de transparencia, publicidad y participación ciudadana, el proyecto de acto administrativo fue publicado en la página web de la Agencia para la Reincorporación y la Normalización</w:t>
      </w:r>
      <w:r w:rsidRPr="00426530">
        <w:rPr>
          <w:rFonts w:ascii="Arial Narrow" w:hAnsi="Arial Narrow"/>
          <w:iCs/>
          <w:sz w:val="22"/>
          <w:szCs w:val="22"/>
          <w:highlight w:val="yellow"/>
        </w:rPr>
        <w:t xml:space="preserve">, por el término de </w:t>
      </w:r>
      <w:proofErr w:type="spellStart"/>
      <w:r w:rsidRPr="00426530">
        <w:rPr>
          <w:rFonts w:ascii="Arial Narrow" w:hAnsi="Arial Narrow"/>
          <w:iCs/>
          <w:sz w:val="22"/>
          <w:szCs w:val="22"/>
          <w:highlight w:val="yellow"/>
        </w:rPr>
        <w:t>xxx</w:t>
      </w:r>
      <w:proofErr w:type="spellEnd"/>
      <w:r w:rsidRPr="00426530">
        <w:rPr>
          <w:rFonts w:ascii="Arial Narrow" w:hAnsi="Arial Narrow"/>
          <w:iCs/>
          <w:sz w:val="22"/>
          <w:szCs w:val="22"/>
          <w:highlight w:val="yellow"/>
        </w:rPr>
        <w:t xml:space="preserve"> días hábiles, entre el </w:t>
      </w:r>
      <w:proofErr w:type="spellStart"/>
      <w:r w:rsidRPr="00426530">
        <w:rPr>
          <w:rFonts w:ascii="Arial Narrow" w:hAnsi="Arial Narrow"/>
          <w:iCs/>
          <w:sz w:val="22"/>
          <w:szCs w:val="22"/>
          <w:highlight w:val="yellow"/>
        </w:rPr>
        <w:t>xx</w:t>
      </w:r>
      <w:proofErr w:type="spellEnd"/>
      <w:r w:rsidRPr="00426530">
        <w:rPr>
          <w:rFonts w:ascii="Arial Narrow" w:hAnsi="Arial Narrow"/>
          <w:iCs/>
          <w:sz w:val="22"/>
          <w:szCs w:val="22"/>
          <w:highlight w:val="yellow"/>
        </w:rPr>
        <w:t xml:space="preserve"> y el </w:t>
      </w:r>
      <w:proofErr w:type="spellStart"/>
      <w:r w:rsidRPr="00426530">
        <w:rPr>
          <w:rFonts w:ascii="Arial Narrow" w:hAnsi="Arial Narrow"/>
          <w:iCs/>
          <w:sz w:val="22"/>
          <w:szCs w:val="22"/>
          <w:highlight w:val="yellow"/>
        </w:rPr>
        <w:t>xx</w:t>
      </w:r>
      <w:proofErr w:type="spellEnd"/>
      <w:r w:rsidRPr="00426530">
        <w:rPr>
          <w:rFonts w:ascii="Arial Narrow" w:hAnsi="Arial Narrow"/>
          <w:iCs/>
          <w:sz w:val="22"/>
          <w:szCs w:val="22"/>
          <w:highlight w:val="yellow"/>
        </w:rPr>
        <w:t xml:space="preserve"> de 2024</w:t>
      </w:r>
      <w:r w:rsidRPr="00426530">
        <w:rPr>
          <w:rFonts w:ascii="Arial Narrow" w:hAnsi="Arial Narrow"/>
          <w:iCs/>
          <w:sz w:val="22"/>
          <w:szCs w:val="22"/>
        </w:rPr>
        <w:t xml:space="preserve">, para </w:t>
      </w:r>
      <w:bookmarkStart w:id="5" w:name="_Hlk79587284"/>
      <w:r w:rsidRPr="00426530">
        <w:rPr>
          <w:rFonts w:ascii="Arial Narrow" w:hAnsi="Arial Narrow"/>
          <w:iCs/>
          <w:sz w:val="22"/>
          <w:szCs w:val="22"/>
        </w:rPr>
        <w:t>conocimiento de la ciudadanía, con el fin de recibir sugerencias, propuestas y opiniones.</w:t>
      </w:r>
    </w:p>
    <w:p w14:paraId="02E237CE" w14:textId="77777777" w:rsidR="00E67342" w:rsidRPr="00426530" w:rsidRDefault="00E67342" w:rsidP="00E67342">
      <w:pPr>
        <w:jc w:val="both"/>
        <w:rPr>
          <w:rFonts w:ascii="Arial Narrow" w:hAnsi="Arial Narrow"/>
          <w:iCs/>
          <w:sz w:val="22"/>
          <w:szCs w:val="22"/>
        </w:rPr>
      </w:pPr>
    </w:p>
    <w:bookmarkEnd w:id="5"/>
    <w:p w14:paraId="3B8383DF" w14:textId="2BF3548B" w:rsidR="00E67342" w:rsidRPr="00426530" w:rsidRDefault="00E67342" w:rsidP="00E67342">
      <w:pPr>
        <w:jc w:val="both"/>
        <w:rPr>
          <w:rFonts w:ascii="Arial Narrow" w:hAnsi="Arial Narrow"/>
          <w:iCs/>
          <w:sz w:val="22"/>
          <w:szCs w:val="22"/>
        </w:rPr>
      </w:pPr>
      <w:r w:rsidRPr="00426530">
        <w:rPr>
          <w:rFonts w:ascii="Arial Narrow" w:hAnsi="Arial Narrow"/>
          <w:iCs/>
          <w:sz w:val="22"/>
          <w:szCs w:val="22"/>
        </w:rPr>
        <w:t>Que</w:t>
      </w:r>
      <w:r w:rsidR="003F2351" w:rsidRPr="00426530">
        <w:rPr>
          <w:rFonts w:ascii="Arial Narrow" w:hAnsi="Arial Narrow"/>
          <w:iCs/>
          <w:sz w:val="22"/>
          <w:szCs w:val="22"/>
        </w:rPr>
        <w:t>,</w:t>
      </w:r>
      <w:r w:rsidRPr="00426530">
        <w:rPr>
          <w:rFonts w:ascii="Arial Narrow" w:hAnsi="Arial Narrow"/>
          <w:iCs/>
          <w:sz w:val="22"/>
          <w:szCs w:val="22"/>
        </w:rPr>
        <w:t xml:space="preserve"> cumplido el término de publicación, </w:t>
      </w:r>
      <w:r w:rsidRPr="00426530">
        <w:rPr>
          <w:rFonts w:ascii="Arial Narrow" w:hAnsi="Arial Narrow"/>
          <w:iCs/>
          <w:sz w:val="22"/>
          <w:szCs w:val="22"/>
          <w:highlight w:val="yellow"/>
        </w:rPr>
        <w:t>no o si</w:t>
      </w:r>
      <w:r w:rsidRPr="00426530">
        <w:rPr>
          <w:rFonts w:ascii="Arial Narrow" w:hAnsi="Arial Narrow"/>
          <w:iCs/>
          <w:sz w:val="22"/>
          <w:szCs w:val="22"/>
        </w:rPr>
        <w:t xml:space="preserve"> se recibieron observaciones o comentarios, los cuales fueron revisados con el fin de realizar los ajustes a que hubo lugar y</w:t>
      </w:r>
      <w:r w:rsidR="003F2351" w:rsidRPr="00426530">
        <w:rPr>
          <w:rFonts w:ascii="Arial Narrow" w:hAnsi="Arial Narrow"/>
          <w:iCs/>
          <w:sz w:val="22"/>
          <w:szCs w:val="22"/>
        </w:rPr>
        <w:t>,</w:t>
      </w:r>
      <w:r w:rsidRPr="00426530">
        <w:rPr>
          <w:rFonts w:ascii="Arial Narrow" w:hAnsi="Arial Narrow"/>
          <w:iCs/>
          <w:sz w:val="22"/>
          <w:szCs w:val="22"/>
        </w:rPr>
        <w:t xml:space="preserve"> asimismo, se dio respuesta a la ciudadanía conforme al Decreto 1081 de 2015 y la Ley 1437 de 2011. </w:t>
      </w:r>
    </w:p>
    <w:p w14:paraId="3F66D808" w14:textId="77777777" w:rsidR="00E67342" w:rsidRPr="00426530" w:rsidRDefault="00E67342" w:rsidP="00E67342">
      <w:pPr>
        <w:jc w:val="both"/>
        <w:rPr>
          <w:rFonts w:ascii="Arial Narrow" w:hAnsi="Arial Narrow"/>
          <w:iCs/>
          <w:sz w:val="22"/>
          <w:szCs w:val="22"/>
        </w:rPr>
      </w:pPr>
    </w:p>
    <w:p w14:paraId="677A8977" w14:textId="77777777" w:rsidR="00E67342" w:rsidRPr="00426530" w:rsidRDefault="00E67342" w:rsidP="00E67342">
      <w:pPr>
        <w:jc w:val="both"/>
        <w:rPr>
          <w:rFonts w:ascii="Arial Narrow" w:hAnsi="Arial Narrow"/>
          <w:sz w:val="22"/>
          <w:szCs w:val="22"/>
        </w:rPr>
      </w:pPr>
      <w:r w:rsidRPr="00426530">
        <w:rPr>
          <w:rFonts w:ascii="Arial Narrow" w:hAnsi="Arial Narrow"/>
          <w:sz w:val="22"/>
          <w:szCs w:val="22"/>
        </w:rPr>
        <w:t>En mérito de lo expuesto,</w:t>
      </w:r>
    </w:p>
    <w:p w14:paraId="62F87CE9" w14:textId="77777777" w:rsidR="00E67342" w:rsidRPr="00426530" w:rsidRDefault="00E67342" w:rsidP="00E67342">
      <w:pPr>
        <w:rPr>
          <w:rFonts w:ascii="Arial Narrow" w:hAnsi="Arial Narrow"/>
          <w:b/>
          <w:bCs/>
          <w:sz w:val="22"/>
          <w:szCs w:val="22"/>
        </w:rPr>
      </w:pPr>
    </w:p>
    <w:p w14:paraId="71DCD8F3"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RESUELVE:</w:t>
      </w:r>
    </w:p>
    <w:p w14:paraId="407BC81B" w14:textId="77777777" w:rsidR="00E67342" w:rsidRPr="00426530" w:rsidRDefault="00E67342" w:rsidP="00E67342">
      <w:pPr>
        <w:jc w:val="center"/>
        <w:rPr>
          <w:rFonts w:ascii="Arial Narrow" w:hAnsi="Arial Narrow"/>
          <w:b/>
          <w:bCs/>
          <w:sz w:val="22"/>
          <w:szCs w:val="22"/>
        </w:rPr>
      </w:pPr>
    </w:p>
    <w:p w14:paraId="67B887F3" w14:textId="77777777" w:rsidR="00E67342" w:rsidRPr="00426530" w:rsidRDefault="00E67342" w:rsidP="00E67342">
      <w:pPr>
        <w:jc w:val="center"/>
        <w:rPr>
          <w:rFonts w:ascii="Arial Narrow" w:hAnsi="Arial Narrow"/>
          <w:b/>
          <w:bCs/>
          <w:sz w:val="22"/>
          <w:szCs w:val="22"/>
        </w:rPr>
      </w:pPr>
    </w:p>
    <w:p w14:paraId="2D4474CF"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TÍTULO I</w:t>
      </w:r>
    </w:p>
    <w:p w14:paraId="3641E285" w14:textId="77777777" w:rsidR="00E67342" w:rsidRPr="00426530" w:rsidRDefault="00E67342" w:rsidP="00E67342">
      <w:pPr>
        <w:jc w:val="center"/>
        <w:rPr>
          <w:rFonts w:ascii="Arial Narrow" w:hAnsi="Arial Narrow"/>
          <w:b/>
          <w:bCs/>
          <w:sz w:val="22"/>
          <w:szCs w:val="22"/>
        </w:rPr>
      </w:pPr>
    </w:p>
    <w:p w14:paraId="189BE06F"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DISPOSICIONES GENERALES</w:t>
      </w:r>
    </w:p>
    <w:p w14:paraId="2EFDCD2E"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 xml:space="preserve"> </w:t>
      </w:r>
    </w:p>
    <w:p w14:paraId="59B522CB" w14:textId="77777777" w:rsidR="00E67342" w:rsidRPr="00426530" w:rsidRDefault="00E67342" w:rsidP="00E67342">
      <w:pPr>
        <w:jc w:val="center"/>
        <w:rPr>
          <w:rFonts w:ascii="Arial Narrow" w:hAnsi="Arial Narrow"/>
          <w:sz w:val="22"/>
          <w:szCs w:val="22"/>
        </w:rPr>
      </w:pPr>
      <w:r w:rsidRPr="00426530">
        <w:rPr>
          <w:rFonts w:ascii="Arial Narrow" w:hAnsi="Arial Narrow"/>
          <w:b/>
          <w:bCs/>
          <w:sz w:val="22"/>
          <w:szCs w:val="22"/>
        </w:rPr>
        <w:t>CAPÍTULO ÚNICO</w:t>
      </w:r>
    </w:p>
    <w:p w14:paraId="1504B1B9" w14:textId="77777777" w:rsidR="00E67342" w:rsidRPr="00426530" w:rsidRDefault="00E67342" w:rsidP="00E67342">
      <w:pPr>
        <w:jc w:val="both"/>
        <w:rPr>
          <w:rFonts w:ascii="Arial Narrow" w:hAnsi="Arial Narrow"/>
          <w:b/>
          <w:bCs/>
          <w:sz w:val="22"/>
          <w:szCs w:val="22"/>
        </w:rPr>
      </w:pPr>
    </w:p>
    <w:p w14:paraId="7022AFDD" w14:textId="230BAE90"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ARTÍCULO 1. OBJETO. </w:t>
      </w:r>
      <w:r w:rsidRPr="00426530">
        <w:rPr>
          <w:rFonts w:ascii="Arial Narrow" w:hAnsi="Arial Narrow" w:cs="Arial"/>
          <w:sz w:val="22"/>
          <w:szCs w:val="22"/>
        </w:rPr>
        <w:t>La presente Resolución tiene por objeto adoptar la</w:t>
      </w:r>
      <w:bookmarkStart w:id="6" w:name="_Hlk170911346"/>
      <w:bookmarkStart w:id="7" w:name="_Hlk163038078"/>
      <w:r w:rsidR="00426530" w:rsidRPr="00426530">
        <w:rPr>
          <w:rFonts w:ascii="Arial Narrow" w:hAnsi="Arial Narrow" w:cs="Arial"/>
          <w:sz w:val="22"/>
          <w:szCs w:val="22"/>
        </w:rPr>
        <w:t xml:space="preserve"> </w:t>
      </w:r>
      <w:r w:rsidRPr="00426530">
        <w:rPr>
          <w:rFonts w:ascii="Arial Narrow" w:hAnsi="Arial Narrow"/>
          <w:i/>
          <w:iCs/>
          <w:sz w:val="22"/>
          <w:szCs w:val="22"/>
        </w:rPr>
        <w:t>Estrategia de Acompañamiento Integral a Grupos Familiares de Personas Fallecidas Víctimas de Homicidio y Víctimas de Desaparición Forzada que Hacían Parte del Proceso de Reincorporación</w:t>
      </w:r>
      <w:bookmarkEnd w:id="6"/>
      <w:r w:rsidRPr="00426530">
        <w:rPr>
          <w:rFonts w:ascii="Arial Narrow" w:hAnsi="Arial Narrow"/>
          <w:sz w:val="22"/>
          <w:szCs w:val="22"/>
        </w:rPr>
        <w:t>, la cual hace parte del presente acto administrativo</w:t>
      </w:r>
      <w:r w:rsidR="001C0533" w:rsidRPr="00426530">
        <w:rPr>
          <w:rFonts w:ascii="Arial Narrow" w:hAnsi="Arial Narrow" w:cs="Arial"/>
          <w:sz w:val="22"/>
          <w:szCs w:val="22"/>
        </w:rPr>
        <w:t xml:space="preserve">, así como, </w:t>
      </w:r>
      <w:bookmarkEnd w:id="7"/>
      <w:r w:rsidRPr="00426530">
        <w:rPr>
          <w:rFonts w:ascii="Arial Narrow" w:hAnsi="Arial Narrow" w:cs="Arial"/>
          <w:sz w:val="22"/>
          <w:szCs w:val="22"/>
        </w:rPr>
        <w:t>establece</w:t>
      </w:r>
      <w:r w:rsidR="00A220D1" w:rsidRPr="00426530">
        <w:rPr>
          <w:rFonts w:ascii="Arial Narrow" w:hAnsi="Arial Narrow" w:cs="Arial"/>
          <w:sz w:val="22"/>
          <w:szCs w:val="22"/>
        </w:rPr>
        <w:t>r</w:t>
      </w:r>
      <w:r w:rsidRPr="00426530">
        <w:rPr>
          <w:rFonts w:ascii="Arial Narrow" w:hAnsi="Arial Narrow" w:cs="Arial"/>
          <w:sz w:val="22"/>
          <w:szCs w:val="22"/>
        </w:rPr>
        <w:t xml:space="preserve"> las características y condiciones para el reconocimiento del </w:t>
      </w:r>
      <w:r w:rsidR="00450A54">
        <w:rPr>
          <w:rFonts w:ascii="Arial Narrow" w:hAnsi="Arial Narrow"/>
          <w:sz w:val="22"/>
          <w:szCs w:val="22"/>
        </w:rPr>
        <w:t>i</w:t>
      </w:r>
      <w:r w:rsidRPr="00426530">
        <w:rPr>
          <w:rFonts w:ascii="Arial Narrow" w:hAnsi="Arial Narrow"/>
          <w:sz w:val="22"/>
          <w:szCs w:val="22"/>
        </w:rPr>
        <w:t xml:space="preserve">ngreso </w:t>
      </w:r>
      <w:r w:rsidR="00450A54">
        <w:rPr>
          <w:rFonts w:ascii="Arial Narrow" w:hAnsi="Arial Narrow"/>
          <w:sz w:val="22"/>
          <w:szCs w:val="22"/>
        </w:rPr>
        <w:t>b</w:t>
      </w:r>
      <w:r w:rsidRPr="00426530">
        <w:rPr>
          <w:rFonts w:ascii="Arial Narrow" w:hAnsi="Arial Narrow"/>
          <w:sz w:val="22"/>
          <w:szCs w:val="22"/>
        </w:rPr>
        <w:t>ásico</w:t>
      </w:r>
      <w:r w:rsidR="00F55662" w:rsidRPr="00426530">
        <w:rPr>
          <w:rFonts w:ascii="Arial Narrow" w:hAnsi="Arial Narrow"/>
          <w:sz w:val="22"/>
          <w:szCs w:val="22"/>
        </w:rPr>
        <w:t>, ordenados por</w:t>
      </w:r>
      <w:r w:rsidRPr="00426530">
        <w:rPr>
          <w:rFonts w:ascii="Arial Narrow" w:hAnsi="Arial Narrow"/>
          <w:sz w:val="22"/>
          <w:szCs w:val="22"/>
        </w:rPr>
        <w:t xml:space="preserve"> la Sección de Primera Instancia para casos de Ausencia de Reconocimiento de Verdad y Responsabilidad (SAR) en el Auto SAR-AI 067 del 11 de noviembre de 2021, confirmado por el Auto TP-SA 1057 del</w:t>
      </w:r>
      <w:r w:rsidR="00426530" w:rsidRPr="00426530">
        <w:rPr>
          <w:rFonts w:ascii="Arial Narrow" w:hAnsi="Arial Narrow"/>
          <w:sz w:val="22"/>
          <w:szCs w:val="22"/>
        </w:rPr>
        <w:t xml:space="preserve"> </w:t>
      </w:r>
      <w:r w:rsidRPr="00426530">
        <w:rPr>
          <w:rFonts w:ascii="Arial Narrow" w:hAnsi="Arial Narrow"/>
          <w:sz w:val="22"/>
          <w:szCs w:val="22"/>
        </w:rPr>
        <w:t>23 de</w:t>
      </w:r>
      <w:r w:rsidR="00426530" w:rsidRPr="00426530">
        <w:rPr>
          <w:rFonts w:ascii="Arial Narrow" w:hAnsi="Arial Narrow"/>
          <w:sz w:val="22"/>
          <w:szCs w:val="22"/>
        </w:rPr>
        <w:t xml:space="preserve"> </w:t>
      </w:r>
      <w:r w:rsidRPr="00426530">
        <w:rPr>
          <w:rFonts w:ascii="Arial Narrow" w:hAnsi="Arial Narrow"/>
          <w:sz w:val="22"/>
          <w:szCs w:val="22"/>
        </w:rPr>
        <w:t>febrero de 2022 proferido por la Sección de Apelación del Tribunal para la Paz</w:t>
      </w:r>
      <w:r w:rsidR="00F55662" w:rsidRPr="00426530">
        <w:rPr>
          <w:rFonts w:ascii="Arial Narrow" w:hAnsi="Arial Narrow"/>
          <w:sz w:val="22"/>
          <w:szCs w:val="22"/>
        </w:rPr>
        <w:t xml:space="preserve"> y</w:t>
      </w:r>
      <w:r w:rsidR="00426530" w:rsidRPr="00426530">
        <w:rPr>
          <w:rFonts w:ascii="Arial Narrow" w:hAnsi="Arial Narrow"/>
          <w:sz w:val="22"/>
          <w:szCs w:val="22"/>
        </w:rPr>
        <w:t xml:space="preserve"> </w:t>
      </w:r>
      <w:r w:rsidR="00F55662" w:rsidRPr="00426530">
        <w:rPr>
          <w:rFonts w:ascii="Arial Narrow" w:hAnsi="Arial Narrow"/>
          <w:sz w:val="22"/>
          <w:szCs w:val="22"/>
        </w:rPr>
        <w:t>objeto de seguimiento mediante el Auto SAR-AI- 070-2024 de septiembre 26 de 2024.</w:t>
      </w:r>
    </w:p>
    <w:p w14:paraId="7DC1B12F" w14:textId="77777777" w:rsidR="00E67342" w:rsidRPr="00426530" w:rsidRDefault="00E67342" w:rsidP="00E67342">
      <w:pPr>
        <w:jc w:val="both"/>
        <w:rPr>
          <w:rFonts w:ascii="Arial Narrow" w:hAnsi="Arial Narrow"/>
          <w:sz w:val="22"/>
          <w:szCs w:val="22"/>
        </w:rPr>
      </w:pPr>
    </w:p>
    <w:p w14:paraId="0AB75AAE" w14:textId="0A7C1058" w:rsidR="00E67342" w:rsidRPr="00426530" w:rsidRDefault="00E67342" w:rsidP="00E67342">
      <w:pPr>
        <w:jc w:val="both"/>
        <w:rPr>
          <w:rFonts w:ascii="Arial Narrow" w:hAnsi="Arial Narrow"/>
          <w:b/>
          <w:bCs/>
          <w:sz w:val="22"/>
          <w:szCs w:val="22"/>
        </w:rPr>
      </w:pPr>
      <w:r w:rsidRPr="00426530">
        <w:rPr>
          <w:rFonts w:ascii="Arial Narrow" w:hAnsi="Arial Narrow" w:cs="Arial"/>
          <w:b/>
          <w:bCs/>
          <w:sz w:val="22"/>
          <w:szCs w:val="22"/>
        </w:rPr>
        <w:t xml:space="preserve">ARTÍCULO 2. ÁMBITO DE APLICACIÓN. </w:t>
      </w:r>
      <w:r w:rsidR="00450A54">
        <w:rPr>
          <w:rFonts w:ascii="Arial Narrow" w:hAnsi="Arial Narrow" w:cs="Arial"/>
          <w:sz w:val="22"/>
          <w:szCs w:val="22"/>
        </w:rPr>
        <w:t xml:space="preserve">La </w:t>
      </w:r>
      <w:r w:rsidRPr="00426530">
        <w:rPr>
          <w:rFonts w:ascii="Arial Narrow" w:hAnsi="Arial Narrow" w:cs="Arial"/>
          <w:sz w:val="22"/>
          <w:szCs w:val="22"/>
        </w:rPr>
        <w:t xml:space="preserve">presente </w:t>
      </w:r>
      <w:r w:rsidR="00450A54">
        <w:rPr>
          <w:rFonts w:ascii="Arial Narrow" w:hAnsi="Arial Narrow" w:cs="Arial"/>
          <w:sz w:val="22"/>
          <w:szCs w:val="22"/>
        </w:rPr>
        <w:t>resolución</w:t>
      </w:r>
      <w:r w:rsidRPr="00426530">
        <w:rPr>
          <w:rFonts w:ascii="Arial Narrow" w:hAnsi="Arial Narrow" w:cs="Arial"/>
          <w:sz w:val="22"/>
          <w:szCs w:val="22"/>
        </w:rPr>
        <w:t xml:space="preserve"> aplica</w:t>
      </w:r>
      <w:r w:rsidR="003F2351" w:rsidRPr="00426530">
        <w:rPr>
          <w:rFonts w:ascii="Arial Narrow" w:hAnsi="Arial Narrow" w:cs="Arial"/>
          <w:sz w:val="22"/>
          <w:szCs w:val="22"/>
        </w:rPr>
        <w:t xml:space="preserve"> a</w:t>
      </w:r>
      <w:r w:rsidRPr="00426530">
        <w:rPr>
          <w:rFonts w:ascii="Arial Narrow" w:hAnsi="Arial Narrow" w:cs="Arial"/>
          <w:sz w:val="22"/>
          <w:szCs w:val="22"/>
        </w:rPr>
        <w:t xml:space="preserve"> </w:t>
      </w:r>
      <w:r w:rsidR="001C0533" w:rsidRPr="00426530">
        <w:rPr>
          <w:rFonts w:ascii="Arial Narrow" w:hAnsi="Arial Narrow" w:cs="Arial"/>
          <w:sz w:val="22"/>
          <w:szCs w:val="22"/>
        </w:rPr>
        <w:t xml:space="preserve">los </w:t>
      </w:r>
      <w:r w:rsidR="00071FF6" w:rsidRPr="00426530">
        <w:rPr>
          <w:rFonts w:ascii="Arial Narrow" w:hAnsi="Arial Narrow"/>
          <w:sz w:val="22"/>
          <w:szCs w:val="22"/>
        </w:rPr>
        <w:t xml:space="preserve">grupos familiares </w:t>
      </w:r>
      <w:r w:rsidR="003236C7">
        <w:rPr>
          <w:rFonts w:ascii="Arial Narrow" w:hAnsi="Arial Narrow" w:cs="Arial"/>
          <w:sz w:val="22"/>
          <w:szCs w:val="22"/>
        </w:rPr>
        <w:t>y</w:t>
      </w:r>
      <w:r w:rsidR="007C29CD">
        <w:rPr>
          <w:rFonts w:ascii="Arial Narrow" w:hAnsi="Arial Narrow" w:cs="Arial"/>
          <w:sz w:val="22"/>
          <w:szCs w:val="22"/>
        </w:rPr>
        <w:t xml:space="preserve"> </w:t>
      </w:r>
      <w:r w:rsidR="007C29CD" w:rsidRPr="00426530">
        <w:rPr>
          <w:rFonts w:ascii="Arial Narrow" w:hAnsi="Arial Narrow" w:cs="Arial"/>
          <w:sz w:val="22"/>
          <w:szCs w:val="22"/>
        </w:rPr>
        <w:t>los hijos(as) menores de edad</w:t>
      </w:r>
      <w:r w:rsidR="007C29CD">
        <w:rPr>
          <w:rFonts w:ascii="Arial Narrow" w:hAnsi="Arial Narrow" w:cs="Arial"/>
          <w:sz w:val="22"/>
          <w:szCs w:val="22"/>
        </w:rPr>
        <w:t xml:space="preserve"> </w:t>
      </w:r>
      <w:r w:rsidR="00071FF6" w:rsidRPr="00426530">
        <w:rPr>
          <w:rFonts w:ascii="Arial Narrow" w:hAnsi="Arial Narrow"/>
          <w:sz w:val="22"/>
          <w:szCs w:val="22"/>
        </w:rPr>
        <w:t>de personas fallecidas víctimas de homicidio y víctimas de desaparición forzada que hacían parte</w:t>
      </w:r>
      <w:r w:rsidR="001C0533" w:rsidRPr="00426530">
        <w:rPr>
          <w:rFonts w:ascii="Arial Narrow" w:hAnsi="Arial Narrow"/>
          <w:sz w:val="22"/>
          <w:szCs w:val="22"/>
        </w:rPr>
        <w:t xml:space="preserve"> del Proceso de Reincorporación</w:t>
      </w:r>
      <w:r w:rsidR="007C29CD">
        <w:rPr>
          <w:rFonts w:ascii="Arial Narrow" w:hAnsi="Arial Narrow" w:cs="Arial"/>
          <w:sz w:val="22"/>
          <w:szCs w:val="22"/>
        </w:rPr>
        <w:t xml:space="preserve">. </w:t>
      </w:r>
    </w:p>
    <w:p w14:paraId="24BE63FE" w14:textId="77777777" w:rsidR="00E67342" w:rsidRPr="00426530" w:rsidRDefault="00E67342" w:rsidP="000A3E0A">
      <w:pPr>
        <w:rPr>
          <w:rFonts w:ascii="Arial Narrow" w:hAnsi="Arial Narrow"/>
          <w:b/>
          <w:bCs/>
          <w:sz w:val="22"/>
          <w:szCs w:val="22"/>
        </w:rPr>
      </w:pPr>
    </w:p>
    <w:p w14:paraId="370EDD5E"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TÍTULO II</w:t>
      </w:r>
    </w:p>
    <w:p w14:paraId="504F2DAC" w14:textId="77777777" w:rsidR="00E67342" w:rsidRPr="00426530" w:rsidRDefault="00E67342" w:rsidP="00E67342">
      <w:pPr>
        <w:jc w:val="center"/>
        <w:rPr>
          <w:rFonts w:ascii="Arial Narrow" w:hAnsi="Arial Narrow"/>
          <w:b/>
          <w:bCs/>
          <w:sz w:val="22"/>
          <w:szCs w:val="22"/>
        </w:rPr>
      </w:pPr>
    </w:p>
    <w:p w14:paraId="0898071D"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DISPOSICIONES ESPECÍFICAS</w:t>
      </w:r>
    </w:p>
    <w:p w14:paraId="4B559F07"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 xml:space="preserve"> </w:t>
      </w:r>
    </w:p>
    <w:p w14:paraId="2EC2B1ED" w14:textId="77777777" w:rsidR="00E67342" w:rsidRPr="00426530" w:rsidRDefault="00E67342" w:rsidP="00E67342">
      <w:pPr>
        <w:jc w:val="center"/>
        <w:rPr>
          <w:rFonts w:ascii="Arial Narrow" w:hAnsi="Arial Narrow"/>
          <w:sz w:val="22"/>
          <w:szCs w:val="22"/>
        </w:rPr>
      </w:pPr>
      <w:r w:rsidRPr="00426530">
        <w:rPr>
          <w:rFonts w:ascii="Arial Narrow" w:hAnsi="Arial Narrow"/>
          <w:b/>
          <w:bCs/>
          <w:sz w:val="22"/>
          <w:szCs w:val="22"/>
        </w:rPr>
        <w:t>CAPÍTULO I</w:t>
      </w:r>
    </w:p>
    <w:p w14:paraId="7E309787" w14:textId="77777777" w:rsidR="00E67342" w:rsidRPr="00426530" w:rsidRDefault="00E67342" w:rsidP="00E67342">
      <w:pPr>
        <w:pStyle w:val="Prrafodelista"/>
        <w:ind w:left="-426"/>
        <w:jc w:val="center"/>
        <w:rPr>
          <w:rFonts w:ascii="Arial Narrow" w:hAnsi="Arial Narrow"/>
          <w:b/>
          <w:bCs/>
          <w:sz w:val="22"/>
          <w:szCs w:val="22"/>
        </w:rPr>
      </w:pPr>
    </w:p>
    <w:p w14:paraId="29320C5B" w14:textId="77777777" w:rsidR="00E67342" w:rsidRPr="00426530" w:rsidRDefault="00E67342" w:rsidP="00E67342">
      <w:pPr>
        <w:jc w:val="center"/>
        <w:rPr>
          <w:rFonts w:ascii="Arial Narrow" w:hAnsi="Arial Narrow"/>
          <w:b/>
          <w:bCs/>
          <w:sz w:val="22"/>
          <w:szCs w:val="22"/>
        </w:rPr>
      </w:pPr>
      <w:bookmarkStart w:id="8" w:name="_Hlk163632747"/>
      <w:r w:rsidRPr="00426530">
        <w:rPr>
          <w:rFonts w:ascii="Arial Narrow" w:hAnsi="Arial Narrow"/>
          <w:b/>
          <w:bCs/>
          <w:sz w:val="22"/>
          <w:szCs w:val="22"/>
        </w:rPr>
        <w:t>ESTRATEGIA DE ACOMPAÑAMIENTO INTEGRAL A GRUPOS FAMILIARES DE PERSONAS FALLECIDAS VÍCTIMAS DE HOMICIDIO Y VÍCTIMAS DE DESAPARICIÓN FORZADA QUE HACÍAN PARTE DEL PROCESO DE REINCORPORACIÓN</w:t>
      </w:r>
      <w:bookmarkEnd w:id="8"/>
    </w:p>
    <w:p w14:paraId="0010D1B5" w14:textId="77777777" w:rsidR="00E67342" w:rsidRPr="00426530" w:rsidRDefault="00E67342" w:rsidP="00E67342">
      <w:pPr>
        <w:jc w:val="center"/>
        <w:rPr>
          <w:rFonts w:ascii="Arial Narrow" w:hAnsi="Arial Narrow"/>
          <w:b/>
          <w:bCs/>
          <w:sz w:val="22"/>
          <w:szCs w:val="22"/>
        </w:rPr>
      </w:pPr>
    </w:p>
    <w:p w14:paraId="2049CDA5"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SECCIÓN I</w:t>
      </w:r>
    </w:p>
    <w:p w14:paraId="4A62F1F5" w14:textId="77777777" w:rsidR="00E67342" w:rsidRPr="00426530" w:rsidRDefault="00E67342" w:rsidP="00E67342">
      <w:pPr>
        <w:jc w:val="center"/>
        <w:rPr>
          <w:rFonts w:ascii="Arial Narrow" w:hAnsi="Arial Narrow"/>
          <w:b/>
          <w:bCs/>
          <w:sz w:val="22"/>
          <w:szCs w:val="22"/>
        </w:rPr>
      </w:pPr>
    </w:p>
    <w:p w14:paraId="50E92243"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DEFINICIÓN Y DURACIÓN</w:t>
      </w:r>
    </w:p>
    <w:p w14:paraId="1AD45183" w14:textId="77777777" w:rsidR="00E67342" w:rsidRPr="00426530" w:rsidRDefault="00E67342" w:rsidP="00E67342">
      <w:pPr>
        <w:pStyle w:val="Prrafodelista"/>
        <w:ind w:left="-426"/>
        <w:jc w:val="center"/>
        <w:rPr>
          <w:rFonts w:ascii="Arial Narrow" w:hAnsi="Arial Narrow"/>
          <w:b/>
          <w:bCs/>
          <w:sz w:val="22"/>
          <w:szCs w:val="22"/>
        </w:rPr>
      </w:pPr>
    </w:p>
    <w:p w14:paraId="71FD18F3" w14:textId="5553AE79" w:rsidR="00F55662" w:rsidRPr="00426530" w:rsidRDefault="00E67342" w:rsidP="007C29CD">
      <w:pPr>
        <w:jc w:val="both"/>
        <w:rPr>
          <w:rFonts w:ascii="Arial Narrow" w:hAnsi="Arial Narrow"/>
          <w:sz w:val="22"/>
          <w:szCs w:val="22"/>
        </w:rPr>
      </w:pPr>
      <w:bookmarkStart w:id="9" w:name="_Hlk162418018"/>
      <w:r w:rsidRPr="00426530">
        <w:rPr>
          <w:rFonts w:ascii="Arial Narrow" w:hAnsi="Arial Narrow"/>
          <w:b/>
          <w:bCs/>
          <w:sz w:val="22"/>
          <w:szCs w:val="22"/>
        </w:rPr>
        <w:t>ARTÍCULO 3.</w:t>
      </w:r>
      <w:r w:rsidRPr="00426530">
        <w:rPr>
          <w:rFonts w:ascii="Arial Narrow" w:hAnsi="Arial Narrow" w:cs="Arial"/>
          <w:sz w:val="22"/>
          <w:szCs w:val="22"/>
        </w:rPr>
        <w:t xml:space="preserve"> </w:t>
      </w:r>
      <w:bookmarkStart w:id="10" w:name="_Hlk163632259"/>
      <w:r w:rsidRPr="00426530">
        <w:rPr>
          <w:rFonts w:ascii="Arial Narrow" w:hAnsi="Arial Narrow"/>
          <w:b/>
          <w:bCs/>
          <w:sz w:val="22"/>
          <w:szCs w:val="22"/>
        </w:rPr>
        <w:t xml:space="preserve">ESTRATEGIA DE ACOMPAÑAMIENTO INTEGRAL A GRUPOS FAMILIARES DE PERSONAS FALLECIDAS VÍCTIMAS DE HOMICIDIO Y VÍCTIMAS DE DESAPARICIÓN FORZADA QUE HACÍAN PARTE DEL PROCESO DE </w:t>
      </w:r>
      <w:bookmarkEnd w:id="10"/>
      <w:r w:rsidRPr="00426530">
        <w:rPr>
          <w:rFonts w:ascii="Arial Narrow" w:hAnsi="Arial Narrow"/>
          <w:b/>
          <w:bCs/>
          <w:sz w:val="22"/>
          <w:szCs w:val="22"/>
        </w:rPr>
        <w:t>REINCORPORACIÓN</w:t>
      </w:r>
      <w:r w:rsidRPr="00426530">
        <w:rPr>
          <w:rFonts w:ascii="Arial Narrow" w:hAnsi="Arial Narrow"/>
          <w:b/>
          <w:bCs/>
          <w:i/>
          <w:iCs/>
          <w:sz w:val="22"/>
          <w:szCs w:val="22"/>
        </w:rPr>
        <w:t>.</w:t>
      </w:r>
      <w:r w:rsidRPr="00426530">
        <w:rPr>
          <w:rFonts w:ascii="Arial Narrow" w:hAnsi="Arial Narrow"/>
          <w:b/>
          <w:bCs/>
        </w:rPr>
        <w:t xml:space="preserve"> </w:t>
      </w:r>
      <w:r w:rsidRPr="00426530">
        <w:rPr>
          <w:rFonts w:ascii="Arial Narrow" w:hAnsi="Arial Narrow"/>
          <w:sz w:val="22"/>
          <w:szCs w:val="22"/>
        </w:rPr>
        <w:t xml:space="preserve">La </w:t>
      </w:r>
      <w:bookmarkStart w:id="11" w:name="_Hlk163219626"/>
      <w:r w:rsidRPr="00426530">
        <w:rPr>
          <w:rFonts w:ascii="Arial Narrow" w:hAnsi="Arial Narrow"/>
          <w:sz w:val="22"/>
          <w:szCs w:val="22"/>
        </w:rPr>
        <w:t>Estrategia</w:t>
      </w:r>
      <w:bookmarkEnd w:id="11"/>
      <w:r w:rsidRPr="00426530">
        <w:rPr>
          <w:rFonts w:ascii="Arial Narrow" w:hAnsi="Arial Narrow"/>
          <w:sz w:val="22"/>
          <w:szCs w:val="22"/>
        </w:rPr>
        <w:t xml:space="preserve"> de Acompañamiento Integral a Grupos Familiares de Personas Fallecidas Víctimas de Homicidio y Víctimas de Desaparición Forzada que hacían parte del proceso de Reincorporación </w:t>
      </w:r>
      <w:r w:rsidR="003B0176">
        <w:rPr>
          <w:rFonts w:ascii="Arial Narrow" w:hAnsi="Arial Narrow"/>
          <w:sz w:val="22"/>
          <w:szCs w:val="22"/>
        </w:rPr>
        <w:t>(</w:t>
      </w:r>
      <w:r w:rsidRPr="00426530">
        <w:rPr>
          <w:rFonts w:ascii="Arial Narrow" w:hAnsi="Arial Narrow"/>
          <w:sz w:val="22"/>
          <w:szCs w:val="22"/>
        </w:rPr>
        <w:t>en adelante Estrategia de Acompañamiento</w:t>
      </w:r>
      <w:r w:rsidR="003B0176">
        <w:rPr>
          <w:rFonts w:ascii="Arial Narrow" w:hAnsi="Arial Narrow"/>
          <w:sz w:val="22"/>
          <w:szCs w:val="22"/>
        </w:rPr>
        <w:t>)</w:t>
      </w:r>
      <w:r w:rsidR="001C0533" w:rsidRPr="00426530">
        <w:rPr>
          <w:rFonts w:ascii="Arial Narrow" w:hAnsi="Arial Narrow"/>
          <w:sz w:val="22"/>
          <w:szCs w:val="22"/>
        </w:rPr>
        <w:t xml:space="preserve">, </w:t>
      </w:r>
      <w:r w:rsidRPr="00426530">
        <w:rPr>
          <w:rFonts w:ascii="Arial Narrow" w:hAnsi="Arial Narrow"/>
          <w:sz w:val="22"/>
          <w:szCs w:val="22"/>
        </w:rPr>
        <w:t>es el mecanismo que</w:t>
      </w:r>
      <w:r w:rsidR="001C0533" w:rsidRPr="00426530">
        <w:rPr>
          <w:rFonts w:ascii="Arial Narrow" w:hAnsi="Arial Narrow"/>
          <w:sz w:val="22"/>
          <w:szCs w:val="22"/>
        </w:rPr>
        <w:t xml:space="preserve"> adopta</w:t>
      </w:r>
      <w:r w:rsidRPr="00426530">
        <w:rPr>
          <w:rFonts w:ascii="Arial Narrow" w:hAnsi="Arial Narrow"/>
          <w:sz w:val="22"/>
          <w:szCs w:val="22"/>
        </w:rPr>
        <w:t xml:space="preserve"> la Agencia para la Reincorporación y la Normalización (ARN) para </w:t>
      </w:r>
      <w:r w:rsidR="007C29CD">
        <w:rPr>
          <w:rFonts w:ascii="Arial Narrow" w:hAnsi="Arial Narrow"/>
          <w:sz w:val="22"/>
          <w:szCs w:val="22"/>
          <w:lang w:val="es-CO"/>
        </w:rPr>
        <w:t>d</w:t>
      </w:r>
      <w:r w:rsidR="007C29CD" w:rsidRPr="007C29CD">
        <w:rPr>
          <w:rFonts w:ascii="Arial Narrow" w:hAnsi="Arial Narrow"/>
          <w:sz w:val="22"/>
          <w:szCs w:val="22"/>
          <w:lang w:val="es-CO"/>
        </w:rPr>
        <w:t xml:space="preserve">esarrollar y fortalecer capacidades </w:t>
      </w:r>
      <w:r w:rsidR="003236C7">
        <w:rPr>
          <w:rFonts w:ascii="Arial Narrow" w:hAnsi="Arial Narrow"/>
          <w:sz w:val="22"/>
          <w:szCs w:val="22"/>
          <w:lang w:val="es-CO"/>
        </w:rPr>
        <w:t>que permitan</w:t>
      </w:r>
      <w:r w:rsidR="007C29CD" w:rsidRPr="007C29CD">
        <w:rPr>
          <w:rFonts w:ascii="Arial Narrow" w:hAnsi="Arial Narrow"/>
          <w:sz w:val="22"/>
          <w:szCs w:val="22"/>
          <w:lang w:val="es-CO"/>
        </w:rPr>
        <w:t xml:space="preserve"> </w:t>
      </w:r>
      <w:r w:rsidR="00DA7898">
        <w:rPr>
          <w:rFonts w:ascii="Arial Narrow" w:hAnsi="Arial Narrow"/>
          <w:sz w:val="22"/>
          <w:szCs w:val="22"/>
          <w:lang w:val="es-CO"/>
        </w:rPr>
        <w:t>afrontar y mitigar las</w:t>
      </w:r>
      <w:r w:rsidR="007C29CD" w:rsidRPr="007C29CD">
        <w:rPr>
          <w:rFonts w:ascii="Arial Narrow" w:hAnsi="Arial Narrow"/>
          <w:sz w:val="22"/>
          <w:szCs w:val="22"/>
          <w:lang w:val="es-CO"/>
        </w:rPr>
        <w:t xml:space="preserve"> afectaciones producto del homicidio o desaparición forzada de personas que hacían parte del proceso de reincorporación, contribuyendo a la garantía de derechos del grupo familiar, mujeres, niñas, niños y adolescentes, </w:t>
      </w:r>
      <w:r w:rsidRPr="00426530">
        <w:rPr>
          <w:rFonts w:ascii="Arial Narrow" w:hAnsi="Arial Narrow"/>
          <w:sz w:val="22"/>
          <w:szCs w:val="22"/>
        </w:rPr>
        <w:t xml:space="preserve"> dando cumplimiento a lo dispuesto en el Auto SAR AI 067 de 2021</w:t>
      </w:r>
      <w:r w:rsidRPr="00426530">
        <w:rPr>
          <w:rFonts w:ascii="Arial Narrow" w:eastAsiaTheme="minorHAnsi" w:hAnsi="Arial Narrow" w:cs="PalatinoLinotype-Roman"/>
          <w:bCs/>
          <w:sz w:val="22"/>
          <w:szCs w:val="22"/>
          <w:lang w:eastAsia="en-US"/>
        </w:rPr>
        <w:t xml:space="preserve"> proferido por la Sección de Primera Instancia para casos de Ausencia de Reconocimiento de Verdad y Responsabilidad, confirmado en</w:t>
      </w:r>
      <w:r w:rsidR="00450A54">
        <w:rPr>
          <w:rFonts w:ascii="Arial Narrow" w:eastAsiaTheme="minorHAnsi" w:hAnsi="Arial Narrow" w:cs="PalatinoLinotype-Roman"/>
          <w:bCs/>
          <w:sz w:val="22"/>
          <w:szCs w:val="22"/>
          <w:lang w:eastAsia="en-US"/>
        </w:rPr>
        <w:t xml:space="preserve"> el</w:t>
      </w:r>
      <w:r w:rsidRPr="00426530">
        <w:rPr>
          <w:rFonts w:ascii="Arial Narrow" w:eastAsiaTheme="minorHAnsi" w:hAnsi="Arial Narrow" w:cs="PalatinoLinotype-Roman"/>
          <w:bCs/>
          <w:sz w:val="22"/>
          <w:szCs w:val="22"/>
          <w:lang w:eastAsia="en-US"/>
        </w:rPr>
        <w:t xml:space="preserve"> Auto TP-SA 1057 de</w:t>
      </w:r>
      <w:r w:rsidR="00450A54">
        <w:rPr>
          <w:rFonts w:ascii="Arial Narrow" w:eastAsiaTheme="minorHAnsi" w:hAnsi="Arial Narrow" w:cs="PalatinoLinotype-Roman"/>
          <w:bCs/>
          <w:sz w:val="22"/>
          <w:szCs w:val="22"/>
          <w:lang w:eastAsia="en-US"/>
        </w:rPr>
        <w:t>l</w:t>
      </w:r>
      <w:r w:rsidRPr="00426530">
        <w:rPr>
          <w:rFonts w:ascii="Arial Narrow" w:eastAsiaTheme="minorHAnsi" w:hAnsi="Arial Narrow" w:cs="PalatinoLinotype-Roman"/>
          <w:bCs/>
          <w:sz w:val="22"/>
          <w:szCs w:val="22"/>
          <w:lang w:eastAsia="en-US"/>
        </w:rPr>
        <w:t xml:space="preserve"> </w:t>
      </w:r>
      <w:r w:rsidR="00450A54" w:rsidRPr="00426530">
        <w:rPr>
          <w:rFonts w:ascii="Arial Narrow" w:eastAsiaTheme="minorHAnsi" w:hAnsi="Arial Narrow" w:cs="PalatinoLinotype-Roman"/>
          <w:bCs/>
          <w:sz w:val="22"/>
          <w:szCs w:val="22"/>
          <w:lang w:eastAsia="en-US"/>
        </w:rPr>
        <w:t>23</w:t>
      </w:r>
      <w:r w:rsidR="00450A54">
        <w:rPr>
          <w:rFonts w:ascii="Arial Narrow" w:eastAsiaTheme="minorHAnsi" w:hAnsi="Arial Narrow" w:cs="PalatinoLinotype-Roman"/>
          <w:bCs/>
          <w:sz w:val="22"/>
          <w:szCs w:val="22"/>
          <w:lang w:eastAsia="en-US"/>
        </w:rPr>
        <w:t xml:space="preserve"> </w:t>
      </w:r>
      <w:r w:rsidRPr="00426530">
        <w:rPr>
          <w:rFonts w:ascii="Arial Narrow" w:eastAsiaTheme="minorHAnsi" w:hAnsi="Arial Narrow" w:cs="PalatinoLinotype-Roman"/>
          <w:bCs/>
          <w:sz w:val="22"/>
          <w:szCs w:val="22"/>
          <w:lang w:eastAsia="en-US"/>
        </w:rPr>
        <w:t>de febrero  de 2022 de la Sección de Apelación del Tribunal para la Paz</w:t>
      </w:r>
      <w:r w:rsidR="00F55662" w:rsidRPr="00426530">
        <w:rPr>
          <w:rFonts w:ascii="Arial Narrow" w:eastAsiaTheme="minorHAnsi" w:hAnsi="Arial Narrow" w:cs="PalatinoLinotype-Roman"/>
          <w:bCs/>
          <w:sz w:val="22"/>
          <w:szCs w:val="22"/>
          <w:lang w:eastAsia="en-US"/>
        </w:rPr>
        <w:t xml:space="preserve"> </w:t>
      </w:r>
      <w:r w:rsidR="00F55662" w:rsidRPr="00426530">
        <w:rPr>
          <w:rFonts w:ascii="Arial Narrow" w:hAnsi="Arial Narrow"/>
          <w:sz w:val="22"/>
          <w:szCs w:val="22"/>
        </w:rPr>
        <w:t>y</w:t>
      </w:r>
      <w:r w:rsidR="00426530" w:rsidRPr="00426530">
        <w:rPr>
          <w:rFonts w:ascii="Arial Narrow" w:hAnsi="Arial Narrow"/>
          <w:sz w:val="22"/>
          <w:szCs w:val="22"/>
        </w:rPr>
        <w:t xml:space="preserve"> </w:t>
      </w:r>
      <w:r w:rsidR="00F55662" w:rsidRPr="00426530">
        <w:rPr>
          <w:rFonts w:ascii="Arial Narrow" w:hAnsi="Arial Narrow"/>
          <w:sz w:val="22"/>
          <w:szCs w:val="22"/>
        </w:rPr>
        <w:t>objeto de seguimiento mediante el Auto SAR-AI- 070 AR-AI-070-2024 de</w:t>
      </w:r>
      <w:r w:rsidR="00450A54">
        <w:rPr>
          <w:rFonts w:ascii="Arial Narrow" w:hAnsi="Arial Narrow"/>
          <w:sz w:val="22"/>
          <w:szCs w:val="22"/>
        </w:rPr>
        <w:t>l</w:t>
      </w:r>
      <w:r w:rsidR="00F55662" w:rsidRPr="00426530">
        <w:rPr>
          <w:rFonts w:ascii="Arial Narrow" w:hAnsi="Arial Narrow"/>
          <w:sz w:val="22"/>
          <w:szCs w:val="22"/>
        </w:rPr>
        <w:t xml:space="preserve"> 26</w:t>
      </w:r>
      <w:r w:rsidR="00450A54" w:rsidRPr="00450A54">
        <w:rPr>
          <w:rFonts w:ascii="Arial Narrow" w:hAnsi="Arial Narrow"/>
          <w:sz w:val="22"/>
          <w:szCs w:val="22"/>
        </w:rPr>
        <w:t xml:space="preserve"> </w:t>
      </w:r>
      <w:r w:rsidR="00450A54">
        <w:rPr>
          <w:rFonts w:ascii="Arial Narrow" w:hAnsi="Arial Narrow"/>
          <w:sz w:val="22"/>
          <w:szCs w:val="22"/>
        </w:rPr>
        <w:t xml:space="preserve">de </w:t>
      </w:r>
      <w:r w:rsidR="00450A54" w:rsidRPr="00426530">
        <w:rPr>
          <w:rFonts w:ascii="Arial Narrow" w:hAnsi="Arial Narrow"/>
          <w:sz w:val="22"/>
          <w:szCs w:val="22"/>
        </w:rPr>
        <w:t>septiembre</w:t>
      </w:r>
      <w:r w:rsidR="00F55662" w:rsidRPr="00426530">
        <w:rPr>
          <w:rFonts w:ascii="Arial Narrow" w:hAnsi="Arial Narrow"/>
          <w:sz w:val="22"/>
          <w:szCs w:val="22"/>
        </w:rPr>
        <w:t xml:space="preserve"> de 2024.</w:t>
      </w:r>
    </w:p>
    <w:p w14:paraId="5E47DB04" w14:textId="6432C6EF" w:rsidR="00E67342" w:rsidRPr="00426530" w:rsidRDefault="00E67342" w:rsidP="00E67342">
      <w:pPr>
        <w:jc w:val="both"/>
        <w:rPr>
          <w:rFonts w:ascii="Arial Narrow" w:hAnsi="Arial Narrow"/>
          <w:b/>
          <w:bCs/>
          <w:sz w:val="22"/>
          <w:szCs w:val="22"/>
        </w:rPr>
      </w:pPr>
    </w:p>
    <w:p w14:paraId="05AA0CC9" w14:textId="77777777" w:rsidR="00E67342" w:rsidRPr="00426530" w:rsidRDefault="00E67342" w:rsidP="00E67342">
      <w:pPr>
        <w:jc w:val="both"/>
        <w:rPr>
          <w:rFonts w:ascii="Arial Narrow" w:eastAsiaTheme="minorHAnsi" w:hAnsi="Arial Narrow" w:cs="PalatinoLinotype-Roman"/>
          <w:bCs/>
          <w:sz w:val="22"/>
          <w:szCs w:val="22"/>
          <w:lang w:eastAsia="en-US"/>
        </w:rPr>
      </w:pPr>
    </w:p>
    <w:p w14:paraId="3C1E6A9A" w14:textId="2A282AA2" w:rsidR="002B1CF2" w:rsidRPr="003236C7" w:rsidRDefault="00D91AC7" w:rsidP="003236C7">
      <w:pPr>
        <w:jc w:val="both"/>
        <w:rPr>
          <w:rFonts w:ascii="Arial Narrow" w:eastAsiaTheme="minorHAnsi" w:hAnsi="Arial Narrow" w:cs="PalatinoLinotype-Roman"/>
          <w:bCs/>
          <w:sz w:val="22"/>
          <w:szCs w:val="22"/>
          <w:lang w:val="es-CO" w:eastAsia="en-US"/>
        </w:rPr>
      </w:pPr>
      <w:r w:rsidRPr="00426530">
        <w:rPr>
          <w:rFonts w:ascii="Arial Narrow" w:eastAsiaTheme="minorHAnsi" w:hAnsi="Arial Narrow" w:cs="PalatinoLinotype-Roman"/>
          <w:b/>
          <w:sz w:val="22"/>
          <w:szCs w:val="22"/>
          <w:lang w:eastAsia="en-US"/>
        </w:rPr>
        <w:t>ARTÍCULO</w:t>
      </w:r>
      <w:r w:rsidR="00E67342" w:rsidRPr="00426530">
        <w:rPr>
          <w:rFonts w:ascii="Arial Narrow" w:eastAsiaTheme="minorHAnsi" w:hAnsi="Arial Narrow" w:cs="PalatinoLinotype-Roman"/>
          <w:b/>
          <w:sz w:val="22"/>
          <w:szCs w:val="22"/>
          <w:lang w:eastAsia="en-US"/>
        </w:rPr>
        <w:t xml:space="preserve"> 4. ALCANCE DE LA ESTRATEGIA DE ACOMPAÑAMIENTO</w:t>
      </w:r>
      <w:r w:rsidR="00E67342" w:rsidRPr="00426530">
        <w:rPr>
          <w:rFonts w:ascii="Arial Narrow" w:eastAsiaTheme="minorHAnsi" w:hAnsi="Arial Narrow" w:cs="PalatinoLinotype-Roman"/>
          <w:bCs/>
          <w:sz w:val="22"/>
          <w:szCs w:val="22"/>
          <w:lang w:eastAsia="en-US"/>
        </w:rPr>
        <w:t>. La Estrategia de Acompañamiento</w:t>
      </w:r>
      <w:r w:rsidR="001C0533" w:rsidRPr="00426530">
        <w:rPr>
          <w:rFonts w:ascii="Arial Narrow" w:eastAsiaTheme="minorHAnsi" w:hAnsi="Arial Narrow" w:cs="PalatinoLinotype-Roman"/>
          <w:bCs/>
          <w:sz w:val="22"/>
          <w:szCs w:val="22"/>
          <w:lang w:eastAsia="en-US"/>
        </w:rPr>
        <w:t xml:space="preserve"> que se adopta a través de la presente resolución,</w:t>
      </w:r>
      <w:r w:rsidR="002B1CF2">
        <w:rPr>
          <w:rFonts w:ascii="Arial Narrow" w:eastAsiaTheme="minorHAnsi" w:hAnsi="Arial Narrow" w:cs="PalatinoLinotype-Roman"/>
          <w:bCs/>
          <w:sz w:val="22"/>
          <w:szCs w:val="22"/>
          <w:lang w:eastAsia="en-US"/>
        </w:rPr>
        <w:t xml:space="preserve"> busca:</w:t>
      </w:r>
      <w:r w:rsidR="00F502FD">
        <w:rPr>
          <w:rFonts w:ascii="Arial Narrow" w:eastAsiaTheme="minorHAnsi" w:hAnsi="Arial Narrow" w:cs="PalatinoLinotype-Roman"/>
          <w:bCs/>
          <w:sz w:val="22"/>
          <w:szCs w:val="22"/>
          <w:lang w:eastAsia="en-US"/>
        </w:rPr>
        <w:t xml:space="preserve"> i)</w:t>
      </w:r>
      <w:r w:rsidR="001C0533" w:rsidRPr="00426530">
        <w:rPr>
          <w:rFonts w:ascii="Arial Narrow" w:eastAsiaTheme="minorHAnsi" w:hAnsi="Arial Narrow" w:cs="PalatinoLinotype-Roman"/>
          <w:bCs/>
          <w:sz w:val="22"/>
          <w:szCs w:val="22"/>
          <w:lang w:eastAsia="en-US"/>
        </w:rPr>
        <w:t xml:space="preserve"> </w:t>
      </w:r>
      <w:r w:rsidR="00F502FD">
        <w:rPr>
          <w:rFonts w:ascii="Arial Narrow" w:eastAsiaTheme="minorHAnsi" w:hAnsi="Arial Narrow" w:cs="PalatinoLinotype-Roman"/>
          <w:bCs/>
          <w:sz w:val="22"/>
          <w:szCs w:val="22"/>
          <w:lang w:val="es-CO" w:eastAsia="en-US"/>
        </w:rPr>
        <w:t>b</w:t>
      </w:r>
      <w:r w:rsidR="002B1CF2" w:rsidRPr="003236C7">
        <w:rPr>
          <w:rFonts w:ascii="Arial Narrow" w:eastAsiaTheme="minorHAnsi" w:hAnsi="Arial Narrow" w:cs="PalatinoLinotype-Roman"/>
          <w:bCs/>
          <w:sz w:val="22"/>
          <w:szCs w:val="22"/>
          <w:lang w:val="es-CO" w:eastAsia="en-US"/>
        </w:rPr>
        <w:t>rindar acompañamiento psicosocial y orientación jurídica</w:t>
      </w:r>
      <w:r w:rsidR="00280570">
        <w:rPr>
          <w:rFonts w:ascii="Arial Narrow" w:eastAsiaTheme="minorHAnsi" w:hAnsi="Arial Narrow" w:cs="PalatinoLinotype-Roman"/>
          <w:bCs/>
          <w:sz w:val="22"/>
          <w:szCs w:val="22"/>
          <w:lang w:val="es-CO" w:eastAsia="en-US"/>
        </w:rPr>
        <w:t xml:space="preserve">, </w:t>
      </w:r>
      <w:r w:rsidR="002B1CF2" w:rsidRPr="003236C7">
        <w:rPr>
          <w:rFonts w:ascii="Arial Narrow" w:eastAsiaTheme="minorHAnsi" w:hAnsi="Arial Narrow" w:cs="PalatinoLinotype-Roman"/>
          <w:bCs/>
          <w:sz w:val="22"/>
          <w:szCs w:val="22"/>
          <w:lang w:val="es-CO" w:eastAsia="en-US"/>
        </w:rPr>
        <w:t>que contribuyan a</w:t>
      </w:r>
      <w:r w:rsidR="003236C7">
        <w:rPr>
          <w:rFonts w:ascii="Arial Narrow" w:eastAsiaTheme="minorHAnsi" w:hAnsi="Arial Narrow" w:cs="PalatinoLinotype-Roman"/>
          <w:bCs/>
          <w:sz w:val="22"/>
          <w:szCs w:val="22"/>
          <w:lang w:val="es-CO" w:eastAsia="en-US"/>
        </w:rPr>
        <w:t>l</w:t>
      </w:r>
      <w:r w:rsidR="002B1CF2" w:rsidRPr="003236C7">
        <w:rPr>
          <w:rFonts w:ascii="Arial Narrow" w:eastAsiaTheme="minorHAnsi" w:hAnsi="Arial Narrow" w:cs="PalatinoLinotype-Roman"/>
          <w:bCs/>
          <w:sz w:val="22"/>
          <w:szCs w:val="22"/>
          <w:lang w:val="es-CO" w:eastAsia="en-US"/>
        </w:rPr>
        <w:t xml:space="preserve">  proceso de recuperación emocional, mitigación de la vulnerabilidad y exigibilidad de derechos</w:t>
      </w:r>
      <w:r w:rsidR="003236C7">
        <w:rPr>
          <w:rFonts w:ascii="Arial Narrow" w:eastAsiaTheme="minorHAnsi" w:hAnsi="Arial Narrow" w:cs="PalatinoLinotype-Roman"/>
          <w:bCs/>
          <w:sz w:val="22"/>
          <w:szCs w:val="22"/>
          <w:lang w:val="es-CO" w:eastAsia="en-US"/>
        </w:rPr>
        <w:t xml:space="preserve"> de</w:t>
      </w:r>
      <w:r w:rsidR="003236C7" w:rsidRPr="003236C7">
        <w:t xml:space="preserve"> </w:t>
      </w:r>
      <w:r w:rsidR="003236C7" w:rsidRPr="003236C7">
        <w:rPr>
          <w:rFonts w:ascii="Arial Narrow" w:eastAsiaTheme="minorHAnsi" w:hAnsi="Arial Narrow" w:cs="PalatinoLinotype-Roman"/>
          <w:bCs/>
          <w:sz w:val="22"/>
          <w:szCs w:val="22"/>
          <w:lang w:val="es-CO" w:eastAsia="en-US"/>
        </w:rPr>
        <w:t>los grupos familiares</w:t>
      </w:r>
      <w:r w:rsidR="003236C7">
        <w:rPr>
          <w:rFonts w:ascii="Arial Narrow" w:eastAsiaTheme="minorHAnsi" w:hAnsi="Arial Narrow" w:cs="PalatinoLinotype-Roman"/>
          <w:bCs/>
          <w:sz w:val="22"/>
          <w:szCs w:val="22"/>
          <w:lang w:val="es-CO" w:eastAsia="en-US"/>
        </w:rPr>
        <w:t xml:space="preserve"> y</w:t>
      </w:r>
      <w:r w:rsidR="003236C7" w:rsidRPr="003236C7">
        <w:rPr>
          <w:rFonts w:ascii="Arial Narrow" w:eastAsiaTheme="minorHAnsi" w:hAnsi="Arial Narrow" w:cs="PalatinoLinotype-Roman"/>
          <w:bCs/>
          <w:sz w:val="22"/>
          <w:szCs w:val="22"/>
          <w:lang w:val="es-CO" w:eastAsia="en-US"/>
        </w:rPr>
        <w:t xml:space="preserve"> los hijos(as) menores de edad de personas fallecidas víctimas de homicidio y víctimas de desaparición forzada que hacían parte del Proceso de Reincorporación</w:t>
      </w:r>
      <w:r w:rsidR="00280570">
        <w:rPr>
          <w:rFonts w:ascii="Arial Narrow" w:eastAsiaTheme="minorHAnsi" w:hAnsi="Arial Narrow" w:cs="PalatinoLinotype-Roman"/>
          <w:bCs/>
          <w:sz w:val="22"/>
          <w:szCs w:val="22"/>
          <w:lang w:val="es-CO" w:eastAsia="en-US"/>
        </w:rPr>
        <w:t xml:space="preserve">; </w:t>
      </w:r>
      <w:proofErr w:type="spellStart"/>
      <w:r w:rsidR="00280570">
        <w:rPr>
          <w:rFonts w:ascii="Arial Narrow" w:eastAsiaTheme="minorHAnsi" w:hAnsi="Arial Narrow" w:cs="PalatinoLinotype-Roman"/>
          <w:bCs/>
          <w:sz w:val="22"/>
          <w:szCs w:val="22"/>
          <w:lang w:val="es-CO" w:eastAsia="en-US"/>
        </w:rPr>
        <w:t>ii</w:t>
      </w:r>
      <w:proofErr w:type="spellEnd"/>
      <w:r w:rsidR="00280570">
        <w:rPr>
          <w:rFonts w:ascii="Arial Narrow" w:eastAsiaTheme="minorHAnsi" w:hAnsi="Arial Narrow" w:cs="PalatinoLinotype-Roman"/>
          <w:bCs/>
          <w:sz w:val="22"/>
          <w:szCs w:val="22"/>
          <w:lang w:val="es-CO" w:eastAsia="en-US"/>
        </w:rPr>
        <w:t xml:space="preserve">) </w:t>
      </w:r>
      <w:r w:rsidR="00280570">
        <w:rPr>
          <w:rFonts w:ascii="Arial Narrow" w:eastAsiaTheme="minorHAnsi" w:hAnsi="Arial Narrow" w:cs="PalatinoLinotype-Roman"/>
          <w:bCs/>
          <w:sz w:val="22"/>
          <w:szCs w:val="22"/>
          <w:lang w:eastAsia="en-US"/>
        </w:rPr>
        <w:t>f</w:t>
      </w:r>
      <w:r w:rsidR="002B1CF2" w:rsidRPr="003236C7">
        <w:rPr>
          <w:rFonts w:ascii="Arial Narrow" w:eastAsiaTheme="minorHAnsi" w:hAnsi="Arial Narrow" w:cs="PalatinoLinotype-Roman"/>
          <w:bCs/>
          <w:sz w:val="22"/>
          <w:szCs w:val="22"/>
          <w:lang w:eastAsia="en-US"/>
        </w:rPr>
        <w:t>ortalecer el liderazgo y la participación efectiva de las mujeres integrantes de grupos familiares a través del diálogo, la reflexión y la construcción de consensos a nivel comunitario e institucional</w:t>
      </w:r>
      <w:r w:rsidR="00280570">
        <w:rPr>
          <w:rFonts w:ascii="Arial Narrow" w:eastAsiaTheme="minorHAnsi" w:hAnsi="Arial Narrow" w:cs="PalatinoLinotype-Roman"/>
          <w:bCs/>
          <w:sz w:val="22"/>
          <w:szCs w:val="22"/>
          <w:lang w:eastAsia="en-US"/>
        </w:rPr>
        <w:t xml:space="preserve">; </w:t>
      </w:r>
      <w:proofErr w:type="spellStart"/>
      <w:r w:rsidR="00280570">
        <w:rPr>
          <w:rFonts w:ascii="Arial Narrow" w:eastAsiaTheme="minorHAnsi" w:hAnsi="Arial Narrow" w:cs="PalatinoLinotype-Roman"/>
          <w:bCs/>
          <w:sz w:val="22"/>
          <w:szCs w:val="22"/>
          <w:lang w:eastAsia="en-US"/>
        </w:rPr>
        <w:t>iii</w:t>
      </w:r>
      <w:proofErr w:type="spellEnd"/>
      <w:r w:rsidR="00280570">
        <w:rPr>
          <w:rFonts w:ascii="Arial Narrow" w:eastAsiaTheme="minorHAnsi" w:hAnsi="Arial Narrow" w:cs="PalatinoLinotype-Roman"/>
          <w:bCs/>
          <w:sz w:val="22"/>
          <w:szCs w:val="22"/>
          <w:lang w:eastAsia="en-US"/>
        </w:rPr>
        <w:t>) b</w:t>
      </w:r>
      <w:r w:rsidR="002B1CF2" w:rsidRPr="003236C7">
        <w:rPr>
          <w:rFonts w:ascii="Arial Narrow" w:eastAsiaTheme="minorHAnsi" w:hAnsi="Arial Narrow" w:cs="PalatinoLinotype-Roman"/>
          <w:bCs/>
          <w:sz w:val="22"/>
          <w:szCs w:val="22"/>
          <w:lang w:eastAsia="en-US"/>
        </w:rPr>
        <w:t xml:space="preserve">rindar asesoría a grupos familiares, especialmente a mujeres jefas de hogar para la formación y el fortalecimiento de </w:t>
      </w:r>
      <w:r w:rsidR="00897BCB">
        <w:rPr>
          <w:rFonts w:ascii="Arial Narrow" w:eastAsiaTheme="minorHAnsi" w:hAnsi="Arial Narrow" w:cs="PalatinoLinotype-Roman"/>
          <w:bCs/>
          <w:sz w:val="22"/>
          <w:szCs w:val="22"/>
          <w:lang w:eastAsia="en-US"/>
        </w:rPr>
        <w:t>capacidades para la sostenibilidad</w:t>
      </w:r>
      <w:r w:rsidR="002B1CF2" w:rsidRPr="003236C7">
        <w:rPr>
          <w:rFonts w:ascii="Arial Narrow" w:eastAsiaTheme="minorHAnsi" w:hAnsi="Arial Narrow" w:cs="PalatinoLinotype-Roman"/>
          <w:bCs/>
          <w:sz w:val="22"/>
          <w:szCs w:val="22"/>
          <w:lang w:eastAsia="en-US"/>
        </w:rPr>
        <w:t xml:space="preserve"> económica y la reducción de barreras para la generación de ingresos</w:t>
      </w:r>
      <w:r w:rsidR="00897BCB">
        <w:rPr>
          <w:rFonts w:ascii="Arial Narrow" w:eastAsiaTheme="minorHAnsi" w:hAnsi="Arial Narrow" w:cs="PalatinoLinotype-Roman"/>
          <w:bCs/>
          <w:sz w:val="22"/>
          <w:szCs w:val="22"/>
          <w:lang w:eastAsia="en-US"/>
        </w:rPr>
        <w:t xml:space="preserve">; </w:t>
      </w:r>
      <w:proofErr w:type="spellStart"/>
      <w:r w:rsidR="00897BCB">
        <w:rPr>
          <w:rFonts w:ascii="Arial Narrow" w:eastAsiaTheme="minorHAnsi" w:hAnsi="Arial Narrow" w:cs="PalatinoLinotype-Roman"/>
          <w:bCs/>
          <w:sz w:val="22"/>
          <w:szCs w:val="22"/>
          <w:lang w:eastAsia="en-US"/>
        </w:rPr>
        <w:t>iv</w:t>
      </w:r>
      <w:proofErr w:type="spellEnd"/>
      <w:r w:rsidR="00897BCB">
        <w:rPr>
          <w:rFonts w:ascii="Arial Narrow" w:eastAsiaTheme="minorHAnsi" w:hAnsi="Arial Narrow" w:cs="PalatinoLinotype-Roman"/>
          <w:bCs/>
          <w:sz w:val="22"/>
          <w:szCs w:val="22"/>
          <w:lang w:eastAsia="en-US"/>
        </w:rPr>
        <w:t>) p</w:t>
      </w:r>
      <w:r w:rsidR="002B1CF2" w:rsidRPr="003236C7">
        <w:rPr>
          <w:rFonts w:ascii="Arial Narrow" w:eastAsiaTheme="minorHAnsi" w:hAnsi="Arial Narrow" w:cs="PalatinoLinotype-Roman"/>
          <w:bCs/>
          <w:sz w:val="22"/>
          <w:szCs w:val="22"/>
          <w:lang w:eastAsia="en-US"/>
        </w:rPr>
        <w:t>romover la vinculación de los grupos familiares a la oferta institucional del Estado disponible en el territorio, con énfasis en la garantía de derechos de niñas, niños, adolescentes y mujeres</w:t>
      </w:r>
      <w:r w:rsidR="00897BCB">
        <w:rPr>
          <w:rFonts w:ascii="Arial Narrow" w:eastAsiaTheme="minorHAnsi" w:hAnsi="Arial Narrow" w:cs="PalatinoLinotype-Roman"/>
          <w:bCs/>
          <w:sz w:val="22"/>
          <w:szCs w:val="22"/>
          <w:lang w:eastAsia="en-US"/>
        </w:rPr>
        <w:t>; v) fortalecer</w:t>
      </w:r>
      <w:r w:rsidR="002B1CF2" w:rsidRPr="003236C7">
        <w:rPr>
          <w:rFonts w:ascii="Arial Narrow" w:eastAsiaTheme="minorHAnsi" w:hAnsi="Arial Narrow" w:cs="PalatinoLinotype-Roman"/>
          <w:bCs/>
          <w:sz w:val="22"/>
          <w:szCs w:val="22"/>
          <w:lang w:eastAsia="en-US"/>
        </w:rPr>
        <w:t xml:space="preserve"> redes de apoyo que contribuyan a la convivencia pacífica y la construcción de memoria por medio de espacios de reflexión y diálogo entre grupos familiares, organizaciones de la sociedad civil y la comunidad</w:t>
      </w:r>
      <w:r w:rsidR="00897BCB">
        <w:rPr>
          <w:rFonts w:ascii="Arial Narrow" w:eastAsiaTheme="minorHAnsi" w:hAnsi="Arial Narrow" w:cs="PalatinoLinotype-Roman"/>
          <w:bCs/>
          <w:sz w:val="22"/>
          <w:szCs w:val="22"/>
          <w:lang w:eastAsia="en-US"/>
        </w:rPr>
        <w:t xml:space="preserve">; y </w:t>
      </w:r>
      <w:r w:rsidR="00F062BA">
        <w:rPr>
          <w:rFonts w:ascii="Arial Narrow" w:eastAsiaTheme="minorHAnsi" w:hAnsi="Arial Narrow" w:cs="PalatinoLinotype-Roman"/>
          <w:bCs/>
          <w:sz w:val="22"/>
          <w:szCs w:val="22"/>
          <w:lang w:eastAsia="en-US"/>
        </w:rPr>
        <w:t>vi) f</w:t>
      </w:r>
      <w:r w:rsidR="002B1CF2" w:rsidRPr="003236C7">
        <w:rPr>
          <w:rFonts w:ascii="Arial Narrow" w:eastAsiaTheme="minorHAnsi" w:hAnsi="Arial Narrow" w:cs="PalatinoLinotype-Roman"/>
          <w:bCs/>
          <w:sz w:val="22"/>
          <w:szCs w:val="22"/>
          <w:lang w:eastAsia="en-US"/>
        </w:rPr>
        <w:t>ortalecer la articulación interinstitucional para la atención efectiva a situaciones de vulneración de derechos de las niñas, niños, adolescentes, mujeres y familiares de las personas en proceso</w:t>
      </w:r>
      <w:r w:rsidR="002B1CF2" w:rsidRPr="002B1CF2">
        <w:rPr>
          <w:rFonts w:ascii="Arial Narrow" w:eastAsiaTheme="minorHAnsi" w:hAnsi="Arial Narrow" w:cs="PalatinoLinotype-Roman"/>
          <w:bCs/>
          <w:sz w:val="22"/>
          <w:szCs w:val="22"/>
          <w:lang w:val="es-CO" w:eastAsia="en-US"/>
        </w:rPr>
        <w:t xml:space="preserve"> </w:t>
      </w:r>
      <w:r w:rsidR="002B1CF2" w:rsidRPr="003236C7">
        <w:rPr>
          <w:rFonts w:ascii="Arial Narrow" w:eastAsiaTheme="minorHAnsi" w:hAnsi="Arial Narrow" w:cs="PalatinoLinotype-Roman"/>
          <w:bCs/>
          <w:sz w:val="22"/>
          <w:szCs w:val="22"/>
          <w:lang w:val="es-CO" w:eastAsia="en-US"/>
        </w:rPr>
        <w:t>de reincorporación víctimas de homicidio o víctimas de desaparición forzada.</w:t>
      </w:r>
    </w:p>
    <w:p w14:paraId="5D22D2FA" w14:textId="77777777" w:rsidR="00F062BA" w:rsidRPr="00426530" w:rsidRDefault="00F062BA" w:rsidP="00E67342">
      <w:pPr>
        <w:jc w:val="both"/>
        <w:rPr>
          <w:rFonts w:ascii="Arial Narrow" w:hAnsi="Arial Narrow"/>
          <w:sz w:val="22"/>
          <w:szCs w:val="22"/>
        </w:rPr>
      </w:pPr>
    </w:p>
    <w:p w14:paraId="147DDAFC" w14:textId="09222410" w:rsidR="0067026A" w:rsidRPr="00426530" w:rsidRDefault="0067026A" w:rsidP="00071FF6">
      <w:pPr>
        <w:jc w:val="both"/>
        <w:rPr>
          <w:rFonts w:ascii="Arial Narrow" w:hAnsi="Arial Narrow"/>
          <w:sz w:val="22"/>
          <w:szCs w:val="22"/>
          <w:lang w:val="es-CO"/>
        </w:rPr>
      </w:pPr>
      <w:r w:rsidRPr="00426530">
        <w:rPr>
          <w:rFonts w:ascii="Arial Narrow" w:hAnsi="Arial Narrow"/>
          <w:b/>
          <w:bCs/>
          <w:sz w:val="22"/>
          <w:szCs w:val="22"/>
          <w:lang w:val="es-CO"/>
        </w:rPr>
        <w:t>ARTÍCULO 5. ABORDAJE DIFERENCIAL</w:t>
      </w:r>
      <w:r w:rsidR="00071FF6">
        <w:rPr>
          <w:rFonts w:ascii="Arial Narrow" w:hAnsi="Arial Narrow"/>
          <w:b/>
          <w:bCs/>
          <w:sz w:val="22"/>
          <w:szCs w:val="22"/>
          <w:lang w:val="es-CO"/>
        </w:rPr>
        <w:t>.</w:t>
      </w:r>
      <w:r w:rsidRPr="00426530">
        <w:rPr>
          <w:rFonts w:ascii="Arial Narrow" w:hAnsi="Arial Narrow"/>
          <w:b/>
          <w:bCs/>
          <w:sz w:val="22"/>
          <w:szCs w:val="22"/>
          <w:lang w:val="es-CO"/>
        </w:rPr>
        <w:t xml:space="preserve"> ENFOQUE DE GÉNERO Y DERECHOS DE LAS MUJERES, ÉTNICO,</w:t>
      </w:r>
      <w:r w:rsidR="00071FF6">
        <w:rPr>
          <w:rFonts w:ascii="Arial Narrow" w:hAnsi="Arial Narrow"/>
          <w:b/>
          <w:bCs/>
          <w:sz w:val="22"/>
          <w:szCs w:val="22"/>
          <w:lang w:val="es-CO"/>
        </w:rPr>
        <w:t xml:space="preserve"> </w:t>
      </w:r>
      <w:r w:rsidRPr="00426530">
        <w:rPr>
          <w:rFonts w:ascii="Arial Narrow" w:hAnsi="Arial Narrow"/>
          <w:b/>
          <w:bCs/>
          <w:sz w:val="22"/>
          <w:szCs w:val="22"/>
          <w:lang w:val="es-CO"/>
        </w:rPr>
        <w:t>CURSO DE VIDA, DISCAPACIDAD</w:t>
      </w:r>
      <w:r w:rsidR="004662A0" w:rsidRPr="00426530">
        <w:rPr>
          <w:rFonts w:ascii="Arial Narrow" w:hAnsi="Arial Narrow"/>
          <w:b/>
          <w:bCs/>
          <w:sz w:val="22"/>
          <w:szCs w:val="22"/>
          <w:lang w:val="es-CO"/>
        </w:rPr>
        <w:t xml:space="preserve"> Y</w:t>
      </w:r>
      <w:r w:rsidRPr="00426530">
        <w:rPr>
          <w:rFonts w:ascii="Arial Narrow" w:hAnsi="Arial Narrow"/>
          <w:b/>
          <w:bCs/>
          <w:sz w:val="22"/>
          <w:szCs w:val="22"/>
          <w:lang w:val="es-CO"/>
        </w:rPr>
        <w:t xml:space="preserve"> </w:t>
      </w:r>
      <w:r w:rsidR="004662A0" w:rsidRPr="00426530">
        <w:rPr>
          <w:rFonts w:ascii="Arial Narrow" w:hAnsi="Arial Narrow"/>
          <w:b/>
          <w:bCs/>
          <w:sz w:val="22"/>
          <w:szCs w:val="22"/>
          <w:lang w:val="es-CO"/>
        </w:rPr>
        <w:t>TERRITORIAL</w:t>
      </w:r>
      <w:r w:rsidRPr="00426530">
        <w:rPr>
          <w:rFonts w:ascii="Arial Narrow" w:hAnsi="Arial Narrow"/>
          <w:b/>
          <w:bCs/>
          <w:sz w:val="22"/>
          <w:szCs w:val="22"/>
          <w:lang w:val="es-CO"/>
        </w:rPr>
        <w:t xml:space="preserve">. </w:t>
      </w:r>
      <w:r w:rsidRPr="00426530">
        <w:rPr>
          <w:rFonts w:ascii="Arial Narrow" w:hAnsi="Arial Narrow"/>
          <w:sz w:val="22"/>
          <w:szCs w:val="22"/>
          <w:lang w:val="es-CO"/>
        </w:rPr>
        <w:t xml:space="preserve">El abordaje </w:t>
      </w:r>
      <w:r w:rsidR="004662A0" w:rsidRPr="00426530">
        <w:rPr>
          <w:rFonts w:ascii="Arial Narrow" w:hAnsi="Arial Narrow"/>
          <w:sz w:val="22"/>
          <w:szCs w:val="22"/>
          <w:lang w:val="es-CO"/>
        </w:rPr>
        <w:t>diferencial de la</w:t>
      </w:r>
      <w:r w:rsidRPr="00426530">
        <w:rPr>
          <w:rFonts w:ascii="Arial Narrow" w:hAnsi="Arial Narrow"/>
          <w:sz w:val="22"/>
          <w:szCs w:val="22"/>
          <w:lang w:val="es-CO"/>
        </w:rPr>
        <w:t xml:space="preserve"> Estrategia </w:t>
      </w:r>
      <w:r w:rsidR="001C0533" w:rsidRPr="00426530">
        <w:rPr>
          <w:rFonts w:ascii="Arial Narrow" w:hAnsi="Arial Narrow"/>
          <w:sz w:val="22"/>
          <w:szCs w:val="22"/>
          <w:lang w:val="es-CO"/>
        </w:rPr>
        <w:t>de Acompañamiento</w:t>
      </w:r>
      <w:r w:rsidRPr="00426530">
        <w:rPr>
          <w:rFonts w:ascii="Arial Narrow" w:hAnsi="Arial Narrow"/>
          <w:sz w:val="22"/>
          <w:szCs w:val="22"/>
          <w:lang w:val="es-CO"/>
        </w:rPr>
        <w:t xml:space="preserve"> se materializará a través del desarrollo de acciones que buscan contribuir al</w:t>
      </w:r>
      <w:r w:rsidR="004662A0" w:rsidRPr="00426530">
        <w:rPr>
          <w:rFonts w:ascii="Arial Narrow" w:hAnsi="Arial Narrow"/>
          <w:sz w:val="22"/>
          <w:szCs w:val="22"/>
          <w:lang w:val="es-CO"/>
        </w:rPr>
        <w:t xml:space="preserve"> </w:t>
      </w:r>
      <w:r w:rsidRPr="00426530">
        <w:rPr>
          <w:rFonts w:ascii="Arial Narrow" w:hAnsi="Arial Narrow"/>
          <w:sz w:val="22"/>
          <w:szCs w:val="22"/>
          <w:lang w:val="es-CO"/>
        </w:rPr>
        <w:t>cierre de brechas en el acceso y goce efectivo de</w:t>
      </w:r>
      <w:r w:rsidR="00305F24" w:rsidRPr="00426530">
        <w:rPr>
          <w:rFonts w:ascii="Arial Narrow" w:hAnsi="Arial Narrow"/>
          <w:sz w:val="22"/>
          <w:szCs w:val="22"/>
          <w:lang w:val="es-CO"/>
        </w:rPr>
        <w:t xml:space="preserve"> los</w:t>
      </w:r>
      <w:r w:rsidRPr="00426530">
        <w:rPr>
          <w:rFonts w:ascii="Arial Narrow" w:hAnsi="Arial Narrow"/>
          <w:sz w:val="22"/>
          <w:szCs w:val="22"/>
          <w:lang w:val="es-CO"/>
        </w:rPr>
        <w:t xml:space="preserve"> derechos de </w:t>
      </w:r>
      <w:r w:rsidR="006B5CC1" w:rsidRPr="00426530">
        <w:rPr>
          <w:rFonts w:ascii="Arial Narrow" w:hAnsi="Arial Narrow"/>
          <w:sz w:val="22"/>
          <w:szCs w:val="22"/>
          <w:lang w:val="es-CO"/>
        </w:rPr>
        <w:t xml:space="preserve">niños, niñas, adolescentes y jóvenes, </w:t>
      </w:r>
      <w:r w:rsidRPr="00426530">
        <w:rPr>
          <w:rFonts w:ascii="Arial Narrow" w:hAnsi="Arial Narrow"/>
          <w:sz w:val="22"/>
          <w:szCs w:val="22"/>
          <w:lang w:val="es-CO"/>
        </w:rPr>
        <w:t>mujeres, personas mayores, población étnica,</w:t>
      </w:r>
      <w:r w:rsidR="00AC0DCB" w:rsidRPr="00426530">
        <w:rPr>
          <w:rFonts w:ascii="Arial Narrow" w:hAnsi="Arial Narrow"/>
          <w:sz w:val="22"/>
          <w:szCs w:val="22"/>
          <w:lang w:val="es-CO"/>
        </w:rPr>
        <w:t xml:space="preserve"> </w:t>
      </w:r>
      <w:r w:rsidRPr="00426530">
        <w:rPr>
          <w:rFonts w:ascii="Arial Narrow" w:hAnsi="Arial Narrow"/>
          <w:sz w:val="22"/>
          <w:szCs w:val="22"/>
          <w:lang w:val="es-CO"/>
        </w:rPr>
        <w:t xml:space="preserve">personas con discapacidad y personas con orientaciones sexuales e identidades de género diversas </w:t>
      </w:r>
      <w:r w:rsidR="006B5CC1" w:rsidRPr="00426530">
        <w:rPr>
          <w:rFonts w:ascii="Arial Narrow" w:hAnsi="Arial Narrow"/>
          <w:sz w:val="22"/>
          <w:szCs w:val="22"/>
          <w:lang w:val="es-CO"/>
        </w:rPr>
        <w:t>que hacen parte de</w:t>
      </w:r>
      <w:r w:rsidR="003906FE" w:rsidRPr="00426530">
        <w:rPr>
          <w:rFonts w:ascii="Arial Narrow" w:hAnsi="Arial Narrow"/>
          <w:sz w:val="22"/>
          <w:szCs w:val="22"/>
          <w:lang w:val="es-CO"/>
        </w:rPr>
        <w:t xml:space="preserve"> los grupos familiares </w:t>
      </w:r>
      <w:r w:rsidR="004C75D1" w:rsidRPr="00426530">
        <w:rPr>
          <w:rFonts w:ascii="Arial Narrow" w:hAnsi="Arial Narrow"/>
          <w:sz w:val="22"/>
          <w:szCs w:val="22"/>
          <w:lang w:val="es-CO"/>
        </w:rPr>
        <w:t xml:space="preserve">sujetos de atención en el marco de </w:t>
      </w:r>
      <w:r w:rsidR="00535766" w:rsidRPr="00426530">
        <w:rPr>
          <w:rFonts w:ascii="Arial Narrow" w:hAnsi="Arial Narrow"/>
          <w:sz w:val="22"/>
          <w:szCs w:val="22"/>
          <w:lang w:val="es-CO"/>
        </w:rPr>
        <w:t>esta</w:t>
      </w:r>
      <w:r w:rsidR="004C75D1" w:rsidRPr="00426530">
        <w:rPr>
          <w:rFonts w:ascii="Arial Narrow" w:hAnsi="Arial Narrow"/>
          <w:sz w:val="22"/>
          <w:szCs w:val="22"/>
          <w:lang w:val="es-CO"/>
        </w:rPr>
        <w:t xml:space="preserve">. </w:t>
      </w:r>
    </w:p>
    <w:p w14:paraId="79D6BB73" w14:textId="77777777" w:rsidR="00E67342" w:rsidRPr="00426530" w:rsidRDefault="00E67342" w:rsidP="00E67342">
      <w:pPr>
        <w:jc w:val="both"/>
        <w:rPr>
          <w:rFonts w:ascii="Arial Narrow" w:hAnsi="Arial Narrow"/>
          <w:sz w:val="22"/>
          <w:szCs w:val="22"/>
        </w:rPr>
      </w:pPr>
    </w:p>
    <w:p w14:paraId="3DE22297" w14:textId="7BB890A4"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ARTÍCULO </w:t>
      </w:r>
      <w:r w:rsidR="004C75D1" w:rsidRPr="00426530">
        <w:rPr>
          <w:rFonts w:ascii="Arial Narrow" w:hAnsi="Arial Narrow"/>
          <w:b/>
          <w:bCs/>
          <w:sz w:val="22"/>
          <w:szCs w:val="22"/>
        </w:rPr>
        <w:t>6</w:t>
      </w:r>
      <w:r w:rsidRPr="00426530">
        <w:rPr>
          <w:rFonts w:ascii="Arial Narrow" w:hAnsi="Arial Narrow"/>
          <w:b/>
          <w:bCs/>
          <w:sz w:val="22"/>
          <w:szCs w:val="22"/>
        </w:rPr>
        <w:t xml:space="preserve">. </w:t>
      </w:r>
      <w:r w:rsidR="00DE2EF2" w:rsidRPr="00426530">
        <w:rPr>
          <w:rFonts w:ascii="Arial Narrow" w:hAnsi="Arial Narrow"/>
          <w:b/>
          <w:bCs/>
          <w:sz w:val="22"/>
          <w:szCs w:val="22"/>
        </w:rPr>
        <w:t>ETAPAS</w:t>
      </w:r>
      <w:r w:rsidR="00426530" w:rsidRPr="00426530">
        <w:rPr>
          <w:rFonts w:ascii="Arial Narrow" w:hAnsi="Arial Narrow"/>
          <w:b/>
          <w:bCs/>
          <w:sz w:val="22"/>
          <w:szCs w:val="22"/>
        </w:rPr>
        <w:t xml:space="preserve"> </w:t>
      </w:r>
      <w:r w:rsidRPr="00426530">
        <w:rPr>
          <w:rFonts w:ascii="Arial Narrow" w:hAnsi="Arial Narrow"/>
          <w:b/>
          <w:bCs/>
          <w:sz w:val="22"/>
          <w:szCs w:val="22"/>
        </w:rPr>
        <w:t>DE LA ESTRATEGIA DE ACOMPAÑAMIENTO.</w:t>
      </w:r>
      <w:r w:rsidRPr="00426530">
        <w:rPr>
          <w:rFonts w:ascii="Arial Narrow" w:hAnsi="Arial Narrow"/>
          <w:sz w:val="22"/>
          <w:szCs w:val="22"/>
        </w:rPr>
        <w:t xml:space="preserve"> La Estrategia de Acompañamiento</w:t>
      </w:r>
      <w:r w:rsidR="001C0533" w:rsidRPr="00426530">
        <w:rPr>
          <w:rFonts w:ascii="Arial Narrow" w:hAnsi="Arial Narrow"/>
          <w:sz w:val="22"/>
          <w:szCs w:val="22"/>
        </w:rPr>
        <w:t xml:space="preserve"> que se adopta a través de </w:t>
      </w:r>
      <w:r w:rsidR="00615ADA" w:rsidRPr="00426530">
        <w:rPr>
          <w:rFonts w:ascii="Arial Narrow" w:hAnsi="Arial Narrow"/>
          <w:sz w:val="22"/>
          <w:szCs w:val="22"/>
        </w:rPr>
        <w:t>la presente</w:t>
      </w:r>
      <w:r w:rsidR="001C0533" w:rsidRPr="00426530">
        <w:rPr>
          <w:rFonts w:ascii="Arial Narrow" w:hAnsi="Arial Narrow"/>
          <w:sz w:val="22"/>
          <w:szCs w:val="22"/>
        </w:rPr>
        <w:t xml:space="preserve"> resolución</w:t>
      </w:r>
      <w:r w:rsidRPr="00426530">
        <w:rPr>
          <w:rFonts w:ascii="Arial Narrow" w:hAnsi="Arial Narrow"/>
          <w:sz w:val="22"/>
          <w:szCs w:val="22"/>
        </w:rPr>
        <w:t xml:space="preserve"> se lleva</w:t>
      </w:r>
      <w:r w:rsidR="00305F24" w:rsidRPr="00426530">
        <w:rPr>
          <w:rFonts w:ascii="Arial Narrow" w:hAnsi="Arial Narrow"/>
          <w:sz w:val="22"/>
          <w:szCs w:val="22"/>
        </w:rPr>
        <w:t>rá</w:t>
      </w:r>
      <w:r w:rsidRPr="00426530">
        <w:rPr>
          <w:rFonts w:ascii="Arial Narrow" w:hAnsi="Arial Narrow"/>
          <w:sz w:val="22"/>
          <w:szCs w:val="22"/>
        </w:rPr>
        <w:t xml:space="preserve"> a cabo en </w:t>
      </w:r>
      <w:r w:rsidR="001C0533" w:rsidRPr="00426530">
        <w:rPr>
          <w:rFonts w:ascii="Arial Narrow" w:hAnsi="Arial Narrow"/>
          <w:sz w:val="22"/>
          <w:szCs w:val="22"/>
        </w:rPr>
        <w:t>tres</w:t>
      </w:r>
      <w:r w:rsidRPr="00426530">
        <w:rPr>
          <w:rFonts w:ascii="Arial Narrow" w:hAnsi="Arial Narrow"/>
          <w:sz w:val="22"/>
          <w:szCs w:val="22"/>
        </w:rPr>
        <w:t xml:space="preserve"> (</w:t>
      </w:r>
      <w:r w:rsidR="001C0533" w:rsidRPr="00426530">
        <w:rPr>
          <w:rFonts w:ascii="Arial Narrow" w:hAnsi="Arial Narrow"/>
          <w:sz w:val="22"/>
          <w:szCs w:val="22"/>
        </w:rPr>
        <w:t>3</w:t>
      </w:r>
      <w:r w:rsidRPr="00426530">
        <w:rPr>
          <w:rFonts w:ascii="Arial Narrow" w:hAnsi="Arial Narrow"/>
          <w:sz w:val="22"/>
          <w:szCs w:val="22"/>
        </w:rPr>
        <w:t xml:space="preserve">) </w:t>
      </w:r>
      <w:r w:rsidR="003B0176" w:rsidRPr="00426530">
        <w:rPr>
          <w:rFonts w:ascii="Arial Narrow" w:hAnsi="Arial Narrow"/>
          <w:sz w:val="22"/>
          <w:szCs w:val="22"/>
        </w:rPr>
        <w:t>etapas</w:t>
      </w:r>
      <w:r w:rsidR="004275DA" w:rsidRPr="00426530">
        <w:rPr>
          <w:rFonts w:ascii="Arial Narrow" w:hAnsi="Arial Narrow"/>
          <w:sz w:val="22"/>
          <w:szCs w:val="22"/>
        </w:rPr>
        <w:t xml:space="preserve"> las cuales comprenden</w:t>
      </w:r>
      <w:r w:rsidRPr="00426530">
        <w:rPr>
          <w:rFonts w:ascii="Arial Narrow" w:hAnsi="Arial Narrow"/>
          <w:sz w:val="22"/>
          <w:szCs w:val="22"/>
        </w:rPr>
        <w:t xml:space="preserve">: </w:t>
      </w:r>
    </w:p>
    <w:p w14:paraId="2755BF6B" w14:textId="77777777" w:rsidR="00E67342" w:rsidRPr="00426530" w:rsidRDefault="00E67342" w:rsidP="00426530">
      <w:pPr>
        <w:pStyle w:val="Prrafodelista"/>
        <w:jc w:val="both"/>
        <w:rPr>
          <w:rFonts w:ascii="Arial Narrow" w:hAnsi="Arial Narrow"/>
          <w:b/>
          <w:bCs/>
          <w:sz w:val="22"/>
          <w:szCs w:val="22"/>
        </w:rPr>
      </w:pPr>
    </w:p>
    <w:p w14:paraId="331B0827" w14:textId="1707D3FE" w:rsidR="00D71D2D" w:rsidRPr="00426530" w:rsidRDefault="000A01AE" w:rsidP="00426530">
      <w:pPr>
        <w:pStyle w:val="Prrafodelista"/>
        <w:numPr>
          <w:ilvl w:val="0"/>
          <w:numId w:val="8"/>
        </w:numPr>
        <w:jc w:val="both"/>
        <w:rPr>
          <w:rFonts w:ascii="Arial Narrow" w:hAnsi="Arial Narrow"/>
          <w:sz w:val="22"/>
          <w:szCs w:val="22"/>
        </w:rPr>
      </w:pPr>
      <w:r w:rsidRPr="00426530">
        <w:rPr>
          <w:rFonts w:ascii="Arial Narrow" w:hAnsi="Arial Narrow"/>
          <w:b/>
          <w:bCs/>
          <w:sz w:val="22"/>
          <w:szCs w:val="22"/>
        </w:rPr>
        <w:t xml:space="preserve">Etapa </w:t>
      </w:r>
      <w:r w:rsidR="007540D1" w:rsidRPr="00426530">
        <w:rPr>
          <w:rFonts w:ascii="Arial Narrow" w:hAnsi="Arial Narrow"/>
          <w:b/>
          <w:bCs/>
          <w:sz w:val="22"/>
          <w:szCs w:val="22"/>
        </w:rPr>
        <w:t>I</w:t>
      </w:r>
      <w:r w:rsidR="00E67342" w:rsidRPr="00426530">
        <w:rPr>
          <w:rFonts w:ascii="Arial Narrow" w:hAnsi="Arial Narrow"/>
          <w:b/>
          <w:bCs/>
          <w:sz w:val="22"/>
          <w:szCs w:val="22"/>
        </w:rPr>
        <w:t>nicial</w:t>
      </w:r>
      <w:r w:rsidR="007540D1" w:rsidRPr="00426530">
        <w:rPr>
          <w:rFonts w:ascii="Arial Narrow" w:hAnsi="Arial Narrow"/>
          <w:b/>
          <w:bCs/>
          <w:sz w:val="22"/>
          <w:szCs w:val="22"/>
        </w:rPr>
        <w:t>.</w:t>
      </w:r>
      <w:r w:rsidR="006B0583" w:rsidRPr="00426530">
        <w:rPr>
          <w:rFonts w:ascii="Arial Narrow" w:hAnsi="Arial Narrow"/>
          <w:sz w:val="22"/>
          <w:szCs w:val="22"/>
        </w:rPr>
        <w:t xml:space="preserve"> </w:t>
      </w:r>
      <w:r w:rsidR="004275DA" w:rsidRPr="00426530">
        <w:rPr>
          <w:rFonts w:ascii="Arial Narrow" w:hAnsi="Arial Narrow"/>
          <w:sz w:val="22"/>
          <w:szCs w:val="22"/>
        </w:rPr>
        <w:t>A</w:t>
      </w:r>
      <w:r w:rsidR="006B0583" w:rsidRPr="00426530">
        <w:rPr>
          <w:rFonts w:ascii="Arial Narrow" w:hAnsi="Arial Narrow"/>
          <w:sz w:val="22"/>
          <w:szCs w:val="22"/>
        </w:rPr>
        <w:t xml:space="preserve">cciones </w:t>
      </w:r>
      <w:r w:rsidR="00D7403C" w:rsidRPr="00426530">
        <w:rPr>
          <w:rFonts w:ascii="Arial Narrow" w:hAnsi="Arial Narrow"/>
          <w:sz w:val="22"/>
          <w:szCs w:val="22"/>
        </w:rPr>
        <w:t xml:space="preserve">para </w:t>
      </w:r>
      <w:r w:rsidR="006B0583" w:rsidRPr="00426530">
        <w:rPr>
          <w:rFonts w:ascii="Arial Narrow" w:hAnsi="Arial Narrow"/>
          <w:sz w:val="22"/>
          <w:szCs w:val="22"/>
        </w:rPr>
        <w:t xml:space="preserve">la </w:t>
      </w:r>
      <w:r w:rsidR="00B60A82" w:rsidRPr="00426530">
        <w:rPr>
          <w:rFonts w:ascii="Arial Narrow" w:hAnsi="Arial Narrow"/>
          <w:sz w:val="22"/>
          <w:szCs w:val="22"/>
        </w:rPr>
        <w:t>identificación</w:t>
      </w:r>
      <w:r w:rsidR="006B0583" w:rsidRPr="00426530">
        <w:rPr>
          <w:rFonts w:ascii="Arial Narrow" w:hAnsi="Arial Narrow"/>
          <w:sz w:val="22"/>
          <w:szCs w:val="22"/>
        </w:rPr>
        <w:t xml:space="preserve"> </w:t>
      </w:r>
      <w:r w:rsidR="00E124EC" w:rsidRPr="00426530">
        <w:rPr>
          <w:rFonts w:ascii="Arial Narrow" w:hAnsi="Arial Narrow"/>
          <w:sz w:val="22"/>
          <w:szCs w:val="22"/>
        </w:rPr>
        <w:t>y monitoreo</w:t>
      </w:r>
      <w:r w:rsidR="00680F4B" w:rsidRPr="00426530">
        <w:rPr>
          <w:rFonts w:ascii="Arial Narrow" w:hAnsi="Arial Narrow"/>
          <w:sz w:val="22"/>
          <w:szCs w:val="22"/>
        </w:rPr>
        <w:t xml:space="preserve"> de los </w:t>
      </w:r>
      <w:r w:rsidR="00A51FD7" w:rsidRPr="00426530">
        <w:rPr>
          <w:rFonts w:ascii="Arial Narrow" w:hAnsi="Arial Narrow"/>
          <w:sz w:val="22"/>
          <w:szCs w:val="22"/>
        </w:rPr>
        <w:t xml:space="preserve">grupos familiares </w:t>
      </w:r>
      <w:r w:rsidR="00E124EC" w:rsidRPr="00426530">
        <w:rPr>
          <w:rFonts w:ascii="Arial Narrow" w:hAnsi="Arial Narrow"/>
          <w:sz w:val="22"/>
          <w:szCs w:val="22"/>
        </w:rPr>
        <w:t xml:space="preserve">que requieren </w:t>
      </w:r>
      <w:r w:rsidR="009B1298" w:rsidRPr="00426530">
        <w:rPr>
          <w:rFonts w:ascii="Arial Narrow" w:hAnsi="Arial Narrow"/>
          <w:sz w:val="22"/>
          <w:szCs w:val="22"/>
        </w:rPr>
        <w:t xml:space="preserve">la atención derivada de los hechos </w:t>
      </w:r>
      <w:proofErr w:type="spellStart"/>
      <w:r w:rsidR="009B1298" w:rsidRPr="00426530">
        <w:rPr>
          <w:rFonts w:ascii="Arial Narrow" w:hAnsi="Arial Narrow"/>
          <w:sz w:val="22"/>
          <w:szCs w:val="22"/>
        </w:rPr>
        <w:t>victimizantes</w:t>
      </w:r>
      <w:proofErr w:type="spellEnd"/>
      <w:r w:rsidR="00686705" w:rsidRPr="00426530">
        <w:rPr>
          <w:rFonts w:ascii="Arial Narrow" w:hAnsi="Arial Narrow"/>
          <w:sz w:val="22"/>
          <w:szCs w:val="22"/>
        </w:rPr>
        <w:t xml:space="preserve"> </w:t>
      </w:r>
      <w:r w:rsidR="00CA79D0" w:rsidRPr="00426530">
        <w:rPr>
          <w:rFonts w:ascii="Arial Narrow" w:hAnsi="Arial Narrow"/>
          <w:sz w:val="22"/>
          <w:szCs w:val="22"/>
        </w:rPr>
        <w:t>por el homicidio o la desaparición forzada de personas</w:t>
      </w:r>
      <w:r w:rsidR="00426530" w:rsidRPr="00426530">
        <w:rPr>
          <w:rFonts w:ascii="Arial Narrow" w:hAnsi="Arial Narrow"/>
          <w:sz w:val="22"/>
          <w:szCs w:val="22"/>
        </w:rPr>
        <w:t xml:space="preserve"> </w:t>
      </w:r>
      <w:r w:rsidR="00CA79D0" w:rsidRPr="00426530">
        <w:rPr>
          <w:rFonts w:ascii="Arial Narrow" w:hAnsi="Arial Narrow"/>
          <w:sz w:val="22"/>
          <w:szCs w:val="22"/>
        </w:rPr>
        <w:t xml:space="preserve">vinculadas al proceso de </w:t>
      </w:r>
      <w:r w:rsidR="00102EB4" w:rsidRPr="00426530">
        <w:rPr>
          <w:rFonts w:ascii="Arial Narrow" w:hAnsi="Arial Narrow"/>
          <w:sz w:val="22"/>
          <w:szCs w:val="22"/>
        </w:rPr>
        <w:t>reincorporación</w:t>
      </w:r>
      <w:r w:rsidR="00CA79D0" w:rsidRPr="00426530">
        <w:rPr>
          <w:rFonts w:ascii="Arial Narrow" w:hAnsi="Arial Narrow"/>
          <w:sz w:val="22"/>
          <w:szCs w:val="22"/>
        </w:rPr>
        <w:t xml:space="preserve"> a</w:t>
      </w:r>
      <w:r w:rsidR="00102EB4" w:rsidRPr="00426530">
        <w:rPr>
          <w:rFonts w:ascii="Arial Narrow" w:hAnsi="Arial Narrow"/>
          <w:sz w:val="22"/>
          <w:szCs w:val="22"/>
        </w:rPr>
        <w:t xml:space="preserve"> </w:t>
      </w:r>
      <w:r w:rsidR="00CA79D0" w:rsidRPr="00426530">
        <w:rPr>
          <w:rFonts w:ascii="Arial Narrow" w:hAnsi="Arial Narrow"/>
          <w:sz w:val="22"/>
          <w:szCs w:val="22"/>
        </w:rPr>
        <w:t xml:space="preserve">través de </w:t>
      </w:r>
      <w:r w:rsidR="001C0533" w:rsidRPr="00426530">
        <w:rPr>
          <w:rFonts w:ascii="Arial Narrow" w:hAnsi="Arial Narrow"/>
          <w:sz w:val="22"/>
          <w:szCs w:val="22"/>
        </w:rPr>
        <w:t>l</w:t>
      </w:r>
      <w:r w:rsidR="00E67342" w:rsidRPr="00426530">
        <w:rPr>
          <w:rFonts w:ascii="Arial Narrow" w:hAnsi="Arial Narrow"/>
          <w:sz w:val="22"/>
          <w:szCs w:val="22"/>
        </w:rPr>
        <w:t xml:space="preserve">a aplicación del Protocolo de </w:t>
      </w:r>
      <w:r w:rsidR="00450A54">
        <w:rPr>
          <w:rFonts w:ascii="Arial Narrow" w:hAnsi="Arial Narrow"/>
          <w:sz w:val="22"/>
          <w:szCs w:val="22"/>
        </w:rPr>
        <w:t>A</w:t>
      </w:r>
      <w:r w:rsidR="00917E60" w:rsidRPr="00426530">
        <w:rPr>
          <w:rFonts w:ascii="Arial Narrow" w:hAnsi="Arial Narrow"/>
          <w:sz w:val="22"/>
          <w:szCs w:val="22"/>
        </w:rPr>
        <w:t xml:space="preserve">compañamiento </w:t>
      </w:r>
      <w:r w:rsidR="00E67342" w:rsidRPr="00426530">
        <w:rPr>
          <w:rFonts w:ascii="Arial Narrow" w:hAnsi="Arial Narrow"/>
          <w:sz w:val="22"/>
          <w:szCs w:val="22"/>
        </w:rPr>
        <w:t xml:space="preserve">Jurídico y Psicosocial </w:t>
      </w:r>
      <w:r w:rsidR="000C1675" w:rsidRPr="00426530">
        <w:rPr>
          <w:rFonts w:ascii="Arial Narrow" w:hAnsi="Arial Narrow"/>
          <w:sz w:val="22"/>
          <w:szCs w:val="22"/>
        </w:rPr>
        <w:t>Inmediato</w:t>
      </w:r>
      <w:r w:rsidR="00E67342" w:rsidRPr="00426530">
        <w:rPr>
          <w:rFonts w:ascii="Arial Narrow" w:hAnsi="Arial Narrow"/>
          <w:sz w:val="22"/>
          <w:szCs w:val="22"/>
        </w:rPr>
        <w:t xml:space="preserve">, </w:t>
      </w:r>
      <w:r w:rsidR="000B646D" w:rsidRPr="00426530">
        <w:rPr>
          <w:rFonts w:ascii="Arial Narrow" w:hAnsi="Arial Narrow"/>
          <w:sz w:val="22"/>
          <w:szCs w:val="22"/>
        </w:rPr>
        <w:t>que incluye</w:t>
      </w:r>
      <w:r w:rsidR="006B0A7A" w:rsidRPr="00426530">
        <w:rPr>
          <w:rFonts w:ascii="Arial Narrow" w:hAnsi="Arial Narrow"/>
          <w:sz w:val="22"/>
          <w:szCs w:val="22"/>
        </w:rPr>
        <w:t>: acompañamiento psicosocial en crisis,</w:t>
      </w:r>
      <w:r w:rsidR="000B646D" w:rsidRPr="00426530">
        <w:rPr>
          <w:rFonts w:ascii="Arial Narrow" w:hAnsi="Arial Narrow"/>
          <w:sz w:val="22"/>
          <w:szCs w:val="22"/>
        </w:rPr>
        <w:t xml:space="preserve"> o</w:t>
      </w:r>
      <w:r w:rsidR="00E67342" w:rsidRPr="00426530">
        <w:rPr>
          <w:rFonts w:ascii="Arial Narrow" w:hAnsi="Arial Narrow"/>
          <w:sz w:val="22"/>
          <w:szCs w:val="22"/>
        </w:rPr>
        <w:t>rientación</w:t>
      </w:r>
      <w:r w:rsidR="00B05BDC" w:rsidRPr="00426530">
        <w:rPr>
          <w:rFonts w:ascii="Arial Narrow" w:hAnsi="Arial Narrow"/>
          <w:sz w:val="22"/>
          <w:szCs w:val="22"/>
        </w:rPr>
        <w:t xml:space="preserve"> </w:t>
      </w:r>
      <w:r w:rsidR="00305F24" w:rsidRPr="00426530">
        <w:rPr>
          <w:rFonts w:ascii="Arial Narrow" w:hAnsi="Arial Narrow"/>
          <w:sz w:val="22"/>
          <w:szCs w:val="22"/>
        </w:rPr>
        <w:t>relacionada con</w:t>
      </w:r>
      <w:r w:rsidR="00E67342" w:rsidRPr="00426530">
        <w:rPr>
          <w:rFonts w:ascii="Arial Narrow" w:hAnsi="Arial Narrow"/>
          <w:sz w:val="22"/>
          <w:szCs w:val="22"/>
        </w:rPr>
        <w:t xml:space="preserve"> </w:t>
      </w:r>
      <w:r w:rsidR="000B646D" w:rsidRPr="00426530">
        <w:rPr>
          <w:rFonts w:ascii="Arial Narrow" w:hAnsi="Arial Narrow"/>
          <w:sz w:val="22"/>
          <w:szCs w:val="22"/>
        </w:rPr>
        <w:t>s</w:t>
      </w:r>
      <w:r w:rsidR="00E67342" w:rsidRPr="00426530">
        <w:rPr>
          <w:rFonts w:ascii="Arial Narrow" w:hAnsi="Arial Narrow"/>
          <w:sz w:val="22"/>
          <w:szCs w:val="22"/>
        </w:rPr>
        <w:t xml:space="preserve">eguros de </w:t>
      </w:r>
      <w:r w:rsidR="000B646D" w:rsidRPr="00426530">
        <w:rPr>
          <w:rFonts w:ascii="Arial Narrow" w:hAnsi="Arial Narrow"/>
          <w:sz w:val="22"/>
          <w:szCs w:val="22"/>
        </w:rPr>
        <w:t>v</w:t>
      </w:r>
      <w:r w:rsidR="00E67342" w:rsidRPr="00426530">
        <w:rPr>
          <w:rFonts w:ascii="Arial Narrow" w:hAnsi="Arial Narrow"/>
          <w:sz w:val="22"/>
          <w:szCs w:val="22"/>
        </w:rPr>
        <w:t>ida</w:t>
      </w:r>
      <w:r w:rsidR="006B0A7A" w:rsidRPr="00426530">
        <w:rPr>
          <w:rFonts w:ascii="Arial Narrow" w:hAnsi="Arial Narrow"/>
          <w:sz w:val="22"/>
          <w:szCs w:val="22"/>
        </w:rPr>
        <w:t xml:space="preserve"> y</w:t>
      </w:r>
      <w:r w:rsidR="00424609">
        <w:rPr>
          <w:rFonts w:ascii="Arial Narrow" w:hAnsi="Arial Narrow"/>
          <w:sz w:val="22"/>
          <w:szCs w:val="22"/>
        </w:rPr>
        <w:t xml:space="preserve"> </w:t>
      </w:r>
      <w:r w:rsidR="000B646D" w:rsidRPr="00426530">
        <w:rPr>
          <w:rFonts w:ascii="Arial Narrow" w:hAnsi="Arial Narrow"/>
          <w:sz w:val="22"/>
          <w:szCs w:val="22"/>
        </w:rPr>
        <w:t>a</w:t>
      </w:r>
      <w:r w:rsidR="00E67342" w:rsidRPr="00426530">
        <w:rPr>
          <w:rFonts w:ascii="Arial Narrow" w:hAnsi="Arial Narrow"/>
          <w:sz w:val="22"/>
          <w:szCs w:val="22"/>
        </w:rPr>
        <w:t xml:space="preserve">uxilios </w:t>
      </w:r>
      <w:r w:rsidR="000B646D" w:rsidRPr="00426530">
        <w:rPr>
          <w:rFonts w:ascii="Arial Narrow" w:hAnsi="Arial Narrow"/>
          <w:sz w:val="22"/>
          <w:szCs w:val="22"/>
        </w:rPr>
        <w:t>e</w:t>
      </w:r>
      <w:r w:rsidR="00E67342" w:rsidRPr="00426530">
        <w:rPr>
          <w:rFonts w:ascii="Arial Narrow" w:hAnsi="Arial Narrow"/>
          <w:sz w:val="22"/>
          <w:szCs w:val="22"/>
        </w:rPr>
        <w:t>xequiales</w:t>
      </w:r>
      <w:r w:rsidR="00305F24" w:rsidRPr="00426530">
        <w:rPr>
          <w:rFonts w:ascii="Arial Narrow" w:hAnsi="Arial Narrow"/>
          <w:sz w:val="22"/>
          <w:szCs w:val="22"/>
        </w:rPr>
        <w:t>, así como</w:t>
      </w:r>
      <w:r w:rsidR="001C0533" w:rsidRPr="00426530">
        <w:rPr>
          <w:rFonts w:ascii="Arial Narrow" w:hAnsi="Arial Narrow"/>
          <w:sz w:val="22"/>
          <w:szCs w:val="22"/>
        </w:rPr>
        <w:t>,</w:t>
      </w:r>
      <w:r w:rsidR="00E67342" w:rsidRPr="00426530">
        <w:rPr>
          <w:rFonts w:ascii="Arial Narrow" w:hAnsi="Arial Narrow"/>
          <w:sz w:val="22"/>
          <w:szCs w:val="22"/>
        </w:rPr>
        <w:t xml:space="preserve"> la </w:t>
      </w:r>
      <w:r w:rsidR="000B646D" w:rsidRPr="00426530">
        <w:rPr>
          <w:rFonts w:ascii="Arial Narrow" w:hAnsi="Arial Narrow"/>
          <w:sz w:val="22"/>
          <w:szCs w:val="22"/>
        </w:rPr>
        <w:t>s</w:t>
      </w:r>
      <w:r w:rsidR="00E67342" w:rsidRPr="00426530">
        <w:rPr>
          <w:rFonts w:ascii="Arial Narrow" w:hAnsi="Arial Narrow"/>
          <w:sz w:val="22"/>
          <w:szCs w:val="22"/>
        </w:rPr>
        <w:t>ocialización de la Estrategia</w:t>
      </w:r>
      <w:r w:rsidR="001C0533" w:rsidRPr="00426530">
        <w:rPr>
          <w:rFonts w:ascii="Arial Narrow" w:hAnsi="Arial Narrow"/>
          <w:sz w:val="22"/>
          <w:szCs w:val="22"/>
        </w:rPr>
        <w:t xml:space="preserve"> de Acompañamiento</w:t>
      </w:r>
      <w:r w:rsidR="007540D1" w:rsidRPr="00426530">
        <w:rPr>
          <w:rFonts w:ascii="Arial Narrow" w:hAnsi="Arial Narrow"/>
          <w:sz w:val="22"/>
          <w:szCs w:val="22"/>
        </w:rPr>
        <w:t xml:space="preserve"> y l</w:t>
      </w:r>
      <w:r w:rsidR="00E67342" w:rsidRPr="00426530">
        <w:rPr>
          <w:rFonts w:ascii="Arial Narrow" w:hAnsi="Arial Narrow"/>
          <w:sz w:val="22"/>
          <w:szCs w:val="22"/>
        </w:rPr>
        <w:t xml:space="preserve">a verificación de los requisitos para </w:t>
      </w:r>
      <w:r w:rsidR="006B0A7A" w:rsidRPr="00426530">
        <w:rPr>
          <w:rFonts w:ascii="Arial Narrow" w:hAnsi="Arial Narrow"/>
          <w:sz w:val="22"/>
          <w:szCs w:val="22"/>
        </w:rPr>
        <w:t xml:space="preserve">el acceso </w:t>
      </w:r>
      <w:r w:rsidR="00C354C0" w:rsidRPr="00426530">
        <w:rPr>
          <w:rFonts w:ascii="Arial Narrow" w:hAnsi="Arial Narrow"/>
          <w:sz w:val="22"/>
          <w:szCs w:val="22"/>
        </w:rPr>
        <w:t xml:space="preserve">a la </w:t>
      </w:r>
      <w:r w:rsidR="001C0533" w:rsidRPr="00426530">
        <w:rPr>
          <w:rFonts w:ascii="Arial Narrow" w:hAnsi="Arial Narrow"/>
          <w:sz w:val="22"/>
          <w:szCs w:val="22"/>
        </w:rPr>
        <w:t>mis</w:t>
      </w:r>
      <w:r w:rsidR="007540D1" w:rsidRPr="00426530">
        <w:rPr>
          <w:rFonts w:ascii="Arial Narrow" w:hAnsi="Arial Narrow"/>
          <w:sz w:val="22"/>
          <w:szCs w:val="22"/>
        </w:rPr>
        <w:t>m</w:t>
      </w:r>
      <w:r w:rsidR="001C0533" w:rsidRPr="00426530">
        <w:rPr>
          <w:rFonts w:ascii="Arial Narrow" w:hAnsi="Arial Narrow"/>
          <w:sz w:val="22"/>
          <w:szCs w:val="22"/>
        </w:rPr>
        <w:t>a</w:t>
      </w:r>
      <w:r w:rsidR="007540D1" w:rsidRPr="00426530">
        <w:rPr>
          <w:rFonts w:ascii="Arial Narrow" w:hAnsi="Arial Narrow"/>
          <w:sz w:val="22"/>
          <w:szCs w:val="22"/>
        </w:rPr>
        <w:t>.</w:t>
      </w:r>
    </w:p>
    <w:p w14:paraId="438C8BA2" w14:textId="77777777" w:rsidR="00B05BDC" w:rsidRPr="00426530" w:rsidRDefault="00B05BDC" w:rsidP="007540D1">
      <w:pPr>
        <w:pStyle w:val="Prrafodelista"/>
        <w:jc w:val="both"/>
        <w:rPr>
          <w:rFonts w:ascii="Arial Narrow" w:hAnsi="Arial Narrow"/>
          <w:sz w:val="22"/>
          <w:szCs w:val="22"/>
        </w:rPr>
      </w:pPr>
    </w:p>
    <w:p w14:paraId="3DE47A52" w14:textId="253EE7BE" w:rsidR="007540D1" w:rsidRPr="00426530" w:rsidRDefault="000A01AE" w:rsidP="007540D1">
      <w:pPr>
        <w:pStyle w:val="Prrafodelista"/>
        <w:numPr>
          <w:ilvl w:val="0"/>
          <w:numId w:val="8"/>
        </w:numPr>
        <w:jc w:val="both"/>
        <w:rPr>
          <w:rFonts w:ascii="Arial Narrow" w:hAnsi="Arial Narrow"/>
          <w:sz w:val="22"/>
          <w:szCs w:val="22"/>
        </w:rPr>
      </w:pPr>
      <w:r w:rsidRPr="00426530">
        <w:rPr>
          <w:rFonts w:ascii="Arial Narrow" w:hAnsi="Arial Narrow"/>
          <w:b/>
          <w:bCs/>
          <w:sz w:val="22"/>
          <w:szCs w:val="22"/>
        </w:rPr>
        <w:t xml:space="preserve">Etapa de </w:t>
      </w:r>
      <w:r w:rsidR="003E24B4">
        <w:rPr>
          <w:rFonts w:ascii="Arial Narrow" w:hAnsi="Arial Narrow"/>
          <w:b/>
          <w:bCs/>
          <w:sz w:val="22"/>
          <w:szCs w:val="22"/>
        </w:rPr>
        <w:t>Acompañamiento</w:t>
      </w:r>
      <w:r w:rsidR="00A04C30" w:rsidRPr="00426530">
        <w:rPr>
          <w:rFonts w:ascii="Arial Narrow" w:hAnsi="Arial Narrow"/>
          <w:b/>
          <w:bCs/>
          <w:sz w:val="22"/>
          <w:szCs w:val="22"/>
        </w:rPr>
        <w:t xml:space="preserve"> y Seguimiento</w:t>
      </w:r>
      <w:r w:rsidR="007540D1" w:rsidRPr="00426530">
        <w:rPr>
          <w:rFonts w:ascii="Arial Narrow" w:hAnsi="Arial Narrow"/>
          <w:b/>
          <w:bCs/>
          <w:sz w:val="22"/>
          <w:szCs w:val="22"/>
        </w:rPr>
        <w:t xml:space="preserve">. </w:t>
      </w:r>
      <w:r w:rsidR="00457829" w:rsidRPr="00426530">
        <w:rPr>
          <w:rFonts w:ascii="Arial Narrow" w:hAnsi="Arial Narrow"/>
          <w:sz w:val="22"/>
          <w:szCs w:val="22"/>
        </w:rPr>
        <w:t>Acciones para la c</w:t>
      </w:r>
      <w:r w:rsidR="00156BAE" w:rsidRPr="00426530">
        <w:rPr>
          <w:rFonts w:ascii="Arial Narrow" w:hAnsi="Arial Narrow"/>
          <w:sz w:val="22"/>
          <w:szCs w:val="22"/>
        </w:rPr>
        <w:t>onstrucción</w:t>
      </w:r>
      <w:r w:rsidR="008D1730" w:rsidRPr="00426530">
        <w:rPr>
          <w:rFonts w:ascii="Arial Narrow" w:hAnsi="Arial Narrow"/>
          <w:sz w:val="22"/>
          <w:szCs w:val="22"/>
        </w:rPr>
        <w:t xml:space="preserve"> </w:t>
      </w:r>
      <w:r w:rsidR="00977A59" w:rsidRPr="00426530">
        <w:rPr>
          <w:rFonts w:ascii="Arial Narrow" w:hAnsi="Arial Narrow"/>
          <w:sz w:val="22"/>
          <w:szCs w:val="22"/>
        </w:rPr>
        <w:t xml:space="preserve">conjunta </w:t>
      </w:r>
      <w:r w:rsidR="00E67342" w:rsidRPr="00426530">
        <w:rPr>
          <w:rFonts w:ascii="Arial Narrow" w:hAnsi="Arial Narrow"/>
          <w:sz w:val="22"/>
          <w:szCs w:val="22"/>
        </w:rPr>
        <w:t xml:space="preserve">del </w:t>
      </w:r>
      <w:r w:rsidR="00C21170" w:rsidRPr="00426530">
        <w:rPr>
          <w:rFonts w:ascii="Arial Narrow" w:hAnsi="Arial Narrow"/>
          <w:sz w:val="22"/>
          <w:szCs w:val="22"/>
        </w:rPr>
        <w:t>P</w:t>
      </w:r>
      <w:r w:rsidR="00E67342" w:rsidRPr="00426530">
        <w:rPr>
          <w:rFonts w:ascii="Arial Narrow" w:hAnsi="Arial Narrow"/>
          <w:sz w:val="22"/>
          <w:szCs w:val="22"/>
        </w:rPr>
        <w:t xml:space="preserve">lan de Acompañamiento </w:t>
      </w:r>
      <w:r w:rsidR="00A138CA" w:rsidRPr="00426530">
        <w:rPr>
          <w:rFonts w:ascii="Arial Narrow" w:hAnsi="Arial Narrow"/>
          <w:sz w:val="22"/>
          <w:szCs w:val="22"/>
        </w:rPr>
        <w:t>Familiar dirigido</w:t>
      </w:r>
      <w:r w:rsidR="00F51AFD" w:rsidRPr="00426530">
        <w:rPr>
          <w:rFonts w:ascii="Arial Narrow" w:hAnsi="Arial Narrow"/>
          <w:sz w:val="22"/>
          <w:szCs w:val="22"/>
        </w:rPr>
        <w:t xml:space="preserve"> a disminuir las condiciones de vulnerabilidad asociadas a los hechos </w:t>
      </w:r>
      <w:proofErr w:type="spellStart"/>
      <w:r w:rsidR="00F51AFD" w:rsidRPr="00426530">
        <w:rPr>
          <w:rFonts w:ascii="Arial Narrow" w:hAnsi="Arial Narrow"/>
          <w:sz w:val="22"/>
          <w:szCs w:val="22"/>
        </w:rPr>
        <w:t>victimizantes</w:t>
      </w:r>
      <w:proofErr w:type="spellEnd"/>
      <w:r w:rsidR="00F51AFD" w:rsidRPr="00426530">
        <w:rPr>
          <w:rFonts w:ascii="Arial Narrow" w:hAnsi="Arial Narrow"/>
          <w:sz w:val="22"/>
          <w:szCs w:val="22"/>
        </w:rPr>
        <w:t xml:space="preserve">, </w:t>
      </w:r>
      <w:r w:rsidR="00A44086" w:rsidRPr="00426530">
        <w:rPr>
          <w:rFonts w:ascii="Arial Narrow" w:hAnsi="Arial Narrow"/>
          <w:sz w:val="22"/>
          <w:szCs w:val="22"/>
        </w:rPr>
        <w:t>permitiendo</w:t>
      </w:r>
      <w:r w:rsidR="00F51AFD" w:rsidRPr="00426530">
        <w:rPr>
          <w:rFonts w:ascii="Arial Narrow" w:hAnsi="Arial Narrow"/>
          <w:sz w:val="22"/>
          <w:szCs w:val="22"/>
        </w:rPr>
        <w:t xml:space="preserve"> </w:t>
      </w:r>
      <w:r w:rsidR="00A44086" w:rsidRPr="00426530">
        <w:rPr>
          <w:rFonts w:ascii="Arial Narrow" w:hAnsi="Arial Narrow"/>
          <w:sz w:val="22"/>
          <w:szCs w:val="22"/>
        </w:rPr>
        <w:t>su caracterización</w:t>
      </w:r>
      <w:r w:rsidR="005F4EDC" w:rsidRPr="00426530">
        <w:rPr>
          <w:rFonts w:ascii="Arial Narrow" w:hAnsi="Arial Narrow"/>
          <w:sz w:val="22"/>
          <w:szCs w:val="22"/>
        </w:rPr>
        <w:t xml:space="preserve">, </w:t>
      </w:r>
      <w:r w:rsidR="00B148D3" w:rsidRPr="00426530">
        <w:rPr>
          <w:rFonts w:ascii="Arial Narrow" w:hAnsi="Arial Narrow"/>
          <w:sz w:val="22"/>
          <w:szCs w:val="22"/>
        </w:rPr>
        <w:t>acompañamiento y</w:t>
      </w:r>
      <w:r w:rsidR="00E56E1B" w:rsidRPr="00426530">
        <w:rPr>
          <w:rFonts w:ascii="Arial Narrow" w:hAnsi="Arial Narrow"/>
          <w:sz w:val="22"/>
          <w:szCs w:val="22"/>
        </w:rPr>
        <w:t xml:space="preserve"> orientación </w:t>
      </w:r>
      <w:r w:rsidR="00A44086" w:rsidRPr="00426530">
        <w:rPr>
          <w:rFonts w:ascii="Arial Narrow" w:hAnsi="Arial Narrow"/>
          <w:sz w:val="22"/>
          <w:szCs w:val="22"/>
        </w:rPr>
        <w:t>familiar</w:t>
      </w:r>
      <w:r w:rsidR="00E56E1B" w:rsidRPr="00426530">
        <w:rPr>
          <w:rFonts w:ascii="Arial Narrow" w:hAnsi="Arial Narrow"/>
          <w:sz w:val="22"/>
          <w:szCs w:val="22"/>
        </w:rPr>
        <w:t xml:space="preserve"> en los componentes Psicosocial, Jurídico</w:t>
      </w:r>
      <w:r w:rsidR="00DE1736">
        <w:rPr>
          <w:rFonts w:ascii="Arial Narrow" w:hAnsi="Arial Narrow"/>
          <w:sz w:val="22"/>
          <w:szCs w:val="22"/>
        </w:rPr>
        <w:t xml:space="preserve"> y de orientación para el acceso a derechos fundamentales</w:t>
      </w:r>
      <w:r w:rsidR="00E56E1B" w:rsidRPr="00426530">
        <w:rPr>
          <w:rFonts w:ascii="Arial Narrow" w:hAnsi="Arial Narrow"/>
          <w:sz w:val="22"/>
          <w:szCs w:val="22"/>
        </w:rPr>
        <w:t>, Económico y Comunitario</w:t>
      </w:r>
      <w:r w:rsidR="00435D20" w:rsidRPr="00426530">
        <w:rPr>
          <w:rFonts w:ascii="Arial Narrow" w:hAnsi="Arial Narrow"/>
          <w:sz w:val="22"/>
          <w:szCs w:val="22"/>
        </w:rPr>
        <w:t>-Político</w:t>
      </w:r>
      <w:r w:rsidR="005F4EDC" w:rsidRPr="00426530">
        <w:rPr>
          <w:rFonts w:ascii="Arial Narrow" w:hAnsi="Arial Narrow"/>
          <w:sz w:val="22"/>
          <w:szCs w:val="22"/>
        </w:rPr>
        <w:t>, d</w:t>
      </w:r>
      <w:r w:rsidR="006344C2" w:rsidRPr="00426530">
        <w:rPr>
          <w:rFonts w:ascii="Arial Narrow" w:hAnsi="Arial Narrow"/>
          <w:sz w:val="22"/>
          <w:szCs w:val="22"/>
        </w:rPr>
        <w:t>e acuerdo</w:t>
      </w:r>
      <w:r w:rsidR="00B90BA4" w:rsidRPr="00426530">
        <w:rPr>
          <w:rFonts w:ascii="Arial Narrow" w:hAnsi="Arial Narrow"/>
          <w:sz w:val="22"/>
          <w:szCs w:val="22"/>
        </w:rPr>
        <w:t xml:space="preserve"> con </w:t>
      </w:r>
      <w:r w:rsidR="006344C2" w:rsidRPr="00426530">
        <w:rPr>
          <w:rFonts w:ascii="Arial Narrow" w:hAnsi="Arial Narrow"/>
          <w:sz w:val="22"/>
          <w:szCs w:val="22"/>
        </w:rPr>
        <w:t>las necesidades e intereses</w:t>
      </w:r>
      <w:r w:rsidR="00977A59" w:rsidRPr="00426530">
        <w:rPr>
          <w:rFonts w:ascii="Arial Narrow" w:hAnsi="Arial Narrow"/>
          <w:sz w:val="22"/>
          <w:szCs w:val="22"/>
        </w:rPr>
        <w:t xml:space="preserve"> de las y los beneficiarios</w:t>
      </w:r>
      <w:r w:rsidR="0039051D" w:rsidRPr="00426530">
        <w:rPr>
          <w:rFonts w:ascii="Arial Narrow" w:hAnsi="Arial Narrow"/>
          <w:sz w:val="22"/>
          <w:szCs w:val="22"/>
        </w:rPr>
        <w:t>. De igual manera</w:t>
      </w:r>
      <w:r w:rsidR="00B90BA4" w:rsidRPr="00426530">
        <w:rPr>
          <w:rFonts w:ascii="Arial Narrow" w:hAnsi="Arial Narrow"/>
          <w:sz w:val="22"/>
          <w:szCs w:val="22"/>
        </w:rPr>
        <w:t>,</w:t>
      </w:r>
      <w:r w:rsidR="003A091C" w:rsidRPr="00426530">
        <w:rPr>
          <w:rFonts w:ascii="Arial Narrow" w:hAnsi="Arial Narrow"/>
          <w:sz w:val="22"/>
          <w:szCs w:val="22"/>
        </w:rPr>
        <w:t xml:space="preserve"> </w:t>
      </w:r>
      <w:r w:rsidR="0039051D" w:rsidRPr="00426530">
        <w:rPr>
          <w:rFonts w:ascii="Arial Narrow" w:hAnsi="Arial Narrow"/>
          <w:sz w:val="22"/>
          <w:szCs w:val="22"/>
        </w:rPr>
        <w:t>busca realizar el respectivo seguimiento de avance a las accione</w:t>
      </w:r>
      <w:r w:rsidR="003A091C" w:rsidRPr="00426530">
        <w:rPr>
          <w:rFonts w:ascii="Arial Narrow" w:hAnsi="Arial Narrow"/>
          <w:sz w:val="22"/>
          <w:szCs w:val="22"/>
        </w:rPr>
        <w:t>s concertadas</w:t>
      </w:r>
      <w:r w:rsidR="00C354C0" w:rsidRPr="00426530">
        <w:rPr>
          <w:rFonts w:ascii="Arial Narrow" w:hAnsi="Arial Narrow"/>
          <w:sz w:val="22"/>
          <w:szCs w:val="22"/>
        </w:rPr>
        <w:t>,</w:t>
      </w:r>
      <w:r w:rsidR="003A091C" w:rsidRPr="00426530">
        <w:rPr>
          <w:rFonts w:ascii="Arial Narrow" w:hAnsi="Arial Narrow"/>
          <w:sz w:val="22"/>
          <w:szCs w:val="22"/>
        </w:rPr>
        <w:t xml:space="preserve"> </w:t>
      </w:r>
      <w:r w:rsidR="00B90BA4" w:rsidRPr="00426530">
        <w:rPr>
          <w:rFonts w:ascii="Arial Narrow" w:hAnsi="Arial Narrow"/>
          <w:sz w:val="22"/>
          <w:szCs w:val="22"/>
        </w:rPr>
        <w:t>así</w:t>
      </w:r>
      <w:r w:rsidR="005F4EDC" w:rsidRPr="00426530">
        <w:rPr>
          <w:rFonts w:ascii="Arial Narrow" w:hAnsi="Arial Narrow"/>
          <w:sz w:val="22"/>
          <w:szCs w:val="22"/>
        </w:rPr>
        <w:t xml:space="preserve"> como </w:t>
      </w:r>
      <w:r w:rsidR="003A091C" w:rsidRPr="00426530">
        <w:rPr>
          <w:rFonts w:ascii="Arial Narrow" w:hAnsi="Arial Narrow"/>
          <w:sz w:val="22"/>
          <w:szCs w:val="22"/>
        </w:rPr>
        <w:t>la gestión</w:t>
      </w:r>
      <w:r w:rsidR="005F4EDC" w:rsidRPr="00426530">
        <w:rPr>
          <w:rFonts w:ascii="Arial Narrow" w:hAnsi="Arial Narrow"/>
          <w:sz w:val="22"/>
          <w:szCs w:val="22"/>
        </w:rPr>
        <w:t xml:space="preserve"> y</w:t>
      </w:r>
      <w:r w:rsidR="003A091C" w:rsidRPr="00426530">
        <w:rPr>
          <w:rFonts w:ascii="Arial Narrow" w:hAnsi="Arial Narrow"/>
          <w:sz w:val="22"/>
          <w:szCs w:val="22"/>
        </w:rPr>
        <w:t xml:space="preserve"> articulación con </w:t>
      </w:r>
      <w:r w:rsidR="00E204B1">
        <w:rPr>
          <w:rFonts w:ascii="Arial Narrow" w:hAnsi="Arial Narrow"/>
          <w:sz w:val="22"/>
          <w:szCs w:val="22"/>
        </w:rPr>
        <w:t xml:space="preserve">las </w:t>
      </w:r>
      <w:r w:rsidR="003A091C" w:rsidRPr="00426530">
        <w:rPr>
          <w:rFonts w:ascii="Arial Narrow" w:hAnsi="Arial Narrow"/>
          <w:sz w:val="22"/>
          <w:szCs w:val="22"/>
        </w:rPr>
        <w:t xml:space="preserve">entidades competentes para la garantía de derechos. </w:t>
      </w:r>
    </w:p>
    <w:p w14:paraId="7E995530" w14:textId="77777777" w:rsidR="007540D1" w:rsidRPr="00426530" w:rsidRDefault="007540D1" w:rsidP="007540D1">
      <w:pPr>
        <w:pStyle w:val="Prrafodelista"/>
        <w:jc w:val="both"/>
        <w:rPr>
          <w:rFonts w:ascii="Arial Narrow" w:hAnsi="Arial Narrow"/>
          <w:sz w:val="22"/>
          <w:szCs w:val="22"/>
        </w:rPr>
      </w:pPr>
    </w:p>
    <w:p w14:paraId="3FA39759" w14:textId="2F6F83B5" w:rsidR="00B90BA4" w:rsidRPr="00426530" w:rsidRDefault="000A01AE" w:rsidP="00426530">
      <w:pPr>
        <w:pStyle w:val="Prrafodelista"/>
        <w:numPr>
          <w:ilvl w:val="0"/>
          <w:numId w:val="8"/>
        </w:numPr>
        <w:jc w:val="both"/>
        <w:rPr>
          <w:rStyle w:val="ui-provider"/>
          <w:rFonts w:ascii="Arial Narrow" w:hAnsi="Arial Narrow"/>
          <w:b/>
          <w:bCs/>
          <w:sz w:val="22"/>
          <w:szCs w:val="22"/>
          <w:lang w:val="es-ES" w:eastAsia="es-ES"/>
        </w:rPr>
      </w:pPr>
      <w:r w:rsidRPr="00426530">
        <w:rPr>
          <w:rFonts w:ascii="Arial Narrow" w:hAnsi="Arial Narrow"/>
          <w:b/>
          <w:bCs/>
          <w:sz w:val="22"/>
          <w:szCs w:val="22"/>
        </w:rPr>
        <w:t>Etapa</w:t>
      </w:r>
      <w:r w:rsidR="00435660" w:rsidRPr="00426530">
        <w:rPr>
          <w:rFonts w:ascii="Arial Narrow" w:hAnsi="Arial Narrow"/>
          <w:b/>
          <w:bCs/>
          <w:sz w:val="22"/>
          <w:szCs w:val="22"/>
        </w:rPr>
        <w:t xml:space="preserve"> </w:t>
      </w:r>
      <w:r w:rsidR="001B23FA" w:rsidRPr="00426530">
        <w:rPr>
          <w:rFonts w:ascii="Arial Narrow" w:hAnsi="Arial Narrow"/>
          <w:b/>
          <w:bCs/>
          <w:sz w:val="22"/>
          <w:szCs w:val="22"/>
        </w:rPr>
        <w:t>de</w:t>
      </w:r>
      <w:r w:rsidR="00B90BA4" w:rsidRPr="00426530">
        <w:rPr>
          <w:rFonts w:ascii="Arial Narrow" w:hAnsi="Arial Narrow"/>
          <w:b/>
          <w:bCs/>
          <w:sz w:val="22"/>
          <w:szCs w:val="22"/>
        </w:rPr>
        <w:t xml:space="preserve"> </w:t>
      </w:r>
      <w:r w:rsidR="001B23FA" w:rsidRPr="00426530">
        <w:rPr>
          <w:rFonts w:ascii="Arial Narrow" w:hAnsi="Arial Narrow"/>
          <w:b/>
          <w:bCs/>
          <w:sz w:val="22"/>
          <w:szCs w:val="22"/>
        </w:rPr>
        <w:t>Medición y</w:t>
      </w:r>
      <w:r w:rsidR="00C41709" w:rsidRPr="00426530">
        <w:rPr>
          <w:rFonts w:ascii="Arial Narrow" w:hAnsi="Arial Narrow"/>
          <w:b/>
          <w:bCs/>
          <w:sz w:val="22"/>
          <w:szCs w:val="22"/>
        </w:rPr>
        <w:t xml:space="preserve"> Evaluación</w:t>
      </w:r>
      <w:r w:rsidR="007540D1" w:rsidRPr="00426530">
        <w:rPr>
          <w:rFonts w:ascii="Arial Narrow" w:hAnsi="Arial Narrow"/>
          <w:b/>
          <w:bCs/>
          <w:sz w:val="22"/>
          <w:szCs w:val="22"/>
        </w:rPr>
        <w:t>.</w:t>
      </w:r>
      <w:r w:rsidR="00E67342" w:rsidRPr="00426530">
        <w:rPr>
          <w:rFonts w:ascii="Arial Narrow" w:hAnsi="Arial Narrow"/>
          <w:sz w:val="22"/>
          <w:szCs w:val="22"/>
        </w:rPr>
        <w:t xml:space="preserve"> </w:t>
      </w:r>
      <w:r w:rsidR="003E2CE5" w:rsidRPr="00426530">
        <w:rPr>
          <w:rFonts w:ascii="Arial Narrow" w:hAnsi="Arial Narrow"/>
          <w:sz w:val="22"/>
          <w:szCs w:val="22"/>
        </w:rPr>
        <w:t>Acciones orientadas a la d</w:t>
      </w:r>
      <w:r w:rsidR="00B90BA4" w:rsidRPr="00426530">
        <w:rPr>
          <w:rFonts w:ascii="Arial Narrow" w:hAnsi="Arial Narrow"/>
          <w:sz w:val="22"/>
          <w:szCs w:val="22"/>
        </w:rPr>
        <w:t>e</w:t>
      </w:r>
      <w:r w:rsidR="001B23FA" w:rsidRPr="00426530">
        <w:rPr>
          <w:rFonts w:ascii="Arial Narrow" w:hAnsi="Arial Narrow"/>
          <w:sz w:val="22"/>
          <w:szCs w:val="22"/>
        </w:rPr>
        <w:t>termina</w:t>
      </w:r>
      <w:r w:rsidR="009162FD" w:rsidRPr="00426530">
        <w:rPr>
          <w:rFonts w:ascii="Arial Narrow" w:hAnsi="Arial Narrow"/>
          <w:sz w:val="22"/>
          <w:szCs w:val="22"/>
        </w:rPr>
        <w:t>ción de</w:t>
      </w:r>
      <w:r w:rsidR="001B23FA" w:rsidRPr="00426530">
        <w:rPr>
          <w:rFonts w:ascii="Arial Narrow" w:hAnsi="Arial Narrow"/>
          <w:sz w:val="22"/>
          <w:szCs w:val="22"/>
        </w:rPr>
        <w:t xml:space="preserve"> los avances en la superación de la vulnerabilidad de los grupos familiares a partir de la medición del fortalecimiento y desarrollo de condiciones y capacidades de los componentes definidos en</w:t>
      </w:r>
      <w:r w:rsidR="00426530" w:rsidRPr="00426530">
        <w:rPr>
          <w:rFonts w:ascii="Arial Narrow" w:hAnsi="Arial Narrow"/>
          <w:sz w:val="22"/>
          <w:szCs w:val="22"/>
        </w:rPr>
        <w:t xml:space="preserve"> </w:t>
      </w:r>
      <w:r w:rsidR="001B23FA" w:rsidRPr="00426530">
        <w:rPr>
          <w:rFonts w:ascii="Arial Narrow" w:hAnsi="Arial Narrow"/>
          <w:sz w:val="22"/>
          <w:szCs w:val="22"/>
        </w:rPr>
        <w:t>la Estrategia</w:t>
      </w:r>
      <w:r w:rsidR="007540D1" w:rsidRPr="00426530">
        <w:rPr>
          <w:rFonts w:ascii="Arial Narrow" w:hAnsi="Arial Narrow"/>
          <w:sz w:val="22"/>
          <w:szCs w:val="22"/>
        </w:rPr>
        <w:t xml:space="preserve"> de Acompañamiento</w:t>
      </w:r>
      <w:r w:rsidR="001B23FA" w:rsidRPr="00426530">
        <w:rPr>
          <w:rFonts w:ascii="Arial Narrow" w:hAnsi="Arial Narrow"/>
          <w:sz w:val="22"/>
          <w:szCs w:val="22"/>
        </w:rPr>
        <w:t>, por medio del Índice de Vulnerabilidad definido por la ARN</w:t>
      </w:r>
    </w:p>
    <w:p w14:paraId="5CA00892" w14:textId="77777777" w:rsidR="00E67342" w:rsidRPr="00426530" w:rsidRDefault="00E67342" w:rsidP="00D71D2D">
      <w:pPr>
        <w:pStyle w:val="Prrafodelista"/>
        <w:jc w:val="both"/>
        <w:rPr>
          <w:rFonts w:ascii="Arial Narrow" w:hAnsi="Arial Narrow"/>
          <w:b/>
          <w:bCs/>
          <w:sz w:val="22"/>
          <w:szCs w:val="22"/>
        </w:rPr>
      </w:pPr>
    </w:p>
    <w:p w14:paraId="0275C01B" w14:textId="641C82CE"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ARTÍCULO </w:t>
      </w:r>
      <w:r w:rsidR="00D71D2D" w:rsidRPr="00426530">
        <w:rPr>
          <w:rFonts w:ascii="Arial Narrow" w:hAnsi="Arial Narrow"/>
          <w:b/>
          <w:bCs/>
          <w:sz w:val="22"/>
          <w:szCs w:val="22"/>
        </w:rPr>
        <w:t>7</w:t>
      </w:r>
      <w:r w:rsidRPr="00426530">
        <w:rPr>
          <w:rFonts w:ascii="Arial Narrow" w:hAnsi="Arial Narrow"/>
          <w:b/>
          <w:bCs/>
          <w:sz w:val="22"/>
          <w:szCs w:val="22"/>
        </w:rPr>
        <w:t>. COMPONENTES DE LA ESTRATEGIA DE ACOMPAÑAMIENTO.</w:t>
      </w:r>
      <w:r w:rsidRPr="00426530">
        <w:rPr>
          <w:rFonts w:ascii="Arial Narrow" w:hAnsi="Arial Narrow"/>
          <w:sz w:val="22"/>
          <w:szCs w:val="22"/>
        </w:rPr>
        <w:t xml:space="preserve"> La Estrategia de Acompañamiento contempla los siguientes componentes: </w:t>
      </w:r>
    </w:p>
    <w:p w14:paraId="7A5770F8" w14:textId="77777777" w:rsidR="00E67342" w:rsidRPr="00426530" w:rsidRDefault="00E67342" w:rsidP="00E67342">
      <w:pPr>
        <w:jc w:val="both"/>
        <w:rPr>
          <w:rFonts w:ascii="Arial Narrow" w:hAnsi="Arial Narrow"/>
          <w:sz w:val="22"/>
          <w:szCs w:val="22"/>
        </w:rPr>
      </w:pPr>
    </w:p>
    <w:p w14:paraId="41204177" w14:textId="529709F5" w:rsidR="002B454D" w:rsidRPr="004B012D" w:rsidRDefault="00E67342" w:rsidP="002B454D">
      <w:pPr>
        <w:pStyle w:val="Prrafodelista"/>
        <w:numPr>
          <w:ilvl w:val="0"/>
          <w:numId w:val="12"/>
        </w:numPr>
        <w:jc w:val="both"/>
        <w:rPr>
          <w:rFonts w:ascii="Arial Narrow" w:hAnsi="Arial Narrow"/>
          <w:sz w:val="22"/>
          <w:szCs w:val="22"/>
        </w:rPr>
      </w:pPr>
      <w:r w:rsidRPr="002B454D">
        <w:rPr>
          <w:rFonts w:ascii="Arial Narrow" w:hAnsi="Arial Narrow"/>
          <w:b/>
          <w:bCs/>
          <w:sz w:val="22"/>
          <w:szCs w:val="22"/>
        </w:rPr>
        <w:t>Psicosocial</w:t>
      </w:r>
      <w:r w:rsidRPr="002B454D">
        <w:rPr>
          <w:rFonts w:ascii="Arial Narrow" w:hAnsi="Arial Narrow"/>
          <w:sz w:val="22"/>
          <w:szCs w:val="22"/>
        </w:rPr>
        <w:t xml:space="preserve">. </w:t>
      </w:r>
      <w:r w:rsidR="002B454D" w:rsidRPr="004B012D">
        <w:rPr>
          <w:rFonts w:ascii="Arial Narrow" w:hAnsi="Arial Narrow"/>
          <w:sz w:val="22"/>
          <w:szCs w:val="22"/>
        </w:rPr>
        <w:t>E</w:t>
      </w:r>
      <w:r w:rsidR="00E6344C">
        <w:rPr>
          <w:rFonts w:ascii="Arial Narrow" w:hAnsi="Arial Narrow"/>
          <w:sz w:val="22"/>
          <w:szCs w:val="22"/>
        </w:rPr>
        <w:t xml:space="preserve">ste componente comprende el desarrollo de </w:t>
      </w:r>
      <w:r w:rsidR="002B454D" w:rsidRPr="004B012D">
        <w:rPr>
          <w:rFonts w:ascii="Arial Narrow" w:hAnsi="Arial Narrow"/>
          <w:sz w:val="22"/>
          <w:szCs w:val="22"/>
        </w:rPr>
        <w:t xml:space="preserve">acciones efectivas para abordar el impacto emocional y facilitar la construcción de nuevas proyecciones en el proyecto de vida de las personas afectadas. Esto implica no solo acompañar a las familias a gestionar su dolor, sino también empoderarlas para que puedan rediseñar su futuro, estableciendo metas y desarrollando habilidades que les permitan volver a encontrar sentido y propósito en sus vidas. </w:t>
      </w:r>
    </w:p>
    <w:p w14:paraId="08C71B85" w14:textId="77777777" w:rsidR="00D91AC7" w:rsidRPr="002B454D" w:rsidRDefault="00D91AC7" w:rsidP="004B012D">
      <w:pPr>
        <w:pStyle w:val="Prrafodelista"/>
        <w:jc w:val="both"/>
        <w:rPr>
          <w:rFonts w:ascii="Arial Narrow" w:hAnsi="Arial Narrow"/>
          <w:sz w:val="22"/>
          <w:szCs w:val="22"/>
        </w:rPr>
      </w:pPr>
    </w:p>
    <w:p w14:paraId="10DCBE34" w14:textId="30869F76" w:rsidR="00E6344C" w:rsidRPr="004B012D" w:rsidRDefault="00E67342" w:rsidP="004B012D">
      <w:pPr>
        <w:pStyle w:val="Prrafodelista"/>
        <w:numPr>
          <w:ilvl w:val="0"/>
          <w:numId w:val="12"/>
        </w:numPr>
        <w:jc w:val="both"/>
        <w:rPr>
          <w:rFonts w:ascii="Arial Narrow" w:hAnsi="Arial Narrow"/>
          <w:sz w:val="22"/>
          <w:szCs w:val="22"/>
        </w:rPr>
      </w:pPr>
      <w:r w:rsidRPr="00426530">
        <w:rPr>
          <w:rFonts w:ascii="Arial Narrow" w:hAnsi="Arial Narrow"/>
          <w:b/>
          <w:bCs/>
          <w:sz w:val="22"/>
          <w:szCs w:val="22"/>
        </w:rPr>
        <w:t>Jurídico</w:t>
      </w:r>
      <w:r w:rsidR="005178AA">
        <w:rPr>
          <w:rFonts w:ascii="Arial Narrow" w:hAnsi="Arial Narrow"/>
          <w:b/>
          <w:bCs/>
          <w:sz w:val="22"/>
          <w:szCs w:val="22"/>
        </w:rPr>
        <w:t xml:space="preserve"> y de orientación para el acceso a derechos</w:t>
      </w:r>
      <w:r w:rsidR="00E6344C">
        <w:rPr>
          <w:rFonts w:ascii="Arial Narrow" w:hAnsi="Arial Narrow"/>
          <w:b/>
          <w:bCs/>
          <w:sz w:val="22"/>
          <w:szCs w:val="22"/>
        </w:rPr>
        <w:t xml:space="preserve">. </w:t>
      </w:r>
      <w:r w:rsidR="00E6344C" w:rsidRPr="00E6344C">
        <w:rPr>
          <w:rFonts w:ascii="Arial Narrow" w:hAnsi="Arial Narrow"/>
          <w:sz w:val="22"/>
          <w:szCs w:val="22"/>
        </w:rPr>
        <w:t xml:space="preserve">Este componente </w:t>
      </w:r>
      <w:r w:rsidR="00E6344C">
        <w:rPr>
          <w:rFonts w:ascii="Arial Narrow" w:hAnsi="Arial Narrow"/>
          <w:sz w:val="22"/>
          <w:szCs w:val="22"/>
        </w:rPr>
        <w:t xml:space="preserve">comprende </w:t>
      </w:r>
      <w:r w:rsidR="00E6344C" w:rsidRPr="00E6344C">
        <w:rPr>
          <w:rFonts w:ascii="Arial Narrow" w:hAnsi="Arial Narrow"/>
          <w:sz w:val="22"/>
          <w:szCs w:val="22"/>
        </w:rPr>
        <w:t>acciones colectivas de formación y orientación jurídica sobre</w:t>
      </w:r>
      <w:r w:rsidR="00E6344C">
        <w:rPr>
          <w:rFonts w:ascii="Arial Narrow" w:hAnsi="Arial Narrow"/>
          <w:sz w:val="22"/>
          <w:szCs w:val="22"/>
        </w:rPr>
        <w:t xml:space="preserve">: </w:t>
      </w:r>
      <w:r w:rsidR="00E6344C" w:rsidRPr="004B012D">
        <w:rPr>
          <w:rFonts w:ascii="Arial Narrow" w:hAnsi="Arial Narrow"/>
          <w:sz w:val="22"/>
          <w:szCs w:val="22"/>
        </w:rPr>
        <w:t xml:space="preserve">a) </w:t>
      </w:r>
      <w:r w:rsidR="00E6344C">
        <w:rPr>
          <w:rFonts w:ascii="Arial Narrow" w:hAnsi="Arial Narrow"/>
          <w:sz w:val="22"/>
          <w:szCs w:val="22"/>
        </w:rPr>
        <w:t>c</w:t>
      </w:r>
      <w:r w:rsidR="00E6344C" w:rsidRPr="004B012D">
        <w:rPr>
          <w:rFonts w:ascii="Arial Narrow" w:hAnsi="Arial Narrow"/>
          <w:sz w:val="22"/>
          <w:szCs w:val="22"/>
        </w:rPr>
        <w:t>onocimiento de derechos y herramientas legales</w:t>
      </w:r>
      <w:r w:rsidR="00E6344C">
        <w:rPr>
          <w:rFonts w:ascii="Arial Narrow" w:hAnsi="Arial Narrow"/>
          <w:sz w:val="22"/>
          <w:szCs w:val="22"/>
        </w:rPr>
        <w:t xml:space="preserve"> para su exigibilidad; </w:t>
      </w:r>
      <w:r w:rsidR="00E6344C" w:rsidRPr="004B012D">
        <w:rPr>
          <w:rFonts w:ascii="Arial Narrow" w:hAnsi="Arial Narrow"/>
          <w:sz w:val="22"/>
          <w:szCs w:val="22"/>
        </w:rPr>
        <w:lastRenderedPageBreak/>
        <w:t>b)</w:t>
      </w:r>
      <w:r w:rsidR="00424609">
        <w:rPr>
          <w:rFonts w:ascii="Arial Narrow" w:hAnsi="Arial Narrow"/>
          <w:sz w:val="22"/>
          <w:szCs w:val="22"/>
        </w:rPr>
        <w:t xml:space="preserve"> </w:t>
      </w:r>
      <w:r w:rsidR="00E6344C">
        <w:rPr>
          <w:rFonts w:ascii="Arial Narrow" w:hAnsi="Arial Narrow"/>
          <w:sz w:val="22"/>
          <w:szCs w:val="22"/>
        </w:rPr>
        <w:t>la s</w:t>
      </w:r>
      <w:r w:rsidR="00E6344C" w:rsidRPr="004B012D">
        <w:rPr>
          <w:rFonts w:ascii="Arial Narrow" w:hAnsi="Arial Narrow"/>
          <w:sz w:val="22"/>
          <w:szCs w:val="22"/>
        </w:rPr>
        <w:t xml:space="preserve">uperación de barreras </w:t>
      </w:r>
      <w:r w:rsidR="00E6344C">
        <w:rPr>
          <w:rFonts w:ascii="Arial Narrow" w:hAnsi="Arial Narrow"/>
          <w:sz w:val="22"/>
          <w:szCs w:val="22"/>
        </w:rPr>
        <w:t>de acceso a</w:t>
      </w:r>
      <w:r w:rsidR="00E6344C" w:rsidRPr="004B012D">
        <w:rPr>
          <w:rFonts w:ascii="Arial Narrow" w:hAnsi="Arial Narrow"/>
          <w:sz w:val="22"/>
          <w:szCs w:val="22"/>
        </w:rPr>
        <w:t xml:space="preserve"> la justicia</w:t>
      </w:r>
      <w:r w:rsidR="00E6344C">
        <w:rPr>
          <w:rFonts w:ascii="Arial Narrow" w:hAnsi="Arial Narrow"/>
          <w:sz w:val="22"/>
          <w:szCs w:val="22"/>
        </w:rPr>
        <w:t xml:space="preserve">; </w:t>
      </w:r>
      <w:r w:rsidR="00E6344C" w:rsidRPr="004B012D">
        <w:rPr>
          <w:rFonts w:ascii="Arial Narrow" w:hAnsi="Arial Narrow"/>
          <w:sz w:val="22"/>
          <w:szCs w:val="22"/>
        </w:rPr>
        <w:t>c) procesos legales e institucionales</w:t>
      </w:r>
      <w:r w:rsidR="00E6344C">
        <w:rPr>
          <w:rFonts w:ascii="Arial Narrow" w:hAnsi="Arial Narrow"/>
          <w:sz w:val="22"/>
          <w:szCs w:val="22"/>
        </w:rPr>
        <w:t xml:space="preserve"> para acceso a la oferta pública. </w:t>
      </w:r>
    </w:p>
    <w:p w14:paraId="5DE27143" w14:textId="57D4076A" w:rsidR="00E6344C" w:rsidRPr="004B012D" w:rsidRDefault="00CE27D4" w:rsidP="00E6344C">
      <w:pPr>
        <w:pStyle w:val="Prrafodelista"/>
        <w:numPr>
          <w:ilvl w:val="0"/>
          <w:numId w:val="12"/>
        </w:numPr>
        <w:jc w:val="both"/>
        <w:rPr>
          <w:rFonts w:ascii="Arial Narrow" w:hAnsi="Arial Narrow"/>
          <w:sz w:val="22"/>
          <w:szCs w:val="22"/>
        </w:rPr>
      </w:pPr>
      <w:r w:rsidRPr="004B012D">
        <w:rPr>
          <w:rFonts w:ascii="Arial Narrow" w:hAnsi="Arial Narrow"/>
          <w:b/>
          <w:bCs/>
          <w:sz w:val="22"/>
          <w:szCs w:val="22"/>
        </w:rPr>
        <w:t xml:space="preserve">Económico. </w:t>
      </w:r>
      <w:r w:rsidR="00E6344C" w:rsidRPr="004B012D">
        <w:rPr>
          <w:rFonts w:ascii="Arial Narrow" w:hAnsi="Arial Narrow"/>
          <w:sz w:val="22"/>
          <w:szCs w:val="22"/>
        </w:rPr>
        <w:t>Este componente contempla además de la entrega de</w:t>
      </w:r>
      <w:r w:rsidR="00702B3B">
        <w:rPr>
          <w:rFonts w:ascii="Arial Narrow" w:hAnsi="Arial Narrow"/>
          <w:sz w:val="22"/>
          <w:szCs w:val="22"/>
        </w:rPr>
        <w:t>l Ingreso Básico</w:t>
      </w:r>
      <w:r w:rsidR="00E6344C" w:rsidRPr="004B012D">
        <w:rPr>
          <w:rFonts w:ascii="Arial Narrow" w:hAnsi="Arial Narrow"/>
          <w:sz w:val="22"/>
          <w:szCs w:val="22"/>
        </w:rPr>
        <w:t>, acciones relacionadas con el fortalecimiento de la autonomía y sostenibilidad económica de las mujeres y grupos familiares. También incluye desarrollar gestiones para facilitar el acceso a</w:t>
      </w:r>
      <w:r w:rsidR="00424609">
        <w:rPr>
          <w:rFonts w:ascii="Arial Narrow" w:hAnsi="Arial Narrow"/>
          <w:sz w:val="22"/>
          <w:szCs w:val="22"/>
        </w:rPr>
        <w:t xml:space="preserve"> </w:t>
      </w:r>
      <w:r w:rsidR="00E6344C" w:rsidRPr="004B012D">
        <w:rPr>
          <w:rFonts w:ascii="Arial Narrow" w:hAnsi="Arial Narrow"/>
          <w:sz w:val="22"/>
          <w:szCs w:val="22"/>
        </w:rPr>
        <w:t xml:space="preserve">la oferta institucional territorial y nacional relacionada </w:t>
      </w:r>
      <w:r w:rsidR="00E6344C" w:rsidRPr="00A17052">
        <w:rPr>
          <w:rFonts w:ascii="Arial Narrow" w:hAnsi="Arial Narrow"/>
          <w:sz w:val="22"/>
          <w:szCs w:val="22"/>
        </w:rPr>
        <w:t>con la inclusión laboral</w:t>
      </w:r>
      <w:r w:rsidR="00E6344C" w:rsidRPr="004B012D">
        <w:rPr>
          <w:rFonts w:ascii="Arial Narrow" w:hAnsi="Arial Narrow"/>
          <w:sz w:val="22"/>
          <w:szCs w:val="22"/>
        </w:rPr>
        <w:t>, la inclusión financiera y</w:t>
      </w:r>
      <w:r w:rsidR="00E6344C" w:rsidRPr="00A17052">
        <w:rPr>
          <w:rFonts w:ascii="Arial Narrow" w:hAnsi="Arial Narrow"/>
          <w:sz w:val="22"/>
          <w:szCs w:val="22"/>
        </w:rPr>
        <w:t xml:space="preserve"> el desarrollo de sus iniciativas productivas</w:t>
      </w:r>
      <w:r w:rsidR="00E6344C" w:rsidRPr="004B012D">
        <w:rPr>
          <w:rFonts w:ascii="Arial Narrow" w:hAnsi="Arial Narrow"/>
          <w:sz w:val="22"/>
          <w:szCs w:val="22"/>
        </w:rPr>
        <w:t xml:space="preserve">. </w:t>
      </w:r>
    </w:p>
    <w:p w14:paraId="42D3EE8C" w14:textId="77777777" w:rsidR="00E6344C" w:rsidRPr="004B012D" w:rsidRDefault="00E6344C" w:rsidP="004B012D">
      <w:pPr>
        <w:pStyle w:val="Prrafodelista"/>
        <w:jc w:val="both"/>
        <w:rPr>
          <w:rFonts w:ascii="Arial Narrow" w:hAnsi="Arial Narrow"/>
          <w:sz w:val="22"/>
          <w:szCs w:val="22"/>
        </w:rPr>
      </w:pPr>
    </w:p>
    <w:p w14:paraId="21208F07" w14:textId="12AE7EDB" w:rsidR="00E67342" w:rsidRPr="004B012D" w:rsidRDefault="00E67342" w:rsidP="004B012D">
      <w:pPr>
        <w:pStyle w:val="Prrafodelista"/>
        <w:numPr>
          <w:ilvl w:val="0"/>
          <w:numId w:val="12"/>
        </w:numPr>
        <w:jc w:val="both"/>
        <w:rPr>
          <w:rFonts w:ascii="Arial Narrow" w:hAnsi="Arial Narrow"/>
          <w:sz w:val="22"/>
          <w:szCs w:val="22"/>
        </w:rPr>
      </w:pPr>
      <w:r w:rsidRPr="004B012D">
        <w:rPr>
          <w:rFonts w:ascii="Arial Narrow" w:hAnsi="Arial Narrow"/>
          <w:b/>
          <w:bCs/>
          <w:sz w:val="22"/>
          <w:szCs w:val="22"/>
        </w:rPr>
        <w:t>Comunitario Político.</w:t>
      </w:r>
      <w:r w:rsidR="00962AA1" w:rsidRPr="004B012D">
        <w:rPr>
          <w:rFonts w:ascii="Arial Narrow" w:hAnsi="Arial Narrow"/>
          <w:b/>
          <w:bCs/>
          <w:sz w:val="22"/>
          <w:szCs w:val="22"/>
        </w:rPr>
        <w:t xml:space="preserve"> </w:t>
      </w:r>
      <w:r w:rsidR="00E6344C" w:rsidRPr="004B012D">
        <w:rPr>
          <w:rFonts w:ascii="Arial Narrow" w:hAnsi="Arial Narrow"/>
          <w:sz w:val="22"/>
          <w:szCs w:val="22"/>
        </w:rPr>
        <w:t>Este componente</w:t>
      </w:r>
      <w:r w:rsidR="00E6344C">
        <w:rPr>
          <w:rFonts w:ascii="Arial Narrow" w:hAnsi="Arial Narrow"/>
          <w:b/>
          <w:bCs/>
          <w:sz w:val="22"/>
          <w:szCs w:val="22"/>
        </w:rPr>
        <w:t xml:space="preserve"> </w:t>
      </w:r>
      <w:r w:rsidR="00E6344C">
        <w:rPr>
          <w:rFonts w:ascii="Arial Narrow" w:hAnsi="Arial Narrow"/>
          <w:sz w:val="22"/>
          <w:szCs w:val="22"/>
        </w:rPr>
        <w:t>comprende</w:t>
      </w:r>
      <w:r w:rsidR="00E6344C" w:rsidRPr="004B012D">
        <w:rPr>
          <w:rFonts w:ascii="Arial Narrow" w:hAnsi="Arial Narrow"/>
          <w:sz w:val="22"/>
          <w:szCs w:val="22"/>
        </w:rPr>
        <w:t xml:space="preserve"> </w:t>
      </w:r>
      <w:r w:rsidRPr="004B012D">
        <w:rPr>
          <w:rFonts w:ascii="Arial Narrow" w:hAnsi="Arial Narrow"/>
          <w:sz w:val="22"/>
          <w:szCs w:val="22"/>
        </w:rPr>
        <w:t xml:space="preserve">acciones dirigidas al fortalecimiento de capacidades </w:t>
      </w:r>
      <w:r w:rsidR="00CE27D4" w:rsidRPr="004B012D">
        <w:rPr>
          <w:rFonts w:ascii="Arial Narrow" w:hAnsi="Arial Narrow"/>
          <w:sz w:val="22"/>
          <w:szCs w:val="22"/>
        </w:rPr>
        <w:t xml:space="preserve">de liderazgo, empoderamiento y ejercicio de la </w:t>
      </w:r>
      <w:r w:rsidR="006D037C" w:rsidRPr="004B012D">
        <w:rPr>
          <w:rFonts w:ascii="Arial Narrow" w:hAnsi="Arial Narrow"/>
          <w:sz w:val="22"/>
          <w:szCs w:val="22"/>
        </w:rPr>
        <w:t>ciudadanía</w:t>
      </w:r>
      <w:r w:rsidRPr="004B012D">
        <w:rPr>
          <w:rFonts w:ascii="Arial Narrow" w:hAnsi="Arial Narrow"/>
          <w:sz w:val="22"/>
          <w:szCs w:val="22"/>
        </w:rPr>
        <w:t xml:space="preserve"> de los grupos familiares haciendo énfasis en mujeres, niños, niñas y adolescentes.</w:t>
      </w:r>
      <w:r w:rsidR="00F07092">
        <w:rPr>
          <w:rFonts w:ascii="Arial Narrow" w:hAnsi="Arial Narrow"/>
          <w:sz w:val="22"/>
          <w:szCs w:val="22"/>
        </w:rPr>
        <w:t xml:space="preserve"> También incluye el desarrollo de estrategias para el fortalecimiento del tejido social de las comunidades de los grupos familiares y la prevención y superación de la estigmatización.</w:t>
      </w:r>
    </w:p>
    <w:p w14:paraId="540087C6" w14:textId="77777777" w:rsidR="00D91AC7" w:rsidRPr="004B012D" w:rsidRDefault="00D91AC7" w:rsidP="00D91AC7">
      <w:pPr>
        <w:jc w:val="both"/>
        <w:rPr>
          <w:rFonts w:cs="Arial"/>
          <w:sz w:val="22"/>
          <w:szCs w:val="22"/>
        </w:rPr>
      </w:pPr>
    </w:p>
    <w:p w14:paraId="39B7B592" w14:textId="77777777" w:rsidR="00E67342" w:rsidRPr="00426530" w:rsidRDefault="00E67342" w:rsidP="00E67342">
      <w:pPr>
        <w:pStyle w:val="Prrafodelista"/>
        <w:rPr>
          <w:rFonts w:ascii="Arial Narrow" w:hAnsi="Arial Narrow"/>
          <w:b/>
          <w:bCs/>
          <w:sz w:val="22"/>
          <w:szCs w:val="22"/>
        </w:rPr>
      </w:pPr>
    </w:p>
    <w:p w14:paraId="57BD7B47" w14:textId="1F523A97"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ARTÍCULO </w:t>
      </w:r>
      <w:r w:rsidR="00D71D2D" w:rsidRPr="00426530">
        <w:rPr>
          <w:rFonts w:ascii="Arial Narrow" w:hAnsi="Arial Narrow"/>
          <w:b/>
          <w:bCs/>
          <w:sz w:val="22"/>
          <w:szCs w:val="22"/>
        </w:rPr>
        <w:t>8</w:t>
      </w:r>
      <w:r w:rsidRPr="00426530">
        <w:rPr>
          <w:rFonts w:ascii="Arial Narrow" w:hAnsi="Arial Narrow"/>
          <w:b/>
          <w:bCs/>
          <w:sz w:val="22"/>
          <w:szCs w:val="22"/>
        </w:rPr>
        <w:t>. PLAN DE ACOMPAÑAMIENTO FAMILIAR.</w:t>
      </w:r>
      <w:r w:rsidR="00426530" w:rsidRPr="00426530">
        <w:rPr>
          <w:rFonts w:ascii="Arial Narrow" w:hAnsi="Arial Narrow"/>
          <w:b/>
          <w:bCs/>
          <w:sz w:val="22"/>
          <w:szCs w:val="22"/>
        </w:rPr>
        <w:t xml:space="preserve"> </w:t>
      </w:r>
      <w:r w:rsidRPr="00426530">
        <w:rPr>
          <w:rFonts w:ascii="Arial Narrow" w:hAnsi="Arial Narrow"/>
          <w:sz w:val="22"/>
          <w:szCs w:val="22"/>
        </w:rPr>
        <w:t>La implementación de los componentes se realizará a través de un Plan de Acompañamiento Familiar que se concerta</w:t>
      </w:r>
      <w:r w:rsidR="00FC6FC4" w:rsidRPr="00426530">
        <w:rPr>
          <w:rFonts w:ascii="Arial Narrow" w:hAnsi="Arial Narrow"/>
          <w:sz w:val="22"/>
          <w:szCs w:val="22"/>
        </w:rPr>
        <w:t>rá</w:t>
      </w:r>
      <w:r w:rsidRPr="00426530">
        <w:rPr>
          <w:rFonts w:ascii="Arial Narrow" w:hAnsi="Arial Narrow"/>
          <w:sz w:val="22"/>
          <w:szCs w:val="22"/>
        </w:rPr>
        <w:t xml:space="preserve"> con </w:t>
      </w:r>
      <w:r w:rsidR="00564EED" w:rsidRPr="00426530">
        <w:rPr>
          <w:rFonts w:ascii="Arial Narrow" w:hAnsi="Arial Narrow"/>
          <w:sz w:val="22"/>
          <w:szCs w:val="22"/>
        </w:rPr>
        <w:t xml:space="preserve">las y </w:t>
      </w:r>
      <w:r w:rsidRPr="00426530">
        <w:rPr>
          <w:rFonts w:ascii="Arial Narrow" w:hAnsi="Arial Narrow"/>
          <w:sz w:val="22"/>
          <w:szCs w:val="22"/>
        </w:rPr>
        <w:t>los beneficiarios y tendrá por objetivo</w:t>
      </w:r>
      <w:r w:rsidRPr="00426530">
        <w:rPr>
          <w:rFonts w:ascii="Arial Narrow" w:hAnsi="Arial Narrow"/>
          <w:b/>
          <w:bCs/>
          <w:sz w:val="22"/>
          <w:szCs w:val="22"/>
        </w:rPr>
        <w:t xml:space="preserve"> </w:t>
      </w:r>
      <w:r w:rsidRPr="00426530">
        <w:rPr>
          <w:rFonts w:ascii="Arial Narrow" w:hAnsi="Arial Narrow"/>
          <w:sz w:val="22"/>
          <w:szCs w:val="22"/>
        </w:rPr>
        <w:t xml:space="preserve">el fortalecimiento de capacidades para superar las afectaciones derivadas del hecho </w:t>
      </w:r>
      <w:proofErr w:type="spellStart"/>
      <w:r w:rsidR="00314E9D" w:rsidRPr="00426530">
        <w:rPr>
          <w:rFonts w:ascii="Arial Narrow" w:hAnsi="Arial Narrow"/>
          <w:sz w:val="22"/>
          <w:szCs w:val="22"/>
        </w:rPr>
        <w:t>victimiza</w:t>
      </w:r>
      <w:r w:rsidR="00314E9D">
        <w:rPr>
          <w:rFonts w:ascii="Arial Narrow" w:hAnsi="Arial Narrow"/>
          <w:sz w:val="22"/>
          <w:szCs w:val="22"/>
        </w:rPr>
        <w:t>n</w:t>
      </w:r>
      <w:r w:rsidR="00314E9D" w:rsidRPr="00426530">
        <w:rPr>
          <w:rFonts w:ascii="Arial Narrow" w:hAnsi="Arial Narrow"/>
          <w:sz w:val="22"/>
          <w:szCs w:val="22"/>
        </w:rPr>
        <w:t>te</w:t>
      </w:r>
      <w:proofErr w:type="spellEnd"/>
      <w:r w:rsidRPr="00426530">
        <w:rPr>
          <w:rFonts w:ascii="Arial Narrow" w:hAnsi="Arial Narrow"/>
          <w:sz w:val="22"/>
          <w:szCs w:val="22"/>
        </w:rPr>
        <w:t xml:space="preserve"> y mitigar los factores de vulnerabilidad.</w:t>
      </w:r>
    </w:p>
    <w:p w14:paraId="1B2F3973" w14:textId="77777777" w:rsidR="00E67342" w:rsidRPr="00426530" w:rsidRDefault="00E67342" w:rsidP="00E67342">
      <w:pPr>
        <w:jc w:val="both"/>
        <w:rPr>
          <w:rFonts w:ascii="Arial Narrow" w:hAnsi="Arial Narrow"/>
          <w:sz w:val="22"/>
          <w:szCs w:val="22"/>
        </w:rPr>
      </w:pPr>
    </w:p>
    <w:p w14:paraId="5EFC78E5" w14:textId="3B5C9574" w:rsidR="00F53ACE" w:rsidRDefault="00E67342" w:rsidP="00E67342">
      <w:pPr>
        <w:jc w:val="both"/>
        <w:rPr>
          <w:rFonts w:ascii="Arial Narrow" w:hAnsi="Arial Narrow"/>
          <w:sz w:val="22"/>
          <w:szCs w:val="22"/>
        </w:rPr>
      </w:pPr>
      <w:r w:rsidRPr="00426530">
        <w:rPr>
          <w:rFonts w:ascii="Arial Narrow" w:hAnsi="Arial Narrow"/>
          <w:sz w:val="22"/>
          <w:szCs w:val="22"/>
        </w:rPr>
        <w:t xml:space="preserve">El plan </w:t>
      </w:r>
      <w:r w:rsidR="007714F6" w:rsidRPr="00426530">
        <w:rPr>
          <w:rFonts w:ascii="Arial Narrow" w:hAnsi="Arial Narrow"/>
          <w:sz w:val="22"/>
          <w:szCs w:val="22"/>
        </w:rPr>
        <w:t xml:space="preserve">de acompañamiento </w:t>
      </w:r>
      <w:r w:rsidRPr="00426530">
        <w:rPr>
          <w:rFonts w:ascii="Arial Narrow" w:hAnsi="Arial Narrow"/>
          <w:sz w:val="22"/>
          <w:szCs w:val="22"/>
        </w:rPr>
        <w:t>se definirá una vez el grupo familiar</w:t>
      </w:r>
      <w:r w:rsidR="00426530" w:rsidRPr="00426530">
        <w:rPr>
          <w:rFonts w:ascii="Arial Narrow" w:hAnsi="Arial Narrow"/>
          <w:sz w:val="22"/>
          <w:szCs w:val="22"/>
        </w:rPr>
        <w:t xml:space="preserve"> </w:t>
      </w:r>
      <w:r w:rsidRPr="00426530">
        <w:rPr>
          <w:rFonts w:ascii="Arial Narrow" w:hAnsi="Arial Narrow"/>
          <w:sz w:val="22"/>
          <w:szCs w:val="22"/>
        </w:rPr>
        <w:t xml:space="preserve">se vincule a la Estrategia </w:t>
      </w:r>
      <w:r w:rsidR="007714F6" w:rsidRPr="00426530">
        <w:rPr>
          <w:rFonts w:ascii="Arial Narrow" w:hAnsi="Arial Narrow"/>
          <w:sz w:val="22"/>
          <w:szCs w:val="22"/>
        </w:rPr>
        <w:t xml:space="preserve">de Acompañamiento </w:t>
      </w:r>
      <w:r w:rsidRPr="00426530">
        <w:rPr>
          <w:rFonts w:ascii="Arial Narrow" w:hAnsi="Arial Narrow"/>
          <w:sz w:val="22"/>
          <w:szCs w:val="22"/>
        </w:rPr>
        <w:t xml:space="preserve">y será objeto de </w:t>
      </w:r>
      <w:r w:rsidR="00A17052">
        <w:rPr>
          <w:rFonts w:ascii="Arial Narrow" w:hAnsi="Arial Narrow"/>
          <w:sz w:val="22"/>
          <w:szCs w:val="22"/>
        </w:rPr>
        <w:t>revisión</w:t>
      </w:r>
      <w:r w:rsidR="00A17052" w:rsidRPr="00426530">
        <w:rPr>
          <w:rFonts w:ascii="Arial Narrow" w:hAnsi="Arial Narrow"/>
          <w:sz w:val="22"/>
          <w:szCs w:val="22"/>
        </w:rPr>
        <w:t xml:space="preserve"> </w:t>
      </w:r>
      <w:r w:rsidRPr="00426530">
        <w:rPr>
          <w:rFonts w:ascii="Arial Narrow" w:hAnsi="Arial Narrow"/>
          <w:sz w:val="22"/>
          <w:szCs w:val="22"/>
        </w:rPr>
        <w:t xml:space="preserve">mensual, </w:t>
      </w:r>
      <w:r w:rsidR="00A17052">
        <w:rPr>
          <w:rFonts w:ascii="Arial Narrow" w:hAnsi="Arial Narrow"/>
          <w:sz w:val="22"/>
          <w:szCs w:val="22"/>
        </w:rPr>
        <w:t>cuyo objetivo es</w:t>
      </w:r>
      <w:r w:rsidR="00A17052" w:rsidRPr="00426530">
        <w:rPr>
          <w:rFonts w:ascii="Arial Narrow" w:hAnsi="Arial Narrow"/>
          <w:sz w:val="22"/>
          <w:szCs w:val="22"/>
        </w:rPr>
        <w:t xml:space="preserve"> </w:t>
      </w:r>
      <w:r w:rsidRPr="00426530">
        <w:rPr>
          <w:rFonts w:ascii="Arial Narrow" w:hAnsi="Arial Narrow"/>
          <w:sz w:val="22"/>
          <w:szCs w:val="22"/>
        </w:rPr>
        <w:t>validar el avance de los compromisos, acuerdos u objetivos trazados en el marco de la Estrategia</w:t>
      </w:r>
      <w:r w:rsidR="00A17376">
        <w:rPr>
          <w:rFonts w:ascii="Arial Narrow" w:hAnsi="Arial Narrow"/>
          <w:sz w:val="22"/>
          <w:szCs w:val="22"/>
        </w:rPr>
        <w:t xml:space="preserve">, según los métodos operativos que para el efecto establezca la Agencia. </w:t>
      </w:r>
    </w:p>
    <w:p w14:paraId="0FEBFDB4" w14:textId="77777777" w:rsidR="00A17376" w:rsidRPr="00426530" w:rsidRDefault="00A17376" w:rsidP="00E67342">
      <w:pPr>
        <w:jc w:val="both"/>
        <w:rPr>
          <w:rFonts w:ascii="Arial Narrow" w:hAnsi="Arial Narrow"/>
          <w:sz w:val="22"/>
          <w:szCs w:val="22"/>
        </w:rPr>
      </w:pPr>
    </w:p>
    <w:p w14:paraId="6C131BB4" w14:textId="70C3A913" w:rsidR="00F53ACE" w:rsidRDefault="00F53ACE" w:rsidP="00E67342">
      <w:pPr>
        <w:jc w:val="both"/>
        <w:rPr>
          <w:rFonts w:ascii="Arial Narrow" w:hAnsi="Arial Narrow"/>
          <w:sz w:val="22"/>
          <w:szCs w:val="22"/>
        </w:rPr>
      </w:pPr>
      <w:r w:rsidRPr="00426530">
        <w:rPr>
          <w:rFonts w:ascii="Arial Narrow" w:hAnsi="Arial Narrow"/>
          <w:sz w:val="22"/>
          <w:szCs w:val="22"/>
        </w:rPr>
        <w:t xml:space="preserve">El Plan de Acompañamiento Familiar se compone de </w:t>
      </w:r>
      <w:r w:rsidR="007714F6" w:rsidRPr="00426530">
        <w:rPr>
          <w:rFonts w:ascii="Arial Narrow" w:hAnsi="Arial Narrow"/>
          <w:sz w:val="22"/>
          <w:szCs w:val="22"/>
        </w:rPr>
        <w:t>las</w:t>
      </w:r>
      <w:r w:rsidRPr="00426530">
        <w:rPr>
          <w:rFonts w:ascii="Arial Narrow" w:hAnsi="Arial Narrow"/>
          <w:sz w:val="22"/>
          <w:szCs w:val="22"/>
        </w:rPr>
        <w:t xml:space="preserve"> acciones</w:t>
      </w:r>
      <w:r w:rsidR="00A17052">
        <w:rPr>
          <w:rFonts w:ascii="Arial Narrow" w:hAnsi="Arial Narrow"/>
          <w:sz w:val="22"/>
          <w:szCs w:val="22"/>
        </w:rPr>
        <w:t xml:space="preserve"> de acompañamiento</w:t>
      </w:r>
      <w:r w:rsidRPr="00426530">
        <w:rPr>
          <w:rFonts w:ascii="Arial Narrow" w:hAnsi="Arial Narrow"/>
          <w:sz w:val="22"/>
          <w:szCs w:val="22"/>
        </w:rPr>
        <w:t xml:space="preserve"> </w:t>
      </w:r>
      <w:r w:rsidR="00A17052">
        <w:rPr>
          <w:rFonts w:ascii="Arial Narrow" w:hAnsi="Arial Narrow"/>
          <w:sz w:val="22"/>
          <w:szCs w:val="22"/>
        </w:rPr>
        <w:t>seleccionadas</w:t>
      </w:r>
      <w:r w:rsidR="00A17052" w:rsidRPr="00426530">
        <w:rPr>
          <w:rFonts w:ascii="Arial Narrow" w:hAnsi="Arial Narrow"/>
          <w:sz w:val="22"/>
          <w:szCs w:val="22"/>
        </w:rPr>
        <w:t xml:space="preserve"> </w:t>
      </w:r>
      <w:r w:rsidRPr="00426530">
        <w:rPr>
          <w:rFonts w:ascii="Arial Narrow" w:hAnsi="Arial Narrow"/>
          <w:sz w:val="22"/>
          <w:szCs w:val="22"/>
        </w:rPr>
        <w:t xml:space="preserve">según las necesidades </w:t>
      </w:r>
      <w:r w:rsidR="00F43034" w:rsidRPr="00426530">
        <w:rPr>
          <w:rFonts w:ascii="Arial Narrow" w:hAnsi="Arial Narrow"/>
          <w:sz w:val="22"/>
          <w:szCs w:val="22"/>
        </w:rPr>
        <w:t>e intereses de las y los beneficiarios de</w:t>
      </w:r>
      <w:r w:rsidRPr="00426530">
        <w:rPr>
          <w:rFonts w:ascii="Arial Narrow" w:hAnsi="Arial Narrow"/>
          <w:sz w:val="22"/>
          <w:szCs w:val="22"/>
        </w:rPr>
        <w:t>l grupo familiar</w:t>
      </w:r>
      <w:r w:rsidR="00A17052">
        <w:rPr>
          <w:rFonts w:ascii="Arial Narrow" w:hAnsi="Arial Narrow"/>
          <w:sz w:val="22"/>
          <w:szCs w:val="22"/>
        </w:rPr>
        <w:t xml:space="preserve">. </w:t>
      </w:r>
      <w:r w:rsidR="00A17052" w:rsidRPr="00A17052">
        <w:rPr>
          <w:rFonts w:ascii="Arial Narrow" w:hAnsi="Arial Narrow"/>
          <w:sz w:val="22"/>
          <w:szCs w:val="22"/>
          <w:lang w:val="es-CO"/>
        </w:rPr>
        <w:t>Las sesenta y dos (62) acciones de la estrategia</w:t>
      </w:r>
      <w:r w:rsidR="00A17052">
        <w:rPr>
          <w:rFonts w:ascii="Arial Narrow" w:hAnsi="Arial Narrow"/>
          <w:sz w:val="22"/>
          <w:szCs w:val="22"/>
        </w:rPr>
        <w:t xml:space="preserve"> se </w:t>
      </w:r>
      <w:r w:rsidR="004C206C" w:rsidRPr="00426530">
        <w:rPr>
          <w:rFonts w:ascii="Arial Narrow" w:hAnsi="Arial Narrow"/>
          <w:sz w:val="22"/>
          <w:szCs w:val="22"/>
        </w:rPr>
        <w:t xml:space="preserve">describen en el </w:t>
      </w:r>
      <w:r w:rsidR="00357A15" w:rsidRPr="00426530">
        <w:rPr>
          <w:rFonts w:ascii="Arial Narrow" w:hAnsi="Arial Narrow"/>
          <w:sz w:val="22"/>
          <w:szCs w:val="22"/>
        </w:rPr>
        <w:t>A</w:t>
      </w:r>
      <w:r w:rsidR="004C206C" w:rsidRPr="00426530">
        <w:rPr>
          <w:rFonts w:ascii="Arial Narrow" w:hAnsi="Arial Narrow"/>
          <w:sz w:val="22"/>
          <w:szCs w:val="22"/>
        </w:rPr>
        <w:t>nexo</w:t>
      </w:r>
      <w:r w:rsidR="00357A15" w:rsidRPr="00426530">
        <w:rPr>
          <w:rFonts w:ascii="Arial Narrow" w:hAnsi="Arial Narrow"/>
          <w:sz w:val="22"/>
          <w:szCs w:val="22"/>
        </w:rPr>
        <w:t xml:space="preserve"> </w:t>
      </w:r>
      <w:r w:rsidR="009D6F4F" w:rsidRPr="009D6F4F">
        <w:rPr>
          <w:rFonts w:ascii="Arial Narrow" w:hAnsi="Arial Narrow"/>
          <w:sz w:val="22"/>
          <w:szCs w:val="22"/>
        </w:rPr>
        <w:t>1</w:t>
      </w:r>
      <w:r w:rsidR="004C206C" w:rsidRPr="00426530">
        <w:rPr>
          <w:rFonts w:ascii="Arial Narrow" w:hAnsi="Arial Narrow"/>
          <w:sz w:val="22"/>
          <w:szCs w:val="22"/>
        </w:rPr>
        <w:t xml:space="preserve"> que hace parte integral de la presente Resolución.</w:t>
      </w:r>
    </w:p>
    <w:p w14:paraId="63AE7B76" w14:textId="77777777" w:rsidR="00242C3D" w:rsidRDefault="00242C3D" w:rsidP="00E67342">
      <w:pPr>
        <w:jc w:val="both"/>
        <w:rPr>
          <w:rFonts w:ascii="Arial Narrow" w:hAnsi="Arial Narrow"/>
          <w:sz w:val="22"/>
          <w:szCs w:val="22"/>
        </w:rPr>
      </w:pPr>
    </w:p>
    <w:p w14:paraId="57AA2783" w14:textId="16E84746" w:rsidR="00242C3D" w:rsidRPr="00965971" w:rsidRDefault="00242C3D" w:rsidP="00FC0A03">
      <w:pPr>
        <w:jc w:val="both"/>
        <w:rPr>
          <w:rFonts w:ascii="Arial Narrow" w:hAnsi="Arial Narrow"/>
          <w:sz w:val="22"/>
          <w:szCs w:val="22"/>
          <w:lang w:val="es-CO"/>
        </w:rPr>
      </w:pPr>
      <w:r w:rsidRPr="00965971">
        <w:rPr>
          <w:rFonts w:ascii="Arial Narrow" w:hAnsi="Arial Narrow"/>
          <w:sz w:val="22"/>
          <w:szCs w:val="22"/>
          <w:lang w:val="es-CO"/>
        </w:rPr>
        <w:t xml:space="preserve">El plan de </w:t>
      </w:r>
      <w:r w:rsidR="008E1163" w:rsidRPr="00965971">
        <w:rPr>
          <w:rFonts w:ascii="Arial Narrow" w:hAnsi="Arial Narrow"/>
          <w:sz w:val="22"/>
          <w:szCs w:val="22"/>
          <w:lang w:val="es-CO"/>
        </w:rPr>
        <w:t>A</w:t>
      </w:r>
      <w:r w:rsidRPr="00965971">
        <w:rPr>
          <w:rFonts w:ascii="Arial Narrow" w:hAnsi="Arial Narrow"/>
          <w:sz w:val="22"/>
          <w:szCs w:val="22"/>
          <w:lang w:val="es-CO"/>
        </w:rPr>
        <w:t>compañamiento</w:t>
      </w:r>
      <w:r w:rsidR="008E1163" w:rsidRPr="00965971">
        <w:rPr>
          <w:rFonts w:ascii="Arial Narrow" w:hAnsi="Arial Narrow"/>
          <w:sz w:val="22"/>
          <w:szCs w:val="22"/>
          <w:lang w:val="es-CO"/>
        </w:rPr>
        <w:t xml:space="preserve"> Familiar contará con una evaluación anual para</w:t>
      </w:r>
      <w:r w:rsidRPr="00965971">
        <w:rPr>
          <w:rFonts w:ascii="Arial Narrow" w:hAnsi="Arial Narrow"/>
          <w:sz w:val="22"/>
          <w:szCs w:val="22"/>
          <w:lang w:val="es-CO"/>
        </w:rPr>
        <w:t xml:space="preserve"> establecer</w:t>
      </w:r>
      <w:r w:rsidR="008E1163" w:rsidRPr="00965971">
        <w:rPr>
          <w:rFonts w:ascii="Arial Narrow" w:hAnsi="Arial Narrow"/>
          <w:sz w:val="22"/>
          <w:szCs w:val="22"/>
          <w:lang w:val="es-CO"/>
        </w:rPr>
        <w:t xml:space="preserve"> </w:t>
      </w:r>
      <w:r w:rsidR="007244C9" w:rsidRPr="00965971">
        <w:rPr>
          <w:rFonts w:ascii="Arial Narrow" w:hAnsi="Arial Narrow"/>
          <w:sz w:val="22"/>
          <w:szCs w:val="22"/>
          <w:lang w:val="es-CO"/>
        </w:rPr>
        <w:t>el</w:t>
      </w:r>
      <w:r w:rsidRPr="00965971">
        <w:rPr>
          <w:rFonts w:ascii="Arial Narrow" w:hAnsi="Arial Narrow"/>
          <w:sz w:val="22"/>
          <w:szCs w:val="22"/>
          <w:lang w:val="es-CO"/>
        </w:rPr>
        <w:t xml:space="preserve"> avance </w:t>
      </w:r>
      <w:r w:rsidR="007244C9" w:rsidRPr="00965971">
        <w:rPr>
          <w:rFonts w:ascii="Arial Narrow" w:hAnsi="Arial Narrow"/>
          <w:sz w:val="22"/>
          <w:szCs w:val="22"/>
          <w:lang w:val="es-CO"/>
        </w:rPr>
        <w:t>d</w:t>
      </w:r>
      <w:r w:rsidRPr="00965971">
        <w:rPr>
          <w:rFonts w:ascii="Arial Narrow" w:hAnsi="Arial Narrow"/>
          <w:sz w:val="22"/>
          <w:szCs w:val="22"/>
          <w:lang w:val="es-CO"/>
        </w:rPr>
        <w:t>el cumplimiento de los</w:t>
      </w:r>
      <w:r w:rsidR="008E1163" w:rsidRPr="00965971">
        <w:rPr>
          <w:rFonts w:ascii="Arial Narrow" w:hAnsi="Arial Narrow"/>
          <w:sz w:val="22"/>
          <w:szCs w:val="22"/>
          <w:lang w:val="es-CO"/>
        </w:rPr>
        <w:t xml:space="preserve"> </w:t>
      </w:r>
      <w:r w:rsidRPr="00965971">
        <w:rPr>
          <w:rFonts w:ascii="Arial Narrow" w:hAnsi="Arial Narrow"/>
          <w:sz w:val="22"/>
          <w:szCs w:val="22"/>
          <w:lang w:val="es-CO"/>
        </w:rPr>
        <w:t>compromisos priorizados para la vigencia</w:t>
      </w:r>
      <w:r w:rsidR="008672B7" w:rsidRPr="00965971">
        <w:rPr>
          <w:rFonts w:ascii="Arial Narrow" w:hAnsi="Arial Narrow"/>
          <w:sz w:val="22"/>
          <w:szCs w:val="22"/>
          <w:lang w:val="es-CO"/>
        </w:rPr>
        <w:t xml:space="preserve">. </w:t>
      </w:r>
    </w:p>
    <w:p w14:paraId="06018AA7" w14:textId="77777777" w:rsidR="00F53ACE" w:rsidRPr="00426530" w:rsidRDefault="00F53ACE" w:rsidP="00E67342">
      <w:pPr>
        <w:jc w:val="both"/>
        <w:rPr>
          <w:rFonts w:ascii="Arial Narrow" w:hAnsi="Arial Narrow"/>
          <w:b/>
          <w:bCs/>
          <w:sz w:val="22"/>
          <w:szCs w:val="22"/>
        </w:rPr>
      </w:pPr>
    </w:p>
    <w:p w14:paraId="62C8867C" w14:textId="66FAEE45" w:rsidR="004E7D80" w:rsidRPr="004E7D80" w:rsidRDefault="00E67342" w:rsidP="004E7D80">
      <w:pPr>
        <w:jc w:val="both"/>
        <w:rPr>
          <w:rFonts w:ascii="Arial Narrow" w:hAnsi="Arial Narrow"/>
          <w:iCs/>
          <w:sz w:val="22"/>
          <w:szCs w:val="22"/>
        </w:rPr>
      </w:pPr>
      <w:r w:rsidRPr="00426530">
        <w:rPr>
          <w:rFonts w:ascii="Arial Narrow" w:hAnsi="Arial Narrow"/>
          <w:b/>
          <w:bCs/>
          <w:sz w:val="22"/>
          <w:szCs w:val="22"/>
        </w:rPr>
        <w:t xml:space="preserve">ARTÍCULO </w:t>
      </w:r>
      <w:r w:rsidR="00F53ACE" w:rsidRPr="00426530">
        <w:rPr>
          <w:rFonts w:ascii="Arial Narrow" w:hAnsi="Arial Narrow"/>
          <w:b/>
          <w:bCs/>
          <w:sz w:val="22"/>
          <w:szCs w:val="22"/>
        </w:rPr>
        <w:t>9</w:t>
      </w:r>
      <w:r w:rsidRPr="00426530">
        <w:rPr>
          <w:rFonts w:ascii="Arial Narrow" w:hAnsi="Arial Narrow"/>
          <w:b/>
          <w:bCs/>
          <w:sz w:val="22"/>
          <w:szCs w:val="22"/>
        </w:rPr>
        <w:t xml:space="preserve"> DURACIÓN</w:t>
      </w:r>
      <w:r w:rsidR="00DB3739">
        <w:rPr>
          <w:rFonts w:ascii="Arial Narrow" w:hAnsi="Arial Narrow"/>
          <w:b/>
          <w:bCs/>
          <w:sz w:val="22"/>
          <w:szCs w:val="22"/>
        </w:rPr>
        <w:t xml:space="preserve"> DE LA ESTRATEGIA DE ACOMPAÑAMIENTO</w:t>
      </w:r>
      <w:r w:rsidRPr="00426530">
        <w:rPr>
          <w:rFonts w:ascii="Arial Narrow" w:hAnsi="Arial Narrow"/>
          <w:b/>
          <w:bCs/>
          <w:sz w:val="22"/>
          <w:szCs w:val="22"/>
        </w:rPr>
        <w:t>.</w:t>
      </w:r>
      <w:r w:rsidR="003769E7" w:rsidRPr="00426530">
        <w:rPr>
          <w:rFonts w:ascii="Arial Narrow" w:hAnsi="Arial Narrow"/>
          <w:b/>
          <w:bCs/>
          <w:sz w:val="22"/>
          <w:szCs w:val="22"/>
        </w:rPr>
        <w:t xml:space="preserve"> </w:t>
      </w:r>
      <w:r w:rsidR="00DB3739">
        <w:rPr>
          <w:rFonts w:ascii="Arial Narrow" w:hAnsi="Arial Narrow"/>
          <w:sz w:val="22"/>
          <w:szCs w:val="22"/>
        </w:rPr>
        <w:t>L</w:t>
      </w:r>
      <w:r w:rsidR="004E7D80" w:rsidRPr="00426530">
        <w:rPr>
          <w:rFonts w:ascii="Arial Narrow" w:hAnsi="Arial Narrow"/>
          <w:sz w:val="22"/>
          <w:szCs w:val="22"/>
        </w:rPr>
        <w:t xml:space="preserve">a Estrategia de Acompañamiento </w:t>
      </w:r>
      <w:r w:rsidR="00DB3739">
        <w:rPr>
          <w:rFonts w:ascii="Arial Narrow" w:hAnsi="Arial Narrow"/>
          <w:sz w:val="22"/>
          <w:szCs w:val="22"/>
        </w:rPr>
        <w:t xml:space="preserve">se implementará </w:t>
      </w:r>
      <w:r w:rsidR="004E7D80">
        <w:rPr>
          <w:rFonts w:ascii="Arial Narrow" w:hAnsi="Arial Narrow"/>
          <w:sz w:val="22"/>
          <w:szCs w:val="22"/>
        </w:rPr>
        <w:t xml:space="preserve">hasta </w:t>
      </w:r>
      <w:r w:rsidR="004E7D80" w:rsidRPr="004E7D80">
        <w:rPr>
          <w:rFonts w:ascii="Arial Narrow" w:hAnsi="Arial Narrow"/>
          <w:iCs/>
          <w:sz w:val="22"/>
          <w:szCs w:val="22"/>
        </w:rPr>
        <w:t xml:space="preserve">que la </w:t>
      </w:r>
      <w:r w:rsidR="00917E60" w:rsidRPr="00426530">
        <w:rPr>
          <w:rFonts w:ascii="Arial Narrow" w:hAnsi="Arial Narrow"/>
          <w:sz w:val="22"/>
          <w:szCs w:val="22"/>
        </w:rPr>
        <w:t>Sección de Primera Instancia para casos de Ausencia de Reconocimiento de Verdad y Responsabilidad del Tribunal para la Paz</w:t>
      </w:r>
      <w:r w:rsidR="00917E60" w:rsidRPr="004E7D80">
        <w:rPr>
          <w:rFonts w:ascii="Arial Narrow" w:hAnsi="Arial Narrow"/>
          <w:iCs/>
          <w:sz w:val="22"/>
          <w:szCs w:val="22"/>
        </w:rPr>
        <w:t xml:space="preserve"> </w:t>
      </w:r>
      <w:r w:rsidR="00917E60">
        <w:rPr>
          <w:rFonts w:ascii="Arial Narrow" w:hAnsi="Arial Narrow"/>
          <w:iCs/>
          <w:sz w:val="22"/>
          <w:szCs w:val="22"/>
        </w:rPr>
        <w:t>(</w:t>
      </w:r>
      <w:r w:rsidR="004E7D80" w:rsidRPr="004E7D80">
        <w:rPr>
          <w:rFonts w:ascii="Arial Narrow" w:hAnsi="Arial Narrow"/>
          <w:iCs/>
          <w:sz w:val="22"/>
          <w:szCs w:val="22"/>
        </w:rPr>
        <w:t>SAR</w:t>
      </w:r>
      <w:r w:rsidR="00917E60">
        <w:rPr>
          <w:rFonts w:ascii="Arial Narrow" w:hAnsi="Arial Narrow"/>
          <w:iCs/>
          <w:sz w:val="22"/>
          <w:szCs w:val="22"/>
        </w:rPr>
        <w:t>)</w:t>
      </w:r>
      <w:r w:rsidR="004E7D80" w:rsidRPr="004E7D80">
        <w:rPr>
          <w:rFonts w:ascii="Arial Narrow" w:hAnsi="Arial Narrow"/>
          <w:iCs/>
          <w:sz w:val="22"/>
          <w:szCs w:val="22"/>
        </w:rPr>
        <w:t xml:space="preserve"> considere que existe una estrategia efectiva de parte de cualquier autoridad administrativa del poder ejecutivo o legislativo, o se adopte una medida definitiva para salvaguardar los derechos económicos y sociales de la población afectada por el asesinato de los antiguos guerrilleros, de acuerdo con lo establecido en el </w:t>
      </w:r>
      <w:r w:rsidR="00917E60" w:rsidRPr="004E7D80">
        <w:rPr>
          <w:rFonts w:ascii="Arial Narrow" w:hAnsi="Arial Narrow"/>
          <w:iCs/>
          <w:sz w:val="22"/>
          <w:szCs w:val="22"/>
        </w:rPr>
        <w:t>Auto</w:t>
      </w:r>
      <w:r w:rsidR="004E7D80" w:rsidRPr="004E7D80">
        <w:rPr>
          <w:rFonts w:ascii="Arial Narrow" w:hAnsi="Arial Narrow"/>
          <w:iCs/>
          <w:sz w:val="22"/>
          <w:szCs w:val="22"/>
        </w:rPr>
        <w:t xml:space="preserve"> SAR AI 067 de 2021</w:t>
      </w:r>
      <w:r w:rsidR="004E7D80">
        <w:rPr>
          <w:rFonts w:ascii="Arial Narrow" w:hAnsi="Arial Narrow"/>
          <w:iCs/>
          <w:sz w:val="22"/>
          <w:szCs w:val="22"/>
        </w:rPr>
        <w:t xml:space="preserve"> confirmado por el </w:t>
      </w:r>
      <w:r w:rsidR="00917E60">
        <w:rPr>
          <w:rFonts w:ascii="Arial Narrow" w:hAnsi="Arial Narrow"/>
          <w:iCs/>
          <w:sz w:val="22"/>
          <w:szCs w:val="22"/>
        </w:rPr>
        <w:t>Auto</w:t>
      </w:r>
      <w:r w:rsidR="004E7D80">
        <w:rPr>
          <w:rFonts w:ascii="Arial Narrow" w:hAnsi="Arial Narrow"/>
          <w:iCs/>
          <w:sz w:val="22"/>
          <w:szCs w:val="22"/>
        </w:rPr>
        <w:t xml:space="preserve"> TP-SA 1057 del 23 de febrero de 2022</w:t>
      </w:r>
      <w:r w:rsidR="004E7D80" w:rsidRPr="004E7D80">
        <w:rPr>
          <w:rFonts w:ascii="Arial Narrow" w:hAnsi="Arial Narrow"/>
          <w:iCs/>
          <w:sz w:val="22"/>
          <w:szCs w:val="22"/>
        </w:rPr>
        <w:t xml:space="preserve">. </w:t>
      </w:r>
    </w:p>
    <w:p w14:paraId="045DC5DA" w14:textId="77777777" w:rsidR="003769E7" w:rsidRPr="00426530" w:rsidRDefault="003769E7" w:rsidP="00E67342">
      <w:pPr>
        <w:jc w:val="both"/>
        <w:rPr>
          <w:rFonts w:ascii="Arial Narrow" w:hAnsi="Arial Narrow"/>
          <w:sz w:val="22"/>
          <w:szCs w:val="22"/>
        </w:rPr>
      </w:pPr>
    </w:p>
    <w:p w14:paraId="1C94E42C" w14:textId="6F1B98E5" w:rsidR="004E7D80" w:rsidRDefault="003769E7" w:rsidP="00E67342">
      <w:pPr>
        <w:jc w:val="both"/>
        <w:rPr>
          <w:rFonts w:ascii="Arial Narrow" w:hAnsi="Arial Narrow"/>
          <w:bCs/>
          <w:sz w:val="22"/>
          <w:szCs w:val="22"/>
        </w:rPr>
      </w:pPr>
      <w:r w:rsidRPr="00426530">
        <w:rPr>
          <w:rFonts w:ascii="Arial Narrow" w:hAnsi="Arial Narrow"/>
          <w:b/>
          <w:sz w:val="22"/>
          <w:szCs w:val="22"/>
        </w:rPr>
        <w:t xml:space="preserve">ARTÍCULO </w:t>
      </w:r>
      <w:r w:rsidR="00F53ACE" w:rsidRPr="00426530">
        <w:rPr>
          <w:rFonts w:ascii="Arial Narrow" w:hAnsi="Arial Narrow"/>
          <w:b/>
          <w:sz w:val="22"/>
          <w:szCs w:val="22"/>
        </w:rPr>
        <w:t>10</w:t>
      </w:r>
      <w:r w:rsidRPr="00426530">
        <w:rPr>
          <w:rFonts w:ascii="Arial Narrow" w:hAnsi="Arial Narrow"/>
          <w:b/>
          <w:sz w:val="22"/>
          <w:szCs w:val="22"/>
        </w:rPr>
        <w:t xml:space="preserve">. DURACIÓN DEL ACOMPAÑAMIENTO PARA EL GRUPO FAMILIAR. </w:t>
      </w:r>
      <w:r w:rsidRPr="00426530">
        <w:rPr>
          <w:rFonts w:ascii="Arial Narrow" w:hAnsi="Arial Narrow"/>
          <w:bCs/>
          <w:sz w:val="22"/>
          <w:szCs w:val="22"/>
        </w:rPr>
        <w:t xml:space="preserve">El tiempo de </w:t>
      </w:r>
      <w:r w:rsidR="009455F5" w:rsidRPr="00426530">
        <w:rPr>
          <w:rFonts w:ascii="Arial Narrow" w:hAnsi="Arial Narrow"/>
          <w:bCs/>
          <w:sz w:val="22"/>
          <w:szCs w:val="22"/>
        </w:rPr>
        <w:t xml:space="preserve">duración del </w:t>
      </w:r>
      <w:r w:rsidR="003E2D83" w:rsidRPr="00426530">
        <w:rPr>
          <w:rFonts w:ascii="Arial Narrow" w:hAnsi="Arial Narrow"/>
          <w:bCs/>
          <w:sz w:val="22"/>
          <w:szCs w:val="22"/>
        </w:rPr>
        <w:t>acompañamiento para</w:t>
      </w:r>
      <w:r w:rsidR="009455F5" w:rsidRPr="00426530">
        <w:rPr>
          <w:rFonts w:ascii="Arial Narrow" w:hAnsi="Arial Narrow"/>
          <w:bCs/>
          <w:sz w:val="22"/>
          <w:szCs w:val="22"/>
        </w:rPr>
        <w:t xml:space="preserve"> el Grupo Familiar </w:t>
      </w:r>
      <w:r w:rsidRPr="00426530">
        <w:rPr>
          <w:rFonts w:ascii="Arial Narrow" w:hAnsi="Arial Narrow"/>
          <w:bCs/>
          <w:sz w:val="22"/>
          <w:szCs w:val="22"/>
        </w:rPr>
        <w:t xml:space="preserve">está sujeto a la ejecución del Plan de Acompañamiento Familiar y al </w:t>
      </w:r>
      <w:r w:rsidR="009B080E">
        <w:rPr>
          <w:rFonts w:ascii="Arial Narrow" w:hAnsi="Arial Narrow"/>
          <w:bCs/>
          <w:sz w:val="22"/>
          <w:szCs w:val="22"/>
        </w:rPr>
        <w:t>avance de</w:t>
      </w:r>
      <w:r w:rsidRPr="00426530">
        <w:rPr>
          <w:rFonts w:ascii="Arial Narrow" w:hAnsi="Arial Narrow"/>
          <w:bCs/>
          <w:sz w:val="22"/>
          <w:szCs w:val="22"/>
        </w:rPr>
        <w:t xml:space="preserve">l </w:t>
      </w:r>
      <w:r w:rsidR="009B080E">
        <w:rPr>
          <w:rFonts w:ascii="Arial Narrow" w:hAnsi="Arial Narrow"/>
          <w:bCs/>
          <w:sz w:val="22"/>
          <w:szCs w:val="22"/>
        </w:rPr>
        <w:t>Í</w:t>
      </w:r>
      <w:r w:rsidRPr="00426530">
        <w:rPr>
          <w:rFonts w:ascii="Arial Narrow" w:hAnsi="Arial Narrow"/>
          <w:bCs/>
          <w:sz w:val="22"/>
          <w:szCs w:val="22"/>
        </w:rPr>
        <w:t xml:space="preserve">ndice de </w:t>
      </w:r>
      <w:r w:rsidR="009B080E">
        <w:rPr>
          <w:rFonts w:ascii="Arial Narrow" w:hAnsi="Arial Narrow"/>
          <w:bCs/>
          <w:sz w:val="22"/>
          <w:szCs w:val="22"/>
        </w:rPr>
        <w:t>V</w:t>
      </w:r>
      <w:r w:rsidRPr="00426530">
        <w:rPr>
          <w:rFonts w:ascii="Arial Narrow" w:hAnsi="Arial Narrow"/>
          <w:bCs/>
          <w:sz w:val="22"/>
          <w:szCs w:val="22"/>
        </w:rPr>
        <w:t xml:space="preserve">ulnerabilidad, </w:t>
      </w:r>
      <w:r w:rsidR="009B080E">
        <w:rPr>
          <w:rFonts w:ascii="Arial Narrow" w:hAnsi="Arial Narrow"/>
          <w:bCs/>
          <w:sz w:val="22"/>
          <w:szCs w:val="22"/>
        </w:rPr>
        <w:t xml:space="preserve">que </w:t>
      </w:r>
      <w:r w:rsidRPr="00426530">
        <w:rPr>
          <w:rFonts w:ascii="Arial Narrow" w:hAnsi="Arial Narrow"/>
          <w:bCs/>
          <w:sz w:val="22"/>
          <w:szCs w:val="22"/>
        </w:rPr>
        <w:t>tendrá</w:t>
      </w:r>
      <w:r w:rsidR="009B080E">
        <w:rPr>
          <w:rFonts w:ascii="Arial Narrow" w:hAnsi="Arial Narrow"/>
          <w:bCs/>
          <w:sz w:val="22"/>
          <w:szCs w:val="22"/>
        </w:rPr>
        <w:t>n</w:t>
      </w:r>
      <w:r w:rsidRPr="00426530">
        <w:rPr>
          <w:rFonts w:ascii="Arial Narrow" w:hAnsi="Arial Narrow"/>
          <w:bCs/>
          <w:sz w:val="22"/>
          <w:szCs w:val="22"/>
        </w:rPr>
        <w:t xml:space="preserve"> un seguimiento y medición </w:t>
      </w:r>
      <w:r w:rsidR="004E7D80">
        <w:rPr>
          <w:rFonts w:ascii="Arial Narrow" w:hAnsi="Arial Narrow"/>
          <w:bCs/>
          <w:sz w:val="22"/>
          <w:szCs w:val="22"/>
        </w:rPr>
        <w:t>anual</w:t>
      </w:r>
      <w:r w:rsidR="003C53E1" w:rsidRPr="00426530">
        <w:rPr>
          <w:rFonts w:ascii="Arial Narrow" w:hAnsi="Arial Narrow"/>
          <w:bCs/>
          <w:sz w:val="22"/>
          <w:szCs w:val="22"/>
        </w:rPr>
        <w:t xml:space="preserve"> a partir de la fecha de ingreso a la Estrategia</w:t>
      </w:r>
      <w:r w:rsidR="009455F5" w:rsidRPr="00426530">
        <w:rPr>
          <w:rFonts w:ascii="Arial Narrow" w:hAnsi="Arial Narrow"/>
          <w:bCs/>
          <w:sz w:val="22"/>
          <w:szCs w:val="22"/>
        </w:rPr>
        <w:t xml:space="preserve"> de Acompañamiento</w:t>
      </w:r>
      <w:r w:rsidRPr="00426530">
        <w:rPr>
          <w:rFonts w:ascii="Arial Narrow" w:hAnsi="Arial Narrow"/>
          <w:bCs/>
          <w:sz w:val="22"/>
          <w:szCs w:val="22"/>
        </w:rPr>
        <w:t xml:space="preserve">. </w:t>
      </w:r>
    </w:p>
    <w:p w14:paraId="0A0D568D" w14:textId="77777777" w:rsidR="00E67342" w:rsidRPr="00426530" w:rsidRDefault="00E67342" w:rsidP="00E67342">
      <w:pPr>
        <w:jc w:val="both"/>
        <w:rPr>
          <w:rFonts w:ascii="Arial Narrow" w:hAnsi="Arial Narrow"/>
          <w:sz w:val="22"/>
          <w:szCs w:val="22"/>
        </w:rPr>
      </w:pPr>
    </w:p>
    <w:p w14:paraId="3CBE113D" w14:textId="2910C3BE"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PARÁGRAFO </w:t>
      </w:r>
      <w:r w:rsidR="00EB4FCA">
        <w:rPr>
          <w:rFonts w:ascii="Arial Narrow" w:hAnsi="Arial Narrow"/>
          <w:b/>
          <w:bCs/>
          <w:sz w:val="22"/>
          <w:szCs w:val="22"/>
        </w:rPr>
        <w:t>1</w:t>
      </w:r>
      <w:r w:rsidRPr="00426530">
        <w:rPr>
          <w:rFonts w:ascii="Arial Narrow" w:hAnsi="Arial Narrow"/>
          <w:b/>
          <w:bCs/>
          <w:sz w:val="22"/>
          <w:szCs w:val="22"/>
        </w:rPr>
        <w:t>.</w:t>
      </w:r>
      <w:r w:rsidRPr="00426530">
        <w:rPr>
          <w:rFonts w:ascii="Arial Narrow" w:hAnsi="Arial Narrow"/>
          <w:sz w:val="22"/>
          <w:szCs w:val="22"/>
        </w:rPr>
        <w:t xml:space="preserve"> Los grupos familiares de personas en proceso de reincorporación víctimas de homicidio o desaparición</w:t>
      </w:r>
      <w:r w:rsidR="00B266C2" w:rsidRPr="00426530">
        <w:rPr>
          <w:rFonts w:ascii="Arial Narrow" w:hAnsi="Arial Narrow"/>
          <w:sz w:val="22"/>
          <w:szCs w:val="22"/>
        </w:rPr>
        <w:t xml:space="preserve"> forzada</w:t>
      </w:r>
      <w:r w:rsidRPr="00426530">
        <w:rPr>
          <w:rFonts w:ascii="Arial Narrow" w:hAnsi="Arial Narrow"/>
          <w:sz w:val="22"/>
          <w:szCs w:val="22"/>
        </w:rPr>
        <w:t>, integrados por hijos e hijas menores de edad que no cuenten con el reconocimiento legal, podrán participar en la Estrategia de Acompañamiento a partir de la suscripción de un acta de vinculación voluntaria en la que conste dicha circunstancia, en la cual se establecerá</w:t>
      </w:r>
      <w:r w:rsidR="007344AE" w:rsidRPr="00426530">
        <w:rPr>
          <w:rFonts w:ascii="Arial Narrow" w:hAnsi="Arial Narrow"/>
          <w:sz w:val="22"/>
          <w:szCs w:val="22"/>
        </w:rPr>
        <w:t>,</w:t>
      </w:r>
      <w:r w:rsidRPr="00426530">
        <w:rPr>
          <w:rFonts w:ascii="Arial Narrow" w:hAnsi="Arial Narrow"/>
          <w:sz w:val="22"/>
          <w:szCs w:val="22"/>
        </w:rPr>
        <w:t xml:space="preserve"> además</w:t>
      </w:r>
      <w:r w:rsidR="00AE1A09" w:rsidRPr="00426530">
        <w:rPr>
          <w:rFonts w:ascii="Arial Narrow" w:hAnsi="Arial Narrow"/>
          <w:sz w:val="22"/>
          <w:szCs w:val="22"/>
        </w:rPr>
        <w:t>,</w:t>
      </w:r>
      <w:r w:rsidRPr="00426530">
        <w:rPr>
          <w:rFonts w:ascii="Arial Narrow" w:hAnsi="Arial Narrow"/>
          <w:sz w:val="22"/>
          <w:szCs w:val="22"/>
        </w:rPr>
        <w:t xml:space="preserve"> el compromiso de</w:t>
      </w:r>
      <w:r w:rsidR="00533B92">
        <w:rPr>
          <w:rFonts w:ascii="Arial Narrow" w:hAnsi="Arial Narrow"/>
          <w:sz w:val="22"/>
          <w:szCs w:val="22"/>
        </w:rPr>
        <w:t xml:space="preserve"> estos para</w:t>
      </w:r>
      <w:r w:rsidRPr="00426530">
        <w:rPr>
          <w:rFonts w:ascii="Arial Narrow" w:hAnsi="Arial Narrow"/>
          <w:sz w:val="22"/>
          <w:szCs w:val="22"/>
        </w:rPr>
        <w:t xml:space="preserve"> adelantar las acciones necesarias para lograr el correspondiente reconocimiento</w:t>
      </w:r>
      <w:r w:rsidR="00B266C2" w:rsidRPr="00426530">
        <w:rPr>
          <w:rFonts w:ascii="Arial Narrow" w:hAnsi="Arial Narrow"/>
          <w:sz w:val="22"/>
          <w:szCs w:val="22"/>
        </w:rPr>
        <w:t xml:space="preserve"> de la filiación</w:t>
      </w:r>
      <w:r w:rsidRPr="00426530">
        <w:rPr>
          <w:rFonts w:ascii="Arial Narrow" w:hAnsi="Arial Narrow"/>
          <w:sz w:val="22"/>
          <w:szCs w:val="22"/>
        </w:rPr>
        <w:t>. El acompañamiento a los niños, niñas, adolescentes (NNA) en el contexto del presente parágrafo, se ampliará conforme al tiempo que tome la formalización del reconocimiento de filiación por autoridad competente.</w:t>
      </w:r>
    </w:p>
    <w:p w14:paraId="62A82138" w14:textId="77777777" w:rsidR="00E67342" w:rsidRPr="00426530" w:rsidRDefault="00E67342" w:rsidP="00E67342">
      <w:pPr>
        <w:pStyle w:val="Prrafodelista"/>
        <w:ind w:left="-426"/>
        <w:jc w:val="both"/>
        <w:rPr>
          <w:rFonts w:ascii="Arial Narrow" w:hAnsi="Arial Narrow"/>
          <w:sz w:val="22"/>
          <w:szCs w:val="22"/>
          <w:lang w:val="es-ES"/>
        </w:rPr>
      </w:pPr>
    </w:p>
    <w:p w14:paraId="670F5196" w14:textId="7F60CB00"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PARÁGRAFO </w:t>
      </w:r>
      <w:r w:rsidR="00EB4FCA">
        <w:rPr>
          <w:rFonts w:ascii="Arial Narrow" w:hAnsi="Arial Narrow"/>
          <w:b/>
          <w:bCs/>
          <w:sz w:val="22"/>
          <w:szCs w:val="22"/>
        </w:rPr>
        <w:t>2</w:t>
      </w:r>
      <w:r w:rsidRPr="00426530">
        <w:rPr>
          <w:rFonts w:ascii="Arial Narrow" w:hAnsi="Arial Narrow"/>
          <w:b/>
          <w:bCs/>
          <w:sz w:val="22"/>
          <w:szCs w:val="22"/>
        </w:rPr>
        <w:t>.</w:t>
      </w:r>
      <w:r w:rsidR="00426530" w:rsidRPr="00426530">
        <w:rPr>
          <w:rFonts w:ascii="Arial Narrow" w:hAnsi="Arial Narrow"/>
          <w:b/>
          <w:bCs/>
          <w:sz w:val="22"/>
          <w:szCs w:val="22"/>
        </w:rPr>
        <w:t xml:space="preserve"> </w:t>
      </w:r>
      <w:r w:rsidRPr="00426530">
        <w:rPr>
          <w:rFonts w:ascii="Arial Narrow" w:hAnsi="Arial Narrow"/>
          <w:sz w:val="22"/>
          <w:szCs w:val="22"/>
        </w:rPr>
        <w:t xml:space="preserve">En caso de presentar cambios en la representación legal o custodia de los hijos e hijas menores de dieciocho (18) años, se realizará la vinculación a la Estrategia de Acompañamiento </w:t>
      </w:r>
      <w:r w:rsidR="000E5528" w:rsidRPr="00426530">
        <w:rPr>
          <w:rFonts w:ascii="Arial Narrow" w:hAnsi="Arial Narrow"/>
          <w:sz w:val="22"/>
          <w:szCs w:val="22"/>
        </w:rPr>
        <w:t>a</w:t>
      </w:r>
      <w:r w:rsidRPr="00426530">
        <w:rPr>
          <w:rFonts w:ascii="Arial Narrow" w:hAnsi="Arial Narrow"/>
          <w:sz w:val="22"/>
          <w:szCs w:val="22"/>
        </w:rPr>
        <w:t xml:space="preserve"> quien, en lo sucesivo con fundamento en decisión emitida por autoridad competente, ostente la calidad de representante legal o titular de la custodia del niño, niña y adolescente (NNA), evento en el cual se dará continuidad al acompañamiento</w:t>
      </w:r>
      <w:r w:rsidR="00426530" w:rsidRPr="00426530">
        <w:rPr>
          <w:rFonts w:ascii="Arial Narrow" w:hAnsi="Arial Narrow"/>
          <w:sz w:val="22"/>
          <w:szCs w:val="22"/>
        </w:rPr>
        <w:t xml:space="preserve"> </w:t>
      </w:r>
      <w:r w:rsidRPr="00426530">
        <w:rPr>
          <w:rFonts w:ascii="Arial Narrow" w:hAnsi="Arial Narrow"/>
          <w:sz w:val="22"/>
          <w:szCs w:val="22"/>
        </w:rPr>
        <w:t xml:space="preserve">de acuerdo con la fecha de ingreso inicial a la Estrategia de Acompañamiento. </w:t>
      </w:r>
    </w:p>
    <w:p w14:paraId="51B9C514" w14:textId="77777777" w:rsidR="00E67342" w:rsidRPr="00426530" w:rsidRDefault="00E67342" w:rsidP="00E67342">
      <w:pPr>
        <w:jc w:val="both"/>
        <w:rPr>
          <w:rFonts w:ascii="Arial Narrow" w:hAnsi="Arial Narrow"/>
          <w:sz w:val="22"/>
          <w:szCs w:val="22"/>
        </w:rPr>
      </w:pPr>
    </w:p>
    <w:p w14:paraId="1015EDB1" w14:textId="48FC461E" w:rsidR="008B7C69" w:rsidRPr="00426530" w:rsidRDefault="008B7C69" w:rsidP="008B7C69">
      <w:pPr>
        <w:jc w:val="center"/>
        <w:rPr>
          <w:rFonts w:ascii="Arial Narrow" w:hAnsi="Arial Narrow"/>
          <w:b/>
          <w:bCs/>
          <w:sz w:val="22"/>
          <w:szCs w:val="22"/>
        </w:rPr>
      </w:pPr>
      <w:bookmarkStart w:id="12" w:name="_Hlk181181019"/>
      <w:r w:rsidRPr="00426530">
        <w:rPr>
          <w:rFonts w:ascii="Arial Narrow" w:hAnsi="Arial Narrow"/>
          <w:b/>
          <w:bCs/>
          <w:sz w:val="22"/>
          <w:szCs w:val="22"/>
        </w:rPr>
        <w:t>SECCION II</w:t>
      </w:r>
    </w:p>
    <w:p w14:paraId="1682C67A" w14:textId="77777777" w:rsidR="008B7C69" w:rsidRPr="00426530" w:rsidRDefault="008B7C69" w:rsidP="008B7C69">
      <w:pPr>
        <w:jc w:val="center"/>
        <w:rPr>
          <w:b/>
          <w:bCs/>
        </w:rPr>
      </w:pPr>
    </w:p>
    <w:p w14:paraId="344C6549" w14:textId="77777777" w:rsidR="008B7C69" w:rsidRPr="00426530" w:rsidRDefault="008B7C69" w:rsidP="008B7C69">
      <w:pPr>
        <w:jc w:val="center"/>
        <w:rPr>
          <w:rFonts w:ascii="Arial Narrow" w:hAnsi="Arial Narrow"/>
          <w:b/>
          <w:bCs/>
          <w:sz w:val="22"/>
          <w:szCs w:val="22"/>
        </w:rPr>
      </w:pPr>
      <w:r w:rsidRPr="00426530">
        <w:rPr>
          <w:rFonts w:ascii="Arial Narrow" w:hAnsi="Arial Narrow"/>
          <w:b/>
          <w:bCs/>
          <w:sz w:val="22"/>
          <w:szCs w:val="22"/>
        </w:rPr>
        <w:t>SEGUIMIENTO Y EVALUACIÓN</w:t>
      </w:r>
    </w:p>
    <w:p w14:paraId="38FCB392" w14:textId="77777777" w:rsidR="008B7C69" w:rsidRPr="00426530" w:rsidRDefault="008B7C69" w:rsidP="008B7C69">
      <w:pPr>
        <w:jc w:val="both"/>
        <w:rPr>
          <w:b/>
          <w:bCs/>
        </w:rPr>
      </w:pPr>
    </w:p>
    <w:p w14:paraId="5181C04E" w14:textId="1301AB41" w:rsidR="008B7C69" w:rsidRPr="00426530" w:rsidRDefault="008B7C69" w:rsidP="008B7C69">
      <w:pPr>
        <w:jc w:val="both"/>
        <w:rPr>
          <w:rFonts w:ascii="Arial Narrow" w:hAnsi="Arial Narrow"/>
          <w:sz w:val="22"/>
          <w:szCs w:val="22"/>
        </w:rPr>
      </w:pPr>
      <w:r w:rsidRPr="00426530">
        <w:rPr>
          <w:rFonts w:ascii="Arial Narrow" w:hAnsi="Arial Narrow"/>
          <w:b/>
          <w:bCs/>
          <w:sz w:val="22"/>
          <w:szCs w:val="22"/>
        </w:rPr>
        <w:t xml:space="preserve">ARTÍCULO </w:t>
      </w:r>
      <w:r w:rsidR="00F53ACE" w:rsidRPr="005E1C67">
        <w:rPr>
          <w:rFonts w:ascii="Arial Narrow" w:hAnsi="Arial Narrow"/>
          <w:b/>
          <w:bCs/>
          <w:sz w:val="22"/>
          <w:szCs w:val="22"/>
        </w:rPr>
        <w:t>11</w:t>
      </w:r>
      <w:r w:rsidRPr="00426530">
        <w:rPr>
          <w:rFonts w:ascii="Arial Narrow" w:hAnsi="Arial Narrow"/>
          <w:sz w:val="22"/>
          <w:szCs w:val="22"/>
        </w:rPr>
        <w:t>.</w:t>
      </w:r>
      <w:r w:rsidR="00426530" w:rsidRPr="00426530">
        <w:rPr>
          <w:rFonts w:ascii="Arial Narrow" w:hAnsi="Arial Narrow"/>
          <w:sz w:val="22"/>
          <w:szCs w:val="22"/>
        </w:rPr>
        <w:t xml:space="preserve"> </w:t>
      </w:r>
      <w:r w:rsidRPr="00426530">
        <w:rPr>
          <w:rFonts w:ascii="Arial Narrow" w:hAnsi="Arial Narrow"/>
          <w:b/>
          <w:bCs/>
          <w:sz w:val="22"/>
          <w:szCs w:val="22"/>
        </w:rPr>
        <w:t>CONCEPTO</w:t>
      </w:r>
      <w:r w:rsidR="00652450" w:rsidRPr="00426530">
        <w:rPr>
          <w:rFonts w:ascii="Arial Narrow" w:hAnsi="Arial Narrow"/>
          <w:b/>
          <w:bCs/>
          <w:sz w:val="22"/>
          <w:szCs w:val="22"/>
        </w:rPr>
        <w:t xml:space="preserve"> DE</w:t>
      </w:r>
      <w:r w:rsidRPr="00426530">
        <w:rPr>
          <w:rFonts w:ascii="Arial Narrow" w:hAnsi="Arial Narrow"/>
          <w:b/>
          <w:bCs/>
          <w:sz w:val="22"/>
          <w:szCs w:val="22"/>
        </w:rPr>
        <w:t xml:space="preserve"> VULNERABILIDAD</w:t>
      </w:r>
      <w:r w:rsidRPr="00426530">
        <w:rPr>
          <w:rFonts w:ascii="Arial Narrow" w:hAnsi="Arial Narrow"/>
          <w:sz w:val="22"/>
          <w:szCs w:val="22"/>
        </w:rPr>
        <w:t xml:space="preserve">. La Agencia para la Reincorporación y Normalización, en el marco de la Estrategia de </w:t>
      </w:r>
      <w:r w:rsidR="00CD724C" w:rsidRPr="00426530">
        <w:rPr>
          <w:rFonts w:ascii="Arial Narrow" w:hAnsi="Arial Narrow"/>
          <w:sz w:val="22"/>
          <w:szCs w:val="22"/>
        </w:rPr>
        <w:t>A</w:t>
      </w:r>
      <w:r w:rsidRPr="00426530">
        <w:rPr>
          <w:rFonts w:ascii="Arial Narrow" w:hAnsi="Arial Narrow"/>
          <w:sz w:val="22"/>
          <w:szCs w:val="22"/>
        </w:rPr>
        <w:t xml:space="preserve">compañamiento </w:t>
      </w:r>
      <w:r w:rsidR="00CD724C" w:rsidRPr="00426530">
        <w:rPr>
          <w:rFonts w:ascii="Arial Narrow" w:hAnsi="Arial Narrow"/>
          <w:sz w:val="22"/>
          <w:szCs w:val="22"/>
        </w:rPr>
        <w:t>que se adopta a través de la presente resolución</w:t>
      </w:r>
      <w:r w:rsidRPr="00426530">
        <w:rPr>
          <w:rFonts w:ascii="Arial Narrow" w:hAnsi="Arial Narrow"/>
          <w:sz w:val="22"/>
          <w:szCs w:val="22"/>
        </w:rPr>
        <w:t xml:space="preserve"> define la vulnerabilidad como el conjunto de </w:t>
      </w:r>
      <w:r w:rsidRPr="00426530">
        <w:rPr>
          <w:rFonts w:ascii="Arial Narrow" w:hAnsi="Arial Narrow"/>
          <w:sz w:val="22"/>
          <w:szCs w:val="22"/>
          <w:lang w:val="es-CO"/>
        </w:rPr>
        <w:t xml:space="preserve">riesgos o afectaciones desencadenados por los hechos </w:t>
      </w:r>
      <w:proofErr w:type="spellStart"/>
      <w:r w:rsidRPr="00426530">
        <w:rPr>
          <w:rFonts w:ascii="Arial Narrow" w:hAnsi="Arial Narrow"/>
          <w:sz w:val="22"/>
          <w:szCs w:val="22"/>
          <w:lang w:val="es-CO"/>
        </w:rPr>
        <w:t>victimizantes</w:t>
      </w:r>
      <w:proofErr w:type="spellEnd"/>
      <w:r w:rsidRPr="00426530">
        <w:rPr>
          <w:rFonts w:ascii="Arial Narrow" w:hAnsi="Arial Narrow"/>
          <w:sz w:val="22"/>
          <w:szCs w:val="22"/>
          <w:lang w:val="es-CO"/>
        </w:rPr>
        <w:t xml:space="preserve"> de homicidio o desaparición forzada, en los cuales el grupo familiar se enfrenta a la falta de garantías y acceso a sus derechos, así como</w:t>
      </w:r>
      <w:r w:rsidR="00E204B1">
        <w:rPr>
          <w:rFonts w:ascii="Arial Narrow" w:hAnsi="Arial Narrow"/>
          <w:sz w:val="22"/>
          <w:szCs w:val="22"/>
          <w:lang w:val="es-CO"/>
        </w:rPr>
        <w:t>,</w:t>
      </w:r>
      <w:r w:rsidRPr="00426530">
        <w:rPr>
          <w:rFonts w:ascii="Arial Narrow" w:hAnsi="Arial Narrow"/>
          <w:sz w:val="22"/>
          <w:szCs w:val="22"/>
          <w:lang w:val="es-CO"/>
        </w:rPr>
        <w:t xml:space="preserve"> a situaciones de estigmatización, desplazamiento forzado y afectaciones a su integridad física y emocional</w:t>
      </w:r>
      <w:r w:rsidR="00A17052">
        <w:rPr>
          <w:rFonts w:ascii="Arial Narrow" w:hAnsi="Arial Narrow"/>
          <w:sz w:val="22"/>
          <w:szCs w:val="22"/>
          <w:lang w:val="es-CO"/>
        </w:rPr>
        <w:t>.</w:t>
      </w:r>
    </w:p>
    <w:p w14:paraId="797D0AA3" w14:textId="77777777" w:rsidR="00652450" w:rsidRPr="00426530" w:rsidRDefault="00652450" w:rsidP="008B7C69">
      <w:pPr>
        <w:jc w:val="both"/>
        <w:rPr>
          <w:rFonts w:ascii="Arial Narrow" w:hAnsi="Arial Narrow"/>
          <w:sz w:val="22"/>
          <w:szCs w:val="22"/>
        </w:rPr>
      </w:pPr>
    </w:p>
    <w:p w14:paraId="79BB491F" w14:textId="4A903634" w:rsidR="008B7C69" w:rsidRPr="00426530" w:rsidRDefault="008B7C69" w:rsidP="008B7C69">
      <w:pPr>
        <w:jc w:val="both"/>
        <w:rPr>
          <w:rFonts w:ascii="Arial Narrow" w:hAnsi="Arial Narrow"/>
          <w:sz w:val="22"/>
          <w:szCs w:val="22"/>
        </w:rPr>
      </w:pPr>
      <w:r w:rsidRPr="00426530">
        <w:rPr>
          <w:rFonts w:ascii="Arial Narrow" w:hAnsi="Arial Narrow"/>
          <w:b/>
          <w:bCs/>
          <w:sz w:val="22"/>
          <w:szCs w:val="22"/>
        </w:rPr>
        <w:t>ARTÍCULO 1</w:t>
      </w:r>
      <w:r w:rsidR="00F53ACE" w:rsidRPr="00426530">
        <w:rPr>
          <w:rFonts w:ascii="Arial Narrow" w:hAnsi="Arial Narrow"/>
          <w:b/>
          <w:bCs/>
          <w:sz w:val="22"/>
          <w:szCs w:val="22"/>
        </w:rPr>
        <w:t>2</w:t>
      </w:r>
      <w:r w:rsidRPr="00426530">
        <w:rPr>
          <w:rFonts w:ascii="Arial Narrow" w:hAnsi="Arial Narrow"/>
          <w:b/>
          <w:bCs/>
          <w:sz w:val="22"/>
          <w:szCs w:val="22"/>
        </w:rPr>
        <w:t>. INDICE DE VULNERABILIDAD. </w:t>
      </w:r>
      <w:r w:rsidRPr="00426530">
        <w:rPr>
          <w:rFonts w:ascii="Arial Narrow" w:hAnsi="Arial Narrow"/>
          <w:sz w:val="22"/>
          <w:szCs w:val="22"/>
        </w:rPr>
        <w:t xml:space="preserve">El </w:t>
      </w:r>
      <w:r w:rsidR="00AD29C7">
        <w:rPr>
          <w:rFonts w:ascii="Arial Narrow" w:hAnsi="Arial Narrow"/>
          <w:sz w:val="22"/>
          <w:szCs w:val="22"/>
        </w:rPr>
        <w:t>Í</w:t>
      </w:r>
      <w:r w:rsidRPr="00426530">
        <w:rPr>
          <w:rFonts w:ascii="Arial Narrow" w:hAnsi="Arial Narrow"/>
          <w:sz w:val="22"/>
          <w:szCs w:val="22"/>
        </w:rPr>
        <w:t xml:space="preserve">ndice de </w:t>
      </w:r>
      <w:r w:rsidR="00AD29C7">
        <w:rPr>
          <w:rFonts w:ascii="Arial Narrow" w:hAnsi="Arial Narrow"/>
          <w:sz w:val="22"/>
          <w:szCs w:val="22"/>
        </w:rPr>
        <w:t>V</w:t>
      </w:r>
      <w:r w:rsidRPr="00426530">
        <w:rPr>
          <w:rFonts w:ascii="Arial Narrow" w:hAnsi="Arial Narrow"/>
          <w:sz w:val="22"/>
          <w:szCs w:val="22"/>
        </w:rPr>
        <w:t>ulnerabilidad es la herramienta diseñada por la ARN dirigida a medir el avance en la superación de la vulnerabilidad de los grupos familiares que hacen parte de la Estrategia</w:t>
      </w:r>
      <w:r w:rsidR="001D62C9" w:rsidRPr="00426530">
        <w:rPr>
          <w:rFonts w:ascii="Arial Narrow" w:hAnsi="Arial Narrow"/>
          <w:sz w:val="22"/>
          <w:szCs w:val="22"/>
        </w:rPr>
        <w:t xml:space="preserve"> de Acompañamiento</w:t>
      </w:r>
      <w:r w:rsidRPr="00426530">
        <w:rPr>
          <w:rFonts w:ascii="Arial Narrow" w:hAnsi="Arial Narrow"/>
          <w:sz w:val="22"/>
          <w:szCs w:val="22"/>
        </w:rPr>
        <w:t>, a partir de la medición del fortalecimiento y desarrollo de condiciones y capacidades de los componentes psicosocial, jurídico</w:t>
      </w:r>
      <w:r w:rsidR="00925900">
        <w:rPr>
          <w:rFonts w:ascii="Arial Narrow" w:hAnsi="Arial Narrow"/>
          <w:sz w:val="22"/>
          <w:szCs w:val="22"/>
        </w:rPr>
        <w:t xml:space="preserve"> y de orientación </w:t>
      </w:r>
      <w:r w:rsidR="001346B6">
        <w:rPr>
          <w:rFonts w:ascii="Arial Narrow" w:hAnsi="Arial Narrow"/>
          <w:sz w:val="22"/>
          <w:szCs w:val="22"/>
        </w:rPr>
        <w:t>para el acceso a derechos fundamentales</w:t>
      </w:r>
      <w:r w:rsidRPr="00426530">
        <w:rPr>
          <w:rFonts w:ascii="Arial Narrow" w:hAnsi="Arial Narrow"/>
          <w:sz w:val="22"/>
          <w:szCs w:val="22"/>
        </w:rPr>
        <w:t>, comunitario / político y económico.</w:t>
      </w:r>
    </w:p>
    <w:p w14:paraId="527D7BEC" w14:textId="77777777" w:rsidR="00652450" w:rsidRPr="00426530" w:rsidRDefault="00652450" w:rsidP="008B7C69">
      <w:pPr>
        <w:jc w:val="both"/>
        <w:rPr>
          <w:rFonts w:ascii="Arial Narrow" w:hAnsi="Arial Narrow"/>
          <w:sz w:val="22"/>
          <w:szCs w:val="22"/>
        </w:rPr>
      </w:pPr>
    </w:p>
    <w:p w14:paraId="20F133D5" w14:textId="404B8D2B" w:rsidR="008B7C69" w:rsidRPr="00426530" w:rsidRDefault="008B7C69" w:rsidP="008B7C69">
      <w:pPr>
        <w:jc w:val="both"/>
        <w:rPr>
          <w:rFonts w:ascii="Arial Narrow" w:hAnsi="Arial Narrow"/>
          <w:sz w:val="22"/>
          <w:szCs w:val="22"/>
        </w:rPr>
      </w:pPr>
      <w:r w:rsidRPr="00426530">
        <w:rPr>
          <w:rFonts w:ascii="Arial Narrow" w:hAnsi="Arial Narrow"/>
          <w:b/>
          <w:bCs/>
          <w:sz w:val="22"/>
          <w:szCs w:val="22"/>
        </w:rPr>
        <w:t>ARTÍCULO 1</w:t>
      </w:r>
      <w:r w:rsidR="00F53ACE" w:rsidRPr="00426530">
        <w:rPr>
          <w:rFonts w:ascii="Arial Narrow" w:hAnsi="Arial Narrow"/>
          <w:b/>
          <w:bCs/>
          <w:sz w:val="22"/>
          <w:szCs w:val="22"/>
        </w:rPr>
        <w:t>3</w:t>
      </w:r>
      <w:r w:rsidRPr="00426530">
        <w:rPr>
          <w:rFonts w:ascii="Arial Narrow" w:hAnsi="Arial Narrow"/>
          <w:b/>
          <w:bCs/>
          <w:sz w:val="22"/>
          <w:szCs w:val="22"/>
        </w:rPr>
        <w:t>. ESTRUCTURA DEL ÍNDICE DE VULNERABILIDAD.</w:t>
      </w:r>
      <w:r w:rsidRPr="00426530">
        <w:rPr>
          <w:rFonts w:ascii="Arial Narrow" w:hAnsi="Arial Narrow"/>
          <w:sz w:val="22"/>
          <w:szCs w:val="22"/>
        </w:rPr>
        <w:t xml:space="preserve"> El </w:t>
      </w:r>
      <w:r w:rsidR="004A0E8F" w:rsidRPr="00426530">
        <w:rPr>
          <w:rFonts w:ascii="Arial Narrow" w:hAnsi="Arial Narrow"/>
          <w:sz w:val="22"/>
          <w:szCs w:val="22"/>
        </w:rPr>
        <w:t>Índice</w:t>
      </w:r>
      <w:r w:rsidR="00B13593" w:rsidRPr="00426530">
        <w:rPr>
          <w:rFonts w:ascii="Arial Narrow" w:hAnsi="Arial Narrow"/>
          <w:sz w:val="22"/>
          <w:szCs w:val="22"/>
        </w:rPr>
        <w:t xml:space="preserve"> de </w:t>
      </w:r>
      <w:r w:rsidR="00EB4FCA" w:rsidRPr="00426530">
        <w:rPr>
          <w:rFonts w:ascii="Arial Narrow" w:hAnsi="Arial Narrow"/>
          <w:sz w:val="22"/>
          <w:szCs w:val="22"/>
        </w:rPr>
        <w:t>Vulnerabilidad</w:t>
      </w:r>
      <w:r w:rsidRPr="00426530">
        <w:rPr>
          <w:rFonts w:ascii="Arial Narrow" w:hAnsi="Arial Narrow"/>
          <w:sz w:val="22"/>
          <w:szCs w:val="22"/>
        </w:rPr>
        <w:t xml:space="preserve"> está compuesto por variables</w:t>
      </w:r>
      <w:r w:rsidR="00F21329" w:rsidRPr="00426530">
        <w:rPr>
          <w:rFonts w:ascii="Arial Narrow" w:hAnsi="Arial Narrow"/>
          <w:sz w:val="22"/>
          <w:szCs w:val="22"/>
        </w:rPr>
        <w:t xml:space="preserve"> y escenarios </w:t>
      </w:r>
      <w:r w:rsidRPr="00426530">
        <w:rPr>
          <w:rFonts w:ascii="Arial Narrow" w:hAnsi="Arial Narrow"/>
          <w:sz w:val="22"/>
          <w:szCs w:val="22"/>
        </w:rPr>
        <w:t xml:space="preserve">que permiten reconocer que un grupo familiar cumple con los criterios para el avance y finalización de su participación en la </w:t>
      </w:r>
      <w:r w:rsidR="00B13593" w:rsidRPr="00426530">
        <w:rPr>
          <w:rFonts w:ascii="Arial Narrow" w:hAnsi="Arial Narrow"/>
          <w:sz w:val="22"/>
          <w:szCs w:val="22"/>
        </w:rPr>
        <w:t>E</w:t>
      </w:r>
      <w:r w:rsidRPr="00426530">
        <w:rPr>
          <w:rFonts w:ascii="Arial Narrow" w:hAnsi="Arial Narrow"/>
          <w:sz w:val="22"/>
          <w:szCs w:val="22"/>
        </w:rPr>
        <w:t xml:space="preserve">strategia de </w:t>
      </w:r>
      <w:r w:rsidR="00B13593" w:rsidRPr="00426530">
        <w:rPr>
          <w:rFonts w:ascii="Arial Narrow" w:hAnsi="Arial Narrow"/>
          <w:sz w:val="22"/>
          <w:szCs w:val="22"/>
        </w:rPr>
        <w:t>A</w:t>
      </w:r>
      <w:r w:rsidRPr="00426530">
        <w:rPr>
          <w:rFonts w:ascii="Arial Narrow" w:hAnsi="Arial Narrow"/>
          <w:sz w:val="22"/>
          <w:szCs w:val="22"/>
        </w:rPr>
        <w:t>compañamiento</w:t>
      </w:r>
      <w:r w:rsidR="00F21329" w:rsidRPr="00426530">
        <w:rPr>
          <w:rFonts w:ascii="Arial Narrow" w:hAnsi="Arial Narrow"/>
          <w:sz w:val="22"/>
          <w:szCs w:val="22"/>
        </w:rPr>
        <w:t xml:space="preserve"> que se describen en </w:t>
      </w:r>
      <w:r w:rsidR="00F21329" w:rsidRPr="00E869A4">
        <w:rPr>
          <w:rFonts w:ascii="Arial Narrow" w:hAnsi="Arial Narrow"/>
          <w:sz w:val="22"/>
          <w:szCs w:val="22"/>
        </w:rPr>
        <w:t xml:space="preserve">el Anexo </w:t>
      </w:r>
      <w:r w:rsidR="00E869A4" w:rsidRPr="00E869A4">
        <w:rPr>
          <w:rFonts w:ascii="Arial Narrow" w:hAnsi="Arial Narrow"/>
          <w:sz w:val="22"/>
          <w:szCs w:val="22"/>
        </w:rPr>
        <w:t>1</w:t>
      </w:r>
      <w:r w:rsidR="00E869A4" w:rsidRPr="00426530">
        <w:rPr>
          <w:rFonts w:ascii="Arial Narrow" w:hAnsi="Arial Narrow"/>
          <w:sz w:val="22"/>
          <w:szCs w:val="22"/>
        </w:rPr>
        <w:t xml:space="preserve"> </w:t>
      </w:r>
      <w:r w:rsidR="00F21329" w:rsidRPr="00426530">
        <w:rPr>
          <w:rFonts w:ascii="Arial Narrow" w:hAnsi="Arial Narrow"/>
          <w:sz w:val="22"/>
          <w:szCs w:val="22"/>
        </w:rPr>
        <w:t>que hace parte integral de la presente Resolución.</w:t>
      </w:r>
    </w:p>
    <w:p w14:paraId="2F108C21" w14:textId="77777777" w:rsidR="00652450" w:rsidRPr="00426530" w:rsidRDefault="00652450" w:rsidP="008B7C69">
      <w:pPr>
        <w:jc w:val="both"/>
        <w:rPr>
          <w:rFonts w:ascii="Arial Narrow" w:hAnsi="Arial Narrow"/>
          <w:sz w:val="22"/>
          <w:szCs w:val="22"/>
        </w:rPr>
      </w:pPr>
    </w:p>
    <w:p w14:paraId="013E097B" w14:textId="78559318" w:rsidR="00465C59" w:rsidRPr="00426530" w:rsidRDefault="008B7C69" w:rsidP="008B7C69">
      <w:pPr>
        <w:jc w:val="both"/>
        <w:rPr>
          <w:rFonts w:ascii="Arial Narrow" w:hAnsi="Arial Narrow"/>
          <w:sz w:val="22"/>
          <w:szCs w:val="22"/>
        </w:rPr>
      </w:pPr>
      <w:r w:rsidRPr="00D67BFC">
        <w:rPr>
          <w:rFonts w:ascii="Arial Narrow" w:hAnsi="Arial Narrow"/>
          <w:sz w:val="22"/>
          <w:szCs w:val="22"/>
        </w:rPr>
        <w:t xml:space="preserve">Las variables del </w:t>
      </w:r>
      <w:r w:rsidR="00AD29C7">
        <w:rPr>
          <w:rFonts w:ascii="Arial Narrow" w:hAnsi="Arial Narrow"/>
          <w:sz w:val="22"/>
          <w:szCs w:val="22"/>
        </w:rPr>
        <w:t>Í</w:t>
      </w:r>
      <w:r w:rsidRPr="00D67BFC">
        <w:rPr>
          <w:rFonts w:ascii="Arial Narrow" w:hAnsi="Arial Narrow"/>
          <w:sz w:val="22"/>
          <w:szCs w:val="22"/>
        </w:rPr>
        <w:t xml:space="preserve">ndice de </w:t>
      </w:r>
      <w:r w:rsidR="00AD29C7">
        <w:rPr>
          <w:rFonts w:ascii="Arial Narrow" w:hAnsi="Arial Narrow"/>
          <w:sz w:val="22"/>
          <w:szCs w:val="22"/>
        </w:rPr>
        <w:t>V</w:t>
      </w:r>
      <w:r w:rsidRPr="00D67BFC">
        <w:rPr>
          <w:rFonts w:ascii="Arial Narrow" w:hAnsi="Arial Narrow"/>
          <w:sz w:val="22"/>
          <w:szCs w:val="22"/>
        </w:rPr>
        <w:t>ulnerabilidad están definidas a partir de los objetivos de la Estrategia</w:t>
      </w:r>
      <w:r w:rsidR="00C360D9" w:rsidRPr="00D67BFC">
        <w:rPr>
          <w:rFonts w:ascii="Arial Narrow" w:hAnsi="Arial Narrow"/>
          <w:sz w:val="22"/>
          <w:szCs w:val="22"/>
        </w:rPr>
        <w:t xml:space="preserve"> de Acompañamiento</w:t>
      </w:r>
      <w:r w:rsidRPr="00D67BFC">
        <w:rPr>
          <w:rFonts w:ascii="Arial Narrow" w:hAnsi="Arial Narrow"/>
          <w:sz w:val="22"/>
          <w:szCs w:val="22"/>
        </w:rPr>
        <w:t xml:space="preserve"> En total, e</w:t>
      </w:r>
      <w:r w:rsidR="00CE6C2A">
        <w:rPr>
          <w:rFonts w:ascii="Arial Narrow" w:hAnsi="Arial Narrow"/>
          <w:sz w:val="22"/>
          <w:szCs w:val="22"/>
        </w:rPr>
        <w:t>ste</w:t>
      </w:r>
      <w:r w:rsidRPr="00D67BFC">
        <w:rPr>
          <w:rFonts w:ascii="Arial Narrow" w:hAnsi="Arial Narrow"/>
          <w:sz w:val="22"/>
          <w:szCs w:val="22"/>
        </w:rPr>
        <w:t xml:space="preserve"> </w:t>
      </w:r>
      <w:r w:rsidR="00CE6C2A">
        <w:rPr>
          <w:rFonts w:ascii="Arial Narrow" w:hAnsi="Arial Narrow"/>
          <w:sz w:val="22"/>
          <w:szCs w:val="22"/>
        </w:rPr>
        <w:t>Í</w:t>
      </w:r>
      <w:r w:rsidRPr="00D67BFC">
        <w:rPr>
          <w:rFonts w:ascii="Arial Narrow" w:hAnsi="Arial Narrow"/>
          <w:sz w:val="22"/>
          <w:szCs w:val="22"/>
        </w:rPr>
        <w:t xml:space="preserve">ndice </w:t>
      </w:r>
      <w:r w:rsidR="00A23736" w:rsidRPr="00D67BFC">
        <w:rPr>
          <w:rFonts w:ascii="Arial Narrow" w:hAnsi="Arial Narrow"/>
          <w:sz w:val="22"/>
          <w:szCs w:val="22"/>
        </w:rPr>
        <w:t>cuenta con</w:t>
      </w:r>
      <w:r w:rsidRPr="00D67BFC">
        <w:rPr>
          <w:rFonts w:ascii="Arial Narrow" w:hAnsi="Arial Narrow"/>
          <w:sz w:val="22"/>
          <w:szCs w:val="22"/>
        </w:rPr>
        <w:t xml:space="preserve"> </w:t>
      </w:r>
      <w:r w:rsidR="00C360D9" w:rsidRPr="00D67BFC">
        <w:rPr>
          <w:rFonts w:ascii="Arial Narrow" w:hAnsi="Arial Narrow"/>
          <w:sz w:val="22"/>
          <w:szCs w:val="22"/>
        </w:rPr>
        <w:t>nueve (</w:t>
      </w:r>
      <w:r w:rsidRPr="00D67BFC">
        <w:rPr>
          <w:rFonts w:ascii="Arial Narrow" w:hAnsi="Arial Narrow"/>
          <w:sz w:val="22"/>
          <w:szCs w:val="22"/>
        </w:rPr>
        <w:t>9</w:t>
      </w:r>
      <w:r w:rsidR="00C360D9" w:rsidRPr="00D67BFC">
        <w:rPr>
          <w:rFonts w:ascii="Arial Narrow" w:hAnsi="Arial Narrow"/>
          <w:sz w:val="22"/>
          <w:szCs w:val="22"/>
        </w:rPr>
        <w:t>)</w:t>
      </w:r>
      <w:r w:rsidRPr="00D67BFC">
        <w:rPr>
          <w:rFonts w:ascii="Arial Narrow" w:hAnsi="Arial Narrow"/>
          <w:sz w:val="22"/>
          <w:szCs w:val="22"/>
        </w:rPr>
        <w:t xml:space="preserve"> variables distribuidas en los cuatro (4) componentes</w:t>
      </w:r>
      <w:r w:rsidR="00C360D9" w:rsidRPr="00D67BFC">
        <w:rPr>
          <w:rFonts w:ascii="Arial Narrow" w:hAnsi="Arial Narrow"/>
          <w:sz w:val="22"/>
          <w:szCs w:val="22"/>
        </w:rPr>
        <w:t xml:space="preserve"> que co</w:t>
      </w:r>
      <w:r w:rsidR="003B77F0" w:rsidRPr="00D67BFC">
        <w:rPr>
          <w:rFonts w:ascii="Arial Narrow" w:hAnsi="Arial Narrow"/>
          <w:sz w:val="22"/>
          <w:szCs w:val="22"/>
        </w:rPr>
        <w:t>nforman</w:t>
      </w:r>
      <w:r w:rsidR="00C360D9" w:rsidRPr="00D67BFC">
        <w:rPr>
          <w:rFonts w:ascii="Arial Narrow" w:hAnsi="Arial Narrow"/>
          <w:sz w:val="22"/>
          <w:szCs w:val="22"/>
        </w:rPr>
        <w:t xml:space="preserve"> la estrategia establecidos en el artículo 7 de la presente resolución</w:t>
      </w:r>
      <w:r w:rsidR="004A0E8F" w:rsidRPr="00D67BFC">
        <w:rPr>
          <w:rFonts w:ascii="Arial Narrow" w:hAnsi="Arial Narrow"/>
          <w:sz w:val="22"/>
          <w:szCs w:val="22"/>
        </w:rPr>
        <w:t>.</w:t>
      </w:r>
      <w:r w:rsidRPr="00426530">
        <w:rPr>
          <w:rFonts w:ascii="Arial Narrow" w:hAnsi="Arial Narrow"/>
          <w:sz w:val="22"/>
          <w:szCs w:val="22"/>
        </w:rPr>
        <w:t xml:space="preserve"> </w:t>
      </w:r>
    </w:p>
    <w:p w14:paraId="5ECFA964" w14:textId="77777777" w:rsidR="00652450" w:rsidRPr="00426530" w:rsidRDefault="00652450" w:rsidP="008B7C69">
      <w:pPr>
        <w:jc w:val="both"/>
        <w:rPr>
          <w:rFonts w:ascii="Arial Narrow" w:hAnsi="Arial Narrow"/>
          <w:sz w:val="22"/>
          <w:szCs w:val="22"/>
        </w:rPr>
      </w:pPr>
    </w:p>
    <w:p w14:paraId="19B373A5" w14:textId="586BC9E3" w:rsidR="008B7C69" w:rsidRPr="00426530" w:rsidRDefault="008B7C69" w:rsidP="008B7C69">
      <w:pPr>
        <w:jc w:val="both"/>
        <w:rPr>
          <w:rFonts w:ascii="Arial Narrow" w:hAnsi="Arial Narrow"/>
          <w:sz w:val="22"/>
          <w:szCs w:val="22"/>
        </w:rPr>
      </w:pPr>
      <w:r w:rsidRPr="00426530">
        <w:rPr>
          <w:rFonts w:ascii="Arial Narrow" w:hAnsi="Arial Narrow"/>
          <w:b/>
          <w:bCs/>
          <w:sz w:val="22"/>
          <w:szCs w:val="22"/>
        </w:rPr>
        <w:t>ARTÍCULO 1</w:t>
      </w:r>
      <w:r w:rsidR="00F53ACE" w:rsidRPr="00426530">
        <w:rPr>
          <w:rFonts w:ascii="Arial Narrow" w:hAnsi="Arial Narrow"/>
          <w:b/>
          <w:bCs/>
          <w:sz w:val="22"/>
          <w:szCs w:val="22"/>
        </w:rPr>
        <w:t>4</w:t>
      </w:r>
      <w:r w:rsidRPr="00426530">
        <w:rPr>
          <w:rFonts w:ascii="Arial Narrow" w:hAnsi="Arial Narrow"/>
          <w:b/>
          <w:bCs/>
          <w:sz w:val="22"/>
          <w:szCs w:val="22"/>
        </w:rPr>
        <w:t>. EVALUACIÓN DEL ÍNDICE DE VULNERABILIDAD</w:t>
      </w:r>
      <w:r w:rsidRPr="00426530">
        <w:rPr>
          <w:rFonts w:ascii="Arial Narrow" w:hAnsi="Arial Narrow"/>
          <w:sz w:val="22"/>
          <w:szCs w:val="22"/>
        </w:rPr>
        <w:t>.</w:t>
      </w:r>
      <w:r w:rsidR="00426530" w:rsidRPr="00426530">
        <w:rPr>
          <w:rFonts w:ascii="Arial Narrow" w:hAnsi="Arial Narrow"/>
          <w:sz w:val="22"/>
          <w:szCs w:val="22"/>
        </w:rPr>
        <w:t xml:space="preserve"> </w:t>
      </w:r>
      <w:r w:rsidRPr="00426530">
        <w:rPr>
          <w:rFonts w:ascii="Arial Narrow" w:hAnsi="Arial Narrow"/>
          <w:sz w:val="22"/>
          <w:szCs w:val="22"/>
        </w:rPr>
        <w:t xml:space="preserve">A partir de los escenarios proyectados para el Índice de Vulnerabilidad, se realizará una evaluación anual de cada una de las variables con el fin de determinar el avance porcentual del índice mediante una suma ponderada. Esto permitirá medir </w:t>
      </w:r>
      <w:r w:rsidR="00A17052">
        <w:rPr>
          <w:rFonts w:ascii="Arial Narrow" w:hAnsi="Arial Narrow"/>
          <w:sz w:val="22"/>
          <w:szCs w:val="22"/>
        </w:rPr>
        <w:t xml:space="preserve">la eficacia </w:t>
      </w:r>
      <w:r w:rsidRPr="00426530">
        <w:rPr>
          <w:rFonts w:ascii="Arial Narrow" w:hAnsi="Arial Narrow"/>
          <w:sz w:val="22"/>
          <w:szCs w:val="22"/>
        </w:rPr>
        <w:t xml:space="preserve">de la Estrategia y </w:t>
      </w:r>
      <w:r w:rsidR="00A17052">
        <w:rPr>
          <w:rFonts w:ascii="Arial Narrow" w:hAnsi="Arial Narrow"/>
          <w:sz w:val="22"/>
          <w:szCs w:val="22"/>
        </w:rPr>
        <w:t xml:space="preserve">ajustar el plan de acompañamiento según los resultados. En los casos en que en la evaluación anual se evidencien rezagos en variables relacionadas con componentes o acciones de la estrategia no seleccionados por los grupos familiares, la Agencia podrá solicitar la inclusión de dichos componentes o acciones. </w:t>
      </w:r>
    </w:p>
    <w:bookmarkEnd w:id="12"/>
    <w:p w14:paraId="1594C826" w14:textId="77777777" w:rsidR="00E67342" w:rsidRPr="00426530" w:rsidRDefault="00E67342" w:rsidP="00E67342">
      <w:pPr>
        <w:jc w:val="both"/>
        <w:rPr>
          <w:rFonts w:ascii="Arial Narrow" w:hAnsi="Arial Narrow"/>
          <w:sz w:val="22"/>
          <w:szCs w:val="22"/>
        </w:rPr>
      </w:pPr>
    </w:p>
    <w:p w14:paraId="07CF1467" w14:textId="77777777" w:rsidR="00E67342" w:rsidRDefault="00E67342" w:rsidP="00E67342">
      <w:pPr>
        <w:jc w:val="both"/>
        <w:rPr>
          <w:rFonts w:ascii="Arial Narrow" w:hAnsi="Arial Narrow"/>
          <w:sz w:val="22"/>
          <w:szCs w:val="22"/>
        </w:rPr>
      </w:pPr>
    </w:p>
    <w:p w14:paraId="4C93E19A" w14:textId="77777777" w:rsidR="00CE6C2A" w:rsidRDefault="00CE6C2A" w:rsidP="00E67342">
      <w:pPr>
        <w:jc w:val="both"/>
        <w:rPr>
          <w:rFonts w:ascii="Arial Narrow" w:hAnsi="Arial Narrow"/>
          <w:sz w:val="22"/>
          <w:szCs w:val="22"/>
        </w:rPr>
      </w:pPr>
    </w:p>
    <w:p w14:paraId="79B8556C" w14:textId="77777777" w:rsidR="00CE6C2A" w:rsidRPr="00426530" w:rsidRDefault="00CE6C2A" w:rsidP="00E67342">
      <w:pPr>
        <w:jc w:val="both"/>
        <w:rPr>
          <w:rFonts w:ascii="Arial Narrow" w:hAnsi="Arial Narrow"/>
          <w:sz w:val="22"/>
          <w:szCs w:val="22"/>
        </w:rPr>
      </w:pPr>
    </w:p>
    <w:p w14:paraId="2E4E688B" w14:textId="0A0E0A13" w:rsidR="00E67342" w:rsidRPr="00426530" w:rsidRDefault="00E67342" w:rsidP="00E67342">
      <w:pPr>
        <w:jc w:val="center"/>
        <w:rPr>
          <w:rFonts w:ascii="Arial Narrow" w:hAnsi="Arial Narrow"/>
          <w:b/>
          <w:bCs/>
          <w:sz w:val="22"/>
          <w:szCs w:val="22"/>
        </w:rPr>
      </w:pPr>
      <w:r w:rsidRPr="00540DF4">
        <w:rPr>
          <w:rFonts w:ascii="Arial Narrow" w:hAnsi="Arial Narrow"/>
          <w:b/>
          <w:bCs/>
          <w:sz w:val="22"/>
          <w:szCs w:val="22"/>
        </w:rPr>
        <w:t>SECCIÓN II</w:t>
      </w:r>
      <w:r w:rsidR="00540DF4" w:rsidRPr="00540DF4">
        <w:rPr>
          <w:rFonts w:ascii="Arial Narrow" w:hAnsi="Arial Narrow"/>
          <w:b/>
          <w:bCs/>
          <w:sz w:val="22"/>
          <w:szCs w:val="22"/>
        </w:rPr>
        <w:t>I</w:t>
      </w:r>
    </w:p>
    <w:p w14:paraId="110D6E05" w14:textId="77777777" w:rsidR="00E67342" w:rsidRPr="00426530" w:rsidRDefault="00E67342" w:rsidP="00E67342">
      <w:pPr>
        <w:jc w:val="center"/>
        <w:rPr>
          <w:rFonts w:ascii="Arial Narrow" w:hAnsi="Arial Narrow"/>
          <w:b/>
          <w:bCs/>
          <w:sz w:val="22"/>
          <w:szCs w:val="22"/>
        </w:rPr>
      </w:pPr>
    </w:p>
    <w:p w14:paraId="4B428145"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BENEFICIARIOS Y REQUISITOS DE VINCULACIÓN</w:t>
      </w:r>
    </w:p>
    <w:p w14:paraId="51660A88" w14:textId="77777777" w:rsidR="00E67342" w:rsidRPr="00426530" w:rsidRDefault="00E67342" w:rsidP="00E67342">
      <w:pPr>
        <w:jc w:val="both"/>
        <w:rPr>
          <w:rFonts w:ascii="Arial Narrow" w:hAnsi="Arial Narrow"/>
          <w:sz w:val="22"/>
          <w:szCs w:val="22"/>
        </w:rPr>
      </w:pPr>
    </w:p>
    <w:bookmarkEnd w:id="9"/>
    <w:p w14:paraId="52AEF4C6" w14:textId="3BBE93DD" w:rsidR="00E67342" w:rsidRPr="00426530" w:rsidRDefault="00D91AC7" w:rsidP="00E67342">
      <w:pPr>
        <w:jc w:val="both"/>
        <w:rPr>
          <w:rFonts w:ascii="Arial Narrow" w:hAnsi="Arial Narrow"/>
          <w:sz w:val="22"/>
          <w:szCs w:val="22"/>
        </w:rPr>
      </w:pPr>
      <w:r w:rsidRPr="00426530">
        <w:rPr>
          <w:rFonts w:ascii="Arial Narrow" w:hAnsi="Arial Narrow"/>
          <w:b/>
          <w:bCs/>
          <w:sz w:val="22"/>
          <w:szCs w:val="22"/>
        </w:rPr>
        <w:t>ARTÍCULO</w:t>
      </w:r>
      <w:r w:rsidR="00E67342" w:rsidRPr="00426530">
        <w:rPr>
          <w:rFonts w:ascii="Arial Narrow" w:hAnsi="Arial Narrow"/>
          <w:b/>
          <w:bCs/>
          <w:sz w:val="22"/>
          <w:szCs w:val="22"/>
        </w:rPr>
        <w:t xml:space="preserve"> </w:t>
      </w:r>
      <w:r w:rsidR="00DA1A26" w:rsidRPr="00426530">
        <w:rPr>
          <w:rFonts w:ascii="Arial Narrow" w:hAnsi="Arial Narrow"/>
          <w:b/>
          <w:bCs/>
          <w:sz w:val="22"/>
          <w:szCs w:val="22"/>
        </w:rPr>
        <w:t>1</w:t>
      </w:r>
      <w:r w:rsidR="004C206C" w:rsidRPr="00426530">
        <w:rPr>
          <w:rFonts w:ascii="Arial Narrow" w:hAnsi="Arial Narrow"/>
          <w:b/>
          <w:bCs/>
          <w:sz w:val="22"/>
          <w:szCs w:val="22"/>
        </w:rPr>
        <w:t>5</w:t>
      </w:r>
      <w:r w:rsidR="00E67342" w:rsidRPr="00426530">
        <w:rPr>
          <w:rFonts w:ascii="Arial Narrow" w:hAnsi="Arial Narrow"/>
          <w:sz w:val="22"/>
          <w:szCs w:val="22"/>
        </w:rPr>
        <w:t xml:space="preserve">. </w:t>
      </w:r>
      <w:r w:rsidR="00E67342" w:rsidRPr="00426530">
        <w:rPr>
          <w:rFonts w:ascii="Arial Narrow" w:hAnsi="Arial Narrow"/>
          <w:b/>
          <w:bCs/>
          <w:sz w:val="22"/>
          <w:szCs w:val="22"/>
        </w:rPr>
        <w:t>BENEFICIARIOS</w:t>
      </w:r>
      <w:r w:rsidR="00E67342" w:rsidRPr="00426530">
        <w:rPr>
          <w:rFonts w:ascii="Arial Narrow" w:hAnsi="Arial Narrow"/>
          <w:sz w:val="22"/>
          <w:szCs w:val="22"/>
        </w:rPr>
        <w:t>. Las personas beneficiarias de la Estrategia de Acompañamiento serán los integrantes del grupo familiar de la persona fallecida víctima de homicidio o desaparición forzada que hacía parte del proceso de reincorporación, que acrediten el vínculo de cónyuge, compañero o compañera permanente, hijos, hijas, padres, madres, hermanos y, según corresponda, quienes ejerzan la representación legal o sean titulares de la custodia legal de los(as) hijos(as) menores de 18 años</w:t>
      </w:r>
      <w:r w:rsidR="00533B92">
        <w:rPr>
          <w:rFonts w:ascii="Arial Narrow" w:hAnsi="Arial Narrow"/>
          <w:sz w:val="22"/>
          <w:szCs w:val="22"/>
        </w:rPr>
        <w:t xml:space="preserve"> </w:t>
      </w:r>
      <w:r w:rsidR="00533B92" w:rsidRPr="00426530">
        <w:rPr>
          <w:rFonts w:ascii="Arial Narrow" w:hAnsi="Arial Narrow"/>
          <w:sz w:val="22"/>
          <w:szCs w:val="22"/>
        </w:rPr>
        <w:t>de la persona fallecida víctima de homicidio o desaparición forzada que hacía parte del proceso de reincorporación</w:t>
      </w:r>
      <w:r w:rsidR="00E67342" w:rsidRPr="00426530">
        <w:rPr>
          <w:rFonts w:ascii="Arial Narrow" w:hAnsi="Arial Narrow"/>
          <w:sz w:val="22"/>
          <w:szCs w:val="22"/>
        </w:rPr>
        <w:t>.</w:t>
      </w:r>
    </w:p>
    <w:p w14:paraId="1CF122F4" w14:textId="77777777" w:rsidR="00E67342" w:rsidRPr="00426530" w:rsidRDefault="00E67342" w:rsidP="00E67342">
      <w:pPr>
        <w:jc w:val="both"/>
        <w:rPr>
          <w:rFonts w:ascii="Arial Narrow" w:hAnsi="Arial Narrow"/>
          <w:sz w:val="22"/>
          <w:szCs w:val="22"/>
        </w:rPr>
      </w:pPr>
      <w:r w:rsidRPr="00426530">
        <w:rPr>
          <w:rFonts w:ascii="Arial Narrow" w:hAnsi="Arial Narrow"/>
          <w:sz w:val="22"/>
          <w:szCs w:val="22"/>
        </w:rPr>
        <w:t xml:space="preserve"> </w:t>
      </w:r>
    </w:p>
    <w:p w14:paraId="6AF8257F" w14:textId="143A1DD2" w:rsidR="00E67342" w:rsidRPr="00426530" w:rsidRDefault="00D91AC7" w:rsidP="00E02BD7">
      <w:pPr>
        <w:jc w:val="both"/>
        <w:rPr>
          <w:rFonts w:ascii="Arial Narrow" w:hAnsi="Arial Narrow"/>
          <w:sz w:val="22"/>
          <w:szCs w:val="22"/>
        </w:rPr>
      </w:pPr>
      <w:bookmarkStart w:id="13" w:name="_Hlk162420707"/>
      <w:r w:rsidRPr="00426530">
        <w:rPr>
          <w:rFonts w:ascii="Arial Narrow" w:hAnsi="Arial Narrow"/>
          <w:b/>
          <w:bCs/>
          <w:sz w:val="22"/>
          <w:szCs w:val="22"/>
        </w:rPr>
        <w:t>ARTÍCULO</w:t>
      </w:r>
      <w:r w:rsidR="00E67342" w:rsidRPr="00426530">
        <w:rPr>
          <w:rFonts w:ascii="Arial Narrow" w:hAnsi="Arial Narrow"/>
          <w:b/>
          <w:bCs/>
          <w:sz w:val="22"/>
          <w:szCs w:val="22"/>
        </w:rPr>
        <w:t xml:space="preserve"> 1</w:t>
      </w:r>
      <w:r w:rsidR="004C206C" w:rsidRPr="00426530">
        <w:rPr>
          <w:rFonts w:ascii="Arial Narrow" w:hAnsi="Arial Narrow"/>
          <w:b/>
          <w:bCs/>
          <w:sz w:val="22"/>
          <w:szCs w:val="22"/>
        </w:rPr>
        <w:t>6</w:t>
      </w:r>
      <w:r w:rsidR="00E67342" w:rsidRPr="00426530">
        <w:rPr>
          <w:rFonts w:ascii="Arial Narrow" w:hAnsi="Arial Narrow"/>
          <w:b/>
          <w:bCs/>
          <w:sz w:val="22"/>
          <w:szCs w:val="22"/>
        </w:rPr>
        <w:t>. REQUISITOS DE VINCULACIÓN.</w:t>
      </w:r>
      <w:r w:rsidR="00E67342" w:rsidRPr="00426530">
        <w:rPr>
          <w:rFonts w:ascii="Arial Narrow" w:eastAsiaTheme="minorHAnsi" w:hAnsi="Arial Narrow" w:cs="PalatinoLinotype-Roman"/>
          <w:bCs/>
          <w:sz w:val="22"/>
          <w:szCs w:val="22"/>
          <w:lang w:eastAsia="en-US"/>
        </w:rPr>
        <w:t xml:space="preserve"> La vinculación de los beneficiarios de la </w:t>
      </w:r>
      <w:r w:rsidR="00E67342" w:rsidRPr="00426530">
        <w:rPr>
          <w:rFonts w:ascii="Arial Narrow" w:hAnsi="Arial Narrow"/>
          <w:sz w:val="22"/>
          <w:szCs w:val="22"/>
        </w:rPr>
        <w:t xml:space="preserve">Estrategia de Acompañamiento </w:t>
      </w:r>
      <w:r w:rsidR="00E67342" w:rsidRPr="00426530">
        <w:rPr>
          <w:rFonts w:ascii="Arial Narrow" w:eastAsiaTheme="minorHAnsi" w:hAnsi="Arial Narrow" w:cs="PalatinoLinotype-Roman"/>
          <w:bCs/>
          <w:sz w:val="22"/>
          <w:szCs w:val="22"/>
          <w:lang w:eastAsia="en-US"/>
        </w:rPr>
        <w:t>es de carácter voluntario</w:t>
      </w:r>
      <w:r w:rsidR="00652450" w:rsidRPr="00426530">
        <w:rPr>
          <w:rFonts w:ascii="Arial Narrow" w:eastAsiaTheme="minorHAnsi" w:hAnsi="Arial Narrow" w:cs="PalatinoLinotype-Roman"/>
          <w:bCs/>
          <w:sz w:val="22"/>
          <w:szCs w:val="22"/>
          <w:lang w:eastAsia="en-US"/>
        </w:rPr>
        <w:t xml:space="preserve"> y</w:t>
      </w:r>
      <w:r w:rsidR="00E67342" w:rsidRPr="00426530">
        <w:rPr>
          <w:rFonts w:ascii="Arial Narrow" w:eastAsiaTheme="minorHAnsi" w:hAnsi="Arial Narrow" w:cs="PalatinoLinotype-Roman"/>
          <w:bCs/>
          <w:sz w:val="22"/>
          <w:szCs w:val="22"/>
          <w:lang w:eastAsia="en-US"/>
        </w:rPr>
        <w:t xml:space="preserve"> </w:t>
      </w:r>
      <w:r w:rsidR="00E67342" w:rsidRPr="00426530">
        <w:rPr>
          <w:rFonts w:ascii="Arial Narrow" w:hAnsi="Arial Narrow"/>
          <w:sz w:val="22"/>
          <w:szCs w:val="22"/>
        </w:rPr>
        <w:t>para acceder a la misma</w:t>
      </w:r>
      <w:r w:rsidR="00D94B25">
        <w:rPr>
          <w:rFonts w:ascii="Arial Narrow" w:hAnsi="Arial Narrow"/>
          <w:sz w:val="22"/>
          <w:szCs w:val="22"/>
        </w:rPr>
        <w:t xml:space="preserve">, </w:t>
      </w:r>
      <w:r w:rsidR="00E67342" w:rsidRPr="00426530">
        <w:rPr>
          <w:rFonts w:ascii="Arial Narrow" w:hAnsi="Arial Narrow"/>
          <w:sz w:val="22"/>
          <w:szCs w:val="22"/>
        </w:rPr>
        <w:t xml:space="preserve">se deberá radicar la respectiva solicitud </w:t>
      </w:r>
      <w:r w:rsidR="00E02BD7" w:rsidRPr="00426530">
        <w:rPr>
          <w:rFonts w:ascii="Arial Narrow" w:hAnsi="Arial Narrow"/>
          <w:sz w:val="22"/>
          <w:szCs w:val="22"/>
        </w:rPr>
        <w:t>por</w:t>
      </w:r>
      <w:r w:rsidR="00E67342" w:rsidRPr="00426530">
        <w:rPr>
          <w:rFonts w:ascii="Arial Narrow" w:hAnsi="Arial Narrow"/>
          <w:sz w:val="22"/>
          <w:szCs w:val="22"/>
        </w:rPr>
        <w:t xml:space="preserve"> medio físico o virtual, a través de los diferentes canales de atención establecidos por la Agencia para la Reincorporación y la Normalización, acreditando los siguientes requisitos: </w:t>
      </w:r>
    </w:p>
    <w:p w14:paraId="4CC371FF" w14:textId="77777777" w:rsidR="00E67342" w:rsidRPr="00426530" w:rsidRDefault="00E67342" w:rsidP="00E67342">
      <w:pPr>
        <w:pStyle w:val="Prrafodelista"/>
        <w:ind w:hanging="360"/>
        <w:jc w:val="both"/>
        <w:rPr>
          <w:rFonts w:ascii="Arial Narrow" w:hAnsi="Arial Narrow"/>
          <w:sz w:val="22"/>
          <w:szCs w:val="22"/>
        </w:rPr>
      </w:pPr>
    </w:p>
    <w:p w14:paraId="00F91D08" w14:textId="769BDDD8" w:rsidR="00E67342" w:rsidRPr="00426530" w:rsidRDefault="00E67342" w:rsidP="00426530">
      <w:pPr>
        <w:pStyle w:val="Prrafodelista"/>
        <w:numPr>
          <w:ilvl w:val="0"/>
          <w:numId w:val="13"/>
        </w:numPr>
        <w:ind w:left="360"/>
        <w:jc w:val="both"/>
        <w:rPr>
          <w:rFonts w:ascii="Arial Narrow" w:hAnsi="Arial Narrow"/>
          <w:sz w:val="22"/>
          <w:szCs w:val="22"/>
        </w:rPr>
      </w:pPr>
      <w:r w:rsidRPr="00426530">
        <w:rPr>
          <w:rFonts w:ascii="Arial Narrow" w:hAnsi="Arial Narrow"/>
          <w:sz w:val="22"/>
          <w:szCs w:val="22"/>
        </w:rPr>
        <w:t xml:space="preserve">Copia de </w:t>
      </w:r>
      <w:r w:rsidRPr="00426530">
        <w:rPr>
          <w:rFonts w:ascii="Arial Narrow" w:hAnsi="Arial Narrow" w:cs="Arial"/>
          <w:sz w:val="22"/>
          <w:szCs w:val="22"/>
        </w:rPr>
        <w:t>documento</w:t>
      </w:r>
      <w:r w:rsidRPr="00426530">
        <w:rPr>
          <w:rFonts w:ascii="Arial Narrow" w:hAnsi="Arial Narrow"/>
          <w:sz w:val="22"/>
          <w:szCs w:val="22"/>
        </w:rPr>
        <w:t xml:space="preserve"> de identidad.</w:t>
      </w:r>
    </w:p>
    <w:p w14:paraId="6FDB63C4" w14:textId="4A78B62B" w:rsidR="00E67342" w:rsidRPr="00426530" w:rsidRDefault="00E67342" w:rsidP="00426530">
      <w:pPr>
        <w:pStyle w:val="Prrafodelista"/>
        <w:numPr>
          <w:ilvl w:val="0"/>
          <w:numId w:val="13"/>
        </w:numPr>
        <w:ind w:left="360"/>
        <w:jc w:val="both"/>
        <w:rPr>
          <w:rFonts w:ascii="Arial Narrow" w:hAnsi="Arial Narrow"/>
          <w:sz w:val="22"/>
          <w:szCs w:val="22"/>
        </w:rPr>
      </w:pPr>
      <w:r w:rsidRPr="00426530">
        <w:rPr>
          <w:rFonts w:ascii="Arial Narrow" w:hAnsi="Arial Narrow"/>
          <w:sz w:val="22"/>
          <w:szCs w:val="22"/>
        </w:rPr>
        <w:t>Documento que soporte el parentesco o vínculo de convivencia con la persona fallecida o desaparecida.</w:t>
      </w:r>
    </w:p>
    <w:p w14:paraId="69D64961" w14:textId="13F160FF" w:rsidR="00E67342" w:rsidRPr="00426530" w:rsidRDefault="00E67342" w:rsidP="00426530">
      <w:pPr>
        <w:pStyle w:val="Prrafodelista"/>
        <w:numPr>
          <w:ilvl w:val="0"/>
          <w:numId w:val="13"/>
        </w:numPr>
        <w:ind w:left="360"/>
        <w:jc w:val="both"/>
        <w:rPr>
          <w:sz w:val="22"/>
          <w:szCs w:val="22"/>
        </w:rPr>
      </w:pPr>
      <w:r w:rsidRPr="00426530">
        <w:rPr>
          <w:rFonts w:ascii="Arial Narrow" w:hAnsi="Arial Narrow" w:cs="Arial"/>
          <w:sz w:val="22"/>
          <w:szCs w:val="22"/>
        </w:rPr>
        <w:t xml:space="preserve">Suscripción del Acta de compromiso y de consentimiento en la que acepte la vinculación, permanencia y participación en la </w:t>
      </w:r>
      <w:r w:rsidRPr="00426530">
        <w:rPr>
          <w:rFonts w:ascii="Arial Narrow" w:hAnsi="Arial Narrow"/>
          <w:sz w:val="22"/>
          <w:szCs w:val="22"/>
        </w:rPr>
        <w:t>Estrategia de Acompañamiento.</w:t>
      </w:r>
    </w:p>
    <w:p w14:paraId="540FCA11" w14:textId="77777777" w:rsidR="008810A9" w:rsidRPr="00426530" w:rsidRDefault="008810A9" w:rsidP="001D2F0B">
      <w:pPr>
        <w:jc w:val="both"/>
        <w:rPr>
          <w:sz w:val="22"/>
          <w:szCs w:val="22"/>
        </w:rPr>
      </w:pPr>
    </w:p>
    <w:p w14:paraId="5CC9F50A" w14:textId="77777777" w:rsidR="00E67342" w:rsidRPr="00426530" w:rsidRDefault="00E67342" w:rsidP="00E67342">
      <w:pPr>
        <w:jc w:val="both"/>
        <w:rPr>
          <w:rFonts w:ascii="Arial Narrow" w:hAnsi="Arial Narrow"/>
          <w:sz w:val="22"/>
          <w:szCs w:val="22"/>
        </w:rPr>
      </w:pPr>
      <w:r w:rsidRPr="00426530">
        <w:rPr>
          <w:rFonts w:ascii="Arial Narrow" w:hAnsi="Arial Narrow"/>
          <w:sz w:val="22"/>
          <w:szCs w:val="22"/>
        </w:rPr>
        <w:t xml:space="preserve">En caso de tener hijos (as) menores de 18 años, adicionalmente se deberá acreditar: </w:t>
      </w:r>
    </w:p>
    <w:p w14:paraId="4ACA6290" w14:textId="77777777" w:rsidR="00E67342" w:rsidRPr="00426530" w:rsidRDefault="00E67342" w:rsidP="00E67342">
      <w:pPr>
        <w:pStyle w:val="Prrafodelista"/>
        <w:ind w:left="-426"/>
        <w:jc w:val="both"/>
        <w:rPr>
          <w:rFonts w:ascii="Arial Narrow" w:hAnsi="Arial Narrow"/>
          <w:sz w:val="22"/>
          <w:szCs w:val="22"/>
        </w:rPr>
      </w:pPr>
    </w:p>
    <w:p w14:paraId="513417A9" w14:textId="2E22D427" w:rsidR="00E67342" w:rsidRPr="00426530" w:rsidRDefault="00E67342" w:rsidP="00426530">
      <w:pPr>
        <w:pStyle w:val="Prrafodelista"/>
        <w:numPr>
          <w:ilvl w:val="0"/>
          <w:numId w:val="13"/>
        </w:numPr>
        <w:ind w:left="360"/>
        <w:jc w:val="both"/>
        <w:rPr>
          <w:rFonts w:ascii="Arial Narrow" w:hAnsi="Arial Narrow" w:cs="Arial"/>
          <w:sz w:val="22"/>
          <w:szCs w:val="22"/>
        </w:rPr>
      </w:pPr>
      <w:r w:rsidRPr="00426530">
        <w:rPr>
          <w:rFonts w:ascii="Arial Narrow" w:hAnsi="Arial Narrow" w:cs="Arial"/>
          <w:sz w:val="22"/>
          <w:szCs w:val="22"/>
        </w:rPr>
        <w:t>Registro(s) Civil(es) de Nacimiento del (los) niños, niñas y adolescentes (NNA) menores de 18 años hijo(s) e hija(s), beneficiarios de la Estrategia de Acompañamiento que permita establecer el parentesco con la persona fallecida víctima de homicidio o víctima de desaparición forzada que hacía parte del proceso de reincorporación.</w:t>
      </w:r>
    </w:p>
    <w:p w14:paraId="567C9711" w14:textId="0931BAE2" w:rsidR="00E67342" w:rsidRPr="00426530" w:rsidRDefault="00E67342" w:rsidP="00426530">
      <w:pPr>
        <w:pStyle w:val="Prrafodelista"/>
        <w:numPr>
          <w:ilvl w:val="0"/>
          <w:numId w:val="13"/>
        </w:numPr>
        <w:ind w:left="360"/>
        <w:jc w:val="both"/>
        <w:rPr>
          <w:rFonts w:ascii="Arial Narrow" w:hAnsi="Arial Narrow" w:cs="Arial"/>
          <w:sz w:val="22"/>
          <w:szCs w:val="22"/>
        </w:rPr>
      </w:pPr>
      <w:r w:rsidRPr="00426530">
        <w:rPr>
          <w:rFonts w:ascii="Arial Narrow" w:hAnsi="Arial Narrow" w:cs="Arial"/>
          <w:sz w:val="22"/>
          <w:szCs w:val="22"/>
        </w:rPr>
        <w:t xml:space="preserve">Documento emitido por la autoridad competente que acredite la representación legal o titularidad de la custodia de (los) los niños, niñas y adolescentes (NNA), en caso de no ser el padre o madre, y el documento de identidad. </w:t>
      </w:r>
    </w:p>
    <w:p w14:paraId="4969B656" w14:textId="77777777" w:rsidR="00E67342" w:rsidRPr="00426530" w:rsidRDefault="00E67342" w:rsidP="00426530">
      <w:pPr>
        <w:pStyle w:val="Prrafodelista"/>
        <w:ind w:left="360"/>
        <w:jc w:val="both"/>
        <w:rPr>
          <w:rFonts w:ascii="Arial Narrow" w:hAnsi="Arial Narrow" w:cs="Arial"/>
          <w:sz w:val="22"/>
          <w:szCs w:val="22"/>
        </w:rPr>
      </w:pPr>
    </w:p>
    <w:p w14:paraId="3CB63EBE" w14:textId="78A61F1D"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PARÁGRAFO 1. </w:t>
      </w:r>
      <w:r w:rsidRPr="00426530">
        <w:rPr>
          <w:rFonts w:ascii="Arial Narrow" w:hAnsi="Arial Narrow"/>
          <w:sz w:val="22"/>
          <w:szCs w:val="22"/>
        </w:rPr>
        <w:t xml:space="preserve">Para los propósitos de verificar la circunstancia o hecho </w:t>
      </w:r>
      <w:proofErr w:type="spellStart"/>
      <w:r w:rsidRPr="00426530">
        <w:rPr>
          <w:rFonts w:ascii="Arial Narrow" w:hAnsi="Arial Narrow"/>
          <w:sz w:val="22"/>
          <w:szCs w:val="22"/>
        </w:rPr>
        <w:t>victimizante</w:t>
      </w:r>
      <w:proofErr w:type="spellEnd"/>
      <w:r w:rsidRPr="00426530">
        <w:rPr>
          <w:rFonts w:ascii="Arial Narrow" w:hAnsi="Arial Narrow"/>
          <w:sz w:val="22"/>
          <w:szCs w:val="22"/>
        </w:rPr>
        <w:t xml:space="preserve"> se tendrán en cuenta los documentos que</w:t>
      </w:r>
      <w:r w:rsidR="00652450" w:rsidRPr="00426530">
        <w:rPr>
          <w:rFonts w:ascii="Arial Narrow" w:hAnsi="Arial Narrow"/>
          <w:sz w:val="22"/>
          <w:szCs w:val="22"/>
        </w:rPr>
        <w:t>,</w:t>
      </w:r>
      <w:r w:rsidRPr="00426530">
        <w:rPr>
          <w:rFonts w:ascii="Arial Narrow" w:hAnsi="Arial Narrow"/>
          <w:sz w:val="22"/>
          <w:szCs w:val="22"/>
        </w:rPr>
        <w:t xml:space="preserve"> acorde con la normativa aplicable acredite su ocurrencia, efectuando para tal efecto las respectivas actividades administrativas en el Sistema de Información para la Reincorporación Reintegración - SIRR.</w:t>
      </w:r>
    </w:p>
    <w:p w14:paraId="220B49F8" w14:textId="77777777" w:rsidR="00AE5876" w:rsidRPr="00426530" w:rsidRDefault="00AE5876" w:rsidP="00E67342">
      <w:pPr>
        <w:jc w:val="both"/>
        <w:rPr>
          <w:rFonts w:ascii="Arial Narrow" w:hAnsi="Arial Narrow"/>
          <w:b/>
          <w:bCs/>
          <w:sz w:val="22"/>
          <w:szCs w:val="22"/>
        </w:rPr>
      </w:pPr>
    </w:p>
    <w:p w14:paraId="3691E41A" w14:textId="6454BE09"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PARÁGRAFO 2.</w:t>
      </w:r>
      <w:r w:rsidRPr="00426530">
        <w:rPr>
          <w:rFonts w:ascii="Arial Narrow" w:hAnsi="Arial Narrow"/>
          <w:sz w:val="22"/>
          <w:szCs w:val="22"/>
        </w:rPr>
        <w:t xml:space="preserve"> Para los efectos de identificar la titularidad de la patria potestad, representación legal y custodia de los niños, niñas y adolescentes (NNA) y determinar la participación en la Estrategia de Acompañamiento, se tendrán en cuenta las disposiciones legales en la materia. </w:t>
      </w:r>
    </w:p>
    <w:p w14:paraId="15E89490" w14:textId="77777777" w:rsidR="00E67342" w:rsidRPr="00426530" w:rsidRDefault="00E67342" w:rsidP="00E67342">
      <w:pPr>
        <w:pStyle w:val="Prrafodelista"/>
        <w:ind w:left="-426"/>
        <w:jc w:val="both"/>
        <w:rPr>
          <w:rFonts w:ascii="Arial Narrow" w:hAnsi="Arial Narrow"/>
          <w:sz w:val="22"/>
          <w:szCs w:val="22"/>
        </w:rPr>
      </w:pPr>
    </w:p>
    <w:p w14:paraId="61511E54" w14:textId="169AD157" w:rsidR="00E67342" w:rsidRPr="00426530" w:rsidRDefault="00E67342" w:rsidP="00F26300">
      <w:pPr>
        <w:jc w:val="both"/>
        <w:rPr>
          <w:rFonts w:ascii="Arial Narrow" w:hAnsi="Arial Narrow"/>
          <w:sz w:val="22"/>
          <w:szCs w:val="22"/>
        </w:rPr>
      </w:pPr>
      <w:r w:rsidRPr="00426530">
        <w:rPr>
          <w:rFonts w:ascii="Arial Narrow" w:hAnsi="Arial Narrow"/>
          <w:b/>
          <w:bCs/>
          <w:sz w:val="22"/>
          <w:szCs w:val="22"/>
          <w:lang w:val="es-MX"/>
        </w:rPr>
        <w:t>ARTÍCULO 1</w:t>
      </w:r>
      <w:r w:rsidR="004C206C" w:rsidRPr="00426530">
        <w:rPr>
          <w:rFonts w:ascii="Arial Narrow" w:hAnsi="Arial Narrow"/>
          <w:b/>
          <w:bCs/>
          <w:sz w:val="22"/>
          <w:szCs w:val="22"/>
          <w:lang w:val="es-MX"/>
        </w:rPr>
        <w:t>7</w:t>
      </w:r>
      <w:r w:rsidRPr="00426530">
        <w:rPr>
          <w:rFonts w:ascii="Arial Narrow" w:hAnsi="Arial Narrow"/>
          <w:b/>
          <w:bCs/>
          <w:sz w:val="22"/>
          <w:szCs w:val="22"/>
          <w:lang w:val="es-MX"/>
        </w:rPr>
        <w:t xml:space="preserve">. </w:t>
      </w:r>
      <w:r w:rsidRPr="00426530">
        <w:rPr>
          <w:rFonts w:ascii="Arial Narrow" w:hAnsi="Arial Narrow" w:cs="Arial"/>
          <w:b/>
          <w:sz w:val="22"/>
          <w:szCs w:val="22"/>
        </w:rPr>
        <w:t>VERIFICACIÓN DE REQUISITOS Y CONDICIONES</w:t>
      </w:r>
      <w:r w:rsidRPr="00426530">
        <w:rPr>
          <w:rFonts w:ascii="Arial Narrow" w:hAnsi="Arial Narrow"/>
          <w:b/>
          <w:sz w:val="22"/>
          <w:szCs w:val="22"/>
        </w:rPr>
        <w:t xml:space="preserve"> DE ACCESO A LA ESTRATEGIA</w:t>
      </w:r>
      <w:r w:rsidR="00F71D5B" w:rsidRPr="00426530">
        <w:rPr>
          <w:rFonts w:ascii="Arial Narrow" w:hAnsi="Arial Narrow"/>
          <w:b/>
          <w:sz w:val="22"/>
          <w:szCs w:val="22"/>
        </w:rPr>
        <w:t xml:space="preserve"> DE ACOMPAÑAMIENTO</w:t>
      </w:r>
      <w:r w:rsidRPr="00426530">
        <w:rPr>
          <w:rFonts w:ascii="Arial Narrow" w:hAnsi="Arial Narrow"/>
          <w:b/>
          <w:sz w:val="22"/>
          <w:szCs w:val="22"/>
        </w:rPr>
        <w:t xml:space="preserve">. </w:t>
      </w:r>
      <w:r w:rsidRPr="00426530">
        <w:rPr>
          <w:rFonts w:ascii="Arial Narrow" w:hAnsi="Arial Narrow"/>
          <w:sz w:val="22"/>
          <w:szCs w:val="22"/>
        </w:rPr>
        <w:t>Una vez radicados la totalidad de documentos para el acceso a la Estrategia de Acompañamiento</w:t>
      </w:r>
      <w:r w:rsidRPr="00426530">
        <w:rPr>
          <w:rFonts w:ascii="Arial Narrow" w:hAnsi="Arial Narrow" w:cs="Arial"/>
          <w:sz w:val="22"/>
          <w:szCs w:val="22"/>
        </w:rPr>
        <w:t xml:space="preserve">, </w:t>
      </w:r>
      <w:r w:rsidRPr="00426530">
        <w:rPr>
          <w:rFonts w:ascii="Arial Narrow" w:hAnsi="Arial Narrow"/>
          <w:sz w:val="22"/>
          <w:szCs w:val="22"/>
        </w:rPr>
        <w:t>la Agencia para la Reincorporación y la Normalización contará con un término de hasta de quince (15) días hábiles para su verificación y respuesta, de conformidad con lo dispuesto en el Titulo II de la Ley 1437 de 2011, sustituido por la Ley 1755 de 2015 y demás normas que lo modifiquen.</w:t>
      </w:r>
      <w:r w:rsidR="00426530" w:rsidRPr="00426530">
        <w:rPr>
          <w:rFonts w:ascii="Arial Narrow" w:hAnsi="Arial Narrow"/>
          <w:sz w:val="22"/>
          <w:szCs w:val="22"/>
        </w:rPr>
        <w:t xml:space="preserve"> </w:t>
      </w:r>
    </w:p>
    <w:p w14:paraId="0D02060D" w14:textId="77777777" w:rsidR="00F26300" w:rsidRPr="00426530" w:rsidRDefault="00F26300" w:rsidP="00F26300">
      <w:pPr>
        <w:jc w:val="both"/>
        <w:rPr>
          <w:rFonts w:ascii="Arial Narrow" w:hAnsi="Arial Narrow"/>
          <w:sz w:val="22"/>
          <w:szCs w:val="22"/>
        </w:rPr>
      </w:pPr>
    </w:p>
    <w:p w14:paraId="6CC53991" w14:textId="021CC754" w:rsidR="00E67342" w:rsidRPr="00426530" w:rsidRDefault="00E67342" w:rsidP="00E67342">
      <w:pPr>
        <w:jc w:val="both"/>
        <w:rPr>
          <w:rFonts w:ascii="Arial Narrow" w:hAnsi="Arial Narrow"/>
          <w:sz w:val="22"/>
          <w:szCs w:val="22"/>
        </w:rPr>
      </w:pPr>
      <w:bookmarkStart w:id="14" w:name="_Hlk169622153"/>
      <w:r w:rsidRPr="00426530">
        <w:rPr>
          <w:rFonts w:ascii="Arial Narrow" w:hAnsi="Arial Narrow"/>
          <w:b/>
          <w:bCs/>
          <w:sz w:val="22"/>
          <w:szCs w:val="22"/>
        </w:rPr>
        <w:t>PARÁGRAFO 1</w:t>
      </w:r>
      <w:bookmarkEnd w:id="14"/>
      <w:r w:rsidRPr="00426530">
        <w:rPr>
          <w:rFonts w:ascii="Arial Narrow" w:hAnsi="Arial Narrow"/>
          <w:b/>
          <w:bCs/>
          <w:sz w:val="22"/>
          <w:szCs w:val="22"/>
        </w:rPr>
        <w:t>.</w:t>
      </w:r>
      <w:r w:rsidRPr="00426530">
        <w:rPr>
          <w:rFonts w:ascii="Arial Narrow" w:hAnsi="Arial Narrow"/>
          <w:sz w:val="22"/>
          <w:szCs w:val="22"/>
        </w:rPr>
        <w:t xml:space="preserve"> Cuando se constate que la solicitud esté incompleta y que el(la) beneficiario (a), el (la) titular de la patria potestad o de la custodia de los niños, niñas y adolescentes (NNA) deba realizar alguna acción a su cargo, se le comunicará para que en un término máximo de un (1) mes, contado a partir de la radicación de la documentación, proceda con la gestión pertinente, so pena de iniciar nuevamente el término de que trata el presente artículo.</w:t>
      </w:r>
    </w:p>
    <w:p w14:paraId="290EC731" w14:textId="77777777" w:rsidR="00652450" w:rsidRPr="00426530" w:rsidRDefault="00652450" w:rsidP="00E67342">
      <w:pPr>
        <w:jc w:val="both"/>
        <w:rPr>
          <w:rFonts w:ascii="Arial Narrow" w:hAnsi="Arial Narrow"/>
          <w:sz w:val="22"/>
          <w:szCs w:val="22"/>
        </w:rPr>
      </w:pPr>
    </w:p>
    <w:p w14:paraId="653E5CFF" w14:textId="1B0EFB25"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 xml:space="preserve">PARÁGRAFO 2. </w:t>
      </w:r>
      <w:r w:rsidRPr="00426530">
        <w:rPr>
          <w:rFonts w:ascii="Arial Narrow" w:hAnsi="Arial Narrow"/>
          <w:sz w:val="22"/>
          <w:szCs w:val="22"/>
        </w:rPr>
        <w:t>En aquellos casos en que se tenga conocimiento del homicidio de una persona en proceso de reincorporación, se aplicará el Protocolo de Acompañamiento Jurídico y Psicosocial Inmediato al grupo familiar e igualmente</w:t>
      </w:r>
      <w:r w:rsidR="002C26B8" w:rsidRPr="00426530">
        <w:rPr>
          <w:rFonts w:ascii="Arial Narrow" w:hAnsi="Arial Narrow"/>
          <w:sz w:val="22"/>
          <w:szCs w:val="22"/>
        </w:rPr>
        <w:t>,</w:t>
      </w:r>
      <w:r w:rsidRPr="00426530">
        <w:rPr>
          <w:rFonts w:ascii="Arial Narrow" w:hAnsi="Arial Narrow"/>
          <w:sz w:val="22"/>
          <w:szCs w:val="22"/>
        </w:rPr>
        <w:t xml:space="preserve"> se brindarán las orientaciones para gestionar el trámite del pago del seguro de vida y el reconocimiento del auxilio de gastos funerarios, según corresponda.</w:t>
      </w:r>
    </w:p>
    <w:p w14:paraId="24828ADD" w14:textId="77777777" w:rsidR="00E67342" w:rsidRPr="00426530" w:rsidRDefault="00E67342" w:rsidP="00E67342">
      <w:pPr>
        <w:jc w:val="both"/>
        <w:rPr>
          <w:rFonts w:ascii="Arial Narrow" w:hAnsi="Arial Narrow"/>
          <w:sz w:val="22"/>
          <w:szCs w:val="22"/>
          <w:lang w:val="es-CO"/>
        </w:rPr>
      </w:pPr>
    </w:p>
    <w:bookmarkEnd w:id="13"/>
    <w:p w14:paraId="47C320EA" w14:textId="58601E73" w:rsidR="00E67342" w:rsidRDefault="00E67342" w:rsidP="00E67342">
      <w:pPr>
        <w:jc w:val="both"/>
        <w:rPr>
          <w:rFonts w:ascii="Arial Narrow" w:hAnsi="Arial Narrow"/>
          <w:b/>
          <w:bCs/>
          <w:sz w:val="22"/>
          <w:szCs w:val="22"/>
        </w:rPr>
      </w:pPr>
    </w:p>
    <w:p w14:paraId="39493CD3" w14:textId="77777777" w:rsidR="00CE6C2A" w:rsidRDefault="00CE6C2A" w:rsidP="00E67342">
      <w:pPr>
        <w:jc w:val="both"/>
        <w:rPr>
          <w:rFonts w:ascii="Arial Narrow" w:hAnsi="Arial Narrow"/>
          <w:b/>
          <w:bCs/>
          <w:sz w:val="22"/>
          <w:szCs w:val="22"/>
        </w:rPr>
      </w:pPr>
    </w:p>
    <w:p w14:paraId="420BA60A" w14:textId="77777777" w:rsidR="00CE6C2A" w:rsidRDefault="00CE6C2A" w:rsidP="00E67342">
      <w:pPr>
        <w:jc w:val="both"/>
        <w:rPr>
          <w:rFonts w:ascii="Arial Narrow" w:hAnsi="Arial Narrow"/>
          <w:b/>
          <w:bCs/>
          <w:sz w:val="22"/>
          <w:szCs w:val="22"/>
        </w:rPr>
      </w:pPr>
    </w:p>
    <w:p w14:paraId="3225C1BC" w14:textId="77777777" w:rsidR="00CE6C2A" w:rsidRDefault="00CE6C2A" w:rsidP="00E67342">
      <w:pPr>
        <w:jc w:val="both"/>
        <w:rPr>
          <w:rFonts w:ascii="Arial Narrow" w:hAnsi="Arial Narrow"/>
          <w:b/>
          <w:bCs/>
          <w:sz w:val="22"/>
          <w:szCs w:val="22"/>
        </w:rPr>
      </w:pPr>
    </w:p>
    <w:p w14:paraId="05E0CC02" w14:textId="77777777" w:rsidR="00CE6C2A" w:rsidRDefault="00CE6C2A" w:rsidP="00E67342">
      <w:pPr>
        <w:jc w:val="both"/>
        <w:rPr>
          <w:rFonts w:ascii="Arial Narrow" w:hAnsi="Arial Narrow"/>
          <w:b/>
          <w:bCs/>
          <w:sz w:val="22"/>
          <w:szCs w:val="22"/>
        </w:rPr>
      </w:pPr>
    </w:p>
    <w:p w14:paraId="3C70E3DD" w14:textId="77777777" w:rsidR="00CE6C2A" w:rsidRPr="00426530" w:rsidRDefault="00CE6C2A" w:rsidP="00E67342">
      <w:pPr>
        <w:jc w:val="both"/>
        <w:rPr>
          <w:rFonts w:ascii="Arial Narrow" w:hAnsi="Arial Narrow"/>
          <w:b/>
          <w:bCs/>
          <w:sz w:val="22"/>
          <w:szCs w:val="22"/>
        </w:rPr>
      </w:pPr>
    </w:p>
    <w:p w14:paraId="23D28B26" w14:textId="3D062EC5"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SECCIÓN I</w:t>
      </w:r>
      <w:r w:rsidR="00956B97">
        <w:rPr>
          <w:rFonts w:ascii="Arial Narrow" w:hAnsi="Arial Narrow"/>
          <w:b/>
          <w:bCs/>
          <w:sz w:val="22"/>
          <w:szCs w:val="22"/>
        </w:rPr>
        <w:t>V</w:t>
      </w:r>
    </w:p>
    <w:p w14:paraId="5F30F7FC" w14:textId="77777777" w:rsidR="00E67342" w:rsidRPr="00426530" w:rsidRDefault="00E67342" w:rsidP="00E67342">
      <w:pPr>
        <w:jc w:val="center"/>
        <w:rPr>
          <w:rFonts w:ascii="Arial Narrow" w:hAnsi="Arial Narrow"/>
          <w:b/>
          <w:bCs/>
          <w:sz w:val="22"/>
          <w:szCs w:val="22"/>
        </w:rPr>
      </w:pPr>
    </w:p>
    <w:p w14:paraId="74A66DD0" w14:textId="77777777" w:rsidR="00E67342" w:rsidRPr="00426530" w:rsidRDefault="00E67342" w:rsidP="00E67342">
      <w:pPr>
        <w:jc w:val="center"/>
        <w:rPr>
          <w:rFonts w:ascii="Arial Narrow" w:hAnsi="Arial Narrow" w:cs="Arial"/>
          <w:b/>
        </w:rPr>
      </w:pPr>
      <w:r w:rsidRPr="00426530">
        <w:rPr>
          <w:rFonts w:ascii="Arial Narrow" w:hAnsi="Arial Narrow" w:cs="Arial"/>
          <w:b/>
        </w:rPr>
        <w:t>TERMINACIÓN DEL ACOMPAÑAMIENTO</w:t>
      </w:r>
    </w:p>
    <w:p w14:paraId="2FCFBAA7" w14:textId="77777777" w:rsidR="00E67342" w:rsidRPr="00426530" w:rsidRDefault="00E67342" w:rsidP="00E67342">
      <w:pPr>
        <w:jc w:val="center"/>
        <w:rPr>
          <w:rFonts w:ascii="Arial Narrow" w:hAnsi="Arial Narrow" w:cs="Arial"/>
          <w:b/>
        </w:rPr>
      </w:pPr>
    </w:p>
    <w:p w14:paraId="4F385655" w14:textId="175B1BED" w:rsidR="00E67342" w:rsidRPr="00426530" w:rsidRDefault="00D91AC7" w:rsidP="00E67342">
      <w:pPr>
        <w:jc w:val="both"/>
        <w:rPr>
          <w:rFonts w:ascii="Arial Narrow" w:hAnsi="Arial Narrow"/>
          <w:sz w:val="22"/>
          <w:szCs w:val="22"/>
        </w:rPr>
      </w:pPr>
      <w:r w:rsidRPr="00426530">
        <w:rPr>
          <w:rFonts w:ascii="Arial Narrow" w:hAnsi="Arial Narrow"/>
          <w:b/>
          <w:bCs/>
          <w:sz w:val="22"/>
          <w:szCs w:val="22"/>
        </w:rPr>
        <w:t>ARTÍCULO</w:t>
      </w:r>
      <w:r w:rsidR="00E67342" w:rsidRPr="00426530">
        <w:rPr>
          <w:rFonts w:ascii="Arial Narrow" w:hAnsi="Arial Narrow" w:cs="Arial"/>
          <w:b/>
          <w:sz w:val="22"/>
          <w:szCs w:val="22"/>
        </w:rPr>
        <w:t xml:space="preserve"> 1</w:t>
      </w:r>
      <w:r w:rsidR="00EB4FCA">
        <w:rPr>
          <w:rFonts w:ascii="Arial Narrow" w:hAnsi="Arial Narrow" w:cs="Arial"/>
          <w:b/>
          <w:sz w:val="22"/>
          <w:szCs w:val="22"/>
        </w:rPr>
        <w:t>8</w:t>
      </w:r>
      <w:r w:rsidR="00E67342" w:rsidRPr="00426530">
        <w:rPr>
          <w:rFonts w:ascii="Arial Narrow" w:hAnsi="Arial Narrow" w:cs="Arial"/>
          <w:b/>
          <w:sz w:val="22"/>
          <w:szCs w:val="22"/>
        </w:rPr>
        <w:t>. CAUSALES DE TERMINACIÓN.</w:t>
      </w:r>
      <w:r w:rsidR="00E67342" w:rsidRPr="00426530">
        <w:rPr>
          <w:rFonts w:ascii="Arial Narrow" w:hAnsi="Arial Narrow"/>
          <w:b/>
          <w:bCs/>
          <w:sz w:val="22"/>
          <w:szCs w:val="22"/>
        </w:rPr>
        <w:t xml:space="preserve"> </w:t>
      </w:r>
      <w:r w:rsidR="00E67342" w:rsidRPr="00426530">
        <w:rPr>
          <w:rFonts w:ascii="Arial Narrow" w:hAnsi="Arial Narrow"/>
          <w:sz w:val="22"/>
          <w:szCs w:val="22"/>
        </w:rPr>
        <w:t>La participación de los</w:t>
      </w:r>
      <w:r w:rsidR="00D67BFC">
        <w:rPr>
          <w:rFonts w:ascii="Arial Narrow" w:hAnsi="Arial Narrow"/>
          <w:sz w:val="22"/>
          <w:szCs w:val="22"/>
        </w:rPr>
        <w:t xml:space="preserve"> grupos familiares</w:t>
      </w:r>
      <w:r w:rsidR="00E67342" w:rsidRPr="00426530">
        <w:rPr>
          <w:rFonts w:ascii="Arial Narrow" w:hAnsi="Arial Narrow"/>
          <w:sz w:val="22"/>
          <w:szCs w:val="22"/>
        </w:rPr>
        <w:t xml:space="preserve"> en </w:t>
      </w:r>
      <w:bookmarkStart w:id="15" w:name="_Hlk163632522"/>
      <w:r w:rsidR="00E67342" w:rsidRPr="00426530">
        <w:rPr>
          <w:rFonts w:ascii="Arial Narrow" w:hAnsi="Arial Narrow"/>
          <w:sz w:val="22"/>
          <w:szCs w:val="22"/>
        </w:rPr>
        <w:t xml:space="preserve">la </w:t>
      </w:r>
      <w:bookmarkEnd w:id="15"/>
      <w:r w:rsidR="00E67342" w:rsidRPr="00426530">
        <w:rPr>
          <w:rFonts w:ascii="Arial Narrow" w:hAnsi="Arial Narrow"/>
          <w:sz w:val="22"/>
          <w:szCs w:val="22"/>
        </w:rPr>
        <w:t xml:space="preserve">Estrategia de Acompañamiento terminará por alguna de las siguientes </w:t>
      </w:r>
      <w:r w:rsidR="0049015D">
        <w:rPr>
          <w:rFonts w:ascii="Arial Narrow" w:hAnsi="Arial Narrow"/>
          <w:sz w:val="22"/>
          <w:szCs w:val="22"/>
        </w:rPr>
        <w:t>causales</w:t>
      </w:r>
      <w:r w:rsidR="00E67342" w:rsidRPr="00426530">
        <w:rPr>
          <w:rFonts w:ascii="Arial Narrow" w:hAnsi="Arial Narrow"/>
          <w:sz w:val="22"/>
          <w:szCs w:val="22"/>
        </w:rPr>
        <w:t>:</w:t>
      </w:r>
    </w:p>
    <w:p w14:paraId="3F54E786" w14:textId="77777777" w:rsidR="00E67342" w:rsidRPr="00426530" w:rsidRDefault="00E67342" w:rsidP="00E67342">
      <w:pPr>
        <w:pStyle w:val="Prrafodelista"/>
        <w:ind w:left="-426"/>
        <w:rPr>
          <w:rFonts w:ascii="Arial Narrow" w:hAnsi="Arial Narrow"/>
          <w:sz w:val="22"/>
          <w:szCs w:val="22"/>
        </w:rPr>
      </w:pPr>
    </w:p>
    <w:p w14:paraId="4BBE7DD4" w14:textId="77777777" w:rsidR="000C1675" w:rsidRPr="008A66EC" w:rsidRDefault="00E67342" w:rsidP="0065244B">
      <w:pPr>
        <w:pStyle w:val="Prrafodelista"/>
        <w:numPr>
          <w:ilvl w:val="0"/>
          <w:numId w:val="9"/>
        </w:numPr>
        <w:ind w:left="360"/>
        <w:jc w:val="both"/>
        <w:rPr>
          <w:rFonts w:ascii="Arial Narrow" w:hAnsi="Arial Narrow" w:cs="Arial"/>
          <w:b/>
          <w:bCs/>
          <w:sz w:val="22"/>
          <w:szCs w:val="22"/>
        </w:rPr>
      </w:pPr>
      <w:r w:rsidRPr="00965971">
        <w:rPr>
          <w:rFonts w:ascii="Arial Narrow" w:hAnsi="Arial Narrow"/>
          <w:b/>
          <w:bCs/>
          <w:sz w:val="22"/>
          <w:szCs w:val="22"/>
        </w:rPr>
        <w:t xml:space="preserve">Cumplimiento del término de participación. </w:t>
      </w:r>
      <w:r w:rsidR="0033224B" w:rsidRPr="00903644">
        <w:rPr>
          <w:rFonts w:ascii="Arial Narrow" w:hAnsi="Arial Narrow"/>
          <w:sz w:val="22"/>
          <w:szCs w:val="22"/>
        </w:rPr>
        <w:t>Este dará en caso de presentarse alguna de las siguientes situaciones:</w:t>
      </w:r>
      <w:r w:rsidR="0033224B" w:rsidRPr="00965971">
        <w:rPr>
          <w:rFonts w:ascii="Arial Narrow" w:hAnsi="Arial Narrow"/>
          <w:b/>
          <w:bCs/>
          <w:sz w:val="22"/>
          <w:szCs w:val="22"/>
        </w:rPr>
        <w:t xml:space="preserve"> </w:t>
      </w:r>
    </w:p>
    <w:p w14:paraId="29A94963" w14:textId="77777777" w:rsidR="008A66EC" w:rsidRPr="000C1675" w:rsidRDefault="008A66EC" w:rsidP="00903644">
      <w:pPr>
        <w:pStyle w:val="Prrafodelista"/>
        <w:ind w:left="360"/>
        <w:jc w:val="both"/>
        <w:rPr>
          <w:rFonts w:ascii="Arial Narrow" w:hAnsi="Arial Narrow" w:cs="Arial"/>
          <w:b/>
          <w:bCs/>
          <w:sz w:val="22"/>
          <w:szCs w:val="22"/>
        </w:rPr>
      </w:pPr>
    </w:p>
    <w:p w14:paraId="0920CE81" w14:textId="1D4B0514" w:rsidR="000C1675" w:rsidRDefault="00E67342" w:rsidP="004B012D">
      <w:pPr>
        <w:pStyle w:val="Prrafodelista"/>
        <w:numPr>
          <w:ilvl w:val="0"/>
          <w:numId w:val="20"/>
        </w:numPr>
        <w:jc w:val="both"/>
        <w:rPr>
          <w:rFonts w:ascii="Arial Narrow" w:hAnsi="Arial Narrow"/>
          <w:sz w:val="22"/>
          <w:szCs w:val="22"/>
        </w:rPr>
      </w:pPr>
      <w:r w:rsidRPr="00965971">
        <w:rPr>
          <w:rFonts w:ascii="Arial Narrow" w:hAnsi="Arial Narrow"/>
          <w:sz w:val="22"/>
          <w:szCs w:val="22"/>
        </w:rPr>
        <w:t>Cuando el (la) beneficiario (a) o el grupo familiar</w:t>
      </w:r>
      <w:r w:rsidR="00705F98" w:rsidRPr="00965971">
        <w:rPr>
          <w:rFonts w:ascii="Arial Narrow" w:hAnsi="Arial Narrow"/>
          <w:sz w:val="22"/>
          <w:szCs w:val="22"/>
        </w:rPr>
        <w:t xml:space="preserve"> haya</w:t>
      </w:r>
      <w:r w:rsidRPr="00965971">
        <w:rPr>
          <w:rFonts w:ascii="Arial Narrow" w:hAnsi="Arial Narrow"/>
          <w:sz w:val="22"/>
          <w:szCs w:val="22"/>
        </w:rPr>
        <w:t xml:space="preserve"> </w:t>
      </w:r>
      <w:r w:rsidR="007B7E19" w:rsidRPr="00965971">
        <w:rPr>
          <w:rFonts w:ascii="Arial Narrow" w:hAnsi="Arial Narrow"/>
          <w:sz w:val="22"/>
          <w:szCs w:val="22"/>
        </w:rPr>
        <w:t>super</w:t>
      </w:r>
      <w:r w:rsidR="009D6F4F" w:rsidRPr="00965971">
        <w:rPr>
          <w:rFonts w:ascii="Arial Narrow" w:hAnsi="Arial Narrow"/>
          <w:sz w:val="22"/>
          <w:szCs w:val="22"/>
        </w:rPr>
        <w:t>ado</w:t>
      </w:r>
      <w:r w:rsidR="007B7E19" w:rsidRPr="00965971">
        <w:rPr>
          <w:rFonts w:ascii="Arial Narrow" w:hAnsi="Arial Narrow"/>
          <w:sz w:val="22"/>
          <w:szCs w:val="22"/>
        </w:rPr>
        <w:t xml:space="preserve"> el </w:t>
      </w:r>
      <w:r w:rsidR="00AD29C7">
        <w:rPr>
          <w:rFonts w:ascii="Arial Narrow" w:hAnsi="Arial Narrow"/>
          <w:sz w:val="22"/>
          <w:szCs w:val="22"/>
        </w:rPr>
        <w:t>Í</w:t>
      </w:r>
      <w:r w:rsidR="007B7E19" w:rsidRPr="00965971">
        <w:rPr>
          <w:rFonts w:ascii="Arial Narrow" w:hAnsi="Arial Narrow"/>
          <w:sz w:val="22"/>
          <w:szCs w:val="22"/>
        </w:rPr>
        <w:t xml:space="preserve">ndice de </w:t>
      </w:r>
      <w:r w:rsidR="00AD29C7">
        <w:rPr>
          <w:rFonts w:ascii="Arial Narrow" w:hAnsi="Arial Narrow"/>
          <w:sz w:val="22"/>
          <w:szCs w:val="22"/>
        </w:rPr>
        <w:t>V</w:t>
      </w:r>
      <w:r w:rsidR="007B7E19" w:rsidRPr="00965971">
        <w:rPr>
          <w:rFonts w:ascii="Arial Narrow" w:hAnsi="Arial Narrow"/>
          <w:sz w:val="22"/>
          <w:szCs w:val="22"/>
        </w:rPr>
        <w:t>ulnerabilidad establecido por la Agencia</w:t>
      </w:r>
      <w:r w:rsidR="00206901" w:rsidRPr="00965971">
        <w:rPr>
          <w:rFonts w:ascii="Arial Narrow" w:hAnsi="Arial Narrow"/>
          <w:sz w:val="22"/>
          <w:szCs w:val="22"/>
        </w:rPr>
        <w:t xml:space="preserve">; </w:t>
      </w:r>
    </w:p>
    <w:p w14:paraId="5DE84255" w14:textId="12F9F06B" w:rsidR="000C1675" w:rsidRDefault="000C1675" w:rsidP="004B012D">
      <w:pPr>
        <w:pStyle w:val="Prrafodelista"/>
        <w:numPr>
          <w:ilvl w:val="0"/>
          <w:numId w:val="20"/>
        </w:numPr>
        <w:jc w:val="both"/>
        <w:rPr>
          <w:rFonts w:ascii="Arial Narrow" w:hAnsi="Arial Narrow" w:cs="Arial"/>
          <w:sz w:val="22"/>
          <w:szCs w:val="22"/>
        </w:rPr>
      </w:pPr>
      <w:r w:rsidRPr="00965971">
        <w:rPr>
          <w:rFonts w:ascii="Arial Narrow" w:hAnsi="Arial Narrow"/>
          <w:sz w:val="22"/>
          <w:szCs w:val="22"/>
        </w:rPr>
        <w:t xml:space="preserve">Cuando </w:t>
      </w:r>
      <w:r w:rsidR="00EF7059" w:rsidRPr="00965971">
        <w:rPr>
          <w:rFonts w:ascii="Arial Narrow" w:hAnsi="Arial Narrow"/>
          <w:sz w:val="22"/>
          <w:szCs w:val="22"/>
        </w:rPr>
        <w:t xml:space="preserve">el (la) beneficiario (a) o el grupo </w:t>
      </w:r>
      <w:r w:rsidR="003C31CF" w:rsidRPr="00965971">
        <w:rPr>
          <w:rFonts w:ascii="Arial Narrow" w:hAnsi="Arial Narrow"/>
          <w:sz w:val="22"/>
          <w:szCs w:val="22"/>
        </w:rPr>
        <w:t xml:space="preserve">familiar </w:t>
      </w:r>
      <w:r w:rsidR="009B2C3E" w:rsidRPr="00965971">
        <w:rPr>
          <w:rFonts w:ascii="Arial Narrow" w:hAnsi="Arial Narrow"/>
          <w:sz w:val="22"/>
          <w:szCs w:val="22"/>
        </w:rPr>
        <w:t xml:space="preserve">sea sujeto de alguna de las medidas de reparación por parte de la </w:t>
      </w:r>
      <w:r w:rsidR="009B2C3E" w:rsidRPr="00965971">
        <w:rPr>
          <w:rFonts w:ascii="Arial Narrow" w:hAnsi="Arial Narrow" w:cs="Arial"/>
          <w:sz w:val="22"/>
          <w:szCs w:val="22"/>
        </w:rPr>
        <w:t xml:space="preserve">Unidad para la Atención y Reparación Integral a Victimas UARIV, relacionado con los hechos </w:t>
      </w:r>
      <w:proofErr w:type="spellStart"/>
      <w:r w:rsidR="009B2C3E" w:rsidRPr="00965971">
        <w:rPr>
          <w:rFonts w:ascii="Arial Narrow" w:hAnsi="Arial Narrow" w:cs="Arial"/>
          <w:sz w:val="22"/>
          <w:szCs w:val="22"/>
        </w:rPr>
        <w:t>victimizantes</w:t>
      </w:r>
      <w:proofErr w:type="spellEnd"/>
      <w:r w:rsidR="009B2C3E" w:rsidRPr="00965971">
        <w:rPr>
          <w:rFonts w:ascii="Arial Narrow" w:hAnsi="Arial Narrow" w:cs="Arial"/>
          <w:sz w:val="22"/>
          <w:szCs w:val="22"/>
        </w:rPr>
        <w:t xml:space="preserve"> que atiende esta </w:t>
      </w:r>
      <w:r w:rsidR="00CE6C2A">
        <w:rPr>
          <w:rFonts w:ascii="Arial Narrow" w:hAnsi="Arial Narrow" w:cs="Arial"/>
          <w:sz w:val="22"/>
          <w:szCs w:val="22"/>
        </w:rPr>
        <w:t>E</w:t>
      </w:r>
      <w:r w:rsidR="009B2C3E" w:rsidRPr="00965971">
        <w:rPr>
          <w:rFonts w:ascii="Arial Narrow" w:hAnsi="Arial Narrow" w:cs="Arial"/>
          <w:sz w:val="22"/>
          <w:szCs w:val="22"/>
        </w:rPr>
        <w:t>strategia</w:t>
      </w:r>
      <w:r w:rsidR="00EF7059" w:rsidRPr="00965971">
        <w:rPr>
          <w:rFonts w:ascii="Arial Narrow" w:hAnsi="Arial Narrow" w:cs="Arial"/>
          <w:sz w:val="22"/>
          <w:szCs w:val="22"/>
        </w:rPr>
        <w:t xml:space="preserve">; </w:t>
      </w:r>
    </w:p>
    <w:p w14:paraId="031CE514" w14:textId="3791C4F7" w:rsidR="001066DA" w:rsidRPr="00965971" w:rsidRDefault="000C1675" w:rsidP="004B012D">
      <w:pPr>
        <w:pStyle w:val="Prrafodelista"/>
        <w:numPr>
          <w:ilvl w:val="0"/>
          <w:numId w:val="20"/>
        </w:numPr>
        <w:jc w:val="both"/>
        <w:rPr>
          <w:rFonts w:ascii="Arial Narrow" w:hAnsi="Arial Narrow" w:cs="Arial"/>
          <w:b/>
          <w:bCs/>
          <w:sz w:val="22"/>
          <w:szCs w:val="22"/>
        </w:rPr>
      </w:pPr>
      <w:r w:rsidRPr="00965971">
        <w:rPr>
          <w:rFonts w:ascii="Arial Narrow" w:hAnsi="Arial Narrow" w:cs="Arial"/>
          <w:sz w:val="22"/>
          <w:szCs w:val="22"/>
        </w:rPr>
        <w:t>Cuando</w:t>
      </w:r>
      <w:r w:rsidR="00AA0E76" w:rsidRPr="00965971">
        <w:rPr>
          <w:rFonts w:ascii="Arial Narrow" w:hAnsi="Arial Narrow"/>
          <w:sz w:val="22"/>
          <w:szCs w:val="22"/>
        </w:rPr>
        <w:t xml:space="preserve"> </w:t>
      </w:r>
      <w:r w:rsidR="00F066C3" w:rsidRPr="00965971">
        <w:rPr>
          <w:rFonts w:ascii="Arial Narrow" w:hAnsi="Arial Narrow"/>
          <w:sz w:val="22"/>
          <w:szCs w:val="22"/>
        </w:rPr>
        <w:t>por orden de la JEP, cese lo dispuesto en el Auto SAR AI 067 de 2021</w:t>
      </w:r>
      <w:r w:rsidR="003C31CF" w:rsidRPr="00965971">
        <w:rPr>
          <w:rFonts w:ascii="Arial Narrow" w:hAnsi="Arial Narrow"/>
          <w:sz w:val="22"/>
          <w:szCs w:val="22"/>
        </w:rPr>
        <w:t>.</w:t>
      </w:r>
    </w:p>
    <w:p w14:paraId="032A9876" w14:textId="77777777" w:rsidR="003C31CF" w:rsidRPr="00965971" w:rsidRDefault="003C31CF" w:rsidP="003C31CF">
      <w:pPr>
        <w:pStyle w:val="Prrafodelista"/>
        <w:ind w:left="360"/>
        <w:jc w:val="both"/>
        <w:rPr>
          <w:rFonts w:ascii="Arial Narrow" w:hAnsi="Arial Narrow" w:cs="Arial"/>
          <w:b/>
          <w:bCs/>
          <w:sz w:val="22"/>
          <w:szCs w:val="22"/>
        </w:rPr>
      </w:pPr>
    </w:p>
    <w:p w14:paraId="1CCD3BE7" w14:textId="39C075B4" w:rsidR="00E67342" w:rsidRPr="00965971" w:rsidRDefault="001066DA" w:rsidP="001066DA">
      <w:pPr>
        <w:pStyle w:val="Prrafodelista"/>
        <w:numPr>
          <w:ilvl w:val="0"/>
          <w:numId w:val="9"/>
        </w:numPr>
        <w:ind w:left="360"/>
        <w:jc w:val="both"/>
        <w:rPr>
          <w:rFonts w:ascii="Arial Narrow" w:hAnsi="Arial Narrow" w:cs="Arial"/>
          <w:sz w:val="22"/>
          <w:szCs w:val="22"/>
        </w:rPr>
      </w:pPr>
      <w:r w:rsidRPr="00965971">
        <w:rPr>
          <w:rFonts w:ascii="Arial Narrow" w:hAnsi="Arial Narrow" w:cs="Arial"/>
          <w:b/>
          <w:bCs/>
          <w:sz w:val="22"/>
          <w:szCs w:val="22"/>
        </w:rPr>
        <w:t xml:space="preserve">Terminación del acompañamiento. </w:t>
      </w:r>
      <w:r w:rsidRPr="00965971">
        <w:rPr>
          <w:rFonts w:ascii="Arial Narrow" w:hAnsi="Arial Narrow"/>
          <w:sz w:val="22"/>
          <w:szCs w:val="22"/>
        </w:rPr>
        <w:t>Cuando</w:t>
      </w:r>
      <w:r w:rsidR="009B2C3E" w:rsidRPr="00965971">
        <w:rPr>
          <w:rFonts w:ascii="Arial Narrow" w:hAnsi="Arial Narrow"/>
          <w:sz w:val="22"/>
          <w:szCs w:val="22"/>
        </w:rPr>
        <w:t xml:space="preserve"> </w:t>
      </w:r>
      <w:r w:rsidRPr="00965971">
        <w:rPr>
          <w:rFonts w:ascii="Arial Narrow" w:hAnsi="Arial Narrow"/>
          <w:sz w:val="22"/>
          <w:szCs w:val="22"/>
        </w:rPr>
        <w:t xml:space="preserve">el grupo familiar </w:t>
      </w:r>
      <w:r w:rsidRPr="00965971">
        <w:rPr>
          <w:rFonts w:ascii="Arial Narrow" w:hAnsi="Arial Narrow" w:cs="ArialNarrow"/>
          <w:sz w:val="22"/>
          <w:szCs w:val="22"/>
        </w:rPr>
        <w:t xml:space="preserve">en el marco de la implementación del Plan de Acompañamiento Familiar y de la herramienta de seguimiento dispuesto por la Agencia, no evidencia un avance </w:t>
      </w:r>
      <w:r w:rsidR="003D6AAF" w:rsidRPr="00965971">
        <w:rPr>
          <w:rFonts w:ascii="Arial Narrow" w:hAnsi="Arial Narrow" w:cs="ArialNarrow"/>
          <w:sz w:val="22"/>
          <w:szCs w:val="22"/>
        </w:rPr>
        <w:t xml:space="preserve">igual o </w:t>
      </w:r>
      <w:r w:rsidRPr="00965971">
        <w:rPr>
          <w:rFonts w:ascii="Arial Narrow" w:hAnsi="Arial Narrow" w:cs="ArialNarrow"/>
          <w:sz w:val="22"/>
          <w:szCs w:val="22"/>
        </w:rPr>
        <w:t xml:space="preserve">superior del 40% </w:t>
      </w:r>
      <w:r w:rsidR="003D6AAF" w:rsidRPr="00965971">
        <w:rPr>
          <w:rFonts w:ascii="Arial Narrow" w:hAnsi="Arial Narrow" w:cs="ArialNarrow"/>
          <w:sz w:val="22"/>
          <w:szCs w:val="22"/>
        </w:rPr>
        <w:t>en la evaluación anual por dos ciclos consecutivos, de</w:t>
      </w:r>
      <w:r w:rsidRPr="00965971">
        <w:rPr>
          <w:rFonts w:ascii="Arial Narrow" w:hAnsi="Arial Narrow" w:cs="ArialNarrow"/>
          <w:sz w:val="22"/>
          <w:szCs w:val="22"/>
        </w:rPr>
        <w:t xml:space="preserve"> acuerdo con lo indicado en el artículo 1</w:t>
      </w:r>
      <w:r w:rsidR="00EF56F3" w:rsidRPr="00965971">
        <w:rPr>
          <w:rFonts w:ascii="Arial Narrow" w:hAnsi="Arial Narrow" w:cs="ArialNarrow"/>
          <w:sz w:val="22"/>
          <w:szCs w:val="22"/>
        </w:rPr>
        <w:t>0</w:t>
      </w:r>
      <w:r w:rsidRPr="00965971">
        <w:rPr>
          <w:rFonts w:ascii="Arial Narrow" w:hAnsi="Arial Narrow" w:cs="ArialNarrow"/>
          <w:sz w:val="22"/>
          <w:szCs w:val="22"/>
        </w:rPr>
        <w:t xml:space="preserve"> de la presente resolución.</w:t>
      </w:r>
    </w:p>
    <w:p w14:paraId="36F78AF8" w14:textId="77777777" w:rsidR="001066DA" w:rsidRPr="001066DA" w:rsidRDefault="001066DA" w:rsidP="001066DA">
      <w:pPr>
        <w:pStyle w:val="Prrafodelista"/>
        <w:rPr>
          <w:rFonts w:ascii="Arial Narrow" w:hAnsi="Arial Narrow" w:cs="Arial"/>
          <w:b/>
          <w:bCs/>
          <w:color w:val="1F497D" w:themeColor="text2"/>
          <w:sz w:val="22"/>
          <w:szCs w:val="22"/>
        </w:rPr>
      </w:pPr>
    </w:p>
    <w:p w14:paraId="33574B7B" w14:textId="6E3E1982" w:rsidR="001066DA" w:rsidRPr="0025786F" w:rsidRDefault="001066DA" w:rsidP="00C119D1">
      <w:pPr>
        <w:pStyle w:val="Prrafodelista"/>
        <w:numPr>
          <w:ilvl w:val="0"/>
          <w:numId w:val="9"/>
        </w:numPr>
        <w:ind w:left="360"/>
        <w:jc w:val="both"/>
        <w:rPr>
          <w:rFonts w:ascii="Arial Narrow" w:hAnsi="Arial Narrow" w:cs="Arial"/>
          <w:b/>
          <w:bCs/>
          <w:color w:val="1F497D" w:themeColor="text2"/>
          <w:sz w:val="22"/>
          <w:szCs w:val="22"/>
        </w:rPr>
      </w:pPr>
      <w:r w:rsidRPr="00965971">
        <w:rPr>
          <w:rFonts w:ascii="Arial Narrow" w:hAnsi="Arial Narrow"/>
          <w:b/>
          <w:bCs/>
          <w:sz w:val="22"/>
          <w:szCs w:val="22"/>
        </w:rPr>
        <w:t xml:space="preserve">Pérdida </w:t>
      </w:r>
      <w:r w:rsidRPr="0025786F">
        <w:rPr>
          <w:rFonts w:ascii="Arial Narrow" w:hAnsi="Arial Narrow"/>
          <w:b/>
          <w:bCs/>
          <w:sz w:val="22"/>
          <w:szCs w:val="22"/>
        </w:rPr>
        <w:t>por abandono del acompañamiento.</w:t>
      </w:r>
      <w:r w:rsidRPr="0025786F">
        <w:rPr>
          <w:rFonts w:ascii="Arial Narrow" w:hAnsi="Arial Narrow"/>
          <w:sz w:val="22"/>
          <w:szCs w:val="22"/>
        </w:rPr>
        <w:t xml:space="preserve"> </w:t>
      </w:r>
      <w:r w:rsidRPr="0025786F">
        <w:rPr>
          <w:rFonts w:ascii="Arial Narrow" w:eastAsia="Calibri" w:hAnsi="Arial Narrow" w:cs="Arial"/>
          <w:sz w:val="22"/>
          <w:szCs w:val="22"/>
        </w:rPr>
        <w:t xml:space="preserve">En el evento en el que el (la) beneficiario no continúe participando de las acciones programadas en el marco de la Estrategia de Acompañamiento y no tenga comunicación con la Agencia para la Reincorporación y la Normalización (ARN) durante seis (6) meses </w:t>
      </w:r>
      <w:proofErr w:type="gramStart"/>
      <w:r w:rsidRPr="0025786F">
        <w:rPr>
          <w:rFonts w:ascii="Arial Narrow" w:eastAsia="Calibri" w:hAnsi="Arial Narrow" w:cs="Arial"/>
          <w:sz w:val="22"/>
          <w:szCs w:val="22"/>
        </w:rPr>
        <w:t>consecutivos .</w:t>
      </w:r>
      <w:proofErr w:type="gramEnd"/>
      <w:r w:rsidRPr="0025786F">
        <w:rPr>
          <w:rFonts w:ascii="Arial Narrow" w:eastAsia="Calibri" w:hAnsi="Arial Narrow" w:cs="Arial"/>
          <w:sz w:val="22"/>
          <w:szCs w:val="22"/>
        </w:rPr>
        <w:t xml:space="preserve"> </w:t>
      </w:r>
      <w:r w:rsidR="004A1778" w:rsidRPr="004A1778">
        <w:rPr>
          <w:rFonts w:ascii="Arial Narrow" w:eastAsia="Calibri" w:hAnsi="Arial Narrow" w:cs="Arial"/>
          <w:sz w:val="22"/>
          <w:szCs w:val="22"/>
          <w:lang w:val="es-ES"/>
        </w:rPr>
        <w:t>No obstante, antes del cumplimiento de dicho término de tiempo, desde la Subdirección Territorial se adelantarán acciones encaminadas a ubicar a la persona y establecer las posibles causas de su ausencia, procurando la continuidad de las actividades y en particular la garantía de derechos de los niños, niñas y adolescentes.</w:t>
      </w:r>
    </w:p>
    <w:p w14:paraId="6D952141" w14:textId="77777777" w:rsidR="00AE5876" w:rsidRPr="00426530" w:rsidRDefault="00AE5876" w:rsidP="00426530">
      <w:pPr>
        <w:pStyle w:val="Prrafodelista"/>
        <w:ind w:left="360"/>
        <w:jc w:val="both"/>
        <w:rPr>
          <w:rFonts w:ascii="Arial Narrow" w:hAnsi="Arial Narrow"/>
          <w:sz w:val="22"/>
          <w:szCs w:val="22"/>
        </w:rPr>
      </w:pPr>
    </w:p>
    <w:p w14:paraId="33C477FD" w14:textId="77777777" w:rsidR="00AE5876" w:rsidRPr="00426530" w:rsidRDefault="00E67342" w:rsidP="00426530">
      <w:pPr>
        <w:pStyle w:val="Prrafodelista"/>
        <w:numPr>
          <w:ilvl w:val="0"/>
          <w:numId w:val="9"/>
        </w:numPr>
        <w:ind w:left="360"/>
        <w:jc w:val="both"/>
        <w:rPr>
          <w:rFonts w:ascii="Arial Narrow" w:hAnsi="Arial Narrow" w:cs="Arial"/>
          <w:sz w:val="22"/>
          <w:szCs w:val="22"/>
        </w:rPr>
      </w:pPr>
      <w:r w:rsidRPr="00426530">
        <w:rPr>
          <w:rFonts w:ascii="Arial Narrow" w:hAnsi="Arial Narrow"/>
          <w:b/>
          <w:bCs/>
          <w:sz w:val="22"/>
          <w:szCs w:val="22"/>
        </w:rPr>
        <w:t>Renuncia voluntaria al acompañamiento</w:t>
      </w:r>
      <w:r w:rsidRPr="00426530">
        <w:rPr>
          <w:rFonts w:ascii="Arial Narrow" w:hAnsi="Arial Narrow"/>
          <w:sz w:val="22"/>
          <w:szCs w:val="22"/>
        </w:rPr>
        <w:t xml:space="preserve">. </w:t>
      </w:r>
      <w:r w:rsidRPr="00426530">
        <w:rPr>
          <w:rFonts w:ascii="Arial Narrow" w:eastAsia="Calibri" w:hAnsi="Arial Narrow" w:cs="Arial"/>
          <w:sz w:val="22"/>
          <w:szCs w:val="22"/>
          <w:lang w:val="es-ES" w:eastAsia="es-ES"/>
        </w:rPr>
        <w:t xml:space="preserve">Que </w:t>
      </w:r>
      <w:r w:rsidRPr="00426530">
        <w:rPr>
          <w:rFonts w:ascii="Arial Narrow" w:hAnsi="Arial Narrow"/>
          <w:sz w:val="22"/>
          <w:szCs w:val="22"/>
        </w:rPr>
        <w:t>el (la) beneficiario (a) o</w:t>
      </w:r>
      <w:r w:rsidRPr="00426530">
        <w:rPr>
          <w:rFonts w:ascii="Arial Narrow" w:eastAsia="Calibri" w:hAnsi="Arial Narrow" w:cs="Arial"/>
          <w:sz w:val="22"/>
          <w:szCs w:val="22"/>
          <w:lang w:val="es-ES" w:eastAsia="es-ES"/>
        </w:rPr>
        <w:t xml:space="preserve"> el (la) representante legal o titular de la custodia del</w:t>
      </w:r>
      <w:r w:rsidRPr="00426530">
        <w:rPr>
          <w:rFonts w:ascii="Arial Narrow" w:hAnsi="Arial Narrow"/>
          <w:sz w:val="22"/>
          <w:szCs w:val="22"/>
        </w:rPr>
        <w:t xml:space="preserve"> niño, niña y adolescente (NNA) menor de edad, </w:t>
      </w:r>
      <w:r w:rsidRPr="00426530">
        <w:rPr>
          <w:rFonts w:ascii="Arial Narrow" w:hAnsi="Arial Narrow"/>
          <w:sz w:val="22"/>
          <w:szCs w:val="22"/>
          <w:lang w:val="es-ES" w:eastAsia="es-ES"/>
        </w:rPr>
        <w:t>manifieste</w:t>
      </w:r>
      <w:r w:rsidRPr="00426530">
        <w:rPr>
          <w:rFonts w:ascii="Arial Narrow" w:eastAsia="Calibri" w:hAnsi="Arial Narrow" w:cs="Arial"/>
          <w:sz w:val="22"/>
          <w:szCs w:val="22"/>
          <w:lang w:val="es-ES" w:eastAsia="es-ES"/>
        </w:rPr>
        <w:t xml:space="preserve"> ante la Agencia para la Reincorporación y la Normalización (ARN), su decisión de no continuar </w:t>
      </w:r>
      <w:r w:rsidRPr="00426530">
        <w:rPr>
          <w:rFonts w:ascii="Arial Narrow" w:hAnsi="Arial Narrow"/>
          <w:sz w:val="22"/>
          <w:szCs w:val="22"/>
        </w:rPr>
        <w:t>participando</w:t>
      </w:r>
      <w:r w:rsidRPr="00426530">
        <w:rPr>
          <w:rFonts w:ascii="Arial Narrow" w:eastAsia="Calibri" w:hAnsi="Arial Narrow" w:cs="Arial"/>
          <w:sz w:val="22"/>
          <w:szCs w:val="22"/>
          <w:lang w:val="es-ES" w:eastAsia="es-ES"/>
        </w:rPr>
        <w:t xml:space="preserve"> en </w:t>
      </w:r>
      <w:r w:rsidRPr="00426530">
        <w:rPr>
          <w:rFonts w:ascii="Arial Narrow" w:hAnsi="Arial Narrow"/>
          <w:sz w:val="22"/>
          <w:szCs w:val="22"/>
        </w:rPr>
        <w:t>la Estrategia de Acompañamiento</w:t>
      </w:r>
      <w:r w:rsidRPr="00426530">
        <w:rPr>
          <w:rFonts w:ascii="Arial Narrow" w:hAnsi="Arial Narrow" w:cs="Arial"/>
          <w:sz w:val="22"/>
          <w:szCs w:val="22"/>
        </w:rPr>
        <w:t>.</w:t>
      </w:r>
    </w:p>
    <w:p w14:paraId="6A6C1472" w14:textId="77777777" w:rsidR="00E67342" w:rsidRPr="00426530" w:rsidRDefault="00E67342" w:rsidP="00E67342">
      <w:pPr>
        <w:jc w:val="both"/>
        <w:rPr>
          <w:rFonts w:ascii="Arial Narrow" w:eastAsia="Calibri" w:hAnsi="Arial Narrow" w:cs="Arial"/>
          <w:b/>
          <w:bCs/>
          <w:sz w:val="22"/>
          <w:szCs w:val="22"/>
        </w:rPr>
      </w:pPr>
    </w:p>
    <w:p w14:paraId="455E1E16" w14:textId="77777777" w:rsidR="00AE5876" w:rsidRPr="00426530" w:rsidRDefault="00AE5876" w:rsidP="00E67342">
      <w:pPr>
        <w:jc w:val="both"/>
        <w:rPr>
          <w:rFonts w:ascii="Arial Narrow" w:eastAsia="Calibri" w:hAnsi="Arial Narrow" w:cs="Arial"/>
          <w:sz w:val="22"/>
          <w:szCs w:val="22"/>
        </w:rPr>
      </w:pPr>
    </w:p>
    <w:p w14:paraId="55D4CC6E" w14:textId="0A054094" w:rsidR="00E67342" w:rsidRPr="00426530" w:rsidRDefault="00E67342" w:rsidP="00E67342">
      <w:pPr>
        <w:jc w:val="both"/>
        <w:rPr>
          <w:rFonts w:ascii="Arial Narrow" w:hAnsi="Arial Narrow"/>
          <w:sz w:val="22"/>
          <w:szCs w:val="22"/>
        </w:rPr>
      </w:pPr>
      <w:proofErr w:type="gramStart"/>
      <w:r w:rsidRPr="00426530">
        <w:rPr>
          <w:rFonts w:ascii="Arial Narrow" w:hAnsi="Arial Narrow"/>
          <w:b/>
          <w:bCs/>
          <w:sz w:val="22"/>
          <w:szCs w:val="22"/>
        </w:rPr>
        <w:t>PARÁGRAFO</w:t>
      </w:r>
      <w:r w:rsidR="009B7220" w:rsidRPr="00426530">
        <w:rPr>
          <w:rFonts w:ascii="Arial Narrow" w:hAnsi="Arial Narrow"/>
          <w:b/>
          <w:bCs/>
          <w:sz w:val="22"/>
          <w:szCs w:val="22"/>
        </w:rPr>
        <w:t xml:space="preserve"> </w:t>
      </w:r>
      <w:r w:rsidRPr="00426530">
        <w:rPr>
          <w:rFonts w:ascii="Arial Narrow" w:hAnsi="Arial Narrow"/>
          <w:b/>
          <w:bCs/>
          <w:sz w:val="22"/>
          <w:szCs w:val="22"/>
        </w:rPr>
        <w:t>.</w:t>
      </w:r>
      <w:proofErr w:type="gramEnd"/>
      <w:r w:rsidR="00426530" w:rsidRPr="00426530">
        <w:rPr>
          <w:rFonts w:ascii="Arial Narrow" w:hAnsi="Arial Narrow"/>
          <w:b/>
          <w:bCs/>
          <w:sz w:val="22"/>
          <w:szCs w:val="22"/>
        </w:rPr>
        <w:t xml:space="preserve"> </w:t>
      </w:r>
      <w:r w:rsidRPr="00426530">
        <w:rPr>
          <w:rFonts w:ascii="Arial Narrow" w:hAnsi="Arial Narrow"/>
          <w:sz w:val="22"/>
          <w:szCs w:val="22"/>
        </w:rPr>
        <w:t>Los niños, niñas y adolescentes (NNA)</w:t>
      </w:r>
      <w:r w:rsidR="007E62A9" w:rsidRPr="00426530">
        <w:rPr>
          <w:rFonts w:ascii="Arial Narrow" w:hAnsi="Arial Narrow"/>
          <w:sz w:val="22"/>
          <w:szCs w:val="22"/>
        </w:rPr>
        <w:t xml:space="preserve"> y</w:t>
      </w:r>
      <w:r w:rsidRPr="00426530">
        <w:rPr>
          <w:rFonts w:ascii="Arial Narrow" w:hAnsi="Arial Narrow"/>
          <w:sz w:val="22"/>
          <w:szCs w:val="22"/>
        </w:rPr>
        <w:t xml:space="preserve"> </w:t>
      </w:r>
      <w:r w:rsidR="007E62A9" w:rsidRPr="00426530">
        <w:rPr>
          <w:rFonts w:ascii="Arial Narrow" w:hAnsi="Arial Narrow"/>
          <w:sz w:val="22"/>
          <w:szCs w:val="22"/>
        </w:rPr>
        <w:t xml:space="preserve">sus </w:t>
      </w:r>
      <w:r w:rsidRPr="00426530">
        <w:rPr>
          <w:rFonts w:ascii="Arial Narrow" w:hAnsi="Arial Narrow"/>
          <w:sz w:val="22"/>
          <w:szCs w:val="22"/>
        </w:rPr>
        <w:t>representantes legales</w:t>
      </w:r>
      <w:r w:rsidR="007E62A9" w:rsidRPr="00426530">
        <w:rPr>
          <w:rFonts w:ascii="Arial Narrow" w:hAnsi="Arial Narrow"/>
          <w:sz w:val="22"/>
          <w:szCs w:val="22"/>
        </w:rPr>
        <w:t>, así como</w:t>
      </w:r>
      <w:r w:rsidRPr="00426530">
        <w:rPr>
          <w:rFonts w:ascii="Arial Narrow" w:hAnsi="Arial Narrow"/>
          <w:sz w:val="22"/>
          <w:szCs w:val="22"/>
        </w:rPr>
        <w:t xml:space="preserve"> </w:t>
      </w:r>
      <w:r w:rsidR="007E62A9" w:rsidRPr="00426530">
        <w:rPr>
          <w:rFonts w:ascii="Arial Narrow" w:hAnsi="Arial Narrow"/>
          <w:sz w:val="22"/>
          <w:szCs w:val="22"/>
        </w:rPr>
        <w:t>los</w:t>
      </w:r>
      <w:r w:rsidRPr="00426530">
        <w:rPr>
          <w:rFonts w:ascii="Arial Narrow" w:hAnsi="Arial Narrow"/>
          <w:sz w:val="22"/>
          <w:szCs w:val="22"/>
        </w:rPr>
        <w:t xml:space="preserve"> grupos familiares de personas en reincorporación que fallecieron por casuales diferentes a homicidio y que venían participando del modelo de acompañamiento brindado por la ARN hasta antes de la expedición del presente acto administrativo, podrán continuar con el acompañamiento en el marco de la </w:t>
      </w:r>
      <w:r w:rsidR="00E83BC9" w:rsidRPr="00426530">
        <w:rPr>
          <w:rFonts w:ascii="Arial Narrow" w:hAnsi="Arial Narrow"/>
          <w:sz w:val="22"/>
          <w:szCs w:val="22"/>
        </w:rPr>
        <w:t>Estrategia por</w:t>
      </w:r>
      <w:r w:rsidRPr="00426530">
        <w:rPr>
          <w:rFonts w:ascii="Arial Narrow" w:hAnsi="Arial Narrow"/>
          <w:sz w:val="22"/>
          <w:szCs w:val="22"/>
        </w:rPr>
        <w:t xml:space="preserve"> el tiempo restante desde </w:t>
      </w:r>
      <w:r w:rsidR="00AB6324">
        <w:rPr>
          <w:rFonts w:ascii="Arial Narrow" w:hAnsi="Arial Narrow"/>
          <w:sz w:val="22"/>
          <w:szCs w:val="22"/>
        </w:rPr>
        <w:t xml:space="preserve">su </w:t>
      </w:r>
      <w:r w:rsidRPr="00426530">
        <w:rPr>
          <w:rFonts w:ascii="Arial Narrow" w:hAnsi="Arial Narrow"/>
          <w:sz w:val="22"/>
          <w:szCs w:val="22"/>
        </w:rPr>
        <w:t xml:space="preserve">ingreso a la </w:t>
      </w:r>
      <w:r w:rsidR="00AB6324">
        <w:rPr>
          <w:rFonts w:ascii="Arial Narrow" w:hAnsi="Arial Narrow"/>
          <w:sz w:val="22"/>
          <w:szCs w:val="22"/>
        </w:rPr>
        <w:t xml:space="preserve">misma y </w:t>
      </w:r>
      <w:r w:rsidRPr="00426530">
        <w:rPr>
          <w:rFonts w:ascii="Arial Narrow" w:hAnsi="Arial Narrow"/>
          <w:sz w:val="22"/>
          <w:szCs w:val="22"/>
        </w:rPr>
        <w:t xml:space="preserve">hasta cumplir </w:t>
      </w:r>
      <w:r w:rsidR="0042393C" w:rsidRPr="00426530">
        <w:rPr>
          <w:rFonts w:ascii="Arial Narrow" w:hAnsi="Arial Narrow"/>
          <w:sz w:val="22"/>
          <w:szCs w:val="22"/>
        </w:rPr>
        <w:t>con</w:t>
      </w:r>
      <w:r w:rsidR="0042393C" w:rsidRPr="00965971">
        <w:rPr>
          <w:rFonts w:ascii="Arial Narrow" w:hAnsi="Arial Narrow"/>
          <w:sz w:val="22"/>
          <w:szCs w:val="22"/>
        </w:rPr>
        <w:t xml:space="preserve"> </w:t>
      </w:r>
      <w:r w:rsidR="00810F67">
        <w:rPr>
          <w:rFonts w:ascii="Arial Narrow" w:hAnsi="Arial Narrow"/>
          <w:sz w:val="22"/>
          <w:szCs w:val="22"/>
        </w:rPr>
        <w:t>treinta y seis (</w:t>
      </w:r>
      <w:r w:rsidR="0042393C" w:rsidRPr="00965971">
        <w:rPr>
          <w:rFonts w:ascii="Arial Narrow" w:hAnsi="Arial Narrow"/>
          <w:sz w:val="22"/>
          <w:szCs w:val="22"/>
        </w:rPr>
        <w:t>36</w:t>
      </w:r>
      <w:r w:rsidR="00810F67">
        <w:rPr>
          <w:rFonts w:ascii="Arial Narrow" w:hAnsi="Arial Narrow"/>
          <w:sz w:val="22"/>
          <w:szCs w:val="22"/>
        </w:rPr>
        <w:t>)</w:t>
      </w:r>
      <w:r w:rsidRPr="00965971">
        <w:rPr>
          <w:rFonts w:ascii="Arial Narrow" w:hAnsi="Arial Narrow"/>
          <w:sz w:val="22"/>
          <w:szCs w:val="22"/>
        </w:rPr>
        <w:t xml:space="preserve"> </w:t>
      </w:r>
      <w:r w:rsidRPr="00F10420">
        <w:rPr>
          <w:rFonts w:ascii="Arial Narrow" w:hAnsi="Arial Narrow"/>
          <w:sz w:val="22"/>
          <w:szCs w:val="22"/>
        </w:rPr>
        <w:t xml:space="preserve">meses </w:t>
      </w:r>
      <w:r w:rsidR="00AB6324" w:rsidRPr="00F10420">
        <w:rPr>
          <w:rFonts w:ascii="Arial Narrow" w:hAnsi="Arial Narrow"/>
          <w:sz w:val="22"/>
          <w:szCs w:val="22"/>
        </w:rPr>
        <w:t>de permane</w:t>
      </w:r>
      <w:r w:rsidR="000E4619" w:rsidRPr="00F10420">
        <w:rPr>
          <w:rFonts w:ascii="Arial Narrow" w:hAnsi="Arial Narrow"/>
          <w:sz w:val="22"/>
          <w:szCs w:val="22"/>
        </w:rPr>
        <w:t>n</w:t>
      </w:r>
      <w:r w:rsidR="00AB6324" w:rsidRPr="00F10420">
        <w:rPr>
          <w:rFonts w:ascii="Arial Narrow" w:hAnsi="Arial Narrow"/>
          <w:sz w:val="22"/>
          <w:szCs w:val="22"/>
        </w:rPr>
        <w:t>cia</w:t>
      </w:r>
      <w:r w:rsidR="00CE6C2A">
        <w:rPr>
          <w:rFonts w:ascii="Arial Narrow" w:hAnsi="Arial Narrow"/>
          <w:sz w:val="22"/>
          <w:szCs w:val="22"/>
        </w:rPr>
        <w:t>.</w:t>
      </w:r>
      <w:r w:rsidRPr="00F10420">
        <w:rPr>
          <w:rFonts w:ascii="Arial Narrow" w:hAnsi="Arial Narrow"/>
          <w:sz w:val="22"/>
          <w:szCs w:val="22"/>
        </w:rPr>
        <w:t xml:space="preserve"> </w:t>
      </w:r>
    </w:p>
    <w:p w14:paraId="5FB3722C" w14:textId="77777777" w:rsidR="00E67342" w:rsidRPr="00426530" w:rsidRDefault="00E67342" w:rsidP="00E67342">
      <w:pPr>
        <w:jc w:val="both"/>
        <w:rPr>
          <w:rFonts w:ascii="Arial Narrow" w:hAnsi="Arial Narrow"/>
          <w:sz w:val="22"/>
          <w:szCs w:val="22"/>
        </w:rPr>
      </w:pPr>
    </w:p>
    <w:p w14:paraId="0510514A" w14:textId="54A7D836" w:rsidR="00E67342" w:rsidRPr="00426530" w:rsidRDefault="00D91AC7" w:rsidP="00E67342">
      <w:pPr>
        <w:jc w:val="both"/>
        <w:rPr>
          <w:rFonts w:ascii="Arial Narrow" w:hAnsi="Arial Narrow"/>
          <w:sz w:val="22"/>
          <w:szCs w:val="22"/>
        </w:rPr>
      </w:pPr>
      <w:r w:rsidRPr="00426530">
        <w:rPr>
          <w:rFonts w:ascii="Arial Narrow" w:hAnsi="Arial Narrow"/>
          <w:b/>
          <w:bCs/>
          <w:sz w:val="22"/>
          <w:szCs w:val="22"/>
        </w:rPr>
        <w:t>ARTÍCULO</w:t>
      </w:r>
      <w:r w:rsidR="00E67342" w:rsidRPr="00426530">
        <w:rPr>
          <w:rFonts w:ascii="Arial Narrow" w:hAnsi="Arial Narrow"/>
          <w:b/>
          <w:bCs/>
          <w:sz w:val="22"/>
          <w:szCs w:val="22"/>
        </w:rPr>
        <w:t xml:space="preserve"> </w:t>
      </w:r>
      <w:r w:rsidR="00EB4FCA">
        <w:rPr>
          <w:rFonts w:ascii="Arial Narrow" w:hAnsi="Arial Narrow"/>
          <w:b/>
          <w:bCs/>
          <w:sz w:val="22"/>
          <w:szCs w:val="22"/>
        </w:rPr>
        <w:t>19</w:t>
      </w:r>
      <w:r w:rsidR="00E67342" w:rsidRPr="00426530">
        <w:rPr>
          <w:rFonts w:ascii="Arial Narrow" w:hAnsi="Arial Narrow"/>
          <w:b/>
          <w:bCs/>
          <w:sz w:val="22"/>
          <w:szCs w:val="22"/>
        </w:rPr>
        <w:t>.</w:t>
      </w:r>
      <w:r w:rsidR="00FD7C08" w:rsidRPr="00426530">
        <w:rPr>
          <w:rFonts w:ascii="Arial Narrow" w:hAnsi="Arial Narrow"/>
          <w:b/>
          <w:bCs/>
          <w:sz w:val="22"/>
          <w:szCs w:val="22"/>
        </w:rPr>
        <w:t xml:space="preserve"> </w:t>
      </w:r>
      <w:r w:rsidR="00E67342" w:rsidRPr="00426530">
        <w:rPr>
          <w:rFonts w:ascii="Arial Narrow" w:hAnsi="Arial Narrow"/>
          <w:b/>
          <w:bCs/>
          <w:sz w:val="22"/>
          <w:szCs w:val="22"/>
        </w:rPr>
        <w:t>MODIFICACI</w:t>
      </w:r>
      <w:r w:rsidR="00FD7C08" w:rsidRPr="00426530">
        <w:rPr>
          <w:rFonts w:ascii="Arial Narrow" w:hAnsi="Arial Narrow"/>
          <w:b/>
          <w:bCs/>
          <w:sz w:val="22"/>
          <w:szCs w:val="22"/>
        </w:rPr>
        <w:t>Ó</w:t>
      </w:r>
      <w:r w:rsidR="00E67342" w:rsidRPr="00426530">
        <w:rPr>
          <w:rFonts w:ascii="Arial Narrow" w:hAnsi="Arial Narrow"/>
          <w:b/>
          <w:bCs/>
          <w:sz w:val="22"/>
          <w:szCs w:val="22"/>
        </w:rPr>
        <w:t>N DE REPRESENTANTE LEGAL.</w:t>
      </w:r>
      <w:r w:rsidR="00426530" w:rsidRPr="00426530">
        <w:rPr>
          <w:rFonts w:ascii="Arial Narrow" w:hAnsi="Arial Narrow"/>
          <w:b/>
          <w:bCs/>
          <w:sz w:val="22"/>
          <w:szCs w:val="22"/>
        </w:rPr>
        <w:t xml:space="preserve"> </w:t>
      </w:r>
      <w:r w:rsidR="00E67342" w:rsidRPr="00426530">
        <w:rPr>
          <w:rFonts w:ascii="Arial Narrow" w:hAnsi="Arial Narrow"/>
          <w:sz w:val="22"/>
          <w:szCs w:val="22"/>
        </w:rPr>
        <w:t>En los casos en los que el representante legal o titular de la custodia del niño,</w:t>
      </w:r>
      <w:r w:rsidR="008520A1" w:rsidRPr="00426530">
        <w:rPr>
          <w:rFonts w:ascii="Arial Narrow" w:hAnsi="Arial Narrow"/>
          <w:sz w:val="22"/>
          <w:szCs w:val="22"/>
        </w:rPr>
        <w:t xml:space="preserve"> </w:t>
      </w:r>
      <w:r w:rsidR="00E67342" w:rsidRPr="00426530">
        <w:rPr>
          <w:rFonts w:ascii="Arial Narrow" w:hAnsi="Arial Narrow"/>
          <w:sz w:val="22"/>
          <w:szCs w:val="22"/>
        </w:rPr>
        <w:t xml:space="preserve">niña o adolescente menor de 18 años, se modifique por fallecimiento o </w:t>
      </w:r>
      <w:r w:rsidR="00E67342" w:rsidRPr="00426530">
        <w:rPr>
          <w:rFonts w:ascii="Arial Narrow" w:eastAsia="Calibri" w:hAnsi="Arial Narrow" w:cs="Arial"/>
          <w:sz w:val="22"/>
          <w:szCs w:val="22"/>
        </w:rPr>
        <w:t>disposición de autoridad competente</w:t>
      </w:r>
      <w:r w:rsidR="008C0448" w:rsidRPr="00426530">
        <w:rPr>
          <w:rFonts w:ascii="Arial Narrow" w:eastAsia="Calibri" w:hAnsi="Arial Narrow" w:cs="Arial"/>
          <w:sz w:val="22"/>
          <w:szCs w:val="22"/>
        </w:rPr>
        <w:t>,</w:t>
      </w:r>
      <w:r w:rsidR="00E67342" w:rsidRPr="00426530">
        <w:rPr>
          <w:rFonts w:ascii="Arial Narrow" w:eastAsia="Calibri" w:hAnsi="Arial Narrow" w:cs="Arial"/>
          <w:sz w:val="22"/>
          <w:szCs w:val="22"/>
        </w:rPr>
        <w:t xml:space="preserve"> </w:t>
      </w:r>
      <w:r w:rsidR="008F6223" w:rsidRPr="00426530">
        <w:rPr>
          <w:rFonts w:ascii="Arial Narrow" w:eastAsia="Calibri" w:hAnsi="Arial Narrow" w:cs="Arial"/>
          <w:sz w:val="22"/>
          <w:szCs w:val="22"/>
        </w:rPr>
        <w:t>donde se</w:t>
      </w:r>
      <w:r w:rsidR="00E67342" w:rsidRPr="00426530">
        <w:rPr>
          <w:rFonts w:ascii="Arial Narrow" w:eastAsia="Calibri" w:hAnsi="Arial Narrow" w:cs="Arial"/>
          <w:sz w:val="22"/>
          <w:szCs w:val="22"/>
        </w:rPr>
        <w:t xml:space="preserve"> limite la custodia o representación legal</w:t>
      </w:r>
      <w:r w:rsidR="008F6223" w:rsidRPr="00426530">
        <w:rPr>
          <w:rFonts w:ascii="Arial Narrow" w:eastAsia="Calibri" w:hAnsi="Arial Narrow" w:cs="Arial"/>
          <w:sz w:val="22"/>
          <w:szCs w:val="22"/>
        </w:rPr>
        <w:t xml:space="preserve"> del </w:t>
      </w:r>
      <w:r w:rsidR="00AE5876" w:rsidRPr="00426530">
        <w:rPr>
          <w:rFonts w:ascii="Arial Narrow" w:eastAsia="Calibri" w:hAnsi="Arial Narrow" w:cs="Arial"/>
          <w:sz w:val="22"/>
          <w:szCs w:val="22"/>
        </w:rPr>
        <w:t xml:space="preserve">menor, </w:t>
      </w:r>
      <w:r w:rsidR="005912BA" w:rsidRPr="00426530">
        <w:rPr>
          <w:rFonts w:ascii="Arial Narrow" w:eastAsia="Calibri" w:hAnsi="Arial Narrow" w:cs="Arial"/>
          <w:sz w:val="22"/>
          <w:szCs w:val="22"/>
        </w:rPr>
        <w:t>l</w:t>
      </w:r>
      <w:r w:rsidR="00E67342" w:rsidRPr="00426530">
        <w:rPr>
          <w:rFonts w:ascii="Arial Narrow" w:hAnsi="Arial Narrow"/>
          <w:sz w:val="22"/>
          <w:szCs w:val="22"/>
        </w:rPr>
        <w:t>a ARN desarrollar</w:t>
      </w:r>
      <w:r w:rsidR="008F6223" w:rsidRPr="00426530">
        <w:rPr>
          <w:rFonts w:ascii="Arial Narrow" w:hAnsi="Arial Narrow"/>
          <w:sz w:val="22"/>
          <w:szCs w:val="22"/>
        </w:rPr>
        <w:t>á</w:t>
      </w:r>
      <w:r w:rsidR="00E67342" w:rsidRPr="00426530">
        <w:rPr>
          <w:rFonts w:ascii="Arial Narrow" w:hAnsi="Arial Narrow"/>
          <w:sz w:val="22"/>
          <w:szCs w:val="22"/>
        </w:rPr>
        <w:t xml:space="preserve"> las acciones que permitan dar continuidad al acompañamiento al grupo familiar e identificará la persona que ejerz</w:t>
      </w:r>
      <w:r w:rsidR="008C0448" w:rsidRPr="00426530">
        <w:rPr>
          <w:rFonts w:ascii="Arial Narrow" w:hAnsi="Arial Narrow"/>
          <w:sz w:val="22"/>
          <w:szCs w:val="22"/>
        </w:rPr>
        <w:t>a</w:t>
      </w:r>
      <w:r w:rsidR="00E67342" w:rsidRPr="00426530">
        <w:rPr>
          <w:rFonts w:ascii="Arial Narrow" w:hAnsi="Arial Narrow"/>
          <w:sz w:val="22"/>
          <w:szCs w:val="22"/>
        </w:rPr>
        <w:t xml:space="preserve"> la nueva representación legal </w:t>
      </w:r>
      <w:r w:rsidR="008D5320" w:rsidRPr="00426530">
        <w:rPr>
          <w:rFonts w:ascii="Arial Narrow" w:hAnsi="Arial Narrow"/>
          <w:sz w:val="22"/>
          <w:szCs w:val="22"/>
        </w:rPr>
        <w:t>de acuerdo con</w:t>
      </w:r>
      <w:r w:rsidR="00E67342" w:rsidRPr="00426530">
        <w:rPr>
          <w:rFonts w:ascii="Arial Narrow" w:hAnsi="Arial Narrow"/>
          <w:sz w:val="22"/>
          <w:szCs w:val="22"/>
        </w:rPr>
        <w:t xml:space="preserve"> los lineamientos dispuestos por la entidad</w:t>
      </w:r>
      <w:r w:rsidR="008C0448" w:rsidRPr="00426530">
        <w:rPr>
          <w:rFonts w:ascii="Arial Narrow" w:hAnsi="Arial Narrow"/>
          <w:sz w:val="22"/>
          <w:szCs w:val="22"/>
        </w:rPr>
        <w:t xml:space="preserve">. </w:t>
      </w:r>
    </w:p>
    <w:p w14:paraId="5E0B2D9E" w14:textId="77777777" w:rsidR="00E67342" w:rsidRPr="00426530" w:rsidRDefault="00E67342" w:rsidP="00E67342">
      <w:pPr>
        <w:jc w:val="both"/>
        <w:rPr>
          <w:rFonts w:ascii="Arial Narrow" w:hAnsi="Arial Narrow"/>
          <w:sz w:val="22"/>
          <w:szCs w:val="22"/>
        </w:rPr>
      </w:pPr>
      <w:r w:rsidRPr="00426530">
        <w:rPr>
          <w:rFonts w:ascii="Arial Narrow" w:hAnsi="Arial Narrow"/>
          <w:sz w:val="22"/>
          <w:szCs w:val="22"/>
        </w:rPr>
        <w:t xml:space="preserve"> </w:t>
      </w:r>
    </w:p>
    <w:p w14:paraId="11D6469C" w14:textId="4ACF3B8B" w:rsidR="00E67342" w:rsidRPr="00426530" w:rsidRDefault="00D91AC7" w:rsidP="00E67342">
      <w:pPr>
        <w:jc w:val="both"/>
        <w:rPr>
          <w:rFonts w:ascii="Arial Narrow" w:hAnsi="Arial Narrow"/>
          <w:sz w:val="22"/>
          <w:szCs w:val="22"/>
        </w:rPr>
      </w:pPr>
      <w:r w:rsidRPr="00426530">
        <w:rPr>
          <w:rFonts w:ascii="Arial Narrow" w:hAnsi="Arial Narrow" w:cs="Arial"/>
          <w:b/>
          <w:sz w:val="22"/>
          <w:szCs w:val="22"/>
        </w:rPr>
        <w:t>ARTÍCULO</w:t>
      </w:r>
      <w:r w:rsidR="00E67342" w:rsidRPr="00426530">
        <w:rPr>
          <w:rFonts w:ascii="Arial Narrow" w:hAnsi="Arial Narrow" w:cs="Arial"/>
          <w:b/>
          <w:sz w:val="22"/>
          <w:szCs w:val="22"/>
        </w:rPr>
        <w:t xml:space="preserve"> </w:t>
      </w:r>
      <w:r w:rsidR="00096D8A" w:rsidRPr="00426530">
        <w:rPr>
          <w:rFonts w:ascii="Arial Narrow" w:hAnsi="Arial Narrow" w:cs="Arial"/>
          <w:b/>
          <w:sz w:val="22"/>
          <w:szCs w:val="22"/>
        </w:rPr>
        <w:t>2</w:t>
      </w:r>
      <w:r w:rsidR="00EB4FCA">
        <w:rPr>
          <w:rFonts w:ascii="Arial Narrow" w:hAnsi="Arial Narrow" w:cs="Arial"/>
          <w:b/>
          <w:sz w:val="22"/>
          <w:szCs w:val="22"/>
        </w:rPr>
        <w:t>0</w:t>
      </w:r>
      <w:r w:rsidR="00E67342" w:rsidRPr="00426530">
        <w:rPr>
          <w:rFonts w:ascii="Arial Narrow" w:hAnsi="Arial Narrow" w:cs="Arial"/>
          <w:b/>
          <w:sz w:val="22"/>
          <w:szCs w:val="22"/>
        </w:rPr>
        <w:t>.</w:t>
      </w:r>
      <w:r w:rsidR="00426530" w:rsidRPr="00426530">
        <w:rPr>
          <w:rFonts w:ascii="Arial Narrow" w:hAnsi="Arial Narrow" w:cs="Arial"/>
          <w:b/>
          <w:sz w:val="22"/>
          <w:szCs w:val="22"/>
        </w:rPr>
        <w:t xml:space="preserve"> </w:t>
      </w:r>
      <w:r w:rsidR="00E67342" w:rsidRPr="00426530">
        <w:rPr>
          <w:rFonts w:ascii="Arial Narrow" w:hAnsi="Arial Narrow"/>
          <w:b/>
          <w:bCs/>
          <w:sz w:val="22"/>
          <w:szCs w:val="22"/>
        </w:rPr>
        <w:t xml:space="preserve">FORMALIZACIÓN DE LA TERMINACIÓN DEL ACOMPAÑAMIENTO. </w:t>
      </w:r>
      <w:r w:rsidR="00E67342" w:rsidRPr="00426530">
        <w:rPr>
          <w:rFonts w:ascii="Arial Narrow" w:hAnsi="Arial Narrow"/>
          <w:sz w:val="22"/>
          <w:szCs w:val="22"/>
        </w:rPr>
        <w:t xml:space="preserve">Verificada la ocurrencia de alguna de las causales de terminación enunciadas en el artículo </w:t>
      </w:r>
      <w:r w:rsidR="008D5320" w:rsidRPr="0050769E">
        <w:rPr>
          <w:rFonts w:ascii="Arial Narrow" w:hAnsi="Arial Narrow"/>
          <w:sz w:val="22"/>
          <w:szCs w:val="22"/>
        </w:rPr>
        <w:t>1</w:t>
      </w:r>
      <w:r w:rsidR="006D2DDD" w:rsidRPr="0050769E">
        <w:rPr>
          <w:rFonts w:ascii="Arial Narrow" w:hAnsi="Arial Narrow"/>
          <w:sz w:val="22"/>
          <w:szCs w:val="22"/>
        </w:rPr>
        <w:t>8</w:t>
      </w:r>
      <w:r w:rsidR="00E67342" w:rsidRPr="00426530">
        <w:rPr>
          <w:rFonts w:ascii="Arial Narrow" w:hAnsi="Arial Narrow"/>
          <w:sz w:val="22"/>
          <w:szCs w:val="22"/>
        </w:rPr>
        <w:t xml:space="preserve"> de la presente Resolución, se formalizará la terminación de la Estrategia de Acompañamiento, mediante acta de cierre a cargo del Grupo Territorial de la ARN que brinda el acompañamiento</w:t>
      </w:r>
      <w:r w:rsidR="008D5320" w:rsidRPr="00426530">
        <w:rPr>
          <w:rFonts w:ascii="Arial Narrow" w:hAnsi="Arial Narrow"/>
          <w:sz w:val="22"/>
          <w:szCs w:val="22"/>
        </w:rPr>
        <w:t>.</w:t>
      </w:r>
      <w:r w:rsidR="00426530" w:rsidRPr="00426530">
        <w:rPr>
          <w:rFonts w:ascii="Arial Narrow" w:hAnsi="Arial Narrow"/>
          <w:sz w:val="22"/>
          <w:szCs w:val="22"/>
        </w:rPr>
        <w:t xml:space="preserve"> </w:t>
      </w:r>
    </w:p>
    <w:p w14:paraId="546C8550" w14:textId="77777777" w:rsidR="00810F67" w:rsidRDefault="00810F67" w:rsidP="00E67342">
      <w:pPr>
        <w:jc w:val="center"/>
        <w:rPr>
          <w:rFonts w:ascii="Arial Narrow" w:hAnsi="Arial Narrow"/>
          <w:b/>
          <w:bCs/>
          <w:sz w:val="22"/>
          <w:szCs w:val="22"/>
        </w:rPr>
      </w:pPr>
    </w:p>
    <w:p w14:paraId="1CF98786" w14:textId="77777777" w:rsidR="00CE6C2A" w:rsidRDefault="00CE6C2A" w:rsidP="00E67342">
      <w:pPr>
        <w:jc w:val="center"/>
        <w:rPr>
          <w:rFonts w:ascii="Arial Narrow" w:hAnsi="Arial Narrow"/>
          <w:b/>
          <w:bCs/>
          <w:sz w:val="22"/>
          <w:szCs w:val="22"/>
        </w:rPr>
      </w:pPr>
    </w:p>
    <w:p w14:paraId="77FCF4D0" w14:textId="77777777" w:rsidR="00CE6C2A" w:rsidRDefault="00CE6C2A" w:rsidP="00E67342">
      <w:pPr>
        <w:jc w:val="center"/>
        <w:rPr>
          <w:rFonts w:ascii="Arial Narrow" w:hAnsi="Arial Narrow"/>
          <w:b/>
          <w:bCs/>
          <w:sz w:val="22"/>
          <w:szCs w:val="22"/>
        </w:rPr>
      </w:pPr>
    </w:p>
    <w:p w14:paraId="605E2C67" w14:textId="42BC7F4D"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CAP</w:t>
      </w:r>
      <w:r w:rsidR="00881553" w:rsidRPr="00426530">
        <w:rPr>
          <w:rFonts w:ascii="Arial Narrow" w:hAnsi="Arial Narrow"/>
          <w:b/>
          <w:bCs/>
          <w:sz w:val="22"/>
          <w:szCs w:val="22"/>
        </w:rPr>
        <w:t>Í</w:t>
      </w:r>
      <w:r w:rsidRPr="00426530">
        <w:rPr>
          <w:rFonts w:ascii="Arial Narrow" w:hAnsi="Arial Narrow"/>
          <w:b/>
          <w:bCs/>
          <w:sz w:val="22"/>
          <w:szCs w:val="22"/>
        </w:rPr>
        <w:t>TULO II</w:t>
      </w:r>
    </w:p>
    <w:p w14:paraId="17DA5FB6" w14:textId="77777777" w:rsidR="00E67342" w:rsidRPr="00426530" w:rsidRDefault="00E67342" w:rsidP="00E67342">
      <w:pPr>
        <w:jc w:val="center"/>
        <w:rPr>
          <w:rFonts w:ascii="Arial Narrow" w:hAnsi="Arial Narrow"/>
          <w:b/>
          <w:bCs/>
          <w:sz w:val="22"/>
          <w:szCs w:val="22"/>
        </w:rPr>
      </w:pPr>
    </w:p>
    <w:p w14:paraId="2F9678FF"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 xml:space="preserve">BENEFICIO DE INGRESO BÁSICO </w:t>
      </w:r>
    </w:p>
    <w:p w14:paraId="3AACAB19" w14:textId="77777777" w:rsidR="00E67342" w:rsidRPr="00426530" w:rsidRDefault="00E67342" w:rsidP="00E67342">
      <w:pPr>
        <w:jc w:val="center"/>
        <w:rPr>
          <w:rFonts w:ascii="Arial Narrow" w:hAnsi="Arial Narrow"/>
          <w:b/>
          <w:bCs/>
          <w:sz w:val="22"/>
          <w:szCs w:val="22"/>
        </w:rPr>
      </w:pPr>
    </w:p>
    <w:p w14:paraId="0D2CBD78" w14:textId="77777777" w:rsidR="00E67342" w:rsidRPr="00426530" w:rsidRDefault="00E67342" w:rsidP="00E67342">
      <w:pPr>
        <w:jc w:val="center"/>
        <w:rPr>
          <w:rFonts w:ascii="Arial Narrow" w:hAnsi="Arial Narrow"/>
          <w:b/>
          <w:bCs/>
          <w:sz w:val="22"/>
          <w:szCs w:val="22"/>
        </w:rPr>
      </w:pPr>
      <w:r w:rsidRPr="00426530">
        <w:rPr>
          <w:rFonts w:ascii="Arial Narrow" w:hAnsi="Arial Narrow"/>
          <w:b/>
          <w:bCs/>
          <w:sz w:val="22"/>
          <w:szCs w:val="22"/>
        </w:rPr>
        <w:t xml:space="preserve">SECCIÓN I </w:t>
      </w:r>
    </w:p>
    <w:p w14:paraId="086D60D7" w14:textId="77777777" w:rsidR="00E67342" w:rsidRPr="00426530" w:rsidRDefault="00E67342" w:rsidP="00E67342">
      <w:pPr>
        <w:jc w:val="center"/>
        <w:rPr>
          <w:rFonts w:ascii="Arial Narrow" w:hAnsi="Arial Narrow"/>
          <w:b/>
          <w:bCs/>
          <w:sz w:val="22"/>
          <w:szCs w:val="22"/>
        </w:rPr>
      </w:pPr>
    </w:p>
    <w:p w14:paraId="23506237" w14:textId="068B2D75" w:rsidR="00E67342" w:rsidRPr="00426530" w:rsidRDefault="00E67342" w:rsidP="00E67342">
      <w:pPr>
        <w:jc w:val="both"/>
        <w:rPr>
          <w:rFonts w:ascii="Arial Narrow" w:hAnsi="Arial Narrow"/>
          <w:bCs/>
          <w:sz w:val="22"/>
          <w:szCs w:val="22"/>
          <w:lang w:val="es-MX"/>
        </w:rPr>
      </w:pPr>
      <w:r w:rsidRPr="00426530">
        <w:rPr>
          <w:rFonts w:ascii="Arial Narrow" w:hAnsi="Arial Narrow"/>
          <w:b/>
          <w:bCs/>
          <w:sz w:val="22"/>
          <w:szCs w:val="22"/>
          <w:lang w:val="es-MX"/>
        </w:rPr>
        <w:t xml:space="preserve">ARTÍCULO </w:t>
      </w:r>
      <w:r w:rsidR="00096D8A" w:rsidRPr="00426530">
        <w:rPr>
          <w:rFonts w:ascii="Arial Narrow" w:hAnsi="Arial Narrow"/>
          <w:b/>
          <w:bCs/>
          <w:sz w:val="22"/>
          <w:szCs w:val="22"/>
          <w:lang w:val="es-MX"/>
        </w:rPr>
        <w:t>2</w:t>
      </w:r>
      <w:r w:rsidR="00EB4FCA">
        <w:rPr>
          <w:rFonts w:ascii="Arial Narrow" w:hAnsi="Arial Narrow"/>
          <w:b/>
          <w:bCs/>
          <w:sz w:val="22"/>
          <w:szCs w:val="22"/>
          <w:lang w:val="es-MX"/>
        </w:rPr>
        <w:t>1</w:t>
      </w:r>
      <w:r w:rsidRPr="00426530">
        <w:rPr>
          <w:rFonts w:ascii="Arial Narrow" w:hAnsi="Arial Narrow"/>
          <w:b/>
          <w:bCs/>
          <w:sz w:val="22"/>
          <w:szCs w:val="22"/>
          <w:lang w:val="es-MX"/>
        </w:rPr>
        <w:t xml:space="preserve">. INGRESO BÁSICO. </w:t>
      </w:r>
      <w:r w:rsidRPr="00426530">
        <w:rPr>
          <w:rFonts w:ascii="Arial Narrow" w:hAnsi="Arial Narrow"/>
          <w:sz w:val="22"/>
          <w:szCs w:val="22"/>
          <w:lang w:val="es-MX"/>
        </w:rPr>
        <w:t xml:space="preserve">Para efectos de la aplicación de la presente Resolución y </w:t>
      </w:r>
      <w:r w:rsidRPr="00426530">
        <w:rPr>
          <w:rFonts w:ascii="Arial Narrow" w:hAnsi="Arial Narrow"/>
          <w:bCs/>
          <w:sz w:val="22"/>
          <w:szCs w:val="22"/>
          <w:lang w:val="es-MX"/>
        </w:rPr>
        <w:t>en los términos del</w:t>
      </w:r>
      <w:r w:rsidRPr="00426530">
        <w:rPr>
          <w:rFonts w:ascii="Arial Narrow" w:hAnsi="Arial Narrow"/>
          <w:b/>
          <w:bCs/>
          <w:sz w:val="22"/>
          <w:szCs w:val="22"/>
          <w:lang w:val="es-MX"/>
        </w:rPr>
        <w:t xml:space="preserve"> </w:t>
      </w:r>
      <w:r w:rsidRPr="00426530">
        <w:rPr>
          <w:rFonts w:ascii="Arial Narrow" w:hAnsi="Arial Narrow"/>
          <w:sz w:val="22"/>
          <w:szCs w:val="22"/>
        </w:rPr>
        <w:t>Auto SAR</w:t>
      </w:r>
      <w:r w:rsidR="00810F67">
        <w:rPr>
          <w:rFonts w:ascii="Arial Narrow" w:hAnsi="Arial Narrow"/>
          <w:sz w:val="22"/>
          <w:szCs w:val="22"/>
        </w:rPr>
        <w:t>-</w:t>
      </w:r>
      <w:r w:rsidRPr="00426530">
        <w:rPr>
          <w:rFonts w:ascii="Arial Narrow" w:hAnsi="Arial Narrow"/>
          <w:sz w:val="22"/>
          <w:szCs w:val="22"/>
        </w:rPr>
        <w:t>AI</w:t>
      </w:r>
      <w:r w:rsidR="00810F67">
        <w:rPr>
          <w:rFonts w:ascii="Arial Narrow" w:hAnsi="Arial Narrow"/>
          <w:sz w:val="22"/>
          <w:szCs w:val="22"/>
        </w:rPr>
        <w:t>-</w:t>
      </w:r>
      <w:r w:rsidRPr="00426530">
        <w:rPr>
          <w:rFonts w:ascii="Arial Narrow" w:hAnsi="Arial Narrow"/>
          <w:sz w:val="22"/>
          <w:szCs w:val="22"/>
        </w:rPr>
        <w:t>067 del 11 de noviembre de 2021, confirmado por el Auto TP-SA 1057 de</w:t>
      </w:r>
      <w:r w:rsidR="00CE6C2A">
        <w:rPr>
          <w:rFonts w:ascii="Arial Narrow" w:hAnsi="Arial Narrow"/>
          <w:sz w:val="22"/>
          <w:szCs w:val="22"/>
        </w:rPr>
        <w:t xml:space="preserve">l </w:t>
      </w:r>
      <w:r w:rsidRPr="00426530">
        <w:rPr>
          <w:rFonts w:ascii="Arial Narrow" w:hAnsi="Arial Narrow"/>
          <w:sz w:val="22"/>
          <w:szCs w:val="22"/>
        </w:rPr>
        <w:t xml:space="preserve"> 23 </w:t>
      </w:r>
      <w:r w:rsidR="00CE6C2A">
        <w:rPr>
          <w:rFonts w:ascii="Arial Narrow" w:hAnsi="Arial Narrow"/>
          <w:sz w:val="22"/>
          <w:szCs w:val="22"/>
        </w:rPr>
        <w:t xml:space="preserve">de </w:t>
      </w:r>
      <w:r w:rsidR="00CE6C2A" w:rsidRPr="00426530">
        <w:rPr>
          <w:rFonts w:ascii="Arial Narrow" w:hAnsi="Arial Narrow"/>
          <w:sz w:val="22"/>
          <w:szCs w:val="22"/>
        </w:rPr>
        <w:t xml:space="preserve">febrero </w:t>
      </w:r>
      <w:r w:rsidRPr="00426530">
        <w:rPr>
          <w:rFonts w:ascii="Arial Narrow" w:hAnsi="Arial Narrow"/>
          <w:sz w:val="22"/>
          <w:szCs w:val="22"/>
        </w:rPr>
        <w:t xml:space="preserve">de 2022, </w:t>
      </w:r>
      <w:r w:rsidR="00810F67">
        <w:rPr>
          <w:rFonts w:ascii="Arial Narrow" w:hAnsi="Arial Narrow"/>
          <w:sz w:val="22"/>
          <w:szCs w:val="22"/>
        </w:rPr>
        <w:t>se</w:t>
      </w:r>
      <w:r w:rsidRPr="00426530">
        <w:rPr>
          <w:rFonts w:ascii="Arial Narrow" w:hAnsi="Arial Narrow"/>
          <w:bCs/>
          <w:sz w:val="22"/>
          <w:szCs w:val="22"/>
          <w:lang w:val="es-MX"/>
        </w:rPr>
        <w:t xml:space="preserve"> entiende por Ingreso Básico</w:t>
      </w:r>
      <w:r w:rsidR="00D67C60" w:rsidRPr="00426530">
        <w:rPr>
          <w:rFonts w:ascii="Arial Narrow" w:hAnsi="Arial Narrow"/>
          <w:bCs/>
          <w:sz w:val="22"/>
          <w:szCs w:val="22"/>
          <w:lang w:val="es-MX"/>
        </w:rPr>
        <w:t>,</w:t>
      </w:r>
      <w:r w:rsidRPr="00426530">
        <w:rPr>
          <w:rFonts w:ascii="Arial Narrow" w:hAnsi="Arial Narrow"/>
          <w:bCs/>
          <w:sz w:val="22"/>
          <w:szCs w:val="22"/>
          <w:lang w:val="es-MX"/>
        </w:rPr>
        <w:t xml:space="preserve"> el apoyo económico que se otorga a los </w:t>
      </w:r>
      <w:r w:rsidRPr="00426530">
        <w:rPr>
          <w:rFonts w:ascii="Arial Narrow" w:hAnsi="Arial Narrow" w:cs="Arial"/>
          <w:sz w:val="22"/>
          <w:szCs w:val="22"/>
        </w:rPr>
        <w:t>Niños, Niñas y Adolescentes (NNA) hijos e hijas menores de edad</w:t>
      </w:r>
      <w:r w:rsidRPr="00426530">
        <w:rPr>
          <w:rFonts w:ascii="Arial Narrow" w:hAnsi="Arial Narrow"/>
          <w:bCs/>
          <w:sz w:val="22"/>
          <w:szCs w:val="22"/>
          <w:lang w:val="es-MX"/>
        </w:rPr>
        <w:t>, reconocidos legalmente por los exintegrantes de las FARC-EP asesinados, que hicieron parte del proceso de reincorporación implementado por la Agencia para la Reincorporación y la Normalización (ARN), para que cuenten con los recursos económicos que contribuyan a satisfacer sus necesidades básicas.</w:t>
      </w:r>
    </w:p>
    <w:p w14:paraId="5DD4ABAD" w14:textId="77777777" w:rsidR="00E67342" w:rsidRPr="00426530" w:rsidRDefault="00E67342" w:rsidP="00E67342">
      <w:pPr>
        <w:jc w:val="both"/>
        <w:rPr>
          <w:rFonts w:ascii="Arial Narrow" w:hAnsi="Arial Narrow"/>
          <w:bCs/>
          <w:sz w:val="22"/>
          <w:szCs w:val="22"/>
          <w:lang w:val="es-MX"/>
        </w:rPr>
      </w:pPr>
    </w:p>
    <w:p w14:paraId="42CAE191" w14:textId="305FAAA4" w:rsidR="00E67342" w:rsidRPr="00426530" w:rsidRDefault="00E67342" w:rsidP="00E67342">
      <w:pPr>
        <w:jc w:val="both"/>
        <w:rPr>
          <w:rFonts w:ascii="Arial Narrow" w:hAnsi="Arial Narrow"/>
          <w:bCs/>
          <w:sz w:val="22"/>
          <w:szCs w:val="22"/>
          <w:lang w:val="es-MX"/>
        </w:rPr>
      </w:pPr>
      <w:r w:rsidRPr="00426530">
        <w:rPr>
          <w:rFonts w:ascii="Arial Narrow" w:hAnsi="Arial Narrow"/>
          <w:bCs/>
          <w:sz w:val="22"/>
          <w:szCs w:val="22"/>
          <w:lang w:val="es-MX"/>
        </w:rPr>
        <w:t xml:space="preserve">Se considera un apoyo excepcional y transitorio debido a que su otorgamiento está limitado en el tiempo, de acuerdo con lo establecido en la presente Resolución y conforme a lo ordenado en el </w:t>
      </w:r>
      <w:r w:rsidRPr="00426530">
        <w:rPr>
          <w:rFonts w:ascii="Arial Narrow" w:eastAsiaTheme="minorHAnsi" w:hAnsi="Arial Narrow" w:cs="PalatinoLinotype-Roman"/>
          <w:sz w:val="22"/>
          <w:szCs w:val="22"/>
          <w:lang w:eastAsia="en-US"/>
        </w:rPr>
        <w:t>Auto SAR-AI 067 del 11 de noviembre de 2021</w:t>
      </w:r>
      <w:r w:rsidR="00810F67">
        <w:rPr>
          <w:rFonts w:ascii="Arial Narrow" w:eastAsiaTheme="minorHAnsi" w:hAnsi="Arial Narrow" w:cs="PalatinoLinotype-Roman"/>
          <w:sz w:val="22"/>
          <w:szCs w:val="22"/>
          <w:lang w:eastAsia="en-US"/>
        </w:rPr>
        <w:t xml:space="preserve"> y</w:t>
      </w:r>
      <w:r w:rsidRPr="00426530">
        <w:rPr>
          <w:rFonts w:ascii="Arial Narrow" w:hAnsi="Arial Narrow"/>
          <w:bCs/>
          <w:lang w:val="es-MX"/>
        </w:rPr>
        <w:t xml:space="preserve"> </w:t>
      </w:r>
      <w:r w:rsidRPr="00426530">
        <w:rPr>
          <w:rFonts w:ascii="Arial Narrow" w:hAnsi="Arial Narrow"/>
          <w:bCs/>
          <w:sz w:val="22"/>
          <w:szCs w:val="22"/>
          <w:lang w:val="es-MX"/>
        </w:rPr>
        <w:t xml:space="preserve">se desembolsará únicamente en el marco de la participación en la </w:t>
      </w:r>
      <w:r w:rsidRPr="00426530">
        <w:rPr>
          <w:rFonts w:ascii="Arial Narrow" w:hAnsi="Arial Narrow"/>
          <w:sz w:val="22"/>
          <w:szCs w:val="22"/>
        </w:rPr>
        <w:t xml:space="preserve">Estrategia de Acompañamiento Integral a Grupos Familiares de Personas Fallecidas Víctimas de Homicidio y Víctimas </w:t>
      </w:r>
      <w:r w:rsidR="005912BA" w:rsidRPr="00426530">
        <w:rPr>
          <w:rFonts w:ascii="Arial Narrow" w:hAnsi="Arial Narrow"/>
          <w:sz w:val="22"/>
          <w:szCs w:val="22"/>
        </w:rPr>
        <w:t xml:space="preserve">de </w:t>
      </w:r>
      <w:r w:rsidRPr="00426530">
        <w:rPr>
          <w:rFonts w:ascii="Arial Narrow" w:hAnsi="Arial Narrow"/>
          <w:sz w:val="22"/>
          <w:szCs w:val="22"/>
        </w:rPr>
        <w:t>Desapar</w:t>
      </w:r>
      <w:r w:rsidR="00A77183" w:rsidRPr="00426530">
        <w:rPr>
          <w:rFonts w:ascii="Arial Narrow" w:hAnsi="Arial Narrow"/>
          <w:sz w:val="22"/>
          <w:szCs w:val="22"/>
        </w:rPr>
        <w:t>i</w:t>
      </w:r>
      <w:r w:rsidRPr="00426530">
        <w:rPr>
          <w:rFonts w:ascii="Arial Narrow" w:hAnsi="Arial Narrow"/>
          <w:sz w:val="22"/>
          <w:szCs w:val="22"/>
        </w:rPr>
        <w:t>ci</w:t>
      </w:r>
      <w:r w:rsidR="00A77183" w:rsidRPr="00426530">
        <w:rPr>
          <w:rFonts w:ascii="Arial Narrow" w:hAnsi="Arial Narrow"/>
          <w:sz w:val="22"/>
          <w:szCs w:val="22"/>
        </w:rPr>
        <w:t>ón Forzada</w:t>
      </w:r>
      <w:r w:rsidRPr="00426530">
        <w:rPr>
          <w:rFonts w:ascii="Arial Narrow" w:hAnsi="Arial Narrow"/>
          <w:sz w:val="22"/>
          <w:szCs w:val="22"/>
        </w:rPr>
        <w:t xml:space="preserve"> que hacían parte del proceso de Reincorporación</w:t>
      </w:r>
      <w:r w:rsidRPr="00426530">
        <w:rPr>
          <w:rFonts w:ascii="Arial Narrow" w:hAnsi="Arial Narrow"/>
          <w:bCs/>
          <w:sz w:val="22"/>
          <w:szCs w:val="22"/>
          <w:lang w:val="es-MX"/>
        </w:rPr>
        <w:t>, implementada por la Agencia para la Reincorporación y la Normalización (ARN).</w:t>
      </w:r>
    </w:p>
    <w:p w14:paraId="7C3C49B8" w14:textId="77777777" w:rsidR="00E67342" w:rsidRPr="00426530" w:rsidRDefault="00E67342" w:rsidP="00E67342">
      <w:pPr>
        <w:jc w:val="both"/>
        <w:rPr>
          <w:rFonts w:ascii="Arial Narrow" w:hAnsi="Arial Narrow" w:cs="Arial"/>
          <w:b/>
          <w:sz w:val="22"/>
          <w:szCs w:val="22"/>
        </w:rPr>
      </w:pPr>
    </w:p>
    <w:p w14:paraId="2FE51414" w14:textId="245BA41E" w:rsidR="00E67342" w:rsidRPr="00426530" w:rsidRDefault="00E67342" w:rsidP="00E67342">
      <w:pPr>
        <w:jc w:val="both"/>
        <w:rPr>
          <w:rFonts w:ascii="Arial Narrow" w:eastAsiaTheme="minorHAnsi" w:hAnsi="Arial Narrow" w:cs="PalatinoLinotype-Roman"/>
          <w:sz w:val="22"/>
          <w:szCs w:val="22"/>
          <w:lang w:eastAsia="en-US"/>
        </w:rPr>
      </w:pPr>
      <w:r w:rsidRPr="00426530">
        <w:rPr>
          <w:rFonts w:ascii="Arial Narrow" w:hAnsi="Arial Narrow"/>
          <w:b/>
          <w:bCs/>
          <w:sz w:val="22"/>
          <w:szCs w:val="22"/>
          <w:lang w:val="es-MX"/>
        </w:rPr>
        <w:t xml:space="preserve">ARTÍCULO </w:t>
      </w:r>
      <w:r w:rsidR="00096D8A" w:rsidRPr="00426530">
        <w:rPr>
          <w:rFonts w:ascii="Arial Narrow" w:hAnsi="Arial Narrow"/>
          <w:b/>
          <w:bCs/>
          <w:sz w:val="22"/>
          <w:szCs w:val="22"/>
          <w:lang w:val="es-MX"/>
        </w:rPr>
        <w:t>2</w:t>
      </w:r>
      <w:r w:rsidR="00EB4FCA">
        <w:rPr>
          <w:rFonts w:ascii="Arial Narrow" w:hAnsi="Arial Narrow"/>
          <w:b/>
          <w:bCs/>
          <w:sz w:val="22"/>
          <w:szCs w:val="22"/>
          <w:lang w:val="es-MX"/>
        </w:rPr>
        <w:t>2</w:t>
      </w:r>
      <w:r w:rsidRPr="00426530">
        <w:rPr>
          <w:rFonts w:ascii="Arial Narrow" w:hAnsi="Arial Narrow"/>
          <w:b/>
          <w:bCs/>
          <w:sz w:val="22"/>
          <w:szCs w:val="22"/>
          <w:lang w:val="es-MX"/>
        </w:rPr>
        <w:t xml:space="preserve">. </w:t>
      </w:r>
      <w:r w:rsidRPr="00426530">
        <w:rPr>
          <w:rFonts w:ascii="Arial Narrow" w:hAnsi="Arial Narrow" w:cs="Arial"/>
          <w:b/>
          <w:sz w:val="22"/>
          <w:szCs w:val="22"/>
        </w:rPr>
        <w:t xml:space="preserve">BENEFICIARIOS DEL INGRESO BÁSICO. </w:t>
      </w:r>
      <w:r w:rsidRPr="00426530">
        <w:rPr>
          <w:rFonts w:ascii="Arial Narrow" w:hAnsi="Arial Narrow" w:cs="Arial"/>
          <w:sz w:val="22"/>
          <w:szCs w:val="22"/>
        </w:rPr>
        <w:t xml:space="preserve">De conformidad con el </w:t>
      </w:r>
      <w:r w:rsidRPr="00426530">
        <w:rPr>
          <w:rFonts w:ascii="Arial Narrow" w:eastAsiaTheme="minorHAnsi" w:hAnsi="Arial Narrow" w:cs="PalatinoLinotype-Roman"/>
          <w:sz w:val="22"/>
          <w:szCs w:val="22"/>
          <w:lang w:eastAsia="en-US"/>
        </w:rPr>
        <w:t xml:space="preserve">Auto SAR-AI 067 del 11 de noviembre de 2021, confirmado por el Auto TP-SA 1057 </w:t>
      </w:r>
      <w:r w:rsidR="00CE6C2A">
        <w:rPr>
          <w:rFonts w:ascii="Arial Narrow" w:eastAsiaTheme="minorHAnsi" w:hAnsi="Arial Narrow" w:cs="PalatinoLinotype-Roman"/>
          <w:sz w:val="22"/>
          <w:szCs w:val="22"/>
          <w:lang w:eastAsia="en-US"/>
        </w:rPr>
        <w:t xml:space="preserve">del </w:t>
      </w:r>
      <w:r w:rsidRPr="00426530">
        <w:rPr>
          <w:rFonts w:ascii="Arial Narrow" w:eastAsiaTheme="minorHAnsi" w:hAnsi="Arial Narrow" w:cs="PalatinoLinotype-Roman"/>
          <w:sz w:val="22"/>
          <w:szCs w:val="22"/>
          <w:lang w:eastAsia="en-US"/>
        </w:rPr>
        <w:t xml:space="preserve">23 </w:t>
      </w:r>
      <w:r w:rsidR="00CE6C2A">
        <w:rPr>
          <w:rFonts w:ascii="Arial Narrow" w:eastAsiaTheme="minorHAnsi" w:hAnsi="Arial Narrow" w:cs="PalatinoLinotype-Roman"/>
          <w:sz w:val="22"/>
          <w:szCs w:val="22"/>
          <w:lang w:eastAsia="en-US"/>
        </w:rPr>
        <w:t xml:space="preserve">de </w:t>
      </w:r>
      <w:r w:rsidR="00CE6C2A" w:rsidRPr="00426530">
        <w:rPr>
          <w:rFonts w:ascii="Arial Narrow" w:eastAsiaTheme="minorHAnsi" w:hAnsi="Arial Narrow" w:cs="PalatinoLinotype-Roman"/>
          <w:sz w:val="22"/>
          <w:szCs w:val="22"/>
          <w:lang w:eastAsia="en-US"/>
        </w:rPr>
        <w:t xml:space="preserve">febrero </w:t>
      </w:r>
      <w:r w:rsidRPr="00426530">
        <w:rPr>
          <w:rFonts w:ascii="Arial Narrow" w:eastAsiaTheme="minorHAnsi" w:hAnsi="Arial Narrow" w:cs="PalatinoLinotype-Roman"/>
          <w:sz w:val="22"/>
          <w:szCs w:val="22"/>
          <w:lang w:eastAsia="en-US"/>
        </w:rPr>
        <w:t xml:space="preserve">de 2022, </w:t>
      </w:r>
      <w:r w:rsidRPr="00426530">
        <w:rPr>
          <w:rFonts w:ascii="Arial Narrow" w:hAnsi="Arial Narrow" w:cs="Arial"/>
          <w:sz w:val="22"/>
          <w:szCs w:val="22"/>
        </w:rPr>
        <w:t>l</w:t>
      </w:r>
      <w:r w:rsidRPr="00426530">
        <w:rPr>
          <w:rFonts w:ascii="Arial Narrow" w:hAnsi="Arial Narrow"/>
          <w:sz w:val="22"/>
          <w:szCs w:val="22"/>
        </w:rPr>
        <w:t xml:space="preserve">os beneficiarios del Ingreso Básico serán los niños, niñas y adolescentes (NNA) menores de 18 años </w:t>
      </w:r>
      <w:r w:rsidRPr="00426530">
        <w:rPr>
          <w:rFonts w:ascii="Arial Narrow" w:eastAsiaTheme="minorHAnsi" w:hAnsi="Arial Narrow" w:cs="PalatinoLinotype-Roman"/>
          <w:sz w:val="22"/>
          <w:szCs w:val="22"/>
          <w:lang w:eastAsia="en-US"/>
        </w:rPr>
        <w:t xml:space="preserve">reconocidos legalmente como </w:t>
      </w:r>
      <w:r w:rsidRPr="00426530">
        <w:rPr>
          <w:rFonts w:ascii="Arial Narrow" w:hAnsi="Arial Narrow"/>
          <w:sz w:val="22"/>
          <w:szCs w:val="22"/>
        </w:rPr>
        <w:t>hijos e hijas de</w:t>
      </w:r>
      <w:r w:rsidRPr="00426530">
        <w:rPr>
          <w:rFonts w:ascii="Arial Narrow" w:eastAsiaTheme="minorHAnsi" w:hAnsi="Arial Narrow" w:cs="PalatinoLinotype-Roman"/>
          <w:sz w:val="22"/>
          <w:szCs w:val="22"/>
          <w:lang w:eastAsia="en-US"/>
        </w:rPr>
        <w:t xml:space="preserve"> personas en proceso de reincorporación víctimas de homicidio. Para que los grupos familiares puedan acceder al beneficio, la Agencia para la Reincorporación y la Normalización (ARN)</w:t>
      </w:r>
      <w:r w:rsidR="00167A91" w:rsidRPr="00426530">
        <w:rPr>
          <w:rFonts w:ascii="Arial Narrow" w:eastAsiaTheme="minorHAnsi" w:hAnsi="Arial Narrow" w:cs="PalatinoLinotype-Roman"/>
          <w:sz w:val="22"/>
          <w:szCs w:val="22"/>
          <w:lang w:eastAsia="en-US"/>
        </w:rPr>
        <w:t xml:space="preserve"> </w:t>
      </w:r>
      <w:r w:rsidRPr="00426530">
        <w:rPr>
          <w:rFonts w:ascii="Arial Narrow" w:eastAsiaTheme="minorHAnsi" w:hAnsi="Arial Narrow" w:cs="PalatinoLinotype-Roman"/>
          <w:sz w:val="22"/>
          <w:szCs w:val="22"/>
          <w:lang w:eastAsia="en-US"/>
        </w:rPr>
        <w:t xml:space="preserve">debe verificar que la persona víctima de homicidio tenga registro de asistencias o desembolsos en el marco del proceso de reincorporación </w:t>
      </w:r>
    </w:p>
    <w:p w14:paraId="023FFD0A" w14:textId="77777777" w:rsidR="00E67342" w:rsidRPr="00426530" w:rsidRDefault="00E67342" w:rsidP="00E67342">
      <w:pPr>
        <w:jc w:val="both"/>
        <w:rPr>
          <w:rFonts w:ascii="Arial Narrow" w:eastAsiaTheme="minorHAnsi" w:hAnsi="Arial Narrow" w:cs="PalatinoLinotype-Roman"/>
          <w:sz w:val="22"/>
          <w:szCs w:val="22"/>
          <w:lang w:eastAsia="en-US"/>
        </w:rPr>
      </w:pPr>
    </w:p>
    <w:p w14:paraId="6BDB1DD4" w14:textId="454B41D1" w:rsidR="00E67342" w:rsidRPr="00426530" w:rsidRDefault="00E67342" w:rsidP="00E67342">
      <w:pPr>
        <w:contextualSpacing/>
        <w:jc w:val="both"/>
        <w:rPr>
          <w:rFonts w:ascii="Arial Narrow" w:hAnsi="Arial Narrow" w:cs="Arial"/>
          <w:sz w:val="22"/>
          <w:szCs w:val="22"/>
        </w:rPr>
      </w:pPr>
      <w:r w:rsidRPr="00426530">
        <w:rPr>
          <w:rFonts w:ascii="Arial Narrow" w:hAnsi="Arial Narrow"/>
          <w:b/>
          <w:bCs/>
          <w:sz w:val="22"/>
          <w:szCs w:val="22"/>
          <w:lang w:val="es-MX"/>
        </w:rPr>
        <w:t xml:space="preserve">ARTÍCULO </w:t>
      </w:r>
      <w:r w:rsidR="00096D8A" w:rsidRPr="00426530">
        <w:rPr>
          <w:rFonts w:ascii="Arial Narrow" w:hAnsi="Arial Narrow"/>
          <w:b/>
          <w:bCs/>
          <w:sz w:val="22"/>
          <w:szCs w:val="22"/>
          <w:lang w:val="es-MX"/>
        </w:rPr>
        <w:t>2</w:t>
      </w:r>
      <w:r w:rsidR="00EB4FCA">
        <w:rPr>
          <w:rFonts w:ascii="Arial Narrow" w:hAnsi="Arial Narrow"/>
          <w:b/>
          <w:bCs/>
          <w:sz w:val="22"/>
          <w:szCs w:val="22"/>
          <w:lang w:val="es-MX"/>
        </w:rPr>
        <w:t>3</w:t>
      </w:r>
      <w:r w:rsidRPr="00426530">
        <w:rPr>
          <w:rFonts w:ascii="Arial Narrow" w:hAnsi="Arial Narrow"/>
          <w:b/>
          <w:bCs/>
          <w:sz w:val="22"/>
          <w:szCs w:val="22"/>
          <w:lang w:val="es-MX"/>
        </w:rPr>
        <w:t>.</w:t>
      </w:r>
      <w:r w:rsidRPr="00426530">
        <w:rPr>
          <w:rFonts w:ascii="Arial Narrow" w:hAnsi="Arial Narrow" w:cs="Arial"/>
          <w:b/>
          <w:sz w:val="22"/>
          <w:szCs w:val="22"/>
        </w:rPr>
        <w:t xml:space="preserve"> MONTO DEL INGRESO BÁSICO</w:t>
      </w:r>
      <w:r w:rsidRPr="00426530">
        <w:rPr>
          <w:rFonts w:ascii="Arial Narrow" w:hAnsi="Arial Narrow" w:cs="Arial"/>
          <w:sz w:val="22"/>
          <w:szCs w:val="22"/>
        </w:rPr>
        <w:t xml:space="preserve">. El </w:t>
      </w:r>
      <w:r w:rsidRPr="00426530">
        <w:rPr>
          <w:rFonts w:ascii="Arial Narrow" w:hAnsi="Arial Narrow"/>
          <w:sz w:val="22"/>
          <w:szCs w:val="22"/>
        </w:rPr>
        <w:t xml:space="preserve">Ingreso Básico de que trata la presente Resolución </w:t>
      </w:r>
      <w:r w:rsidRPr="00426530">
        <w:rPr>
          <w:rFonts w:ascii="Arial Narrow" w:hAnsi="Arial Narrow" w:cs="Arial"/>
          <w:sz w:val="22"/>
          <w:szCs w:val="22"/>
        </w:rPr>
        <w:t>corresponde al 90</w:t>
      </w:r>
      <w:r w:rsidR="00C81024" w:rsidRPr="00426530">
        <w:rPr>
          <w:rFonts w:ascii="Arial Narrow" w:hAnsi="Arial Narrow" w:cs="Arial"/>
          <w:sz w:val="22"/>
          <w:szCs w:val="22"/>
        </w:rPr>
        <w:t xml:space="preserve"> </w:t>
      </w:r>
      <w:r w:rsidRPr="00426530">
        <w:rPr>
          <w:rFonts w:ascii="Arial Narrow" w:hAnsi="Arial Narrow" w:cs="Arial"/>
          <w:sz w:val="22"/>
          <w:szCs w:val="22"/>
        </w:rPr>
        <w:t xml:space="preserve">% del Salario Mínimo Mensual Legal Vigente (S.M.M.L.V.) al momento de su reconocimiento y se otorgará a los beneficiarios que señala este acto administrativo, siempre y cuando el (la) representante legal o titular </w:t>
      </w:r>
      <w:r w:rsidRPr="00426530">
        <w:rPr>
          <w:rFonts w:ascii="Arial Narrow" w:hAnsi="Arial Narrow"/>
          <w:sz w:val="22"/>
          <w:szCs w:val="22"/>
        </w:rPr>
        <w:t>de la custodia de los</w:t>
      </w:r>
      <w:r w:rsidRPr="00426530">
        <w:rPr>
          <w:rFonts w:ascii="Arial Narrow" w:hAnsi="Arial Narrow" w:cs="Arial"/>
          <w:sz w:val="22"/>
          <w:szCs w:val="22"/>
        </w:rPr>
        <w:t xml:space="preserve"> niños, niñas, adolescentes (NNA) cumpla con los requisitos y condiciones establecidas en el </w:t>
      </w:r>
      <w:r w:rsidRPr="00DA0FF1">
        <w:rPr>
          <w:rFonts w:ascii="Arial Narrow" w:hAnsi="Arial Narrow" w:cs="Arial"/>
          <w:sz w:val="22"/>
          <w:szCs w:val="22"/>
        </w:rPr>
        <w:t xml:space="preserve">artículo </w:t>
      </w:r>
      <w:r w:rsidR="00E60943" w:rsidRPr="00DA0FF1">
        <w:rPr>
          <w:rFonts w:ascii="Arial Narrow" w:hAnsi="Arial Narrow" w:cs="Arial"/>
          <w:sz w:val="22"/>
          <w:szCs w:val="22"/>
        </w:rPr>
        <w:t>2</w:t>
      </w:r>
      <w:r w:rsidR="00DA0FF1" w:rsidRPr="00DA0FF1">
        <w:rPr>
          <w:rFonts w:ascii="Arial Narrow" w:hAnsi="Arial Narrow" w:cs="Arial"/>
          <w:sz w:val="22"/>
          <w:szCs w:val="22"/>
        </w:rPr>
        <w:t>5</w:t>
      </w:r>
      <w:r w:rsidR="00DA0FF1">
        <w:rPr>
          <w:rFonts w:ascii="Arial Narrow" w:hAnsi="Arial Narrow" w:cs="Arial"/>
          <w:sz w:val="22"/>
          <w:szCs w:val="22"/>
        </w:rPr>
        <w:t xml:space="preserve"> </w:t>
      </w:r>
      <w:r w:rsidRPr="00426530">
        <w:rPr>
          <w:rFonts w:ascii="Arial Narrow" w:hAnsi="Arial Narrow" w:cs="Arial"/>
          <w:sz w:val="22"/>
          <w:szCs w:val="22"/>
        </w:rPr>
        <w:t>de la presente resolución.</w:t>
      </w:r>
    </w:p>
    <w:p w14:paraId="50144CDF" w14:textId="77777777" w:rsidR="00E67342" w:rsidRPr="00426530" w:rsidRDefault="00E67342" w:rsidP="00E67342">
      <w:pPr>
        <w:contextualSpacing/>
        <w:jc w:val="both"/>
        <w:rPr>
          <w:rFonts w:ascii="Arial Narrow" w:hAnsi="Arial Narrow" w:cs="Arial"/>
          <w:sz w:val="22"/>
          <w:szCs w:val="22"/>
        </w:rPr>
      </w:pPr>
    </w:p>
    <w:p w14:paraId="35D5E559" w14:textId="03DFD70C" w:rsidR="00E67342" w:rsidRPr="00426530" w:rsidDel="000677E8" w:rsidRDefault="00E67342" w:rsidP="00E67342">
      <w:pPr>
        <w:contextualSpacing/>
        <w:jc w:val="both"/>
        <w:rPr>
          <w:rFonts w:ascii="Arial Narrow" w:hAnsi="Arial Narrow" w:cs="Arial"/>
          <w:sz w:val="22"/>
          <w:szCs w:val="22"/>
        </w:rPr>
      </w:pPr>
      <w:bookmarkStart w:id="16" w:name="_Hlk106371036"/>
      <w:r w:rsidRPr="00426530">
        <w:rPr>
          <w:rFonts w:ascii="Arial Narrow" w:hAnsi="Arial Narrow" w:cs="Arial"/>
          <w:b/>
          <w:sz w:val="22"/>
          <w:szCs w:val="22"/>
        </w:rPr>
        <w:t>PARÁGRAFO.</w:t>
      </w:r>
      <w:r w:rsidRPr="00426530">
        <w:rPr>
          <w:rFonts w:ascii="Arial Narrow" w:hAnsi="Arial Narrow" w:cs="Arial"/>
          <w:sz w:val="22"/>
          <w:szCs w:val="22"/>
        </w:rPr>
        <w:t xml:space="preserve"> En el evento que un exintegrante FARC-EP asesinado que se encontraba en proceso de reincorporación tenga más de un beneficiario, el monto del Ingreso Básico se distribuirá de manera proporcional de acuerdo con el número total de niños, niñas y adolescentes (NNA) hijos e hijas menores de edad, previa validación de los requisitos de acceso y la verificación de los condicionantes dispuestos para el desembolso en la presente </w:t>
      </w:r>
      <w:r w:rsidR="005912BA" w:rsidRPr="00426530">
        <w:rPr>
          <w:rFonts w:ascii="Arial Narrow" w:hAnsi="Arial Narrow" w:cs="Arial"/>
          <w:sz w:val="22"/>
          <w:szCs w:val="22"/>
        </w:rPr>
        <w:t>R</w:t>
      </w:r>
      <w:r w:rsidRPr="00426530">
        <w:rPr>
          <w:rFonts w:ascii="Arial Narrow" w:hAnsi="Arial Narrow" w:cs="Arial"/>
          <w:sz w:val="22"/>
          <w:szCs w:val="22"/>
        </w:rPr>
        <w:t>esolución, sin superar el monto establecido.</w:t>
      </w:r>
      <w:bookmarkEnd w:id="16"/>
    </w:p>
    <w:p w14:paraId="69CC551B" w14:textId="77777777" w:rsidR="00E67342" w:rsidRPr="00426530" w:rsidRDefault="00E67342" w:rsidP="00E67342">
      <w:pPr>
        <w:contextualSpacing/>
        <w:jc w:val="both"/>
        <w:rPr>
          <w:rFonts w:ascii="Arial Narrow" w:hAnsi="Arial Narrow"/>
          <w:b/>
          <w:bCs/>
          <w:sz w:val="22"/>
          <w:szCs w:val="22"/>
          <w:lang w:val="es-MX"/>
        </w:rPr>
      </w:pPr>
    </w:p>
    <w:p w14:paraId="5EE9DB7A" w14:textId="6AB3D8BB" w:rsidR="00E67342" w:rsidRPr="00426530" w:rsidRDefault="00E67342" w:rsidP="00E67342">
      <w:pPr>
        <w:jc w:val="both"/>
        <w:rPr>
          <w:rFonts w:ascii="Arial Narrow" w:hAnsi="Arial Narrow" w:cs="Arial"/>
          <w:sz w:val="22"/>
          <w:szCs w:val="22"/>
        </w:rPr>
      </w:pPr>
      <w:r w:rsidRPr="00426530">
        <w:rPr>
          <w:rFonts w:ascii="Arial Narrow" w:hAnsi="Arial Narrow"/>
          <w:b/>
          <w:bCs/>
          <w:sz w:val="22"/>
          <w:szCs w:val="22"/>
          <w:lang w:val="es-MX"/>
        </w:rPr>
        <w:lastRenderedPageBreak/>
        <w:t xml:space="preserve">ARTÍCULO </w:t>
      </w:r>
      <w:r w:rsidR="00E52570" w:rsidRPr="00426530">
        <w:rPr>
          <w:rFonts w:ascii="Arial Narrow" w:hAnsi="Arial Narrow"/>
          <w:b/>
          <w:bCs/>
          <w:sz w:val="22"/>
          <w:szCs w:val="22"/>
          <w:lang w:val="es-MX"/>
        </w:rPr>
        <w:t>2</w:t>
      </w:r>
      <w:r w:rsidR="00EB4FCA">
        <w:rPr>
          <w:rFonts w:ascii="Arial Narrow" w:hAnsi="Arial Narrow"/>
          <w:b/>
          <w:bCs/>
          <w:sz w:val="22"/>
          <w:szCs w:val="22"/>
          <w:lang w:val="es-MX"/>
        </w:rPr>
        <w:t>4</w:t>
      </w:r>
      <w:r w:rsidRPr="00426530">
        <w:rPr>
          <w:rFonts w:ascii="Arial Narrow" w:hAnsi="Arial Narrow"/>
          <w:b/>
          <w:bCs/>
          <w:sz w:val="22"/>
          <w:szCs w:val="22"/>
          <w:lang w:val="es-MX"/>
        </w:rPr>
        <w:t>.</w:t>
      </w:r>
      <w:r w:rsidRPr="00426530">
        <w:rPr>
          <w:rFonts w:ascii="Arial Narrow" w:hAnsi="Arial Narrow" w:cs="Arial"/>
          <w:b/>
          <w:sz w:val="22"/>
          <w:szCs w:val="22"/>
        </w:rPr>
        <w:t xml:space="preserve"> </w:t>
      </w:r>
      <w:r w:rsidR="00742D8A">
        <w:rPr>
          <w:rFonts w:ascii="Arial Narrow" w:hAnsi="Arial Narrow" w:cs="Arial"/>
          <w:b/>
          <w:sz w:val="22"/>
          <w:szCs w:val="22"/>
        </w:rPr>
        <w:t>PERIODO</w:t>
      </w:r>
      <w:r w:rsidRPr="00426530">
        <w:rPr>
          <w:rFonts w:ascii="Arial Narrow" w:hAnsi="Arial Narrow" w:cs="Arial"/>
          <w:b/>
          <w:sz w:val="22"/>
          <w:szCs w:val="22"/>
        </w:rPr>
        <w:t xml:space="preserve"> OTORGAMIENTO DEL INGRESO BÁSICO. </w:t>
      </w:r>
      <w:r w:rsidRPr="00426530">
        <w:rPr>
          <w:rFonts w:ascii="Arial Narrow" w:hAnsi="Arial Narrow" w:cs="Arial"/>
          <w:sz w:val="22"/>
          <w:szCs w:val="22"/>
        </w:rPr>
        <w:t>El Ingreso Básico se reconocerá de manera mensual a partir de</w:t>
      </w:r>
      <w:r w:rsidR="00835713">
        <w:rPr>
          <w:rFonts w:ascii="Arial Narrow" w:hAnsi="Arial Narrow" w:cs="Arial"/>
          <w:sz w:val="22"/>
          <w:szCs w:val="22"/>
        </w:rPr>
        <w:t xml:space="preserve">l cumplimiento </w:t>
      </w:r>
      <w:r w:rsidRPr="00426530">
        <w:rPr>
          <w:rFonts w:ascii="Arial Narrow" w:hAnsi="Arial Narrow" w:cs="Arial"/>
          <w:sz w:val="22"/>
          <w:szCs w:val="22"/>
        </w:rPr>
        <w:t xml:space="preserve">de los requisitos dispuestos por la Agencia para la Reincorporación y la Normalización (ARN), siempre y cuando tanto el (la) beneficiario (a) como quien ejerza su representación legal o custodia se encuentre </w:t>
      </w:r>
      <w:bookmarkStart w:id="17" w:name="_Hlk106806122"/>
      <w:r w:rsidRPr="00426530">
        <w:rPr>
          <w:rFonts w:ascii="Arial Narrow" w:hAnsi="Arial Narrow" w:cs="Arial"/>
          <w:sz w:val="22"/>
          <w:szCs w:val="22"/>
        </w:rPr>
        <w:t xml:space="preserve">vinculado (a) a la </w:t>
      </w:r>
      <w:r w:rsidRPr="00426530">
        <w:rPr>
          <w:rFonts w:ascii="Arial Narrow" w:hAnsi="Arial Narrow"/>
          <w:iCs/>
          <w:sz w:val="22"/>
          <w:szCs w:val="22"/>
        </w:rPr>
        <w:t>Estrategia de Acompañamiento</w:t>
      </w:r>
      <w:r w:rsidRPr="00426530">
        <w:rPr>
          <w:rFonts w:ascii="Arial Narrow" w:hAnsi="Arial Narrow"/>
          <w:sz w:val="22"/>
          <w:szCs w:val="22"/>
        </w:rPr>
        <w:t>,</w:t>
      </w:r>
      <w:r w:rsidRPr="00426530">
        <w:rPr>
          <w:rFonts w:ascii="Arial Narrow" w:hAnsi="Arial Narrow" w:cs="Arial"/>
          <w:sz w:val="22"/>
          <w:szCs w:val="22"/>
        </w:rPr>
        <w:t xml:space="preserve"> cumpliendo con los compromisos y actividades definidas en el marco de </w:t>
      </w:r>
      <w:r w:rsidR="00B27698" w:rsidRPr="00426530">
        <w:rPr>
          <w:rFonts w:ascii="Arial Narrow" w:hAnsi="Arial Narrow" w:cs="Arial"/>
          <w:sz w:val="22"/>
          <w:szCs w:val="22"/>
        </w:rPr>
        <w:t>esta</w:t>
      </w:r>
      <w:r w:rsidR="008D4680" w:rsidRPr="00426530">
        <w:rPr>
          <w:rFonts w:ascii="Arial Narrow" w:hAnsi="Arial Narrow" w:cs="Arial"/>
          <w:sz w:val="22"/>
          <w:szCs w:val="22"/>
        </w:rPr>
        <w:t>.</w:t>
      </w:r>
    </w:p>
    <w:p w14:paraId="4C95BC06" w14:textId="77777777" w:rsidR="00E67342" w:rsidRPr="00426530" w:rsidRDefault="00E67342" w:rsidP="00E67342">
      <w:pPr>
        <w:jc w:val="both"/>
        <w:rPr>
          <w:rFonts w:ascii="Arial Narrow" w:hAnsi="Arial Narrow" w:cs="Arial"/>
          <w:sz w:val="22"/>
          <w:szCs w:val="22"/>
        </w:rPr>
      </w:pPr>
    </w:p>
    <w:p w14:paraId="6BA0E536" w14:textId="108E62DD" w:rsidR="00E67342" w:rsidRPr="00426530" w:rsidRDefault="00E67342" w:rsidP="00E67342">
      <w:pPr>
        <w:contextualSpacing/>
        <w:jc w:val="both"/>
        <w:rPr>
          <w:rFonts w:ascii="Arial Narrow" w:hAnsi="Arial Narrow"/>
          <w:sz w:val="22"/>
          <w:szCs w:val="22"/>
        </w:rPr>
      </w:pPr>
      <w:r w:rsidRPr="00426530">
        <w:rPr>
          <w:rFonts w:ascii="Arial Narrow" w:hAnsi="Arial Narrow"/>
          <w:b/>
          <w:sz w:val="22"/>
          <w:szCs w:val="22"/>
        </w:rPr>
        <w:t xml:space="preserve">PARÁGRAFO 1. </w:t>
      </w:r>
      <w:r w:rsidRPr="00426530">
        <w:rPr>
          <w:rFonts w:ascii="Arial Narrow" w:hAnsi="Arial Narrow"/>
          <w:sz w:val="22"/>
          <w:szCs w:val="22"/>
        </w:rPr>
        <w:t xml:space="preserve">Si durante el </w:t>
      </w:r>
      <w:r w:rsidR="00742D8A">
        <w:rPr>
          <w:rFonts w:ascii="Arial Narrow" w:hAnsi="Arial Narrow"/>
          <w:sz w:val="22"/>
          <w:szCs w:val="22"/>
        </w:rPr>
        <w:t xml:space="preserve">periodo </w:t>
      </w:r>
      <w:r w:rsidRPr="00426530">
        <w:rPr>
          <w:rFonts w:ascii="Arial Narrow" w:hAnsi="Arial Narrow"/>
          <w:sz w:val="22"/>
          <w:szCs w:val="22"/>
        </w:rPr>
        <w:t>de otorgamiento del Ingreso Básico o una vez finalizado éste para alguno de los beneficiarios se presentan solicitudes adicionales de reconocimiento de beneficiarios hijos e hijas, este se reconocerá a partir del momento en que la Agencia para la Reincorporación y la Normalización verifique satisfactoriamente el cumplimiento de los requisitos exigidos</w:t>
      </w:r>
      <w:r w:rsidR="005912BA" w:rsidRPr="00426530">
        <w:rPr>
          <w:rFonts w:ascii="Arial Narrow" w:hAnsi="Arial Narrow"/>
          <w:sz w:val="22"/>
          <w:szCs w:val="22"/>
        </w:rPr>
        <w:t>;</w:t>
      </w:r>
      <w:r w:rsidRPr="00426530">
        <w:rPr>
          <w:rFonts w:ascii="Arial Narrow" w:hAnsi="Arial Narrow"/>
          <w:sz w:val="22"/>
          <w:szCs w:val="22"/>
        </w:rPr>
        <w:t xml:space="preserve"> en todo caso, se garantizará el desembolso del monto del Ingreso Básico de manera proporcional según el número de beneficiarios</w:t>
      </w:r>
      <w:r w:rsidR="00835713">
        <w:rPr>
          <w:rFonts w:ascii="Arial Narrow" w:hAnsi="Arial Narrow"/>
          <w:sz w:val="22"/>
          <w:szCs w:val="22"/>
        </w:rPr>
        <w:t>.</w:t>
      </w:r>
    </w:p>
    <w:p w14:paraId="259641AA" w14:textId="77777777" w:rsidR="00E60943" w:rsidRPr="00426530" w:rsidRDefault="00E60943" w:rsidP="00E67342">
      <w:pPr>
        <w:contextualSpacing/>
        <w:jc w:val="both"/>
        <w:rPr>
          <w:rFonts w:ascii="Arial Narrow" w:hAnsi="Arial Narrow"/>
          <w:sz w:val="22"/>
          <w:szCs w:val="22"/>
        </w:rPr>
      </w:pPr>
    </w:p>
    <w:p w14:paraId="278F10F3" w14:textId="41738576" w:rsidR="00490779" w:rsidRPr="00426530" w:rsidRDefault="00E67342" w:rsidP="00490779">
      <w:pPr>
        <w:contextualSpacing/>
        <w:jc w:val="both"/>
        <w:rPr>
          <w:rFonts w:ascii="Arial Narrow" w:hAnsi="Arial Narrow"/>
          <w:sz w:val="22"/>
          <w:szCs w:val="22"/>
        </w:rPr>
      </w:pPr>
      <w:r w:rsidRPr="00426530">
        <w:rPr>
          <w:rFonts w:ascii="Arial Narrow" w:hAnsi="Arial Narrow"/>
          <w:b/>
          <w:bCs/>
          <w:sz w:val="22"/>
          <w:szCs w:val="22"/>
        </w:rPr>
        <w:t>PARÁGRAFO 2.</w:t>
      </w:r>
      <w:r w:rsidRPr="00426530">
        <w:rPr>
          <w:rFonts w:ascii="Arial Narrow" w:hAnsi="Arial Narrow"/>
          <w:sz w:val="22"/>
          <w:szCs w:val="22"/>
        </w:rPr>
        <w:t xml:space="preserve"> El </w:t>
      </w:r>
      <w:r w:rsidR="00742D8A">
        <w:rPr>
          <w:rFonts w:ascii="Arial Narrow" w:hAnsi="Arial Narrow"/>
          <w:sz w:val="22"/>
          <w:szCs w:val="22"/>
        </w:rPr>
        <w:t xml:space="preserve">periodo </w:t>
      </w:r>
      <w:r w:rsidRPr="00426530">
        <w:rPr>
          <w:rFonts w:ascii="Arial Narrow" w:hAnsi="Arial Narrow"/>
          <w:sz w:val="22"/>
          <w:szCs w:val="22"/>
        </w:rPr>
        <w:t xml:space="preserve">de otorgamiento del Ingreso Básico se contabilizará a partir de que la (el) </w:t>
      </w:r>
      <w:r w:rsidRPr="00426530">
        <w:rPr>
          <w:rFonts w:ascii="Arial Narrow" w:hAnsi="Arial Narrow" w:cs="Arial"/>
          <w:sz w:val="22"/>
          <w:szCs w:val="22"/>
        </w:rPr>
        <w:t xml:space="preserve">representante legal o titular </w:t>
      </w:r>
      <w:r w:rsidRPr="00426530">
        <w:rPr>
          <w:rFonts w:ascii="Arial Narrow" w:hAnsi="Arial Narrow"/>
          <w:sz w:val="22"/>
          <w:szCs w:val="22"/>
        </w:rPr>
        <w:t>de la custodia</w:t>
      </w:r>
      <w:r w:rsidRPr="00426530">
        <w:rPr>
          <w:rFonts w:ascii="Arial Narrow" w:eastAsia="Calibri" w:hAnsi="Arial Narrow" w:cs="Arial"/>
          <w:sz w:val="22"/>
          <w:szCs w:val="22"/>
        </w:rPr>
        <w:t xml:space="preserve"> </w:t>
      </w:r>
      <w:r w:rsidRPr="00426530">
        <w:rPr>
          <w:rFonts w:ascii="Arial Narrow" w:hAnsi="Arial Narrow"/>
          <w:sz w:val="22"/>
          <w:szCs w:val="22"/>
        </w:rPr>
        <w:t xml:space="preserve">de los niños, niñas y adolescentes (NNA) beneficiarios cumpla con la totalidad de los requisitos establecidos y sea informado de la aprobación por parte de la Agencia para la Reincorporación y la Normalización (ARN) conforme a lo establecido en el </w:t>
      </w:r>
      <w:r w:rsidRPr="00592B0E">
        <w:rPr>
          <w:rFonts w:ascii="Arial Narrow" w:hAnsi="Arial Narrow"/>
          <w:sz w:val="22"/>
          <w:szCs w:val="22"/>
        </w:rPr>
        <w:t xml:space="preserve">artículo </w:t>
      </w:r>
      <w:r w:rsidR="00D16E04" w:rsidRPr="00592B0E">
        <w:rPr>
          <w:rFonts w:ascii="Arial Narrow" w:hAnsi="Arial Narrow"/>
          <w:sz w:val="22"/>
          <w:szCs w:val="22"/>
        </w:rPr>
        <w:t>2</w:t>
      </w:r>
      <w:r w:rsidR="00044F3F" w:rsidRPr="00592B0E">
        <w:rPr>
          <w:rFonts w:ascii="Arial Narrow" w:hAnsi="Arial Narrow"/>
          <w:sz w:val="22"/>
          <w:szCs w:val="22"/>
        </w:rPr>
        <w:t>5</w:t>
      </w:r>
      <w:r w:rsidR="00044F3F">
        <w:rPr>
          <w:rFonts w:ascii="Arial Narrow" w:hAnsi="Arial Narrow"/>
          <w:sz w:val="22"/>
          <w:szCs w:val="22"/>
        </w:rPr>
        <w:t xml:space="preserve"> </w:t>
      </w:r>
      <w:r w:rsidRPr="00426530">
        <w:rPr>
          <w:rFonts w:ascii="Arial Narrow" w:hAnsi="Arial Narrow"/>
          <w:sz w:val="22"/>
          <w:szCs w:val="22"/>
        </w:rPr>
        <w:t>del presente acto administrativo.</w:t>
      </w:r>
    </w:p>
    <w:p w14:paraId="08F7259C" w14:textId="77777777" w:rsidR="00E60943" w:rsidRPr="00426530" w:rsidRDefault="00E60943" w:rsidP="00490779">
      <w:pPr>
        <w:contextualSpacing/>
        <w:jc w:val="both"/>
        <w:rPr>
          <w:rFonts w:ascii="Arial Narrow" w:hAnsi="Arial Narrow"/>
          <w:sz w:val="22"/>
          <w:szCs w:val="22"/>
        </w:rPr>
      </w:pPr>
    </w:p>
    <w:p w14:paraId="21B6E58A" w14:textId="07D3DD28" w:rsidR="00E67342" w:rsidRPr="00426530" w:rsidRDefault="00E67342" w:rsidP="00E67342">
      <w:pPr>
        <w:contextualSpacing/>
        <w:jc w:val="both"/>
        <w:rPr>
          <w:rFonts w:ascii="Arial Narrow" w:hAnsi="Arial Narrow"/>
          <w:sz w:val="22"/>
          <w:szCs w:val="22"/>
        </w:rPr>
      </w:pPr>
      <w:r w:rsidRPr="00426530">
        <w:rPr>
          <w:rFonts w:ascii="Arial Narrow" w:hAnsi="Arial Narrow"/>
          <w:b/>
          <w:bCs/>
          <w:sz w:val="22"/>
          <w:szCs w:val="22"/>
        </w:rPr>
        <w:t xml:space="preserve">PARÁGRAFO </w:t>
      </w:r>
      <w:r w:rsidR="00835713">
        <w:rPr>
          <w:rFonts w:ascii="Arial Narrow" w:hAnsi="Arial Narrow"/>
          <w:b/>
          <w:bCs/>
          <w:sz w:val="22"/>
          <w:szCs w:val="22"/>
        </w:rPr>
        <w:t>3</w:t>
      </w:r>
      <w:r w:rsidRPr="00426530">
        <w:rPr>
          <w:rFonts w:ascii="Arial Narrow" w:hAnsi="Arial Narrow"/>
          <w:sz w:val="22"/>
          <w:szCs w:val="22"/>
        </w:rPr>
        <w:t xml:space="preserve">. Sin perjuicio de lo expuesto en el presente artículo, el </w:t>
      </w:r>
      <w:r w:rsidR="00061511">
        <w:rPr>
          <w:rFonts w:ascii="Arial Narrow" w:hAnsi="Arial Narrow"/>
          <w:sz w:val="22"/>
          <w:szCs w:val="22"/>
        </w:rPr>
        <w:t xml:space="preserve">periodo </w:t>
      </w:r>
      <w:r w:rsidRPr="00426530">
        <w:rPr>
          <w:rFonts w:ascii="Arial Narrow" w:hAnsi="Arial Narrow"/>
          <w:sz w:val="22"/>
          <w:szCs w:val="22"/>
        </w:rPr>
        <w:t>de otorgamiento del Ingreso Básico estará condicionado a la vigencia de la medida cautelar ordenada por la Sección de Primera Instancia para casos de Ausencia de Reconocimiento de Verdad y Responsabilidad (SAR), en el auto SAR-AI 067 del 11 de noviembre de 2021.</w:t>
      </w:r>
    </w:p>
    <w:p w14:paraId="00909ED3" w14:textId="77777777" w:rsidR="00E67342" w:rsidRPr="00426530" w:rsidRDefault="00E67342" w:rsidP="00E67342">
      <w:pPr>
        <w:contextualSpacing/>
        <w:jc w:val="both"/>
        <w:rPr>
          <w:rFonts w:ascii="Arial Narrow" w:hAnsi="Arial Narrow"/>
          <w:sz w:val="22"/>
          <w:szCs w:val="22"/>
        </w:rPr>
      </w:pPr>
    </w:p>
    <w:p w14:paraId="4729C743" w14:textId="77777777" w:rsidR="00E67342" w:rsidRPr="00426530" w:rsidRDefault="00E67342" w:rsidP="00E67342">
      <w:pPr>
        <w:contextualSpacing/>
        <w:jc w:val="center"/>
        <w:rPr>
          <w:rFonts w:ascii="Arial Narrow" w:hAnsi="Arial Narrow" w:cs="Arial"/>
          <w:b/>
          <w:sz w:val="22"/>
          <w:szCs w:val="22"/>
        </w:rPr>
      </w:pPr>
    </w:p>
    <w:p w14:paraId="28CE418A" w14:textId="77777777" w:rsidR="00E67342" w:rsidRPr="00426530" w:rsidRDefault="00E67342" w:rsidP="00E67342">
      <w:pPr>
        <w:contextualSpacing/>
        <w:jc w:val="center"/>
        <w:rPr>
          <w:rFonts w:ascii="Arial Narrow" w:hAnsi="Arial Narrow" w:cs="Arial"/>
          <w:b/>
          <w:sz w:val="22"/>
          <w:szCs w:val="22"/>
        </w:rPr>
      </w:pPr>
      <w:r w:rsidRPr="00426530">
        <w:rPr>
          <w:rFonts w:ascii="Arial Narrow" w:hAnsi="Arial Narrow" w:cs="Arial"/>
          <w:b/>
          <w:sz w:val="22"/>
          <w:szCs w:val="22"/>
        </w:rPr>
        <w:t>SECCIÓN II</w:t>
      </w:r>
    </w:p>
    <w:p w14:paraId="0BB5152A" w14:textId="77777777" w:rsidR="00E67342" w:rsidRPr="00426530" w:rsidRDefault="00E67342" w:rsidP="00E67342">
      <w:pPr>
        <w:contextualSpacing/>
        <w:jc w:val="center"/>
        <w:rPr>
          <w:rFonts w:ascii="Arial Narrow" w:hAnsi="Arial Narrow" w:cs="Arial"/>
          <w:b/>
          <w:sz w:val="22"/>
          <w:szCs w:val="22"/>
        </w:rPr>
      </w:pPr>
    </w:p>
    <w:p w14:paraId="3CF9B16B" w14:textId="77777777" w:rsidR="00E67342" w:rsidRPr="00426530" w:rsidRDefault="00E67342" w:rsidP="00E67342">
      <w:pPr>
        <w:contextualSpacing/>
        <w:jc w:val="center"/>
        <w:rPr>
          <w:rFonts w:ascii="Arial Narrow" w:hAnsi="Arial Narrow" w:cs="Arial"/>
          <w:b/>
          <w:sz w:val="22"/>
          <w:szCs w:val="22"/>
        </w:rPr>
      </w:pPr>
      <w:r w:rsidRPr="00426530">
        <w:rPr>
          <w:rFonts w:ascii="Arial Narrow" w:hAnsi="Arial Narrow" w:cs="Arial"/>
          <w:b/>
          <w:sz w:val="22"/>
          <w:szCs w:val="22"/>
        </w:rPr>
        <w:t>ACCESO AL INGRESO BÁSICO</w:t>
      </w:r>
    </w:p>
    <w:p w14:paraId="52182272" w14:textId="77777777" w:rsidR="00E67342" w:rsidRPr="00426530" w:rsidRDefault="00E67342" w:rsidP="00E67342">
      <w:pPr>
        <w:contextualSpacing/>
        <w:jc w:val="both"/>
        <w:rPr>
          <w:rFonts w:ascii="Arial Narrow" w:hAnsi="Arial Narrow"/>
          <w:sz w:val="22"/>
          <w:szCs w:val="22"/>
        </w:rPr>
      </w:pPr>
    </w:p>
    <w:bookmarkEnd w:id="17"/>
    <w:p w14:paraId="02EE61AF" w14:textId="73B3D9A4" w:rsidR="00E67342" w:rsidRPr="00426530" w:rsidRDefault="00E67342" w:rsidP="00E67342">
      <w:pPr>
        <w:contextualSpacing/>
        <w:jc w:val="both"/>
        <w:rPr>
          <w:rFonts w:ascii="Arial Narrow" w:hAnsi="Arial Narrow" w:cs="Arial"/>
          <w:sz w:val="22"/>
          <w:szCs w:val="22"/>
        </w:rPr>
      </w:pPr>
      <w:r w:rsidRPr="00426530">
        <w:rPr>
          <w:rFonts w:ascii="Arial Narrow" w:hAnsi="Arial Narrow"/>
          <w:b/>
          <w:bCs/>
          <w:sz w:val="22"/>
          <w:szCs w:val="22"/>
          <w:lang w:val="es-MX"/>
        </w:rPr>
        <w:t xml:space="preserve">ARTÍCULO </w:t>
      </w:r>
      <w:r w:rsidR="00621170" w:rsidRPr="00426530">
        <w:rPr>
          <w:rFonts w:ascii="Arial Narrow" w:hAnsi="Arial Narrow"/>
          <w:b/>
          <w:bCs/>
          <w:sz w:val="22"/>
          <w:szCs w:val="22"/>
          <w:lang w:val="es-MX"/>
        </w:rPr>
        <w:t>2</w:t>
      </w:r>
      <w:r w:rsidR="00EB4FCA">
        <w:rPr>
          <w:rFonts w:ascii="Arial Narrow" w:hAnsi="Arial Narrow"/>
          <w:b/>
          <w:bCs/>
          <w:sz w:val="22"/>
          <w:szCs w:val="22"/>
          <w:lang w:val="es-MX"/>
        </w:rPr>
        <w:t>5</w:t>
      </w:r>
      <w:r w:rsidRPr="00426530">
        <w:rPr>
          <w:rFonts w:ascii="Arial Narrow" w:hAnsi="Arial Narrow"/>
          <w:b/>
          <w:bCs/>
          <w:sz w:val="22"/>
          <w:szCs w:val="22"/>
          <w:lang w:val="es-MX"/>
        </w:rPr>
        <w:t>.</w:t>
      </w:r>
      <w:r w:rsidRPr="00426530">
        <w:rPr>
          <w:rFonts w:ascii="Arial Narrow" w:hAnsi="Arial Narrow" w:cs="Arial"/>
          <w:b/>
          <w:sz w:val="22"/>
          <w:szCs w:val="22"/>
        </w:rPr>
        <w:t xml:space="preserve"> REQUISITOS Y CONDICIONES PARA EL ACCESO AL INGRESO BÁSICO. </w:t>
      </w:r>
      <w:r w:rsidRPr="00426530">
        <w:rPr>
          <w:rFonts w:ascii="Arial Narrow" w:hAnsi="Arial Narrow" w:cs="Arial"/>
          <w:sz w:val="22"/>
          <w:szCs w:val="22"/>
          <w:lang w:val="es-MX"/>
        </w:rPr>
        <w:t>Para</w:t>
      </w:r>
      <w:r w:rsidRPr="00426530">
        <w:rPr>
          <w:rFonts w:ascii="Arial Narrow" w:hAnsi="Arial Narrow" w:cs="Arial"/>
          <w:sz w:val="22"/>
          <w:szCs w:val="22"/>
        </w:rPr>
        <w:t xml:space="preserve"> acceder al </w:t>
      </w:r>
      <w:r w:rsidRPr="00426530">
        <w:rPr>
          <w:rFonts w:ascii="Arial Narrow" w:hAnsi="Arial Narrow"/>
          <w:sz w:val="22"/>
          <w:szCs w:val="22"/>
        </w:rPr>
        <w:t xml:space="preserve">Ingreso Básico se deberán </w:t>
      </w:r>
      <w:r w:rsidRPr="00426530">
        <w:rPr>
          <w:rFonts w:ascii="Arial Narrow" w:hAnsi="Arial Narrow" w:cs="Arial"/>
          <w:sz w:val="22"/>
          <w:szCs w:val="22"/>
        </w:rPr>
        <w:t>acreditar ante la Agencia para la Reincorporación y la Normalización (ARN) los siguientes requisitos y condiciones:</w:t>
      </w:r>
    </w:p>
    <w:p w14:paraId="0E262A21" w14:textId="77777777" w:rsidR="00E67342" w:rsidRPr="00426530" w:rsidRDefault="00E67342" w:rsidP="00E67342">
      <w:pPr>
        <w:contextualSpacing/>
        <w:jc w:val="both"/>
        <w:rPr>
          <w:rFonts w:ascii="Arial Narrow" w:hAnsi="Arial Narrow" w:cs="Arial"/>
          <w:sz w:val="22"/>
          <w:szCs w:val="22"/>
        </w:rPr>
      </w:pPr>
    </w:p>
    <w:p w14:paraId="692AE644" w14:textId="77777777" w:rsidR="00E67342" w:rsidRPr="00426530" w:rsidRDefault="00E67342" w:rsidP="003B5566">
      <w:pPr>
        <w:pStyle w:val="Prrafodelista"/>
        <w:numPr>
          <w:ilvl w:val="0"/>
          <w:numId w:val="1"/>
        </w:numPr>
        <w:jc w:val="both"/>
        <w:rPr>
          <w:rFonts w:ascii="Arial Narrow" w:hAnsi="Arial Narrow" w:cs="Arial"/>
          <w:sz w:val="22"/>
          <w:szCs w:val="22"/>
          <w:lang w:val="es-ES" w:eastAsia="es-ES"/>
        </w:rPr>
      </w:pPr>
      <w:r w:rsidRPr="00426530">
        <w:rPr>
          <w:rFonts w:ascii="Arial Narrow" w:hAnsi="Arial Narrow" w:cs="Arial"/>
          <w:sz w:val="22"/>
          <w:szCs w:val="22"/>
          <w:lang w:val="es-ES" w:eastAsia="es-ES"/>
        </w:rPr>
        <w:t>Requisitos de acceso:</w:t>
      </w:r>
    </w:p>
    <w:p w14:paraId="2DD0AAFA" w14:textId="77777777" w:rsidR="00E67342" w:rsidRPr="00426530" w:rsidRDefault="00E67342" w:rsidP="00E67342">
      <w:pPr>
        <w:pStyle w:val="Prrafodelista"/>
        <w:jc w:val="both"/>
        <w:rPr>
          <w:rFonts w:ascii="Arial Narrow" w:hAnsi="Arial Narrow" w:cs="Arial"/>
          <w:sz w:val="22"/>
          <w:szCs w:val="22"/>
          <w:lang w:val="es-ES" w:eastAsia="es-ES"/>
        </w:rPr>
      </w:pPr>
    </w:p>
    <w:p w14:paraId="393BFE5B" w14:textId="0F11A650" w:rsidR="00E67342" w:rsidRPr="00426530" w:rsidRDefault="00E67342" w:rsidP="00E67342">
      <w:pPr>
        <w:pStyle w:val="Prrafodelista"/>
        <w:jc w:val="both"/>
        <w:rPr>
          <w:rFonts w:ascii="Arial Narrow" w:hAnsi="Arial Narrow" w:cs="Arial"/>
          <w:sz w:val="22"/>
          <w:szCs w:val="22"/>
          <w:lang w:val="es-ES" w:eastAsia="es-ES"/>
        </w:rPr>
      </w:pPr>
      <w:r w:rsidRPr="00426530">
        <w:rPr>
          <w:rFonts w:ascii="Arial Narrow" w:hAnsi="Arial Narrow" w:cs="Arial"/>
          <w:sz w:val="22"/>
          <w:szCs w:val="22"/>
          <w:lang w:val="es-ES" w:eastAsia="es-ES"/>
        </w:rPr>
        <w:t xml:space="preserve">El o la representante legal o titular </w:t>
      </w:r>
      <w:r w:rsidRPr="00426530">
        <w:rPr>
          <w:rFonts w:ascii="Arial Narrow" w:hAnsi="Arial Narrow"/>
          <w:sz w:val="22"/>
          <w:szCs w:val="22"/>
        </w:rPr>
        <w:t>de la custodia</w:t>
      </w:r>
      <w:r w:rsidRPr="00426530">
        <w:rPr>
          <w:rFonts w:ascii="Arial Narrow" w:hAnsi="Arial Narrow" w:cs="Arial"/>
          <w:sz w:val="22"/>
          <w:szCs w:val="22"/>
          <w:lang w:val="es-ES" w:eastAsia="es-ES"/>
        </w:rPr>
        <w:t>, según corresponda, de los niños, niñas y adolescentes (NNA) beneficiarios deberá radicar en medio físico o virtual los siguientes documentos a través de los diferentes canales de atención establecidos por la Agencia para la Reincorporación y la Normalización (ARN):</w:t>
      </w:r>
    </w:p>
    <w:p w14:paraId="4D99B21D" w14:textId="77777777" w:rsidR="00E67342" w:rsidRPr="00426530" w:rsidRDefault="00E67342" w:rsidP="00E67342">
      <w:pPr>
        <w:contextualSpacing/>
        <w:jc w:val="both"/>
        <w:rPr>
          <w:rFonts w:ascii="Arial Narrow" w:hAnsi="Arial Narrow" w:cs="Arial"/>
          <w:sz w:val="22"/>
          <w:szCs w:val="22"/>
        </w:rPr>
      </w:pPr>
    </w:p>
    <w:p w14:paraId="1C52E033" w14:textId="573D7C4A" w:rsidR="00E67342" w:rsidRPr="00426530" w:rsidRDefault="00E67342" w:rsidP="003B5566">
      <w:pPr>
        <w:pStyle w:val="Prrafodelista"/>
        <w:numPr>
          <w:ilvl w:val="0"/>
          <w:numId w:val="4"/>
        </w:numPr>
        <w:jc w:val="both"/>
        <w:rPr>
          <w:rFonts w:ascii="Arial Narrow" w:hAnsi="Arial Narrow" w:cs="Arial"/>
          <w:sz w:val="22"/>
          <w:szCs w:val="22"/>
          <w:lang w:val="es-ES" w:eastAsia="es-ES"/>
        </w:rPr>
      </w:pPr>
      <w:r w:rsidRPr="00426530">
        <w:rPr>
          <w:rFonts w:ascii="Arial Narrow" w:hAnsi="Arial Narrow" w:cs="Arial"/>
          <w:sz w:val="22"/>
          <w:szCs w:val="22"/>
          <w:lang w:val="es-ES" w:eastAsia="es-ES"/>
        </w:rPr>
        <w:t>Registro(s) Civil(es) de Nacimiento del (los) niños, niñas y adolescentes (NNA) menores de edad hijo(s) e hija(s) del exintegrante de las FARC-EP víctima de homicidio que permita establecer el parentesco con el fallecido</w:t>
      </w:r>
      <w:r w:rsidR="0043512F" w:rsidRPr="00426530">
        <w:rPr>
          <w:rFonts w:ascii="Arial Narrow" w:hAnsi="Arial Narrow" w:cs="Arial"/>
          <w:sz w:val="22"/>
          <w:szCs w:val="22"/>
          <w:lang w:val="es-ES" w:eastAsia="es-ES"/>
        </w:rPr>
        <w:t xml:space="preserve"> o desaparecido</w:t>
      </w:r>
      <w:r w:rsidRPr="00426530">
        <w:rPr>
          <w:rFonts w:ascii="Arial Narrow" w:hAnsi="Arial Narrow" w:cs="Arial"/>
          <w:sz w:val="22"/>
          <w:szCs w:val="22"/>
          <w:lang w:val="es-ES" w:eastAsia="es-ES"/>
        </w:rPr>
        <w:t>.</w:t>
      </w:r>
    </w:p>
    <w:p w14:paraId="326FB9F4" w14:textId="77777777" w:rsidR="00E67342" w:rsidRPr="00426530" w:rsidRDefault="00E67342" w:rsidP="003B5566">
      <w:pPr>
        <w:pStyle w:val="Prrafodelista"/>
        <w:numPr>
          <w:ilvl w:val="0"/>
          <w:numId w:val="4"/>
        </w:numPr>
        <w:jc w:val="both"/>
        <w:rPr>
          <w:rFonts w:ascii="Arial Narrow" w:hAnsi="Arial Narrow" w:cs="Arial"/>
          <w:sz w:val="22"/>
          <w:szCs w:val="22"/>
          <w:lang w:val="es-ES" w:eastAsia="es-ES"/>
        </w:rPr>
      </w:pPr>
      <w:r w:rsidRPr="00426530">
        <w:rPr>
          <w:rFonts w:ascii="Arial Narrow" w:hAnsi="Arial Narrow" w:cs="Arial"/>
          <w:sz w:val="22"/>
          <w:szCs w:val="22"/>
          <w:lang w:val="es-ES" w:eastAsia="es-ES"/>
        </w:rPr>
        <w:t>Documento de identidad del padre o madre supérstite de los niños, niñas y adolescentes (NNA) beneficiarios (as).</w:t>
      </w:r>
    </w:p>
    <w:p w14:paraId="033D8CAD" w14:textId="77777777" w:rsidR="00E67342" w:rsidRPr="00426530" w:rsidRDefault="00E67342" w:rsidP="003B5566">
      <w:pPr>
        <w:pStyle w:val="Prrafodelista"/>
        <w:numPr>
          <w:ilvl w:val="0"/>
          <w:numId w:val="4"/>
        </w:numPr>
        <w:jc w:val="both"/>
        <w:rPr>
          <w:rFonts w:ascii="Arial Narrow" w:hAnsi="Arial Narrow" w:cs="Arial"/>
          <w:sz w:val="22"/>
          <w:szCs w:val="22"/>
          <w:lang w:val="es-ES" w:eastAsia="es-ES"/>
        </w:rPr>
      </w:pPr>
      <w:r w:rsidRPr="00426530">
        <w:rPr>
          <w:rFonts w:ascii="Arial Narrow" w:hAnsi="Arial Narrow" w:cs="Arial"/>
          <w:sz w:val="22"/>
          <w:szCs w:val="22"/>
          <w:lang w:val="es-ES" w:eastAsia="es-ES"/>
        </w:rPr>
        <w:t>Documento emitido por la autoridad competente que acredite la representación legal o titularidad de la custodia del (los) los niños, niñas y adolescentes (NNA), en caso de no ser el padre o madre, y el documento de identidad.</w:t>
      </w:r>
    </w:p>
    <w:p w14:paraId="6B4A83D0" w14:textId="77777777" w:rsidR="00E67342" w:rsidRPr="00426530" w:rsidRDefault="00E67342" w:rsidP="003B5566">
      <w:pPr>
        <w:pStyle w:val="Prrafodelista"/>
        <w:numPr>
          <w:ilvl w:val="0"/>
          <w:numId w:val="4"/>
        </w:numPr>
        <w:jc w:val="both"/>
        <w:rPr>
          <w:rFonts w:ascii="Arial Narrow" w:hAnsi="Arial Narrow" w:cs="Arial"/>
          <w:sz w:val="22"/>
          <w:szCs w:val="22"/>
          <w:lang w:val="es-ES" w:eastAsia="es-ES"/>
        </w:rPr>
      </w:pPr>
      <w:r w:rsidRPr="00426530">
        <w:rPr>
          <w:rFonts w:ascii="Arial Narrow" w:hAnsi="Arial Narrow" w:cs="Arial"/>
          <w:sz w:val="22"/>
          <w:szCs w:val="22"/>
        </w:rPr>
        <w:t xml:space="preserve">Certificado de cuenta bancaria activa a nombre del (la) </w:t>
      </w:r>
      <w:r w:rsidRPr="00426530">
        <w:rPr>
          <w:rFonts w:ascii="Arial Narrow" w:hAnsi="Arial Narrow" w:cs="Arial"/>
          <w:sz w:val="22"/>
          <w:szCs w:val="22"/>
          <w:lang w:val="es-ES" w:eastAsia="es-ES"/>
        </w:rPr>
        <w:t xml:space="preserve">representante legal o titular </w:t>
      </w:r>
      <w:r w:rsidRPr="00426530">
        <w:rPr>
          <w:rFonts w:ascii="Arial Narrow" w:hAnsi="Arial Narrow"/>
          <w:sz w:val="22"/>
          <w:szCs w:val="22"/>
        </w:rPr>
        <w:t xml:space="preserve">de la custodia de los </w:t>
      </w:r>
      <w:r w:rsidRPr="00426530">
        <w:rPr>
          <w:rFonts w:ascii="Arial Narrow" w:hAnsi="Arial Narrow" w:cs="Arial"/>
          <w:sz w:val="22"/>
          <w:szCs w:val="22"/>
        </w:rPr>
        <w:t>beneficiarios del Ingreso Básico que permita transferencias electrónicas.</w:t>
      </w:r>
    </w:p>
    <w:p w14:paraId="0587E531" w14:textId="1BD84970" w:rsidR="00E67342" w:rsidRPr="00426530" w:rsidRDefault="00E67342" w:rsidP="00C35A87">
      <w:pPr>
        <w:pStyle w:val="Prrafodelista"/>
        <w:ind w:left="1080"/>
        <w:jc w:val="both"/>
        <w:rPr>
          <w:rFonts w:ascii="Calibri" w:eastAsia="Calibri" w:hAnsi="Calibri"/>
          <w:kern w:val="2"/>
          <w:sz w:val="22"/>
          <w:szCs w:val="22"/>
          <w:lang w:eastAsia="en-US"/>
          <w14:ligatures w14:val="standardContextual"/>
        </w:rPr>
      </w:pPr>
    </w:p>
    <w:p w14:paraId="49702DAA" w14:textId="77777777" w:rsidR="00E67342" w:rsidRPr="00426530" w:rsidRDefault="00E67342" w:rsidP="003B5566">
      <w:pPr>
        <w:pStyle w:val="Prrafodelista"/>
        <w:numPr>
          <w:ilvl w:val="0"/>
          <w:numId w:val="1"/>
        </w:numPr>
        <w:jc w:val="both"/>
        <w:rPr>
          <w:rFonts w:ascii="Arial Narrow" w:hAnsi="Arial Narrow" w:cs="Arial"/>
          <w:sz w:val="22"/>
          <w:szCs w:val="22"/>
          <w:lang w:val="es-ES" w:eastAsia="es-ES"/>
        </w:rPr>
      </w:pPr>
      <w:r w:rsidRPr="00426530">
        <w:rPr>
          <w:rFonts w:ascii="Arial Narrow" w:hAnsi="Arial Narrow" w:cs="Arial"/>
          <w:sz w:val="22"/>
          <w:szCs w:val="22"/>
          <w:lang w:val="es-ES" w:eastAsia="es-ES"/>
        </w:rPr>
        <w:t xml:space="preserve">Condiciones de acceso. </w:t>
      </w:r>
    </w:p>
    <w:p w14:paraId="6F94BAAE" w14:textId="77777777" w:rsidR="00E67342" w:rsidRPr="00426530" w:rsidRDefault="00E67342" w:rsidP="00E67342">
      <w:pPr>
        <w:pStyle w:val="Prrafodelista"/>
        <w:jc w:val="both"/>
        <w:rPr>
          <w:rFonts w:ascii="Arial Narrow" w:hAnsi="Arial Narrow" w:cs="Arial"/>
          <w:sz w:val="22"/>
          <w:szCs w:val="22"/>
          <w:lang w:val="es-ES" w:eastAsia="es-ES"/>
        </w:rPr>
      </w:pPr>
    </w:p>
    <w:p w14:paraId="37CAA2F1" w14:textId="77777777" w:rsidR="00E67342" w:rsidRPr="00426530" w:rsidRDefault="00E67342" w:rsidP="00E67342">
      <w:pPr>
        <w:pStyle w:val="Prrafodelista"/>
        <w:jc w:val="both"/>
        <w:rPr>
          <w:rFonts w:ascii="Arial Narrow" w:hAnsi="Arial Narrow" w:cs="Arial"/>
          <w:sz w:val="22"/>
          <w:szCs w:val="22"/>
          <w:lang w:val="es-ES" w:eastAsia="es-ES"/>
        </w:rPr>
      </w:pPr>
      <w:r w:rsidRPr="00426530">
        <w:rPr>
          <w:rFonts w:ascii="Arial Narrow" w:hAnsi="Arial Narrow" w:cs="Arial"/>
          <w:sz w:val="22"/>
          <w:szCs w:val="22"/>
          <w:lang w:val="es-ES" w:eastAsia="es-ES"/>
        </w:rPr>
        <w:t xml:space="preserve">Los beneficiarios del Ingreso Básico podrán acceder al mismo, previa validación de las condiciones que se relacionan a continuación: </w:t>
      </w:r>
    </w:p>
    <w:p w14:paraId="73D9C998" w14:textId="77777777" w:rsidR="00E67342" w:rsidRPr="00426530" w:rsidRDefault="00E67342" w:rsidP="00E67342">
      <w:pPr>
        <w:pStyle w:val="Prrafodelista"/>
        <w:jc w:val="both"/>
        <w:rPr>
          <w:rFonts w:ascii="Arial Narrow" w:hAnsi="Arial Narrow" w:cs="Arial"/>
          <w:sz w:val="22"/>
          <w:szCs w:val="22"/>
          <w:lang w:val="es-ES" w:eastAsia="es-ES"/>
        </w:rPr>
      </w:pPr>
    </w:p>
    <w:p w14:paraId="0517C874" w14:textId="77777777"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t>Que los Niños, Niñas y Adolescentes (NNA) beneficiarios del Ingreso Básico, el padre, la madre o representante legal residan legalmente en el territorio nacional.</w:t>
      </w:r>
    </w:p>
    <w:p w14:paraId="7C71C3E8" w14:textId="77777777"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t xml:space="preserve">Que el representante legal o titular de la custodia de los NNA haya suscrito las actas </w:t>
      </w:r>
      <w:r w:rsidRPr="00426530">
        <w:rPr>
          <w:rFonts w:ascii="Arial Narrow" w:hAnsi="Arial Narrow" w:cs="Arial"/>
          <w:sz w:val="22"/>
          <w:szCs w:val="22"/>
        </w:rPr>
        <w:t xml:space="preserve">de compromiso y de consentimiento informado en la que acepte la vinculación, permanencia y participación en la </w:t>
      </w:r>
      <w:r w:rsidRPr="00426530">
        <w:rPr>
          <w:rFonts w:ascii="Arial Narrow" w:hAnsi="Arial Narrow"/>
          <w:sz w:val="22"/>
          <w:szCs w:val="22"/>
        </w:rPr>
        <w:t>Estrategia de Acompañamiento.</w:t>
      </w:r>
    </w:p>
    <w:p w14:paraId="33759D35" w14:textId="57DEC4AC"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lastRenderedPageBreak/>
        <w:t xml:space="preserve">Que el (la) representante legal o titular de la custodia participe en la </w:t>
      </w:r>
      <w:r w:rsidRPr="00426530">
        <w:rPr>
          <w:rFonts w:ascii="Arial Narrow" w:hAnsi="Arial Narrow" w:cs="Arial"/>
          <w:bCs/>
          <w:sz w:val="22"/>
          <w:szCs w:val="22"/>
          <w:lang w:val="es-ES_tradnl"/>
        </w:rPr>
        <w:t xml:space="preserve">Estrategia de Acompañamiento </w:t>
      </w:r>
      <w:r w:rsidRPr="00426530">
        <w:rPr>
          <w:rFonts w:ascii="Arial Narrow" w:hAnsi="Arial Narrow" w:cs="Arial"/>
          <w:sz w:val="22"/>
          <w:szCs w:val="22"/>
          <w:lang w:val="es-ES" w:eastAsia="es-ES"/>
        </w:rPr>
        <w:t>y registre asistencias mensuales.</w:t>
      </w:r>
    </w:p>
    <w:p w14:paraId="421CD2E5" w14:textId="77777777"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t xml:space="preserve">Que el (la) exintegrante FARC-EP acreditado por la Oficina del </w:t>
      </w:r>
      <w:proofErr w:type="gramStart"/>
      <w:r w:rsidRPr="00426530">
        <w:rPr>
          <w:rFonts w:ascii="Arial Narrow" w:hAnsi="Arial Narrow" w:cs="Arial"/>
          <w:sz w:val="22"/>
          <w:szCs w:val="22"/>
          <w:lang w:val="es-ES" w:eastAsia="es-ES"/>
        </w:rPr>
        <w:t>Consejero</w:t>
      </w:r>
      <w:proofErr w:type="gramEnd"/>
      <w:r w:rsidRPr="00426530">
        <w:rPr>
          <w:rFonts w:ascii="Arial Narrow" w:hAnsi="Arial Narrow" w:cs="Arial"/>
          <w:sz w:val="22"/>
          <w:szCs w:val="22"/>
          <w:lang w:val="es-ES" w:eastAsia="es-ES"/>
        </w:rPr>
        <w:t xml:space="preserve"> Comisionado de Paz, víctima de homicidio, reporte asistencias o desembolsos en el marco del proceso de reincorporación liderado por la Agencia para la Reincorporación y la Normalización (ARN). </w:t>
      </w:r>
    </w:p>
    <w:p w14:paraId="66D37075" w14:textId="6CD61020"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t>Que el (la) exintegrante FARC-EP víctima de homicidio no cuente con sentencia penal ejecutoriada por delitos dolosos cometidos con posterioridad a la fecha de refrendación del Acuerdo Final de Paz, 1 de diciembre de 2016.</w:t>
      </w:r>
    </w:p>
    <w:p w14:paraId="588E2D77" w14:textId="4218E633"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t>Que el (la) exintegrante FARC-EP víctima de homicidio no cuente con una decisión de la jurisdicción especial indígena en la que se sancione por delitos dolosos cometidos con posterioridad a</w:t>
      </w:r>
      <w:r w:rsidR="001008D1">
        <w:rPr>
          <w:rFonts w:ascii="Arial Narrow" w:hAnsi="Arial Narrow" w:cs="Arial"/>
          <w:sz w:val="22"/>
          <w:szCs w:val="22"/>
          <w:lang w:val="es-ES" w:eastAsia="es-ES"/>
        </w:rPr>
        <w:t xml:space="preserve">l </w:t>
      </w:r>
      <w:r w:rsidR="001008D1" w:rsidRPr="00426530">
        <w:rPr>
          <w:rFonts w:ascii="Arial Narrow" w:hAnsi="Arial Narrow" w:cs="Arial"/>
          <w:sz w:val="22"/>
          <w:szCs w:val="22"/>
          <w:lang w:val="es-ES" w:eastAsia="es-ES"/>
        </w:rPr>
        <w:t>1 de diciembre de 2016</w:t>
      </w:r>
      <w:r w:rsidR="001008D1">
        <w:rPr>
          <w:rFonts w:ascii="Arial Narrow" w:hAnsi="Arial Narrow" w:cs="Arial"/>
          <w:sz w:val="22"/>
          <w:szCs w:val="22"/>
          <w:lang w:val="es-ES" w:eastAsia="es-ES"/>
        </w:rPr>
        <w:t>,</w:t>
      </w:r>
      <w:r w:rsidRPr="00426530">
        <w:rPr>
          <w:rFonts w:ascii="Arial Narrow" w:hAnsi="Arial Narrow" w:cs="Arial"/>
          <w:sz w:val="22"/>
          <w:szCs w:val="22"/>
          <w:lang w:val="es-ES" w:eastAsia="es-ES"/>
        </w:rPr>
        <w:t xml:space="preserve"> fecha de refrendación del Acuerdo</w:t>
      </w:r>
      <w:r w:rsidR="001008D1">
        <w:rPr>
          <w:rFonts w:ascii="Arial Narrow" w:hAnsi="Arial Narrow" w:cs="Arial"/>
          <w:sz w:val="22"/>
          <w:szCs w:val="22"/>
          <w:lang w:val="es-ES" w:eastAsia="es-ES"/>
        </w:rPr>
        <w:t xml:space="preserve"> Final de </w:t>
      </w:r>
      <w:proofErr w:type="gramStart"/>
      <w:r w:rsidR="001008D1">
        <w:rPr>
          <w:rFonts w:ascii="Arial Narrow" w:hAnsi="Arial Narrow" w:cs="Arial"/>
          <w:sz w:val="22"/>
          <w:szCs w:val="22"/>
          <w:lang w:val="es-ES" w:eastAsia="es-ES"/>
        </w:rPr>
        <w:t>Paz.</w:t>
      </w:r>
      <w:r w:rsidRPr="00426530">
        <w:rPr>
          <w:rFonts w:ascii="Arial Narrow" w:hAnsi="Arial Narrow" w:cs="Arial"/>
          <w:sz w:val="22"/>
          <w:szCs w:val="22"/>
          <w:lang w:val="es-ES" w:eastAsia="es-ES"/>
        </w:rPr>
        <w:t>.</w:t>
      </w:r>
      <w:proofErr w:type="gramEnd"/>
    </w:p>
    <w:p w14:paraId="61731CD3" w14:textId="77777777" w:rsidR="00E67342" w:rsidRPr="00426530" w:rsidRDefault="00E67342" w:rsidP="003B5566">
      <w:pPr>
        <w:pStyle w:val="Prrafodelista"/>
        <w:numPr>
          <w:ilvl w:val="0"/>
          <w:numId w:val="5"/>
        </w:numPr>
        <w:ind w:left="993"/>
        <w:jc w:val="both"/>
        <w:rPr>
          <w:rFonts w:ascii="Arial Narrow" w:hAnsi="Arial Narrow" w:cs="Arial"/>
          <w:sz w:val="22"/>
          <w:szCs w:val="22"/>
          <w:lang w:val="es-ES" w:eastAsia="es-ES"/>
        </w:rPr>
      </w:pPr>
      <w:r w:rsidRPr="00426530">
        <w:rPr>
          <w:rFonts w:ascii="Arial Narrow" w:hAnsi="Arial Narrow" w:cs="Arial"/>
          <w:sz w:val="22"/>
          <w:szCs w:val="22"/>
          <w:lang w:val="es-ES" w:eastAsia="es-ES"/>
        </w:rPr>
        <w:t xml:space="preserve">Que el (la) exintegrante FARC-EP víctima de homicidio no haya sido excluido del listado de acreditación de la Oficina del </w:t>
      </w:r>
      <w:proofErr w:type="gramStart"/>
      <w:r w:rsidRPr="00426530">
        <w:rPr>
          <w:rFonts w:ascii="Arial Narrow" w:hAnsi="Arial Narrow" w:cs="Arial"/>
          <w:sz w:val="22"/>
          <w:szCs w:val="22"/>
          <w:lang w:val="es-ES" w:eastAsia="es-ES"/>
        </w:rPr>
        <w:t>Consejero</w:t>
      </w:r>
      <w:proofErr w:type="gramEnd"/>
      <w:r w:rsidRPr="00426530">
        <w:rPr>
          <w:rFonts w:ascii="Arial Narrow" w:hAnsi="Arial Narrow" w:cs="Arial"/>
          <w:sz w:val="22"/>
          <w:szCs w:val="22"/>
          <w:lang w:val="es-ES" w:eastAsia="es-ES"/>
        </w:rPr>
        <w:t xml:space="preserve"> Comisionado de Paz.</w:t>
      </w:r>
    </w:p>
    <w:p w14:paraId="1825A864" w14:textId="77777777" w:rsidR="00E67342" w:rsidRPr="00426530" w:rsidRDefault="00E67342" w:rsidP="00E67342">
      <w:pPr>
        <w:contextualSpacing/>
        <w:jc w:val="both"/>
        <w:rPr>
          <w:rFonts w:ascii="Arial Narrow" w:hAnsi="Arial Narrow" w:cs="Arial"/>
          <w:sz w:val="22"/>
          <w:szCs w:val="22"/>
        </w:rPr>
      </w:pPr>
    </w:p>
    <w:p w14:paraId="2C233C1F" w14:textId="01B0B0E3" w:rsidR="00E67342" w:rsidRPr="00426530" w:rsidRDefault="00E67342" w:rsidP="00E67342">
      <w:pPr>
        <w:jc w:val="both"/>
        <w:rPr>
          <w:rFonts w:ascii="Arial Narrow" w:hAnsi="Arial Narrow"/>
          <w:sz w:val="22"/>
          <w:szCs w:val="22"/>
          <w:lang w:val="es-MX"/>
        </w:rPr>
      </w:pPr>
      <w:r w:rsidRPr="00426530">
        <w:rPr>
          <w:rFonts w:ascii="Arial Narrow" w:eastAsiaTheme="minorHAnsi" w:hAnsi="Arial Narrow" w:cs="PalatinoLinotype-Roman"/>
          <w:b/>
          <w:bCs/>
          <w:sz w:val="22"/>
          <w:szCs w:val="22"/>
          <w:lang w:eastAsia="en-US"/>
        </w:rPr>
        <w:t>PARÁGRAFO 1.</w:t>
      </w:r>
      <w:r w:rsidRPr="00426530">
        <w:rPr>
          <w:rFonts w:ascii="Arial Narrow" w:eastAsiaTheme="minorHAnsi" w:hAnsi="Arial Narrow" w:cs="PalatinoLinotype-Roman"/>
          <w:sz w:val="22"/>
          <w:szCs w:val="22"/>
          <w:lang w:eastAsia="en-US"/>
        </w:rPr>
        <w:t xml:space="preserve"> </w:t>
      </w:r>
      <w:r w:rsidRPr="00426530">
        <w:rPr>
          <w:rFonts w:ascii="Arial Narrow" w:hAnsi="Arial Narrow"/>
          <w:sz w:val="22"/>
          <w:szCs w:val="22"/>
          <w:lang w:val="es-MX"/>
        </w:rPr>
        <w:t>Para efectos de establecer el hecho del fallecimiento del exintegrante FARC-EP que hacía parte del proceso de reincorporación y que en efecto haya sido víctima de homicidio, la Agencia para la Reincorporación y la Normalización (ARN) tendrá en cuenta cualquier información o comunicación formal emitida por autoridades administrativas o judiciales, así como aquellas que se obtengan con ocasión de los convenios de intercambio de información suscritos por la Agencia para la Reincorporación y la Normalización (ARN).</w:t>
      </w:r>
    </w:p>
    <w:p w14:paraId="7E952C38" w14:textId="77777777" w:rsidR="00E04219" w:rsidRPr="00426530" w:rsidRDefault="00E04219" w:rsidP="00E67342">
      <w:pPr>
        <w:jc w:val="both"/>
        <w:rPr>
          <w:rFonts w:ascii="Arial Narrow" w:hAnsi="Arial Narrow"/>
          <w:sz w:val="22"/>
          <w:szCs w:val="22"/>
          <w:lang w:val="es-MX"/>
        </w:rPr>
      </w:pPr>
    </w:p>
    <w:p w14:paraId="73ACEA9F" w14:textId="38D4468A"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PARÁGRAFO 2.</w:t>
      </w:r>
      <w:r w:rsidRPr="00426530">
        <w:rPr>
          <w:rFonts w:ascii="Arial Narrow" w:hAnsi="Arial Narrow"/>
          <w:sz w:val="22"/>
          <w:szCs w:val="22"/>
        </w:rPr>
        <w:t xml:space="preserve"> Para los efectos de identificar la titularidad de la patria potestad, representación legal y custodia de los niños, niñas y adolescentes (NNA) menores de edad, se tendrán en cuenta las disposiciones legales en la materia. </w:t>
      </w:r>
    </w:p>
    <w:p w14:paraId="787FDF69" w14:textId="77777777" w:rsidR="00E04219" w:rsidRPr="00426530" w:rsidRDefault="00E04219" w:rsidP="00E67342">
      <w:pPr>
        <w:jc w:val="both"/>
        <w:rPr>
          <w:rFonts w:ascii="Arial Narrow" w:hAnsi="Arial Narrow"/>
          <w:sz w:val="22"/>
          <w:szCs w:val="22"/>
        </w:rPr>
      </w:pPr>
    </w:p>
    <w:p w14:paraId="4BB1C6AE" w14:textId="1CDEB41D" w:rsidR="00E67342" w:rsidRPr="00426530" w:rsidRDefault="00E67342" w:rsidP="00E67342">
      <w:pPr>
        <w:jc w:val="both"/>
        <w:rPr>
          <w:rFonts w:ascii="Arial Narrow" w:hAnsi="Arial Narrow"/>
          <w:sz w:val="22"/>
          <w:szCs w:val="22"/>
        </w:rPr>
      </w:pPr>
      <w:r w:rsidRPr="00426530">
        <w:rPr>
          <w:rFonts w:ascii="Arial Narrow" w:hAnsi="Arial Narrow"/>
          <w:b/>
          <w:bCs/>
          <w:sz w:val="22"/>
          <w:szCs w:val="22"/>
        </w:rPr>
        <w:t>PARÁGRAFO 3.</w:t>
      </w:r>
      <w:r w:rsidRPr="00426530">
        <w:rPr>
          <w:rFonts w:ascii="Arial Narrow" w:hAnsi="Arial Narrow"/>
          <w:sz w:val="22"/>
          <w:szCs w:val="22"/>
        </w:rPr>
        <w:t xml:space="preserve"> En los eventos en que la Agencia para la Reincorporación y la Normalización (ARN) tenga conocimiento de circunstancias asociadas a la no destinación de los recursos desembolsados por concepto del </w:t>
      </w:r>
      <w:r w:rsidR="0000240E" w:rsidRPr="00426530">
        <w:rPr>
          <w:rFonts w:ascii="Arial Narrow" w:hAnsi="Arial Narrow"/>
          <w:sz w:val="22"/>
          <w:szCs w:val="22"/>
        </w:rPr>
        <w:t xml:space="preserve">Ingreso Básico </w:t>
      </w:r>
      <w:r w:rsidRPr="00426530">
        <w:rPr>
          <w:rFonts w:ascii="Arial Narrow" w:hAnsi="Arial Narrow"/>
          <w:sz w:val="22"/>
          <w:szCs w:val="22"/>
        </w:rPr>
        <w:t>en favor de los niños, niñas y adolescentes, se procederá a realizar las verificaciones de rigor a efectos de establecer el debido aprovechamiento del recurso y</w:t>
      </w:r>
      <w:r w:rsidR="0027110D" w:rsidRPr="00426530">
        <w:rPr>
          <w:rFonts w:ascii="Arial Narrow" w:hAnsi="Arial Narrow"/>
          <w:sz w:val="22"/>
          <w:szCs w:val="22"/>
        </w:rPr>
        <w:t>,</w:t>
      </w:r>
      <w:r w:rsidRPr="00426530">
        <w:rPr>
          <w:rFonts w:ascii="Arial Narrow" w:hAnsi="Arial Narrow"/>
          <w:sz w:val="22"/>
          <w:szCs w:val="22"/>
        </w:rPr>
        <w:t xml:space="preserve"> en caso de ser necesario, establecer compromisos con el(la) representante legal o el titular de la custodia.</w:t>
      </w:r>
    </w:p>
    <w:p w14:paraId="7E1FD0DB" w14:textId="77777777" w:rsidR="00E67342" w:rsidRPr="00426530" w:rsidRDefault="00E67342" w:rsidP="00E67342">
      <w:pPr>
        <w:contextualSpacing/>
        <w:jc w:val="both"/>
        <w:rPr>
          <w:rFonts w:ascii="Arial Narrow" w:hAnsi="Arial Narrow" w:cs="Arial"/>
          <w:sz w:val="22"/>
          <w:szCs w:val="22"/>
        </w:rPr>
      </w:pPr>
    </w:p>
    <w:p w14:paraId="259C64FC" w14:textId="0EC6382B" w:rsidR="00E67342" w:rsidRPr="00426530" w:rsidRDefault="00E67342" w:rsidP="00E67342">
      <w:pPr>
        <w:contextualSpacing/>
        <w:jc w:val="both"/>
        <w:rPr>
          <w:rFonts w:ascii="Arial Narrow" w:hAnsi="Arial Narrow"/>
          <w:sz w:val="22"/>
          <w:szCs w:val="22"/>
        </w:rPr>
      </w:pPr>
      <w:r w:rsidRPr="00426530">
        <w:rPr>
          <w:rFonts w:ascii="Arial Narrow" w:hAnsi="Arial Narrow"/>
          <w:b/>
          <w:bCs/>
          <w:sz w:val="22"/>
          <w:szCs w:val="22"/>
          <w:lang w:val="es-MX"/>
        </w:rPr>
        <w:t>ARTÍCULO 2</w:t>
      </w:r>
      <w:r w:rsidR="00EB4FCA">
        <w:rPr>
          <w:rFonts w:ascii="Arial Narrow" w:hAnsi="Arial Narrow"/>
          <w:b/>
          <w:bCs/>
          <w:sz w:val="22"/>
          <w:szCs w:val="22"/>
          <w:lang w:val="es-MX"/>
        </w:rPr>
        <w:t>6</w:t>
      </w:r>
      <w:r w:rsidRPr="00426530">
        <w:rPr>
          <w:rFonts w:ascii="Arial Narrow" w:hAnsi="Arial Narrow"/>
          <w:b/>
          <w:bCs/>
          <w:sz w:val="22"/>
          <w:szCs w:val="22"/>
          <w:lang w:val="es-MX"/>
        </w:rPr>
        <w:t xml:space="preserve">. </w:t>
      </w:r>
      <w:r w:rsidRPr="00426530">
        <w:rPr>
          <w:rFonts w:ascii="Arial Narrow" w:hAnsi="Arial Narrow" w:cs="Arial"/>
          <w:b/>
          <w:bCs/>
          <w:sz w:val="22"/>
          <w:szCs w:val="22"/>
        </w:rPr>
        <w:t>VERIFICACIÓN DE REQUISITOS Y CONDICIONES DE ACCESO</w:t>
      </w:r>
      <w:r w:rsidRPr="00426530">
        <w:rPr>
          <w:rFonts w:ascii="Arial Narrow" w:hAnsi="Arial Narrow" w:cs="Arial"/>
          <w:sz w:val="22"/>
          <w:szCs w:val="22"/>
        </w:rPr>
        <w:t xml:space="preserve">. Una vez radicados la totalidad de documentos y validadas las condiciones previas establecidas para el desembolso del Ingreso Básico, la </w:t>
      </w:r>
      <w:r w:rsidRPr="00426530">
        <w:rPr>
          <w:rFonts w:ascii="Arial Narrow" w:hAnsi="Arial Narrow"/>
          <w:sz w:val="22"/>
          <w:szCs w:val="22"/>
        </w:rPr>
        <w:t>Agencia para la Reincorporación y la Normalización (ARN) contará con un término de hasta quince (15) días hábiles para su verificación y respuesta, de conformidad con lo dispuesto en el Titulo II de la Ley 1437 de 2011, sustituido por la Ley 1755 de 2015 y demás normas que lo</w:t>
      </w:r>
      <w:r w:rsidR="0040713A" w:rsidRPr="00426530">
        <w:rPr>
          <w:rFonts w:ascii="Arial Narrow" w:hAnsi="Arial Narrow"/>
          <w:sz w:val="22"/>
          <w:szCs w:val="22"/>
        </w:rPr>
        <w:t xml:space="preserve"> </w:t>
      </w:r>
      <w:r w:rsidRPr="00426530">
        <w:rPr>
          <w:rFonts w:ascii="Arial Narrow" w:hAnsi="Arial Narrow"/>
          <w:sz w:val="22"/>
          <w:szCs w:val="22"/>
        </w:rPr>
        <w:t xml:space="preserve">modifiquen. </w:t>
      </w:r>
    </w:p>
    <w:p w14:paraId="7BDAE219" w14:textId="77777777" w:rsidR="00E67342" w:rsidRPr="00426530" w:rsidRDefault="00E67342" w:rsidP="00E67342">
      <w:pPr>
        <w:contextualSpacing/>
        <w:jc w:val="both"/>
        <w:rPr>
          <w:rFonts w:ascii="Arial Narrow" w:hAnsi="Arial Narrow" w:cs="Arial"/>
          <w:b/>
          <w:sz w:val="22"/>
          <w:szCs w:val="22"/>
        </w:rPr>
      </w:pPr>
    </w:p>
    <w:p w14:paraId="1720CF06" w14:textId="50440C97" w:rsidR="00E67342" w:rsidRPr="00426530" w:rsidRDefault="00E67342" w:rsidP="00E67342">
      <w:pPr>
        <w:contextualSpacing/>
        <w:jc w:val="both"/>
        <w:rPr>
          <w:rFonts w:ascii="Arial Narrow" w:hAnsi="Arial Narrow" w:cs="Arial"/>
          <w:sz w:val="22"/>
          <w:szCs w:val="22"/>
        </w:rPr>
      </w:pPr>
      <w:r w:rsidRPr="00426530">
        <w:rPr>
          <w:rFonts w:ascii="Arial Narrow" w:hAnsi="Arial Narrow" w:cs="Arial"/>
          <w:sz w:val="22"/>
          <w:szCs w:val="22"/>
        </w:rPr>
        <w:t xml:space="preserve">Cuando se constate que la solicitud esté incompleta o que el (la) representante legal o titular </w:t>
      </w:r>
      <w:r w:rsidRPr="00426530">
        <w:rPr>
          <w:rFonts w:ascii="Arial Narrow" w:hAnsi="Arial Narrow"/>
          <w:sz w:val="22"/>
          <w:szCs w:val="22"/>
        </w:rPr>
        <w:t>de la custodia</w:t>
      </w:r>
      <w:r w:rsidRPr="00426530">
        <w:rPr>
          <w:rFonts w:ascii="Arial Narrow" w:hAnsi="Arial Narrow" w:cs="Arial"/>
          <w:sz w:val="22"/>
          <w:szCs w:val="22"/>
        </w:rPr>
        <w:t xml:space="preserve"> de los beneficiarios deba realizar alguna acción a su cargo, se le comunicará </w:t>
      </w:r>
      <w:r w:rsidR="00AB2FCC" w:rsidRPr="00426530">
        <w:rPr>
          <w:rFonts w:ascii="Arial Narrow" w:hAnsi="Arial Narrow" w:cs="Arial"/>
          <w:sz w:val="22"/>
          <w:szCs w:val="22"/>
        </w:rPr>
        <w:t xml:space="preserve">en un término no superior a quince (15) días </w:t>
      </w:r>
      <w:r w:rsidRPr="00426530">
        <w:rPr>
          <w:rFonts w:ascii="Arial Narrow" w:hAnsi="Arial Narrow" w:cs="Arial"/>
          <w:sz w:val="22"/>
          <w:szCs w:val="22"/>
        </w:rPr>
        <w:t>para que proceda con la gestión pertinente en un término máximo de un (1) mes contado a partir de la radicación de la documentación</w:t>
      </w:r>
      <w:r w:rsidR="0012492E" w:rsidRPr="00426530">
        <w:rPr>
          <w:rFonts w:ascii="Arial Narrow" w:hAnsi="Arial Narrow" w:cs="Arial"/>
          <w:sz w:val="22"/>
          <w:szCs w:val="22"/>
        </w:rPr>
        <w:t xml:space="preserve"> para que</w:t>
      </w:r>
      <w:r w:rsidRPr="00426530">
        <w:rPr>
          <w:rFonts w:ascii="Arial Narrow" w:hAnsi="Arial Narrow" w:cs="Arial"/>
          <w:sz w:val="22"/>
          <w:szCs w:val="22"/>
        </w:rPr>
        <w:t xml:space="preserve"> proceda con la gestión pertinente, so pena de iniciar nuevamente el término de que trata el presente artículo.</w:t>
      </w:r>
    </w:p>
    <w:p w14:paraId="60B2C90F" w14:textId="77777777" w:rsidR="00E67342" w:rsidRPr="00426530" w:rsidRDefault="00E67342" w:rsidP="00E67342">
      <w:pPr>
        <w:contextualSpacing/>
        <w:jc w:val="both"/>
        <w:rPr>
          <w:rFonts w:ascii="Arial Narrow" w:hAnsi="Arial Narrow"/>
          <w:sz w:val="22"/>
          <w:szCs w:val="22"/>
        </w:rPr>
      </w:pPr>
    </w:p>
    <w:p w14:paraId="45D820E9" w14:textId="04937631" w:rsidR="00E67342" w:rsidRPr="00426530" w:rsidRDefault="00E67342" w:rsidP="00E67342">
      <w:pPr>
        <w:contextualSpacing/>
        <w:jc w:val="both"/>
        <w:rPr>
          <w:rFonts w:ascii="Arial Narrow" w:hAnsi="Arial Narrow" w:cs="Arial"/>
          <w:sz w:val="22"/>
          <w:szCs w:val="22"/>
        </w:rPr>
      </w:pPr>
      <w:r w:rsidRPr="00426530">
        <w:rPr>
          <w:rFonts w:ascii="Arial Narrow" w:hAnsi="Arial Narrow"/>
          <w:b/>
          <w:bCs/>
          <w:sz w:val="22"/>
          <w:szCs w:val="22"/>
          <w:lang w:val="es-MX"/>
        </w:rPr>
        <w:t>ARTÍCULO 2</w:t>
      </w:r>
      <w:r w:rsidR="00EB4FCA">
        <w:rPr>
          <w:rFonts w:ascii="Arial Narrow" w:hAnsi="Arial Narrow"/>
          <w:b/>
          <w:bCs/>
          <w:sz w:val="22"/>
          <w:szCs w:val="22"/>
          <w:lang w:val="es-MX"/>
        </w:rPr>
        <w:t>7</w:t>
      </w:r>
      <w:r w:rsidRPr="00426530">
        <w:rPr>
          <w:rFonts w:ascii="Arial Narrow" w:hAnsi="Arial Narrow"/>
          <w:b/>
          <w:bCs/>
          <w:sz w:val="22"/>
          <w:szCs w:val="22"/>
          <w:lang w:val="es-MX"/>
        </w:rPr>
        <w:t xml:space="preserve">. RESULTADOS DE LA VERIFICACIÓN PARA </w:t>
      </w:r>
      <w:r w:rsidRPr="00426530">
        <w:rPr>
          <w:rFonts w:ascii="Arial Narrow" w:hAnsi="Arial Narrow" w:cs="Arial"/>
          <w:b/>
          <w:sz w:val="22"/>
          <w:szCs w:val="22"/>
        </w:rPr>
        <w:t xml:space="preserve">ACCESO DEL INGRESO BÁSICO. </w:t>
      </w:r>
      <w:r w:rsidRPr="00426530">
        <w:rPr>
          <w:rFonts w:ascii="Arial Narrow" w:hAnsi="Arial Narrow" w:cs="Arial"/>
          <w:sz w:val="22"/>
          <w:szCs w:val="22"/>
        </w:rPr>
        <w:t>Una vez la Agencia para la Reincorporación y la Normalización verifique el cumplimiento de los requisitos y condiciones para el acceso al Ingreso Básico</w:t>
      </w:r>
      <w:r w:rsidR="0027110D" w:rsidRPr="00426530">
        <w:rPr>
          <w:rFonts w:ascii="Arial Narrow" w:hAnsi="Arial Narrow" w:cs="Arial"/>
          <w:sz w:val="22"/>
          <w:szCs w:val="22"/>
        </w:rPr>
        <w:t>,</w:t>
      </w:r>
      <w:r w:rsidR="00E04219" w:rsidRPr="00426530">
        <w:rPr>
          <w:rFonts w:ascii="Arial Narrow" w:hAnsi="Arial Narrow" w:cs="Arial"/>
          <w:sz w:val="22"/>
          <w:szCs w:val="22"/>
        </w:rPr>
        <w:t xml:space="preserve"> para lo cual tendrá quince (15) días hábiles</w:t>
      </w:r>
      <w:r w:rsidRPr="00426530">
        <w:rPr>
          <w:rFonts w:ascii="Arial Narrow" w:hAnsi="Arial Narrow" w:cs="Arial"/>
          <w:sz w:val="22"/>
          <w:szCs w:val="22"/>
        </w:rPr>
        <w:t>, se comunicará la decisión adoptada al padre o madre o al representante legal o titular de la custodia del niño, niña o adolescente (NNA) beneficiario (a) del Ingreso Básico.</w:t>
      </w:r>
    </w:p>
    <w:p w14:paraId="60324106" w14:textId="77777777" w:rsidR="00E67342" w:rsidRPr="00426530" w:rsidDel="000677E8" w:rsidRDefault="00E67342" w:rsidP="00E67342">
      <w:pPr>
        <w:contextualSpacing/>
        <w:jc w:val="both"/>
        <w:rPr>
          <w:rFonts w:ascii="Arial Narrow" w:hAnsi="Arial Narrow" w:cs="Arial"/>
          <w:b/>
          <w:sz w:val="22"/>
          <w:szCs w:val="22"/>
        </w:rPr>
      </w:pPr>
    </w:p>
    <w:p w14:paraId="02F57D64" w14:textId="77777777" w:rsidR="00E67342" w:rsidRPr="00426530" w:rsidDel="000677E8" w:rsidRDefault="00E67342" w:rsidP="00E67342">
      <w:pPr>
        <w:contextualSpacing/>
        <w:jc w:val="center"/>
        <w:rPr>
          <w:rFonts w:ascii="Arial Narrow" w:hAnsi="Arial Narrow" w:cs="Arial"/>
          <w:b/>
          <w:sz w:val="22"/>
          <w:szCs w:val="22"/>
        </w:rPr>
      </w:pPr>
      <w:r w:rsidRPr="00426530">
        <w:rPr>
          <w:rFonts w:ascii="Arial Narrow" w:hAnsi="Arial Narrow" w:cs="Arial"/>
          <w:b/>
          <w:sz w:val="22"/>
          <w:szCs w:val="22"/>
        </w:rPr>
        <w:t>SECCIÓN I</w:t>
      </w:r>
      <w:r w:rsidRPr="00426530" w:rsidDel="000677E8">
        <w:rPr>
          <w:rFonts w:ascii="Arial Narrow" w:hAnsi="Arial Narrow" w:cs="Arial"/>
          <w:b/>
          <w:sz w:val="22"/>
          <w:szCs w:val="22"/>
        </w:rPr>
        <w:t>I</w:t>
      </w:r>
      <w:r w:rsidRPr="00426530">
        <w:rPr>
          <w:rFonts w:ascii="Arial Narrow" w:hAnsi="Arial Narrow" w:cs="Arial"/>
          <w:b/>
          <w:sz w:val="22"/>
          <w:szCs w:val="22"/>
        </w:rPr>
        <w:t>I</w:t>
      </w:r>
    </w:p>
    <w:p w14:paraId="1ED8229F" w14:textId="77777777" w:rsidR="00E67342" w:rsidRPr="00426530" w:rsidDel="000677E8" w:rsidRDefault="00E67342" w:rsidP="00E67342">
      <w:pPr>
        <w:contextualSpacing/>
        <w:jc w:val="center"/>
        <w:rPr>
          <w:rFonts w:ascii="Arial Narrow" w:hAnsi="Arial Narrow" w:cs="Arial"/>
          <w:b/>
          <w:sz w:val="22"/>
          <w:szCs w:val="22"/>
        </w:rPr>
      </w:pPr>
    </w:p>
    <w:p w14:paraId="64B4F791" w14:textId="77777777" w:rsidR="00E67342" w:rsidRPr="00426530" w:rsidDel="000677E8" w:rsidRDefault="00E67342" w:rsidP="00E67342">
      <w:pPr>
        <w:jc w:val="center"/>
        <w:rPr>
          <w:rFonts w:ascii="Arial Narrow" w:hAnsi="Arial Narrow" w:cs="Segoe UI"/>
          <w:b/>
          <w:sz w:val="22"/>
          <w:szCs w:val="22"/>
        </w:rPr>
      </w:pPr>
      <w:r w:rsidRPr="00426530" w:rsidDel="000677E8">
        <w:rPr>
          <w:rFonts w:ascii="Arial Narrow" w:hAnsi="Arial Narrow" w:cs="Segoe UI"/>
          <w:b/>
          <w:sz w:val="22"/>
          <w:szCs w:val="22"/>
        </w:rPr>
        <w:t>DESEMBOLSOS</w:t>
      </w:r>
    </w:p>
    <w:p w14:paraId="0D8A634D" w14:textId="77777777" w:rsidR="00E67342" w:rsidRPr="00426530" w:rsidRDefault="00E67342" w:rsidP="00E67342">
      <w:pPr>
        <w:jc w:val="both"/>
        <w:rPr>
          <w:rFonts w:ascii="Arial Narrow" w:hAnsi="Arial Narrow" w:cs="Arial"/>
          <w:b/>
          <w:sz w:val="22"/>
          <w:szCs w:val="22"/>
          <w:lang w:val="es-MX"/>
        </w:rPr>
      </w:pPr>
    </w:p>
    <w:p w14:paraId="11102A7C" w14:textId="277EBFA0" w:rsidR="00E67342" w:rsidRPr="00426530" w:rsidRDefault="00E67342" w:rsidP="00E67342">
      <w:pPr>
        <w:jc w:val="both"/>
        <w:rPr>
          <w:rFonts w:ascii="Arial Narrow" w:hAnsi="Arial Narrow" w:cs="Arial"/>
          <w:sz w:val="22"/>
          <w:szCs w:val="22"/>
        </w:rPr>
      </w:pPr>
      <w:r w:rsidRPr="00613FB4">
        <w:rPr>
          <w:rFonts w:ascii="Arial Narrow" w:hAnsi="Arial Narrow" w:cs="Arial"/>
          <w:b/>
          <w:sz w:val="22"/>
          <w:szCs w:val="22"/>
          <w:lang w:val="es-MX"/>
        </w:rPr>
        <w:t>ARTÍCULO 2</w:t>
      </w:r>
      <w:r w:rsidR="00EB4FCA" w:rsidRPr="00613FB4">
        <w:rPr>
          <w:rFonts w:ascii="Arial Narrow" w:hAnsi="Arial Narrow" w:cs="Arial"/>
          <w:b/>
          <w:sz w:val="22"/>
          <w:szCs w:val="22"/>
          <w:lang w:val="es-MX"/>
        </w:rPr>
        <w:t>8</w:t>
      </w:r>
      <w:r w:rsidRPr="00613FB4">
        <w:rPr>
          <w:rFonts w:ascii="Arial Narrow" w:hAnsi="Arial Narrow" w:cs="Arial"/>
          <w:b/>
          <w:sz w:val="22"/>
          <w:szCs w:val="22"/>
          <w:lang w:val="es-MX"/>
        </w:rPr>
        <w:t>.</w:t>
      </w:r>
      <w:r w:rsidRPr="00426530">
        <w:rPr>
          <w:rFonts w:ascii="Arial Narrow" w:hAnsi="Arial Narrow" w:cs="Arial"/>
          <w:b/>
          <w:sz w:val="22"/>
          <w:szCs w:val="22"/>
          <w:lang w:val="es-MX"/>
        </w:rPr>
        <w:t xml:space="preserve"> DESEMBOLSO DEL INGRESO BÁSICO.</w:t>
      </w:r>
      <w:r w:rsidRPr="00426530">
        <w:rPr>
          <w:rFonts w:ascii="Arial Narrow" w:hAnsi="Arial Narrow" w:cs="Arial"/>
          <w:sz w:val="22"/>
          <w:szCs w:val="22"/>
          <w:lang w:val="es-MX"/>
        </w:rPr>
        <w:t xml:space="preserve"> Aprobado el acceso al </w:t>
      </w:r>
      <w:r w:rsidR="001008D1">
        <w:rPr>
          <w:rFonts w:ascii="Arial Narrow" w:hAnsi="Arial Narrow" w:cs="Arial"/>
          <w:sz w:val="22"/>
          <w:szCs w:val="22"/>
          <w:lang w:val="es-MX"/>
        </w:rPr>
        <w:t>i</w:t>
      </w:r>
      <w:r w:rsidRPr="00426530">
        <w:rPr>
          <w:rFonts w:ascii="Arial Narrow" w:hAnsi="Arial Narrow" w:cs="Arial"/>
          <w:sz w:val="22"/>
          <w:szCs w:val="22"/>
          <w:lang w:val="es-MX"/>
        </w:rPr>
        <w:t xml:space="preserve">ngreso </w:t>
      </w:r>
      <w:r w:rsidR="001008D1">
        <w:rPr>
          <w:rFonts w:ascii="Arial Narrow" w:hAnsi="Arial Narrow" w:cs="Arial"/>
          <w:sz w:val="22"/>
          <w:szCs w:val="22"/>
          <w:lang w:val="es-MX"/>
        </w:rPr>
        <w:t>b</w:t>
      </w:r>
      <w:r w:rsidRPr="00426530">
        <w:rPr>
          <w:rFonts w:ascii="Arial Narrow" w:hAnsi="Arial Narrow" w:cs="Arial"/>
          <w:sz w:val="22"/>
          <w:szCs w:val="22"/>
          <w:lang w:val="es-MX"/>
        </w:rPr>
        <w:t>ásico</w:t>
      </w:r>
      <w:r w:rsidRPr="00426530">
        <w:rPr>
          <w:rFonts w:ascii="Arial Narrow" w:hAnsi="Arial Narrow" w:cs="Arial"/>
          <w:sz w:val="22"/>
          <w:szCs w:val="22"/>
        </w:rPr>
        <w:t xml:space="preserve">, la Agencia para la Reincorporación y la Normalización solicitará al Fondo Colombia en Paz (FCP) o al ente que designe el Gobierno nacional, que efectúe el desembolso de los recursos del </w:t>
      </w:r>
      <w:r w:rsidR="001008D1">
        <w:rPr>
          <w:rFonts w:ascii="Arial Narrow" w:hAnsi="Arial Narrow" w:cs="Arial"/>
          <w:sz w:val="22"/>
          <w:szCs w:val="22"/>
        </w:rPr>
        <w:t>i</w:t>
      </w:r>
      <w:r w:rsidRPr="00426530">
        <w:rPr>
          <w:rFonts w:ascii="Arial Narrow" w:hAnsi="Arial Narrow" w:cs="Arial"/>
          <w:sz w:val="22"/>
          <w:szCs w:val="22"/>
        </w:rPr>
        <w:t xml:space="preserve">ngreso </w:t>
      </w:r>
      <w:r w:rsidR="001008D1">
        <w:rPr>
          <w:rFonts w:ascii="Arial Narrow" w:hAnsi="Arial Narrow" w:cs="Arial"/>
          <w:sz w:val="22"/>
          <w:szCs w:val="22"/>
        </w:rPr>
        <w:t>b</w:t>
      </w:r>
      <w:r w:rsidRPr="00426530">
        <w:rPr>
          <w:rFonts w:ascii="Arial Narrow" w:hAnsi="Arial Narrow" w:cs="Arial"/>
          <w:sz w:val="22"/>
          <w:szCs w:val="22"/>
        </w:rPr>
        <w:t xml:space="preserve">ásico directamente a la cuenta bancaria del (la) representante legal o titular de la custodia de los beneficiarios, de acuerdo con las siguientes condiciones: </w:t>
      </w:r>
    </w:p>
    <w:p w14:paraId="343AA2A7" w14:textId="77777777" w:rsidR="00E67342" w:rsidRPr="00426530" w:rsidRDefault="00E67342" w:rsidP="00E67342">
      <w:pPr>
        <w:tabs>
          <w:tab w:val="left" w:pos="426"/>
        </w:tabs>
        <w:jc w:val="both"/>
        <w:rPr>
          <w:rFonts w:ascii="Arial Narrow" w:hAnsi="Arial Narrow" w:cs="Arial"/>
          <w:sz w:val="22"/>
          <w:szCs w:val="22"/>
        </w:rPr>
      </w:pPr>
    </w:p>
    <w:p w14:paraId="487E9EB5" w14:textId="00DF47C9" w:rsidR="00E67342" w:rsidRPr="00426530" w:rsidRDefault="00E67342" w:rsidP="003B5566">
      <w:pPr>
        <w:pStyle w:val="Prrafodelista"/>
        <w:numPr>
          <w:ilvl w:val="0"/>
          <w:numId w:val="6"/>
        </w:numPr>
        <w:jc w:val="both"/>
        <w:rPr>
          <w:rFonts w:ascii="Arial Narrow" w:hAnsi="Arial Narrow" w:cs="Arial"/>
          <w:sz w:val="22"/>
          <w:szCs w:val="22"/>
        </w:rPr>
      </w:pPr>
      <w:r w:rsidRPr="00426530">
        <w:rPr>
          <w:rFonts w:ascii="Arial Narrow" w:hAnsi="Arial Narrow" w:cs="Arial"/>
          <w:sz w:val="22"/>
          <w:szCs w:val="22"/>
        </w:rPr>
        <w:t>El primer desembolso se realizará al mes siguiente del cumplimiento de la totalidad de requisitos</w:t>
      </w:r>
      <w:r w:rsidRPr="00426530" w:rsidDel="0076371F">
        <w:rPr>
          <w:rFonts w:ascii="Arial Narrow" w:hAnsi="Arial Narrow" w:cs="Arial"/>
          <w:sz w:val="22"/>
          <w:szCs w:val="22"/>
        </w:rPr>
        <w:t xml:space="preserve"> </w:t>
      </w:r>
      <w:r w:rsidRPr="00426530">
        <w:rPr>
          <w:rFonts w:ascii="Arial Narrow" w:hAnsi="Arial Narrow" w:cs="Arial"/>
          <w:sz w:val="22"/>
          <w:szCs w:val="22"/>
        </w:rPr>
        <w:t xml:space="preserve">una vez se verifique que </w:t>
      </w:r>
      <w:r w:rsidRPr="00426530">
        <w:rPr>
          <w:rFonts w:ascii="Arial Narrow" w:hAnsi="Arial Narrow" w:cs="Arial"/>
          <w:sz w:val="22"/>
          <w:szCs w:val="22"/>
          <w:lang w:val="es-ES" w:eastAsia="es-ES"/>
        </w:rPr>
        <w:t xml:space="preserve">el (la) representante legal o titular </w:t>
      </w:r>
      <w:r w:rsidRPr="00426530">
        <w:rPr>
          <w:rFonts w:ascii="Arial Narrow" w:hAnsi="Arial Narrow"/>
          <w:sz w:val="22"/>
          <w:szCs w:val="22"/>
        </w:rPr>
        <w:t>de la custodia</w:t>
      </w:r>
      <w:r w:rsidRPr="00426530">
        <w:rPr>
          <w:rFonts w:ascii="Arial Narrow" w:hAnsi="Arial Narrow" w:cs="Arial"/>
          <w:sz w:val="22"/>
          <w:szCs w:val="22"/>
          <w:lang w:val="es-ES" w:eastAsia="es-ES"/>
        </w:rPr>
        <w:t xml:space="preserve"> de los niños, niñas y adolescentes (NNA) beneficiarios del </w:t>
      </w:r>
      <w:r w:rsidR="001008D1">
        <w:rPr>
          <w:rFonts w:ascii="Arial Narrow" w:hAnsi="Arial Narrow" w:cs="Arial"/>
          <w:sz w:val="22"/>
          <w:szCs w:val="22"/>
          <w:lang w:val="es-ES" w:eastAsia="es-ES"/>
        </w:rPr>
        <w:t>i</w:t>
      </w:r>
      <w:r w:rsidR="001008D1" w:rsidRPr="00426530">
        <w:rPr>
          <w:rFonts w:ascii="Arial Narrow" w:hAnsi="Arial Narrow" w:cs="Arial"/>
          <w:sz w:val="22"/>
          <w:szCs w:val="22"/>
          <w:lang w:val="es-ES" w:eastAsia="es-ES"/>
        </w:rPr>
        <w:t xml:space="preserve">ngreso </w:t>
      </w:r>
      <w:r w:rsidR="001008D1">
        <w:rPr>
          <w:rFonts w:ascii="Arial Narrow" w:hAnsi="Arial Narrow" w:cs="Arial"/>
          <w:sz w:val="22"/>
          <w:szCs w:val="22"/>
          <w:lang w:val="es-ES" w:eastAsia="es-ES"/>
        </w:rPr>
        <w:t>b</w:t>
      </w:r>
      <w:r w:rsidRPr="00426530">
        <w:rPr>
          <w:rFonts w:ascii="Arial Narrow" w:hAnsi="Arial Narrow" w:cs="Arial"/>
          <w:sz w:val="22"/>
          <w:szCs w:val="22"/>
          <w:lang w:val="es-ES" w:eastAsia="es-ES"/>
        </w:rPr>
        <w:t xml:space="preserve">ásico ha </w:t>
      </w:r>
      <w:r w:rsidRPr="00426530">
        <w:rPr>
          <w:rFonts w:ascii="Arial Narrow" w:hAnsi="Arial Narrow" w:cs="Arial"/>
          <w:sz w:val="22"/>
          <w:szCs w:val="22"/>
        </w:rPr>
        <w:t xml:space="preserve">suscrito el acta de compromiso </w:t>
      </w:r>
      <w:r w:rsidRPr="00426530">
        <w:rPr>
          <w:rFonts w:ascii="Arial Narrow" w:hAnsi="Arial Narrow"/>
          <w:sz w:val="22"/>
          <w:szCs w:val="22"/>
        </w:rPr>
        <w:t xml:space="preserve">y de consentimiento informado en la que </w:t>
      </w:r>
      <w:r w:rsidRPr="00426530">
        <w:rPr>
          <w:rFonts w:ascii="Arial Narrow" w:hAnsi="Arial Narrow"/>
          <w:sz w:val="22"/>
          <w:szCs w:val="22"/>
        </w:rPr>
        <w:lastRenderedPageBreak/>
        <w:t>acepte la vinculación, permanencia y participación en la Estrategia de Acompañamiento Integral a Grupos Familiares de Personas Fallecidas Víctimas de Homicidio y Desaparecidas que hacían parte del proceso de Reincorporación.</w:t>
      </w:r>
    </w:p>
    <w:p w14:paraId="728C3856" w14:textId="77777777" w:rsidR="00E04219" w:rsidRPr="00426530" w:rsidRDefault="00E04219" w:rsidP="00E04219">
      <w:pPr>
        <w:pStyle w:val="Prrafodelista"/>
        <w:jc w:val="both"/>
        <w:rPr>
          <w:rFonts w:ascii="Arial Narrow" w:hAnsi="Arial Narrow" w:cs="Arial"/>
          <w:sz w:val="22"/>
          <w:szCs w:val="22"/>
        </w:rPr>
      </w:pPr>
    </w:p>
    <w:p w14:paraId="3C9B6EE1" w14:textId="51AB644E" w:rsidR="00E67342" w:rsidRPr="00965971" w:rsidRDefault="00C96F28" w:rsidP="003B5566">
      <w:pPr>
        <w:pStyle w:val="Prrafodelista"/>
        <w:numPr>
          <w:ilvl w:val="0"/>
          <w:numId w:val="6"/>
        </w:numPr>
        <w:jc w:val="both"/>
        <w:rPr>
          <w:rFonts w:ascii="Arial Narrow" w:hAnsi="Arial Narrow" w:cs="Arial"/>
          <w:b/>
          <w:sz w:val="22"/>
          <w:szCs w:val="22"/>
        </w:rPr>
      </w:pPr>
      <w:r w:rsidRPr="00965971">
        <w:rPr>
          <w:rFonts w:ascii="Arial Narrow" w:hAnsi="Arial Narrow" w:cs="Arial"/>
          <w:sz w:val="22"/>
          <w:szCs w:val="22"/>
        </w:rPr>
        <w:t xml:space="preserve">A partir del </w:t>
      </w:r>
      <w:r w:rsidR="003065B4" w:rsidRPr="00965971">
        <w:rPr>
          <w:rFonts w:ascii="Arial Narrow" w:hAnsi="Arial Narrow" w:cs="Arial"/>
          <w:sz w:val="22"/>
          <w:szCs w:val="22"/>
        </w:rPr>
        <w:t xml:space="preserve">segundo desembolso, </w:t>
      </w:r>
      <w:r w:rsidR="00E67342" w:rsidRPr="00965971">
        <w:rPr>
          <w:rFonts w:ascii="Arial Narrow" w:hAnsi="Arial Narrow" w:cs="Arial"/>
          <w:sz w:val="22"/>
          <w:szCs w:val="22"/>
        </w:rPr>
        <w:t xml:space="preserve">estarán sujetos a la participación y el deber de cumplimiento de los compromisos establecidos </w:t>
      </w:r>
      <w:r w:rsidR="00187F53" w:rsidRPr="00965971">
        <w:rPr>
          <w:rFonts w:ascii="Arial Narrow" w:hAnsi="Arial Narrow" w:cs="Arial"/>
          <w:sz w:val="22"/>
          <w:szCs w:val="22"/>
        </w:rPr>
        <w:t>en el acompañamiento</w:t>
      </w:r>
      <w:r w:rsidR="00E67342" w:rsidRPr="00965971">
        <w:rPr>
          <w:rFonts w:ascii="Arial Narrow" w:hAnsi="Arial Narrow" w:cs="Arial"/>
          <w:sz w:val="22"/>
          <w:szCs w:val="22"/>
        </w:rPr>
        <w:t xml:space="preserve"> por parte del (la) representante legal </w:t>
      </w:r>
      <w:r w:rsidR="0024524F" w:rsidRPr="00965971">
        <w:rPr>
          <w:rFonts w:ascii="Arial Narrow" w:hAnsi="Arial Narrow" w:cs="Arial"/>
          <w:sz w:val="22"/>
          <w:szCs w:val="22"/>
        </w:rPr>
        <w:t xml:space="preserve">o </w:t>
      </w:r>
      <w:r w:rsidR="00E67342" w:rsidRPr="00965971">
        <w:rPr>
          <w:rFonts w:ascii="Arial Narrow" w:hAnsi="Arial Narrow" w:cs="Arial"/>
          <w:sz w:val="22"/>
          <w:szCs w:val="22"/>
        </w:rPr>
        <w:t>titular de la patria potestad y custodia de los beneficiarios</w:t>
      </w:r>
      <w:r w:rsidR="00E32E92" w:rsidRPr="00965971">
        <w:rPr>
          <w:rFonts w:ascii="Arial Narrow" w:hAnsi="Arial Narrow" w:cs="Arial"/>
          <w:sz w:val="22"/>
          <w:szCs w:val="22"/>
        </w:rPr>
        <w:t xml:space="preserve">, </w:t>
      </w:r>
      <w:r w:rsidR="00997FF6" w:rsidRPr="00965971">
        <w:rPr>
          <w:rFonts w:ascii="Arial Narrow" w:hAnsi="Arial Narrow" w:cs="Arial"/>
          <w:sz w:val="22"/>
          <w:szCs w:val="22"/>
        </w:rPr>
        <w:t>para</w:t>
      </w:r>
      <w:r w:rsidR="0039420F" w:rsidRPr="00965971">
        <w:rPr>
          <w:rFonts w:ascii="Arial Narrow" w:hAnsi="Arial Narrow" w:cs="Arial"/>
          <w:sz w:val="22"/>
          <w:szCs w:val="22"/>
        </w:rPr>
        <w:t xml:space="preserve"> </w:t>
      </w:r>
      <w:r w:rsidR="004B44FD" w:rsidRPr="00965971">
        <w:rPr>
          <w:rFonts w:ascii="Arial Narrow" w:hAnsi="Arial Narrow" w:cs="Arial"/>
          <w:sz w:val="22"/>
          <w:szCs w:val="22"/>
        </w:rPr>
        <w:t xml:space="preserve">favorecer </w:t>
      </w:r>
      <w:r w:rsidR="00997FF6" w:rsidRPr="00965971">
        <w:rPr>
          <w:rFonts w:ascii="Arial Narrow" w:hAnsi="Arial Narrow" w:cs="Arial"/>
          <w:sz w:val="22"/>
          <w:szCs w:val="22"/>
        </w:rPr>
        <w:t>e</w:t>
      </w:r>
      <w:r w:rsidR="0039420F" w:rsidRPr="00965971">
        <w:rPr>
          <w:rFonts w:ascii="Arial Narrow" w:hAnsi="Arial Narrow" w:cs="Arial"/>
          <w:sz w:val="22"/>
          <w:szCs w:val="22"/>
        </w:rPr>
        <w:t>l ava</w:t>
      </w:r>
      <w:r w:rsidR="00821738" w:rsidRPr="00965971">
        <w:rPr>
          <w:rFonts w:ascii="Arial Narrow" w:hAnsi="Arial Narrow" w:cs="Arial"/>
          <w:sz w:val="22"/>
          <w:szCs w:val="22"/>
        </w:rPr>
        <w:t xml:space="preserve">nce </w:t>
      </w:r>
      <w:r w:rsidR="00627895" w:rsidRPr="00965971">
        <w:rPr>
          <w:rFonts w:ascii="Arial Narrow" w:hAnsi="Arial Narrow"/>
          <w:iCs/>
          <w:sz w:val="22"/>
          <w:szCs w:val="22"/>
        </w:rPr>
        <w:t>del índice de vulnerabilidad</w:t>
      </w:r>
      <w:r w:rsidR="00373E44" w:rsidRPr="00965971">
        <w:rPr>
          <w:rFonts w:ascii="Arial Narrow" w:hAnsi="Arial Narrow"/>
          <w:iCs/>
          <w:sz w:val="22"/>
          <w:szCs w:val="22"/>
        </w:rPr>
        <w:t>.</w:t>
      </w:r>
      <w:r w:rsidR="00424609">
        <w:rPr>
          <w:rFonts w:ascii="Arial Narrow" w:hAnsi="Arial Narrow"/>
          <w:iCs/>
          <w:sz w:val="22"/>
          <w:szCs w:val="22"/>
        </w:rPr>
        <w:t xml:space="preserve"> </w:t>
      </w:r>
    </w:p>
    <w:p w14:paraId="51E53C55" w14:textId="77777777" w:rsidR="00621170" w:rsidRPr="00426530" w:rsidRDefault="00621170" w:rsidP="00E67342">
      <w:pPr>
        <w:contextualSpacing/>
        <w:jc w:val="both"/>
        <w:rPr>
          <w:rFonts w:ascii="Arial Narrow" w:hAnsi="Arial Narrow" w:cs="Arial"/>
          <w:b/>
          <w:sz w:val="22"/>
          <w:szCs w:val="22"/>
        </w:rPr>
      </w:pPr>
    </w:p>
    <w:p w14:paraId="4BEA34EA" w14:textId="3733E269" w:rsidR="00E67342" w:rsidRPr="00426530" w:rsidRDefault="00E67342" w:rsidP="00E67342">
      <w:pPr>
        <w:contextualSpacing/>
        <w:jc w:val="both"/>
        <w:rPr>
          <w:rFonts w:ascii="Arial Narrow" w:hAnsi="Arial Narrow" w:cs="Arial"/>
          <w:sz w:val="22"/>
          <w:szCs w:val="22"/>
        </w:rPr>
      </w:pPr>
      <w:r w:rsidRPr="00426530">
        <w:rPr>
          <w:rFonts w:ascii="Arial Narrow" w:hAnsi="Arial Narrow" w:cs="Arial"/>
          <w:b/>
          <w:sz w:val="22"/>
          <w:szCs w:val="22"/>
        </w:rPr>
        <w:t>PARÁGRAFO 1.</w:t>
      </w:r>
      <w:r w:rsidRPr="00426530">
        <w:rPr>
          <w:rFonts w:ascii="Arial Narrow" w:hAnsi="Arial Narrow" w:cs="Arial"/>
          <w:sz w:val="22"/>
          <w:szCs w:val="22"/>
        </w:rPr>
        <w:t xml:space="preserve"> </w:t>
      </w:r>
      <w:r w:rsidRPr="00426530">
        <w:rPr>
          <w:rFonts w:ascii="Arial Narrow" w:hAnsi="Arial Narrow" w:cs="Arial"/>
          <w:sz w:val="22"/>
          <w:szCs w:val="22"/>
          <w:lang w:eastAsia="es-CO"/>
        </w:rPr>
        <w:t>En el evento</w:t>
      </w:r>
      <w:r w:rsidR="004B77A8" w:rsidRPr="00426530">
        <w:rPr>
          <w:rFonts w:ascii="Arial Narrow" w:hAnsi="Arial Narrow" w:cs="Arial"/>
          <w:sz w:val="22"/>
          <w:szCs w:val="22"/>
          <w:lang w:eastAsia="es-CO"/>
        </w:rPr>
        <w:t xml:space="preserve"> en</w:t>
      </w:r>
      <w:r w:rsidRPr="00426530">
        <w:rPr>
          <w:rFonts w:ascii="Arial Narrow" w:hAnsi="Arial Narrow" w:cs="Arial"/>
          <w:sz w:val="22"/>
          <w:szCs w:val="22"/>
          <w:lang w:eastAsia="es-CO"/>
        </w:rPr>
        <w:t xml:space="preserve"> que un exintegrante FARC-EP asesinado</w:t>
      </w:r>
      <w:r w:rsidR="007001C0" w:rsidRPr="00426530">
        <w:rPr>
          <w:rFonts w:ascii="Arial Narrow" w:hAnsi="Arial Narrow" w:cs="Arial"/>
          <w:sz w:val="22"/>
          <w:szCs w:val="22"/>
          <w:lang w:eastAsia="es-CO"/>
        </w:rPr>
        <w:t xml:space="preserve"> o desaparecido</w:t>
      </w:r>
      <w:r w:rsidRPr="00426530">
        <w:rPr>
          <w:rFonts w:ascii="Arial Narrow" w:hAnsi="Arial Narrow" w:cs="Arial"/>
          <w:sz w:val="22"/>
          <w:szCs w:val="22"/>
          <w:lang w:eastAsia="es-CO"/>
        </w:rPr>
        <w:t xml:space="preserve"> que se encontraba en proceso de reincorporación, tenga más de un (1) beneficiario, y que el desembolso del Ingreso Básico no se pueda generar frente a uno de ellos por incumplimiento de las condiciones previstas en el </w:t>
      </w:r>
      <w:r w:rsidRPr="00AF08C2">
        <w:rPr>
          <w:rFonts w:ascii="Arial Narrow" w:hAnsi="Arial Narrow" w:cs="Arial"/>
          <w:sz w:val="22"/>
          <w:szCs w:val="22"/>
          <w:lang w:eastAsia="es-CO"/>
        </w:rPr>
        <w:t xml:space="preserve">numeral 2 del artículo </w:t>
      </w:r>
      <w:r w:rsidR="008B0C2D" w:rsidRPr="00AF08C2">
        <w:rPr>
          <w:rFonts w:ascii="Arial Narrow" w:hAnsi="Arial Narrow" w:cs="Arial"/>
          <w:sz w:val="22"/>
          <w:szCs w:val="22"/>
          <w:lang w:eastAsia="es-CO"/>
        </w:rPr>
        <w:t>2</w:t>
      </w:r>
      <w:r w:rsidR="00AF08C2" w:rsidRPr="00AF08C2">
        <w:rPr>
          <w:rFonts w:ascii="Arial Narrow" w:hAnsi="Arial Narrow" w:cs="Arial"/>
          <w:sz w:val="22"/>
          <w:szCs w:val="22"/>
          <w:lang w:eastAsia="es-CO"/>
        </w:rPr>
        <w:t>5</w:t>
      </w:r>
      <w:r w:rsidRPr="00426530">
        <w:rPr>
          <w:rFonts w:ascii="Arial Narrow" w:hAnsi="Arial Narrow" w:cs="Arial"/>
          <w:sz w:val="22"/>
          <w:szCs w:val="22"/>
          <w:lang w:eastAsia="es-CO"/>
        </w:rPr>
        <w:t xml:space="preserve"> de este acto administrativo, previa verificación de la no ocurrencia de alguna de las circunstancias contempladas como casos excepcionales en </w:t>
      </w:r>
      <w:r w:rsidRPr="004E3B04">
        <w:rPr>
          <w:rFonts w:ascii="Arial Narrow" w:hAnsi="Arial Narrow" w:cs="Arial"/>
          <w:sz w:val="22"/>
          <w:szCs w:val="22"/>
          <w:lang w:eastAsia="es-CO"/>
        </w:rPr>
        <w:t xml:space="preserve">el artículo </w:t>
      </w:r>
      <w:r w:rsidR="005E7A54">
        <w:rPr>
          <w:rFonts w:ascii="Arial Narrow" w:hAnsi="Arial Narrow" w:cs="Arial"/>
          <w:sz w:val="22"/>
          <w:szCs w:val="22"/>
          <w:lang w:eastAsia="es-CO"/>
        </w:rPr>
        <w:t>29</w:t>
      </w:r>
      <w:r w:rsidRPr="00426530">
        <w:rPr>
          <w:rFonts w:ascii="Arial Narrow" w:hAnsi="Arial Narrow" w:cs="Arial"/>
          <w:sz w:val="22"/>
          <w:szCs w:val="22"/>
          <w:lang w:eastAsia="es-CO"/>
        </w:rPr>
        <w:t xml:space="preserve"> de la presente </w:t>
      </w:r>
      <w:r w:rsidR="00057486" w:rsidRPr="00426530">
        <w:rPr>
          <w:rFonts w:ascii="Arial Narrow" w:hAnsi="Arial Narrow" w:cs="Arial"/>
          <w:sz w:val="22"/>
          <w:szCs w:val="22"/>
          <w:lang w:eastAsia="es-CO"/>
        </w:rPr>
        <w:t>R</w:t>
      </w:r>
      <w:r w:rsidRPr="00426530">
        <w:rPr>
          <w:rFonts w:ascii="Arial Narrow" w:hAnsi="Arial Narrow" w:cs="Arial"/>
          <w:sz w:val="22"/>
          <w:szCs w:val="22"/>
          <w:lang w:eastAsia="es-CO"/>
        </w:rPr>
        <w:t>esolución, el monto asignable se redistribuirá en favor de los beneficiarios frente a los cuales se valide el cumplimiento</w:t>
      </w:r>
      <w:r w:rsidRPr="00426530">
        <w:rPr>
          <w:rFonts w:ascii="Arial Narrow" w:hAnsi="Arial Narrow" w:cs="Arial"/>
          <w:sz w:val="22"/>
          <w:szCs w:val="22"/>
        </w:rPr>
        <w:t xml:space="preserve"> en el respectivo periodo.</w:t>
      </w:r>
    </w:p>
    <w:p w14:paraId="05BED796" w14:textId="77777777" w:rsidR="00E04219" w:rsidRPr="00426530" w:rsidRDefault="00E04219" w:rsidP="00E67342">
      <w:pPr>
        <w:contextualSpacing/>
        <w:jc w:val="both"/>
        <w:rPr>
          <w:rFonts w:ascii="Arial Narrow" w:hAnsi="Arial Narrow" w:cs="Arial"/>
          <w:sz w:val="22"/>
          <w:szCs w:val="22"/>
        </w:rPr>
      </w:pPr>
    </w:p>
    <w:p w14:paraId="65CF2111" w14:textId="603A4590" w:rsidR="00E67342" w:rsidRPr="00426530" w:rsidRDefault="00E67342" w:rsidP="00E67342">
      <w:pPr>
        <w:jc w:val="both"/>
        <w:rPr>
          <w:rFonts w:ascii="Arial Narrow" w:hAnsi="Arial Narrow" w:cs="Arial"/>
          <w:sz w:val="22"/>
          <w:szCs w:val="22"/>
        </w:rPr>
      </w:pPr>
      <w:r w:rsidRPr="00426530">
        <w:rPr>
          <w:rFonts w:ascii="Arial Narrow" w:hAnsi="Arial Narrow" w:cs="Arial"/>
          <w:b/>
          <w:sz w:val="22"/>
          <w:szCs w:val="22"/>
        </w:rPr>
        <w:t>PARÁGRAFO 2.</w:t>
      </w:r>
      <w:r w:rsidRPr="00426530">
        <w:rPr>
          <w:rFonts w:ascii="Arial Narrow" w:hAnsi="Arial Narrow" w:cs="Arial"/>
          <w:sz w:val="22"/>
          <w:szCs w:val="22"/>
        </w:rPr>
        <w:t xml:space="preserve"> </w:t>
      </w:r>
      <w:r w:rsidR="00571D2D">
        <w:rPr>
          <w:rFonts w:ascii="Arial Narrow" w:hAnsi="Arial Narrow" w:cs="Arial"/>
          <w:sz w:val="22"/>
          <w:szCs w:val="22"/>
        </w:rPr>
        <w:t>No habr</w:t>
      </w:r>
      <w:r w:rsidR="00F44573">
        <w:rPr>
          <w:rFonts w:ascii="Arial Narrow" w:hAnsi="Arial Narrow" w:cs="Arial"/>
          <w:sz w:val="22"/>
          <w:szCs w:val="22"/>
        </w:rPr>
        <w:t xml:space="preserve">á lugar a desembolsos retroactivos por </w:t>
      </w:r>
      <w:r w:rsidRPr="00426530">
        <w:rPr>
          <w:rFonts w:ascii="Arial Narrow" w:hAnsi="Arial Narrow" w:cs="Arial"/>
          <w:sz w:val="22"/>
          <w:szCs w:val="22"/>
        </w:rPr>
        <w:t xml:space="preserve">periodos en los cuales no se causen por incumplimiento a las condiciones de acceso al mismo, la concurrencia de las causales de improcedencia contempladas en la presente </w:t>
      </w:r>
      <w:r w:rsidR="00057486" w:rsidRPr="00426530">
        <w:rPr>
          <w:rFonts w:ascii="Arial Narrow" w:hAnsi="Arial Narrow" w:cs="Arial"/>
          <w:sz w:val="22"/>
          <w:szCs w:val="22"/>
        </w:rPr>
        <w:t>R</w:t>
      </w:r>
      <w:r w:rsidRPr="00426530">
        <w:rPr>
          <w:rFonts w:ascii="Arial Narrow" w:hAnsi="Arial Narrow" w:cs="Arial"/>
          <w:sz w:val="22"/>
          <w:szCs w:val="22"/>
        </w:rPr>
        <w:t xml:space="preserve">esolución, o la no participación en la </w:t>
      </w:r>
      <w:r w:rsidRPr="00426530">
        <w:rPr>
          <w:rFonts w:ascii="Arial Narrow" w:hAnsi="Arial Narrow"/>
          <w:sz w:val="22"/>
          <w:szCs w:val="22"/>
        </w:rPr>
        <w:t>Estrategia de Acompañamiento</w:t>
      </w:r>
      <w:r w:rsidR="00F44573">
        <w:rPr>
          <w:rFonts w:ascii="Arial Narrow" w:hAnsi="Arial Narrow" w:cs="Arial"/>
          <w:sz w:val="22"/>
          <w:szCs w:val="22"/>
        </w:rPr>
        <w:t>.</w:t>
      </w:r>
    </w:p>
    <w:p w14:paraId="7F22504F" w14:textId="77777777" w:rsidR="00E04219" w:rsidRPr="00426530" w:rsidRDefault="00E04219" w:rsidP="00E67342">
      <w:pPr>
        <w:jc w:val="both"/>
        <w:rPr>
          <w:rFonts w:ascii="Arial Narrow" w:hAnsi="Arial Narrow" w:cs="Arial"/>
          <w:sz w:val="22"/>
          <w:szCs w:val="22"/>
        </w:rPr>
      </w:pPr>
    </w:p>
    <w:p w14:paraId="563465B6" w14:textId="77777777" w:rsidR="00E67342" w:rsidRPr="00426530" w:rsidRDefault="00E67342" w:rsidP="00E67342">
      <w:pPr>
        <w:contextualSpacing/>
        <w:jc w:val="both"/>
        <w:rPr>
          <w:rFonts w:ascii="Arial Narrow" w:hAnsi="Arial Narrow" w:cs="Arial"/>
          <w:sz w:val="22"/>
          <w:szCs w:val="22"/>
        </w:rPr>
      </w:pPr>
      <w:r w:rsidRPr="00426530">
        <w:rPr>
          <w:rFonts w:ascii="Arial Narrow" w:hAnsi="Arial Narrow" w:cs="Arial"/>
          <w:b/>
          <w:sz w:val="22"/>
          <w:szCs w:val="22"/>
        </w:rPr>
        <w:t>PARÁGRAFO 3.</w:t>
      </w:r>
      <w:r w:rsidRPr="00426530">
        <w:rPr>
          <w:rFonts w:ascii="Arial Narrow" w:hAnsi="Arial Narrow" w:cs="Arial"/>
          <w:sz w:val="22"/>
          <w:szCs w:val="22"/>
        </w:rPr>
        <w:t xml:space="preserve"> El desembolso del Ingreso Básico estará sujeto a su aprobación, conforme a los procedimientos administrativos que determine la Agencia para la Reincorporación y la Normalización (ARN).</w:t>
      </w:r>
    </w:p>
    <w:p w14:paraId="332EDD78" w14:textId="77777777" w:rsidR="00E67342" w:rsidRPr="00426530" w:rsidRDefault="00E67342" w:rsidP="00E67342">
      <w:pPr>
        <w:contextualSpacing/>
        <w:jc w:val="center"/>
        <w:rPr>
          <w:rFonts w:ascii="Arial Narrow" w:hAnsi="Arial Narrow" w:cs="Arial"/>
          <w:b/>
          <w:sz w:val="22"/>
          <w:szCs w:val="22"/>
        </w:rPr>
      </w:pPr>
    </w:p>
    <w:p w14:paraId="27F32315" w14:textId="368B9E9F" w:rsidR="00E67342" w:rsidRPr="00426530" w:rsidRDefault="00D91AC7" w:rsidP="00E67342">
      <w:pPr>
        <w:jc w:val="both"/>
        <w:rPr>
          <w:rFonts w:ascii="Arial Narrow" w:hAnsi="Arial Narrow" w:cs="Arial"/>
          <w:sz w:val="22"/>
          <w:szCs w:val="22"/>
        </w:rPr>
      </w:pPr>
      <w:r w:rsidRPr="00426530">
        <w:rPr>
          <w:rFonts w:ascii="Arial Narrow" w:hAnsi="Arial Narrow" w:cs="Arial"/>
          <w:b/>
          <w:sz w:val="22"/>
          <w:szCs w:val="22"/>
        </w:rPr>
        <w:t>ARTÍCULO</w:t>
      </w:r>
      <w:r w:rsidR="00E67342" w:rsidRPr="00426530">
        <w:rPr>
          <w:rFonts w:ascii="Arial Narrow" w:hAnsi="Arial Narrow" w:cs="Arial"/>
          <w:b/>
          <w:sz w:val="22"/>
          <w:szCs w:val="22"/>
        </w:rPr>
        <w:t xml:space="preserve"> </w:t>
      </w:r>
      <w:r w:rsidR="005E7A54">
        <w:rPr>
          <w:rFonts w:ascii="Arial Narrow" w:hAnsi="Arial Narrow" w:cs="Arial"/>
          <w:b/>
          <w:sz w:val="22"/>
          <w:szCs w:val="22"/>
        </w:rPr>
        <w:t>29</w:t>
      </w:r>
      <w:r w:rsidR="00E67342" w:rsidRPr="00426530">
        <w:rPr>
          <w:rFonts w:ascii="Arial Narrow" w:hAnsi="Arial Narrow" w:cs="Arial"/>
          <w:b/>
          <w:sz w:val="22"/>
          <w:szCs w:val="22"/>
        </w:rPr>
        <w:t>.</w:t>
      </w:r>
      <w:r w:rsidR="00E67342" w:rsidRPr="00426530">
        <w:rPr>
          <w:rFonts w:ascii="Arial Narrow" w:hAnsi="Arial Narrow" w:cs="Arial"/>
          <w:sz w:val="22"/>
          <w:szCs w:val="22"/>
        </w:rPr>
        <w:t xml:space="preserve"> </w:t>
      </w:r>
      <w:r w:rsidR="00E67342" w:rsidRPr="00426530">
        <w:rPr>
          <w:rFonts w:ascii="Arial Narrow" w:hAnsi="Arial Narrow" w:cs="Arial"/>
          <w:b/>
          <w:sz w:val="22"/>
          <w:szCs w:val="22"/>
        </w:rPr>
        <w:t xml:space="preserve">CASOS EXCEPCIONALES. </w:t>
      </w:r>
      <w:r w:rsidR="00E67342" w:rsidRPr="00426530">
        <w:rPr>
          <w:rFonts w:ascii="Arial Narrow" w:hAnsi="Arial Narrow" w:cs="Arial"/>
          <w:bCs/>
          <w:sz w:val="22"/>
          <w:szCs w:val="22"/>
        </w:rPr>
        <w:t xml:space="preserve">Podrá otorgarse el Ingreso Básico cuando el padre o la madre o el o (la) representante legal titular de la patria potestad o custodia de los beneficiarios presenta circunstancia que le impidan el cumplimiento de los compromisos establecidos en la </w:t>
      </w:r>
      <w:r w:rsidR="00E67342" w:rsidRPr="00426530">
        <w:rPr>
          <w:rFonts w:ascii="Arial Narrow" w:hAnsi="Arial Narrow"/>
          <w:iCs/>
          <w:sz w:val="22"/>
          <w:szCs w:val="22"/>
        </w:rPr>
        <w:t>Estrategia de Acompañamiento</w:t>
      </w:r>
      <w:r w:rsidR="00E67342" w:rsidRPr="00426530">
        <w:rPr>
          <w:rFonts w:ascii="Arial Narrow" w:hAnsi="Arial Narrow" w:cs="Arial"/>
          <w:sz w:val="22"/>
          <w:szCs w:val="22"/>
        </w:rPr>
        <w:t xml:space="preserve">, si acredita ante la </w:t>
      </w:r>
      <w:r w:rsidR="00E67342" w:rsidRPr="00426530">
        <w:rPr>
          <w:rFonts w:ascii="Arial Narrow" w:hAnsi="Arial Narrow" w:cs="Arial"/>
          <w:bCs/>
          <w:sz w:val="22"/>
          <w:szCs w:val="22"/>
        </w:rPr>
        <w:t>Agencia para la Reincorporación y la Normalización</w:t>
      </w:r>
      <w:r w:rsidR="00E67342" w:rsidRPr="00426530">
        <w:rPr>
          <w:rFonts w:ascii="Arial Narrow" w:hAnsi="Arial Narrow" w:cs="Arial"/>
          <w:sz w:val="22"/>
          <w:szCs w:val="22"/>
        </w:rPr>
        <w:t xml:space="preserve"> la existencia de alguno de los siguientes casos excepcionales:</w:t>
      </w:r>
    </w:p>
    <w:p w14:paraId="359591FB" w14:textId="77777777" w:rsidR="00E67342" w:rsidRPr="00426530" w:rsidRDefault="00E67342" w:rsidP="00E67342">
      <w:pPr>
        <w:jc w:val="both"/>
        <w:rPr>
          <w:rFonts w:ascii="Arial Narrow" w:hAnsi="Arial Narrow" w:cs="Arial"/>
          <w:sz w:val="22"/>
          <w:szCs w:val="22"/>
        </w:rPr>
      </w:pPr>
    </w:p>
    <w:p w14:paraId="460E0A3F" w14:textId="2DB11C30" w:rsidR="00E67342" w:rsidRPr="00426530" w:rsidRDefault="00E67342" w:rsidP="003B5566">
      <w:pPr>
        <w:pStyle w:val="Prrafodelista"/>
        <w:numPr>
          <w:ilvl w:val="0"/>
          <w:numId w:val="3"/>
        </w:numPr>
        <w:contextualSpacing w:val="0"/>
        <w:jc w:val="both"/>
        <w:rPr>
          <w:rFonts w:ascii="Arial Narrow" w:hAnsi="Arial Narrow" w:cs="Arial"/>
          <w:sz w:val="22"/>
          <w:szCs w:val="22"/>
          <w:lang w:val="es-ES" w:eastAsia="es-ES"/>
        </w:rPr>
      </w:pPr>
      <w:r w:rsidRPr="00426530">
        <w:rPr>
          <w:rFonts w:ascii="Arial Narrow" w:hAnsi="Arial Narrow" w:cs="Arial"/>
          <w:b/>
          <w:bCs/>
          <w:sz w:val="22"/>
          <w:szCs w:val="22"/>
          <w:lang w:val="es-ES" w:eastAsia="es-ES"/>
        </w:rPr>
        <w:t>Incapacidad médica.</w:t>
      </w:r>
      <w:r w:rsidRPr="00426530">
        <w:rPr>
          <w:rFonts w:ascii="Arial Narrow" w:hAnsi="Arial Narrow" w:cs="Arial"/>
          <w:sz w:val="22"/>
          <w:szCs w:val="22"/>
          <w:lang w:val="es-ES" w:eastAsia="es-ES"/>
        </w:rPr>
        <w:t xml:space="preserve"> Siempre y cuando presente a la Agencia para la Reincorporación y la Normalización certificado de incapacidad de la EPS, EPSS o IPS dentro del mes siguiente a la ocurrencia del hecho que genera la incapacidad. En casos de afiliación al Régimen Subsidiado se presentará certificación médica que acredite la situación de salud que justifica el incumplimiento de sus compromisos.</w:t>
      </w:r>
    </w:p>
    <w:p w14:paraId="23ABF857" w14:textId="77777777" w:rsidR="00E67342" w:rsidRPr="00426530" w:rsidRDefault="00E67342" w:rsidP="00E67342">
      <w:pPr>
        <w:pStyle w:val="Prrafodelista"/>
        <w:jc w:val="both"/>
        <w:rPr>
          <w:rFonts w:ascii="Arial Narrow" w:hAnsi="Arial Narrow" w:cs="Arial"/>
          <w:sz w:val="22"/>
          <w:szCs w:val="22"/>
          <w:lang w:val="es-ES" w:eastAsia="es-ES"/>
        </w:rPr>
      </w:pPr>
    </w:p>
    <w:p w14:paraId="1762F933" w14:textId="7E932537" w:rsidR="00E67342" w:rsidRPr="00426530" w:rsidRDefault="00E67342" w:rsidP="003B5566">
      <w:pPr>
        <w:pStyle w:val="Prrafodelista"/>
        <w:numPr>
          <w:ilvl w:val="0"/>
          <w:numId w:val="3"/>
        </w:numPr>
        <w:ind w:left="709" w:hanging="349"/>
        <w:contextualSpacing w:val="0"/>
        <w:jc w:val="both"/>
        <w:rPr>
          <w:rFonts w:ascii="Arial Narrow" w:hAnsi="Arial Narrow" w:cs="Arial"/>
          <w:sz w:val="22"/>
          <w:szCs w:val="22"/>
          <w:lang w:val="es-ES" w:eastAsia="es-ES"/>
        </w:rPr>
      </w:pPr>
      <w:r w:rsidRPr="00426530">
        <w:rPr>
          <w:rFonts w:ascii="Arial Narrow" w:hAnsi="Arial Narrow" w:cs="Arial"/>
          <w:b/>
          <w:bCs/>
          <w:sz w:val="22"/>
          <w:szCs w:val="22"/>
          <w:lang w:val="es-ES" w:eastAsia="es-ES"/>
        </w:rPr>
        <w:t>Licencia por maternidad o paternidad</w:t>
      </w:r>
      <w:r w:rsidRPr="00426530">
        <w:rPr>
          <w:rFonts w:ascii="Arial Narrow" w:hAnsi="Arial Narrow" w:cs="Arial"/>
          <w:sz w:val="22"/>
          <w:szCs w:val="22"/>
          <w:lang w:val="es-ES" w:eastAsia="es-ES"/>
        </w:rPr>
        <w:t>. Se otorgará el Ingreso Básico por el periodo definido en la normatividad vigente para las licencias de maternidad o paternidad, lo cual se acreditará mediante el respectivo certificado médico, certificado de nacido vivo o registro civil de nacimiento que el o la representante legal del beneficiario debe presentar dentro del mes siguiente a la ocurrencia del hecho.</w:t>
      </w:r>
    </w:p>
    <w:p w14:paraId="4AFED9F7" w14:textId="77777777" w:rsidR="00E67342" w:rsidRPr="00426530" w:rsidRDefault="00E67342" w:rsidP="00E67342">
      <w:pPr>
        <w:jc w:val="both"/>
        <w:rPr>
          <w:rFonts w:ascii="Arial Narrow" w:hAnsi="Arial Narrow" w:cs="Arial"/>
          <w:sz w:val="22"/>
          <w:szCs w:val="22"/>
        </w:rPr>
      </w:pPr>
    </w:p>
    <w:p w14:paraId="686A6BF0" w14:textId="1AF3B6DA" w:rsidR="00A3735A" w:rsidRPr="00426530" w:rsidRDefault="00E67342" w:rsidP="00E67342">
      <w:pPr>
        <w:pStyle w:val="Prrafodelista"/>
        <w:numPr>
          <w:ilvl w:val="0"/>
          <w:numId w:val="3"/>
        </w:numPr>
        <w:contextualSpacing w:val="0"/>
        <w:jc w:val="both"/>
        <w:rPr>
          <w:rFonts w:ascii="Arial Narrow" w:hAnsi="Arial Narrow" w:cs="Arial"/>
          <w:sz w:val="22"/>
          <w:szCs w:val="22"/>
          <w:lang w:val="es-ES" w:eastAsia="es-ES"/>
        </w:rPr>
      </w:pPr>
      <w:r w:rsidRPr="00426530">
        <w:rPr>
          <w:rFonts w:ascii="Arial Narrow" w:hAnsi="Arial Narrow" w:cs="Arial"/>
          <w:b/>
          <w:bCs/>
          <w:sz w:val="22"/>
          <w:szCs w:val="22"/>
          <w:lang w:val="es-ES" w:eastAsia="es-ES"/>
        </w:rPr>
        <w:t>Eventos extraordinarios.</w:t>
      </w:r>
      <w:r w:rsidRPr="00426530">
        <w:rPr>
          <w:rFonts w:ascii="Arial Narrow" w:hAnsi="Arial Narrow" w:cs="Arial"/>
          <w:sz w:val="22"/>
          <w:szCs w:val="22"/>
          <w:lang w:val="es-ES" w:eastAsia="es-ES"/>
        </w:rPr>
        <w:t xml:space="preserve"> Cuando el representante legal del beneficiario por fuerza mayor o caso fortuito no pueda cumplir con las actividades o compromisos acordados, deberá informarse a la Agencia para la Reincorporación y la Normalización </w:t>
      </w:r>
      <w:r w:rsidR="00057486" w:rsidRPr="00426530">
        <w:rPr>
          <w:rFonts w:ascii="Arial Narrow" w:hAnsi="Arial Narrow" w:cs="Arial"/>
          <w:sz w:val="22"/>
          <w:szCs w:val="22"/>
          <w:lang w:val="es-ES" w:eastAsia="es-ES"/>
        </w:rPr>
        <w:t>sobre dicha</w:t>
      </w:r>
      <w:r w:rsidRPr="00426530">
        <w:rPr>
          <w:rFonts w:ascii="Arial Narrow" w:hAnsi="Arial Narrow" w:cs="Arial"/>
          <w:sz w:val="22"/>
          <w:szCs w:val="22"/>
          <w:lang w:val="es-ES" w:eastAsia="es-ES"/>
        </w:rPr>
        <w:t xml:space="preserve"> situación y presentar los soportes que acrediten o certifiquen tal circunstancia, dentro del mes siguiente a la ocurrencia del hecho. </w:t>
      </w:r>
    </w:p>
    <w:p w14:paraId="55BBBCEA" w14:textId="77777777" w:rsidR="00A3735A" w:rsidRPr="00426530" w:rsidRDefault="00A3735A" w:rsidP="00A3735A">
      <w:pPr>
        <w:pStyle w:val="Prrafodelista"/>
        <w:rPr>
          <w:rFonts w:ascii="Arial Narrow" w:hAnsi="Arial Narrow" w:cs="Arial"/>
          <w:b/>
          <w:bCs/>
          <w:sz w:val="22"/>
          <w:szCs w:val="22"/>
        </w:rPr>
      </w:pPr>
    </w:p>
    <w:p w14:paraId="1BB537B3" w14:textId="19810AD0" w:rsidR="00E67342" w:rsidRPr="00426530" w:rsidRDefault="00E67342" w:rsidP="00E67342">
      <w:pPr>
        <w:pStyle w:val="Prrafodelista"/>
        <w:numPr>
          <w:ilvl w:val="0"/>
          <w:numId w:val="3"/>
        </w:numPr>
        <w:contextualSpacing w:val="0"/>
        <w:jc w:val="both"/>
        <w:rPr>
          <w:rFonts w:ascii="Arial Narrow" w:hAnsi="Arial Narrow" w:cs="Arial"/>
          <w:sz w:val="22"/>
          <w:szCs w:val="22"/>
          <w:lang w:val="es-ES" w:eastAsia="es-ES"/>
        </w:rPr>
      </w:pPr>
      <w:r w:rsidRPr="00426530">
        <w:rPr>
          <w:rFonts w:ascii="Arial Narrow" w:hAnsi="Arial Narrow" w:cs="Arial"/>
          <w:b/>
          <w:bCs/>
          <w:sz w:val="22"/>
          <w:szCs w:val="22"/>
        </w:rPr>
        <w:t>Casos de Riesgo de Seguridad</w:t>
      </w:r>
      <w:r w:rsidRPr="00426530">
        <w:rPr>
          <w:rFonts w:ascii="Arial Narrow" w:hAnsi="Arial Narrow" w:cs="Arial"/>
          <w:sz w:val="22"/>
          <w:szCs w:val="22"/>
        </w:rPr>
        <w:t xml:space="preserve">. En los eventos en que el representante legal titular de la patria potestad o custodia de los beneficiarios </w:t>
      </w:r>
      <w:r w:rsidR="00A3735A" w:rsidRPr="00426530">
        <w:rPr>
          <w:rFonts w:ascii="Arial Narrow" w:hAnsi="Arial Narrow" w:cs="Arial"/>
          <w:sz w:val="22"/>
          <w:szCs w:val="22"/>
        </w:rPr>
        <w:t>de</w:t>
      </w:r>
      <w:r w:rsidRPr="00426530">
        <w:rPr>
          <w:rFonts w:ascii="Arial Narrow" w:hAnsi="Arial Narrow" w:cs="Arial"/>
          <w:sz w:val="22"/>
          <w:szCs w:val="22"/>
        </w:rPr>
        <w:t xml:space="preserve"> los niños, niñas y adolescentes presente circunstancias de riesgo y amenazas acreditada por autoridad competente, se dispondrá de manera excepcional el desembolso del ingreso básico por un término de 12 meses a partir de la verificación por parte de la ARN. Para estos efectos, el Plan de Acompañamiento Familiar se adaptará a las recomendaciones de seguridad brindadas por el órgano competente.</w:t>
      </w:r>
    </w:p>
    <w:p w14:paraId="3781D1DD" w14:textId="77777777" w:rsidR="00A3735A" w:rsidRPr="00426530" w:rsidRDefault="00A3735A" w:rsidP="00A3735A">
      <w:pPr>
        <w:pStyle w:val="Prrafodelista"/>
        <w:contextualSpacing w:val="0"/>
        <w:jc w:val="both"/>
        <w:rPr>
          <w:rFonts w:ascii="Arial Narrow" w:hAnsi="Arial Narrow" w:cs="Arial"/>
          <w:sz w:val="22"/>
          <w:szCs w:val="22"/>
          <w:lang w:val="es-ES" w:eastAsia="es-ES"/>
        </w:rPr>
      </w:pPr>
    </w:p>
    <w:p w14:paraId="7FD0B810" w14:textId="10DC95EE" w:rsidR="00E67342" w:rsidRPr="00426530" w:rsidRDefault="00E67342" w:rsidP="00E67342">
      <w:pPr>
        <w:jc w:val="both"/>
        <w:rPr>
          <w:rFonts w:ascii="Arial Narrow" w:hAnsi="Arial Narrow" w:cs="Arial"/>
          <w:bCs/>
          <w:sz w:val="22"/>
          <w:szCs w:val="22"/>
          <w:lang w:eastAsia="es-CO"/>
        </w:rPr>
      </w:pPr>
      <w:r w:rsidRPr="00426530">
        <w:rPr>
          <w:rFonts w:ascii="Arial Narrow" w:hAnsi="Arial Narrow" w:cs="Arial"/>
          <w:b/>
          <w:sz w:val="22"/>
          <w:szCs w:val="22"/>
        </w:rPr>
        <w:t xml:space="preserve">PARÁGRAFO 1. </w:t>
      </w:r>
      <w:r w:rsidRPr="00426530">
        <w:rPr>
          <w:rFonts w:ascii="Arial Narrow" w:hAnsi="Arial Narrow" w:cs="Arial"/>
          <w:bCs/>
          <w:sz w:val="22"/>
          <w:szCs w:val="22"/>
        </w:rPr>
        <w:t>Cuando se</w:t>
      </w:r>
      <w:r w:rsidRPr="00426530">
        <w:rPr>
          <w:rFonts w:ascii="Arial Narrow" w:hAnsi="Arial Narrow" w:cs="Arial"/>
          <w:b/>
          <w:sz w:val="22"/>
          <w:szCs w:val="22"/>
        </w:rPr>
        <w:t xml:space="preserve"> </w:t>
      </w:r>
      <w:r w:rsidRPr="00426530">
        <w:rPr>
          <w:rFonts w:ascii="Arial Narrow" w:hAnsi="Arial Narrow" w:cs="Arial"/>
          <w:sz w:val="22"/>
          <w:szCs w:val="22"/>
          <w:lang w:eastAsia="es-CO"/>
        </w:rPr>
        <w:t xml:space="preserve">tenga más de un (1) beneficiario, y en el evento </w:t>
      </w:r>
      <w:r w:rsidRPr="00426530">
        <w:rPr>
          <w:rFonts w:ascii="Arial Narrow" w:hAnsi="Arial Narrow" w:cs="Arial"/>
          <w:bCs/>
          <w:sz w:val="22"/>
          <w:szCs w:val="22"/>
        </w:rPr>
        <w:t xml:space="preserve">en que los documentos que acrediten la ocurrencia de cualquiera de las circunstancias previstas en el presente artículo no se presenten dentro del término definido para cada caso, </w:t>
      </w:r>
      <w:r w:rsidRPr="00426530">
        <w:rPr>
          <w:rFonts w:ascii="Arial Narrow" w:hAnsi="Arial Narrow" w:cs="Arial"/>
          <w:bCs/>
          <w:sz w:val="22"/>
          <w:szCs w:val="22"/>
          <w:lang w:eastAsia="es-CO"/>
        </w:rPr>
        <w:t>el monto asignable se redistribuirá o incrementará en favor de los beneficiarios frente a los cuales se haya validado el cumplimiento en el mes correspondiente.</w:t>
      </w:r>
    </w:p>
    <w:p w14:paraId="2DBB432C" w14:textId="77777777" w:rsidR="00E04219" w:rsidRPr="00426530" w:rsidRDefault="00E04219" w:rsidP="00E67342">
      <w:pPr>
        <w:jc w:val="both"/>
        <w:rPr>
          <w:rFonts w:ascii="Arial Narrow" w:hAnsi="Arial Narrow" w:cs="Arial"/>
          <w:sz w:val="22"/>
          <w:szCs w:val="22"/>
          <w:lang w:eastAsia="es-CO"/>
        </w:rPr>
      </w:pPr>
    </w:p>
    <w:p w14:paraId="05322957" w14:textId="25511686" w:rsidR="00E67342" w:rsidRPr="00426530" w:rsidRDefault="00E67342" w:rsidP="00E67342">
      <w:pPr>
        <w:contextualSpacing/>
        <w:jc w:val="both"/>
        <w:rPr>
          <w:rFonts w:ascii="Arial Narrow" w:hAnsi="Arial Narrow" w:cs="Arial"/>
          <w:sz w:val="22"/>
          <w:szCs w:val="22"/>
        </w:rPr>
      </w:pPr>
      <w:r w:rsidRPr="00426530">
        <w:rPr>
          <w:rFonts w:ascii="Arial Narrow" w:hAnsi="Arial Narrow" w:cs="Arial"/>
          <w:b/>
          <w:sz w:val="22"/>
          <w:szCs w:val="22"/>
        </w:rPr>
        <w:t xml:space="preserve">PARÁGRAFO </w:t>
      </w:r>
      <w:r w:rsidR="005E7A54">
        <w:rPr>
          <w:rFonts w:ascii="Arial Narrow" w:hAnsi="Arial Narrow" w:cs="Arial"/>
          <w:b/>
          <w:sz w:val="22"/>
          <w:szCs w:val="22"/>
        </w:rPr>
        <w:t>2</w:t>
      </w:r>
      <w:r w:rsidRPr="00426530">
        <w:rPr>
          <w:rFonts w:ascii="Arial Narrow" w:hAnsi="Arial Narrow" w:cs="Arial"/>
          <w:b/>
          <w:sz w:val="22"/>
          <w:szCs w:val="22"/>
        </w:rPr>
        <w:t>.</w:t>
      </w:r>
      <w:r w:rsidRPr="00426530">
        <w:rPr>
          <w:rFonts w:ascii="Arial Narrow" w:hAnsi="Arial Narrow" w:cs="Arial"/>
          <w:sz w:val="22"/>
          <w:szCs w:val="22"/>
        </w:rPr>
        <w:t xml:space="preserve"> Para los efectos de dar aplicación a lo dispuesto en el presente art</w:t>
      </w:r>
      <w:r w:rsidR="002E7B9A" w:rsidRPr="00426530">
        <w:rPr>
          <w:rFonts w:ascii="Arial Narrow" w:hAnsi="Arial Narrow" w:cs="Arial"/>
          <w:sz w:val="22"/>
          <w:szCs w:val="22"/>
        </w:rPr>
        <w:t>í</w:t>
      </w:r>
      <w:r w:rsidRPr="00426530">
        <w:rPr>
          <w:rFonts w:ascii="Arial Narrow" w:hAnsi="Arial Narrow" w:cs="Arial"/>
          <w:sz w:val="22"/>
          <w:szCs w:val="22"/>
        </w:rPr>
        <w:t xml:space="preserve">culo la Agencia para la Reincorporación y </w:t>
      </w:r>
      <w:r w:rsidR="002E7B9A" w:rsidRPr="00426530">
        <w:rPr>
          <w:rFonts w:ascii="Arial Narrow" w:hAnsi="Arial Narrow" w:cs="Arial"/>
          <w:sz w:val="22"/>
          <w:szCs w:val="22"/>
        </w:rPr>
        <w:t xml:space="preserve">la </w:t>
      </w:r>
      <w:r w:rsidRPr="00426530">
        <w:rPr>
          <w:rFonts w:ascii="Arial Narrow" w:hAnsi="Arial Narrow" w:cs="Arial"/>
          <w:sz w:val="22"/>
          <w:szCs w:val="22"/>
        </w:rPr>
        <w:t>Normalización adoptará los métodos de operación y lineamientos internos correspondientes.</w:t>
      </w:r>
    </w:p>
    <w:p w14:paraId="7724E80F" w14:textId="77777777" w:rsidR="00E67342" w:rsidRPr="00426530" w:rsidRDefault="00E67342" w:rsidP="00E67342">
      <w:pPr>
        <w:jc w:val="both"/>
        <w:rPr>
          <w:rFonts w:ascii="Arial Narrow" w:hAnsi="Arial Narrow" w:cs="Arial"/>
          <w:sz w:val="22"/>
          <w:szCs w:val="22"/>
        </w:rPr>
      </w:pPr>
      <w:r w:rsidRPr="00426530">
        <w:rPr>
          <w:rFonts w:ascii="Arial Narrow" w:hAnsi="Arial Narrow" w:cs="Arial"/>
          <w:sz w:val="22"/>
          <w:szCs w:val="22"/>
        </w:rPr>
        <w:t xml:space="preserve"> </w:t>
      </w:r>
    </w:p>
    <w:p w14:paraId="5DE783C1" w14:textId="32D9E793" w:rsidR="00E67342" w:rsidRPr="00426530" w:rsidRDefault="00E67342" w:rsidP="00E67342">
      <w:pPr>
        <w:pStyle w:val="Default"/>
        <w:jc w:val="both"/>
        <w:rPr>
          <w:rFonts w:ascii="Arial Narrow" w:hAnsi="Arial Narrow"/>
          <w:color w:val="auto"/>
          <w:sz w:val="22"/>
          <w:szCs w:val="22"/>
        </w:rPr>
      </w:pPr>
      <w:r w:rsidRPr="00426530">
        <w:rPr>
          <w:rFonts w:ascii="Arial Narrow" w:hAnsi="Arial Narrow"/>
          <w:b/>
          <w:color w:val="auto"/>
          <w:sz w:val="22"/>
          <w:szCs w:val="22"/>
          <w:lang w:val="es-MX"/>
        </w:rPr>
        <w:lastRenderedPageBreak/>
        <w:t xml:space="preserve">ARTÍCULO </w:t>
      </w:r>
      <w:r w:rsidR="0043512F" w:rsidRPr="00426530">
        <w:rPr>
          <w:rFonts w:ascii="Arial Narrow" w:hAnsi="Arial Narrow"/>
          <w:b/>
          <w:color w:val="auto"/>
          <w:sz w:val="22"/>
          <w:szCs w:val="22"/>
          <w:lang w:val="es-MX"/>
        </w:rPr>
        <w:t>3</w:t>
      </w:r>
      <w:r w:rsidR="005E7A54">
        <w:rPr>
          <w:rFonts w:ascii="Arial Narrow" w:hAnsi="Arial Narrow"/>
          <w:b/>
          <w:color w:val="auto"/>
          <w:sz w:val="22"/>
          <w:szCs w:val="22"/>
          <w:lang w:val="es-MX"/>
        </w:rPr>
        <w:t>0</w:t>
      </w:r>
      <w:r w:rsidRPr="00426530">
        <w:rPr>
          <w:rFonts w:ascii="Arial Narrow" w:hAnsi="Arial Narrow"/>
          <w:b/>
          <w:color w:val="auto"/>
          <w:sz w:val="22"/>
          <w:szCs w:val="22"/>
          <w:lang w:val="es-MX"/>
        </w:rPr>
        <w:t xml:space="preserve">. IMPROCEDENCIA DEL DESEMBOLSO INGRESO BÁSICO. </w:t>
      </w:r>
      <w:r w:rsidRPr="00426530">
        <w:rPr>
          <w:rFonts w:ascii="Arial Narrow" w:hAnsi="Arial Narrow"/>
          <w:color w:val="auto"/>
          <w:sz w:val="22"/>
          <w:szCs w:val="22"/>
        </w:rPr>
        <w:t>Será improcedente el desembolso del Ingreso Básico en los siguientes eventos:</w:t>
      </w:r>
    </w:p>
    <w:p w14:paraId="15B66A25" w14:textId="77777777" w:rsidR="00E67342" w:rsidRPr="00426530" w:rsidRDefault="00E67342" w:rsidP="00E67342">
      <w:pPr>
        <w:pStyle w:val="Default"/>
        <w:jc w:val="both"/>
        <w:rPr>
          <w:rFonts w:ascii="Arial Narrow" w:hAnsi="Arial Narrow"/>
          <w:color w:val="auto"/>
          <w:sz w:val="22"/>
          <w:szCs w:val="22"/>
          <w:lang w:val="es-CO"/>
        </w:rPr>
      </w:pPr>
    </w:p>
    <w:p w14:paraId="1212B78E" w14:textId="77777777" w:rsidR="00E67342" w:rsidRPr="00426530" w:rsidRDefault="00E67342" w:rsidP="003B5566">
      <w:pPr>
        <w:pStyle w:val="Prrafodelista"/>
        <w:numPr>
          <w:ilvl w:val="0"/>
          <w:numId w:val="2"/>
        </w:numPr>
        <w:jc w:val="both"/>
        <w:rPr>
          <w:rFonts w:ascii="Arial Narrow" w:eastAsia="Calibri" w:hAnsi="Arial Narrow" w:cs="Arial"/>
          <w:sz w:val="22"/>
          <w:szCs w:val="22"/>
          <w:lang w:val="es-ES" w:eastAsia="es-ES"/>
        </w:rPr>
      </w:pPr>
      <w:r w:rsidRPr="00426530">
        <w:rPr>
          <w:rFonts w:ascii="Arial Narrow" w:eastAsia="Calibri" w:hAnsi="Arial Narrow" w:cs="Arial"/>
          <w:sz w:val="22"/>
          <w:szCs w:val="22"/>
          <w:lang w:val="es-ES" w:eastAsia="es-ES"/>
        </w:rPr>
        <w:t xml:space="preserve">Que el (la) beneficiario (a) del Ingreso Básico cumpla la mayoría de edad. </w:t>
      </w:r>
    </w:p>
    <w:p w14:paraId="2F9B2ED6" w14:textId="6007574B" w:rsidR="00E02AF9" w:rsidRPr="00426530" w:rsidRDefault="00E67342" w:rsidP="00E02AF9">
      <w:pPr>
        <w:pStyle w:val="Prrafodelista"/>
        <w:numPr>
          <w:ilvl w:val="0"/>
          <w:numId w:val="2"/>
        </w:numPr>
        <w:jc w:val="both"/>
        <w:rPr>
          <w:sz w:val="22"/>
          <w:szCs w:val="22"/>
        </w:rPr>
      </w:pPr>
      <w:r w:rsidRPr="00426530">
        <w:rPr>
          <w:rFonts w:ascii="Arial Narrow" w:eastAsia="Calibri" w:hAnsi="Arial Narrow" w:cs="Arial"/>
          <w:sz w:val="22"/>
          <w:szCs w:val="22"/>
        </w:rPr>
        <w:t xml:space="preserve">Que el (la) </w:t>
      </w:r>
      <w:r w:rsidRPr="00426530">
        <w:rPr>
          <w:rFonts w:ascii="Arial Narrow" w:hAnsi="Arial Narrow" w:cs="Arial"/>
          <w:sz w:val="22"/>
          <w:szCs w:val="22"/>
          <w:lang w:val="es-ES" w:eastAsia="es-ES"/>
        </w:rPr>
        <w:t xml:space="preserve">representante legal o titular </w:t>
      </w:r>
      <w:r w:rsidRPr="00426530">
        <w:rPr>
          <w:rFonts w:ascii="Arial Narrow" w:hAnsi="Arial Narrow"/>
          <w:sz w:val="22"/>
          <w:szCs w:val="22"/>
        </w:rPr>
        <w:t>de la custodia</w:t>
      </w:r>
      <w:r w:rsidRPr="00426530">
        <w:rPr>
          <w:rFonts w:ascii="Arial Narrow" w:eastAsia="Calibri" w:hAnsi="Arial Narrow" w:cs="Arial"/>
          <w:sz w:val="22"/>
          <w:szCs w:val="22"/>
        </w:rPr>
        <w:t xml:space="preserve"> del beneficiario no cumpla con los acuerdos establecidos en la </w:t>
      </w:r>
      <w:r w:rsidRPr="00426530">
        <w:rPr>
          <w:rFonts w:ascii="Arial Narrow" w:hAnsi="Arial Narrow"/>
          <w:sz w:val="22"/>
          <w:szCs w:val="22"/>
        </w:rPr>
        <w:t xml:space="preserve">Estrategia de Acompañamiento Integral a Grupos Familiares de Personas Fallecidas Víctimas de Homicidio </w:t>
      </w:r>
      <w:r w:rsidR="00E02AF9" w:rsidRPr="00426530">
        <w:rPr>
          <w:rFonts w:ascii="Arial Narrow" w:hAnsi="Arial Narrow"/>
          <w:sz w:val="22"/>
          <w:szCs w:val="22"/>
        </w:rPr>
        <w:t>o</w:t>
      </w:r>
      <w:r w:rsidRPr="00426530">
        <w:rPr>
          <w:rFonts w:ascii="Arial Narrow" w:hAnsi="Arial Narrow"/>
          <w:sz w:val="22"/>
          <w:szCs w:val="22"/>
        </w:rPr>
        <w:t xml:space="preserve"> Desapar</w:t>
      </w:r>
      <w:r w:rsidR="00E02AF9" w:rsidRPr="00426530">
        <w:rPr>
          <w:rFonts w:ascii="Arial Narrow" w:hAnsi="Arial Narrow"/>
          <w:sz w:val="22"/>
          <w:szCs w:val="22"/>
        </w:rPr>
        <w:t>ición</w:t>
      </w:r>
      <w:r w:rsidR="002E7483" w:rsidRPr="00426530">
        <w:rPr>
          <w:rFonts w:ascii="Arial Narrow" w:hAnsi="Arial Narrow"/>
          <w:sz w:val="22"/>
          <w:szCs w:val="22"/>
        </w:rPr>
        <w:t xml:space="preserve"> Forzada</w:t>
      </w:r>
      <w:r w:rsidRPr="00426530">
        <w:rPr>
          <w:rFonts w:ascii="Arial Narrow" w:hAnsi="Arial Narrow"/>
          <w:sz w:val="22"/>
          <w:szCs w:val="22"/>
        </w:rPr>
        <w:t xml:space="preserve"> que hacían parte del proceso de Reincorporación.</w:t>
      </w:r>
    </w:p>
    <w:p w14:paraId="0CEED00E" w14:textId="073D5ECB" w:rsidR="00E67342" w:rsidRPr="00426530" w:rsidRDefault="00E67342" w:rsidP="003B5566">
      <w:pPr>
        <w:pStyle w:val="Prrafodelista"/>
        <w:numPr>
          <w:ilvl w:val="0"/>
          <w:numId w:val="2"/>
        </w:numPr>
        <w:jc w:val="both"/>
        <w:rPr>
          <w:sz w:val="22"/>
          <w:szCs w:val="22"/>
        </w:rPr>
      </w:pPr>
      <w:r w:rsidRPr="00426530">
        <w:rPr>
          <w:rFonts w:ascii="Arial Narrow" w:eastAsia="Calibri" w:hAnsi="Arial Narrow" w:cs="Arial"/>
          <w:sz w:val="22"/>
          <w:szCs w:val="22"/>
          <w:lang w:val="es-ES" w:eastAsia="es-ES"/>
        </w:rPr>
        <w:t xml:space="preserve">Que el (la) </w:t>
      </w:r>
      <w:r w:rsidRPr="00426530">
        <w:rPr>
          <w:rFonts w:ascii="Arial Narrow" w:hAnsi="Arial Narrow" w:cs="Arial"/>
          <w:sz w:val="22"/>
          <w:szCs w:val="22"/>
          <w:lang w:val="es-ES" w:eastAsia="es-ES"/>
        </w:rPr>
        <w:t xml:space="preserve">representante legal o titular </w:t>
      </w:r>
      <w:r w:rsidRPr="00426530">
        <w:rPr>
          <w:rFonts w:ascii="Arial Narrow" w:hAnsi="Arial Narrow"/>
          <w:sz w:val="22"/>
          <w:szCs w:val="22"/>
        </w:rPr>
        <w:t>de la custodia</w:t>
      </w:r>
      <w:r w:rsidRPr="00426530">
        <w:rPr>
          <w:rFonts w:ascii="Arial Narrow" w:eastAsia="Calibri" w:hAnsi="Arial Narrow" w:cs="Arial"/>
          <w:sz w:val="22"/>
          <w:szCs w:val="22"/>
          <w:lang w:val="es-ES" w:eastAsia="es-ES"/>
        </w:rPr>
        <w:t xml:space="preserve"> </w:t>
      </w:r>
      <w:r w:rsidRPr="00426530">
        <w:rPr>
          <w:rFonts w:ascii="Arial Narrow" w:eastAsia="Calibri" w:hAnsi="Arial Narrow" w:cs="Arial"/>
          <w:sz w:val="22"/>
          <w:szCs w:val="22"/>
        </w:rPr>
        <w:t xml:space="preserve">de los niños, niñas y adolescentes (NNA) </w:t>
      </w:r>
      <w:r w:rsidRPr="00426530">
        <w:rPr>
          <w:rFonts w:ascii="Arial Narrow" w:eastAsia="Calibri" w:hAnsi="Arial Narrow" w:cs="Arial"/>
          <w:sz w:val="22"/>
          <w:szCs w:val="22"/>
          <w:lang w:val="es-ES" w:eastAsia="es-ES"/>
        </w:rPr>
        <w:t>manifieste ante la Agencia para la Reincorporación y la Normalización por escrito</w:t>
      </w:r>
      <w:r w:rsidR="00057486" w:rsidRPr="00426530">
        <w:rPr>
          <w:rFonts w:ascii="Arial Narrow" w:eastAsia="Calibri" w:hAnsi="Arial Narrow" w:cs="Arial"/>
          <w:sz w:val="22"/>
          <w:szCs w:val="22"/>
          <w:lang w:val="es-ES" w:eastAsia="es-ES"/>
        </w:rPr>
        <w:t>,</w:t>
      </w:r>
      <w:r w:rsidRPr="00426530">
        <w:rPr>
          <w:rFonts w:ascii="Arial Narrow" w:eastAsia="Calibri" w:hAnsi="Arial Narrow" w:cs="Arial"/>
          <w:sz w:val="22"/>
          <w:szCs w:val="22"/>
          <w:lang w:val="es-ES" w:eastAsia="es-ES"/>
        </w:rPr>
        <w:t xml:space="preserve"> de manera libre y voluntaria, su decisión de no continuar participando en la </w:t>
      </w:r>
      <w:r w:rsidRPr="00426530">
        <w:rPr>
          <w:rFonts w:ascii="Arial Narrow" w:hAnsi="Arial Narrow"/>
          <w:sz w:val="22"/>
          <w:szCs w:val="22"/>
        </w:rPr>
        <w:t>Estrategia de Acompañamiento.</w:t>
      </w:r>
    </w:p>
    <w:p w14:paraId="40B06ED8" w14:textId="77777777" w:rsidR="00E67342" w:rsidRPr="00426530" w:rsidRDefault="00E67342" w:rsidP="003B5566">
      <w:pPr>
        <w:pStyle w:val="Prrafodelista"/>
        <w:numPr>
          <w:ilvl w:val="0"/>
          <w:numId w:val="2"/>
        </w:numPr>
        <w:jc w:val="both"/>
        <w:rPr>
          <w:sz w:val="22"/>
          <w:szCs w:val="22"/>
        </w:rPr>
      </w:pPr>
      <w:r w:rsidRPr="00426530">
        <w:rPr>
          <w:rFonts w:ascii="Arial Narrow" w:eastAsia="Calibri" w:hAnsi="Arial Narrow" w:cs="Arial"/>
          <w:sz w:val="22"/>
          <w:szCs w:val="22"/>
        </w:rPr>
        <w:t xml:space="preserve">Que el (la) </w:t>
      </w:r>
      <w:r w:rsidRPr="00426530">
        <w:rPr>
          <w:rFonts w:ascii="Arial Narrow" w:hAnsi="Arial Narrow" w:cs="Arial"/>
          <w:sz w:val="22"/>
          <w:szCs w:val="22"/>
          <w:lang w:val="es-ES" w:eastAsia="es-ES"/>
        </w:rPr>
        <w:t xml:space="preserve">representante legal o titular </w:t>
      </w:r>
      <w:r w:rsidRPr="00426530">
        <w:rPr>
          <w:rFonts w:ascii="Arial Narrow" w:hAnsi="Arial Narrow"/>
          <w:sz w:val="22"/>
          <w:szCs w:val="22"/>
        </w:rPr>
        <w:t>de la custodia</w:t>
      </w:r>
      <w:r w:rsidRPr="00426530">
        <w:rPr>
          <w:rFonts w:ascii="Arial Narrow" w:eastAsia="Calibri" w:hAnsi="Arial Narrow" w:cs="Arial"/>
          <w:sz w:val="22"/>
          <w:szCs w:val="22"/>
        </w:rPr>
        <w:t xml:space="preserve"> de los niños, niñas y adolescentes (NNA), por decisión de la autoridad competente sea privado (a) de la patria potestad o no ejerza en lo sucesivo la custodia del niño, niña o adolescente (NNA) hijo (a) menor de edad del exintegrante FARC-EP víctima de homicidio.</w:t>
      </w:r>
    </w:p>
    <w:p w14:paraId="4B99326E" w14:textId="2D29FA9F" w:rsidR="00E67342" w:rsidRPr="00426530" w:rsidRDefault="00E67342" w:rsidP="003B5566">
      <w:pPr>
        <w:pStyle w:val="Prrafodelista"/>
        <w:numPr>
          <w:ilvl w:val="0"/>
          <w:numId w:val="2"/>
        </w:numPr>
        <w:jc w:val="both"/>
        <w:rPr>
          <w:sz w:val="22"/>
          <w:szCs w:val="22"/>
        </w:rPr>
      </w:pPr>
      <w:r w:rsidRPr="00426530">
        <w:rPr>
          <w:rFonts w:ascii="Arial Narrow" w:eastAsia="Calibri" w:hAnsi="Arial Narrow" w:cs="Arial"/>
          <w:sz w:val="22"/>
          <w:szCs w:val="22"/>
        </w:rPr>
        <w:t xml:space="preserve">Que haya finalizado el término previsto para la </w:t>
      </w:r>
      <w:r w:rsidRPr="00426530">
        <w:rPr>
          <w:rFonts w:ascii="Arial Narrow" w:hAnsi="Arial Narrow"/>
          <w:sz w:val="22"/>
          <w:szCs w:val="22"/>
        </w:rPr>
        <w:t>Estrategia de Acompañamiento</w:t>
      </w:r>
      <w:r w:rsidR="005E7A54">
        <w:rPr>
          <w:rFonts w:ascii="Arial Narrow" w:hAnsi="Arial Narrow"/>
          <w:sz w:val="22"/>
          <w:szCs w:val="22"/>
        </w:rPr>
        <w:t>.</w:t>
      </w:r>
      <w:r w:rsidRPr="00426530">
        <w:rPr>
          <w:rFonts w:ascii="Arial Narrow" w:hAnsi="Arial Narrow"/>
          <w:sz w:val="22"/>
          <w:szCs w:val="22"/>
        </w:rPr>
        <w:t xml:space="preserve"> </w:t>
      </w:r>
    </w:p>
    <w:p w14:paraId="4F307742" w14:textId="77777777" w:rsidR="00E67342" w:rsidRPr="00426530" w:rsidRDefault="00E67342" w:rsidP="003B5566">
      <w:pPr>
        <w:pStyle w:val="Prrafodelista"/>
        <w:numPr>
          <w:ilvl w:val="0"/>
          <w:numId w:val="2"/>
        </w:numPr>
        <w:jc w:val="both"/>
        <w:rPr>
          <w:rFonts w:ascii="Arial Narrow" w:eastAsia="Calibri" w:hAnsi="Arial Narrow" w:cs="Arial"/>
          <w:sz w:val="22"/>
          <w:szCs w:val="22"/>
          <w:lang w:val="es-ES" w:eastAsia="es-ES"/>
        </w:rPr>
      </w:pPr>
      <w:r w:rsidRPr="00426530">
        <w:rPr>
          <w:rFonts w:ascii="Arial Narrow" w:eastAsia="Calibri" w:hAnsi="Arial Narrow" w:cs="Arial"/>
          <w:sz w:val="22"/>
          <w:szCs w:val="22"/>
        </w:rPr>
        <w:t xml:space="preserve">Que el (la) </w:t>
      </w:r>
      <w:r w:rsidRPr="00426530">
        <w:rPr>
          <w:rFonts w:ascii="Arial Narrow" w:hAnsi="Arial Narrow" w:cs="Arial"/>
          <w:sz w:val="22"/>
          <w:szCs w:val="22"/>
          <w:lang w:val="es-ES" w:eastAsia="es-ES"/>
        </w:rPr>
        <w:t xml:space="preserve">representante legal o titular </w:t>
      </w:r>
      <w:r w:rsidRPr="00426530">
        <w:rPr>
          <w:rFonts w:ascii="Arial Narrow" w:hAnsi="Arial Narrow"/>
          <w:sz w:val="22"/>
          <w:szCs w:val="22"/>
        </w:rPr>
        <w:t>de la custodia</w:t>
      </w:r>
      <w:r w:rsidRPr="00426530">
        <w:rPr>
          <w:rFonts w:ascii="Arial Narrow" w:eastAsia="Calibri" w:hAnsi="Arial Narrow" w:cs="Arial"/>
          <w:sz w:val="22"/>
          <w:szCs w:val="22"/>
        </w:rPr>
        <w:t xml:space="preserve"> de los niños, niñas y adolescentes (NNA) beneficiarios se encuentre </w:t>
      </w:r>
      <w:bookmarkStart w:id="18" w:name="_Hlk183079628"/>
      <w:r w:rsidRPr="00426530">
        <w:rPr>
          <w:rFonts w:ascii="Arial Narrow" w:eastAsia="Calibri" w:hAnsi="Arial Narrow" w:cs="Arial"/>
          <w:sz w:val="22"/>
          <w:szCs w:val="22"/>
        </w:rPr>
        <w:t xml:space="preserve">privado de la libertad </w:t>
      </w:r>
      <w:bookmarkEnd w:id="18"/>
      <w:r w:rsidRPr="00426530">
        <w:rPr>
          <w:rFonts w:ascii="Arial Narrow" w:eastAsia="Calibri" w:hAnsi="Arial Narrow" w:cs="Arial"/>
          <w:sz w:val="22"/>
          <w:szCs w:val="22"/>
        </w:rPr>
        <w:t>de manera intramural por orden de autoridad competente.</w:t>
      </w:r>
    </w:p>
    <w:p w14:paraId="10DB164C" w14:textId="093D85D6" w:rsidR="00E67342" w:rsidRPr="00426530" w:rsidRDefault="00E67342" w:rsidP="003B5566">
      <w:pPr>
        <w:pStyle w:val="Prrafodelista"/>
        <w:numPr>
          <w:ilvl w:val="0"/>
          <w:numId w:val="2"/>
        </w:numPr>
        <w:jc w:val="both"/>
        <w:rPr>
          <w:rFonts w:ascii="Arial Narrow" w:eastAsia="Calibri" w:hAnsi="Arial Narrow" w:cs="Arial"/>
          <w:sz w:val="22"/>
          <w:szCs w:val="22"/>
          <w:lang w:val="es-ES" w:eastAsia="es-ES"/>
        </w:rPr>
      </w:pPr>
      <w:r w:rsidRPr="00426530">
        <w:rPr>
          <w:rFonts w:ascii="Arial Narrow" w:eastAsia="Calibri" w:hAnsi="Arial Narrow" w:cs="Arial"/>
          <w:sz w:val="22"/>
          <w:szCs w:val="22"/>
          <w:lang w:val="es-ES" w:eastAsia="es-ES"/>
        </w:rPr>
        <w:t>Que los niños, niñas y adolescentes (NNA) beneficiarios, así como su representante legal o titular de la custodia, no residan legalmente en el territorio nacional</w:t>
      </w:r>
      <w:r w:rsidR="00862BF0" w:rsidRPr="00426530">
        <w:rPr>
          <w:rFonts w:ascii="Arial Narrow" w:eastAsia="Calibri" w:hAnsi="Arial Narrow" w:cs="Arial"/>
          <w:sz w:val="22"/>
          <w:szCs w:val="22"/>
          <w:lang w:val="es-ES" w:eastAsia="es-ES"/>
        </w:rPr>
        <w:t>.</w:t>
      </w:r>
    </w:p>
    <w:p w14:paraId="6ED837FE" w14:textId="19CD8739" w:rsidR="00E67342" w:rsidRPr="00426530" w:rsidRDefault="00E67342" w:rsidP="003B5566">
      <w:pPr>
        <w:pStyle w:val="Prrafodelista"/>
        <w:numPr>
          <w:ilvl w:val="0"/>
          <w:numId w:val="2"/>
        </w:numPr>
        <w:jc w:val="both"/>
        <w:rPr>
          <w:rFonts w:ascii="Arial Narrow" w:eastAsia="Calibri" w:hAnsi="Arial Narrow" w:cs="Arial"/>
          <w:sz w:val="22"/>
          <w:szCs w:val="22"/>
          <w:lang w:val="es-ES" w:eastAsia="es-ES"/>
        </w:rPr>
      </w:pPr>
      <w:r w:rsidRPr="00426530">
        <w:rPr>
          <w:rFonts w:ascii="Arial Narrow" w:eastAsia="Calibri" w:hAnsi="Arial Narrow" w:cs="Arial"/>
          <w:sz w:val="22"/>
          <w:szCs w:val="22"/>
          <w:lang w:val="es-ES" w:eastAsia="es-ES"/>
        </w:rPr>
        <w:t>Que se verifique por parte de la Jurisdicción Especial para la Paz (JEP) el cumplimiento de la orden y</w:t>
      </w:r>
      <w:r w:rsidR="009F4541" w:rsidRPr="00426530">
        <w:rPr>
          <w:rFonts w:ascii="Arial Narrow" w:eastAsia="Calibri" w:hAnsi="Arial Narrow" w:cs="Arial"/>
          <w:sz w:val="22"/>
          <w:szCs w:val="22"/>
          <w:lang w:val="es-ES" w:eastAsia="es-ES"/>
        </w:rPr>
        <w:t>,</w:t>
      </w:r>
      <w:r w:rsidRPr="00426530">
        <w:rPr>
          <w:rFonts w:ascii="Arial Narrow" w:eastAsia="Calibri" w:hAnsi="Arial Narrow" w:cs="Arial"/>
          <w:sz w:val="22"/>
          <w:szCs w:val="22"/>
          <w:lang w:val="es-ES" w:eastAsia="es-ES"/>
        </w:rPr>
        <w:t xml:space="preserve"> por tanto, de los objetivos que origina el reconocimiento del Ingreso Básico.</w:t>
      </w:r>
    </w:p>
    <w:p w14:paraId="77E90674" w14:textId="77777777" w:rsidR="00E67342" w:rsidRPr="00426530" w:rsidRDefault="00E67342" w:rsidP="00E67342">
      <w:pPr>
        <w:pStyle w:val="Default"/>
        <w:jc w:val="both"/>
        <w:rPr>
          <w:rFonts w:ascii="Arial Narrow" w:hAnsi="Arial Narrow"/>
          <w:color w:val="auto"/>
          <w:sz w:val="22"/>
          <w:szCs w:val="22"/>
        </w:rPr>
      </w:pPr>
    </w:p>
    <w:p w14:paraId="1EDFEB11" w14:textId="12EE5591" w:rsidR="00E67342" w:rsidRPr="00426530" w:rsidRDefault="00E67342" w:rsidP="00E67342">
      <w:pPr>
        <w:contextualSpacing/>
        <w:jc w:val="both"/>
        <w:rPr>
          <w:rFonts w:ascii="Arial Narrow" w:hAnsi="Arial Narrow" w:cs="Arial"/>
          <w:sz w:val="22"/>
          <w:szCs w:val="22"/>
        </w:rPr>
      </w:pPr>
      <w:r w:rsidRPr="00426530">
        <w:rPr>
          <w:rFonts w:ascii="Arial Narrow" w:hAnsi="Arial Narrow" w:cs="Arial"/>
          <w:b/>
          <w:bCs/>
          <w:sz w:val="22"/>
          <w:szCs w:val="22"/>
        </w:rPr>
        <w:t>PARÁGRAFO</w:t>
      </w:r>
      <w:r w:rsidRPr="00426530">
        <w:rPr>
          <w:rFonts w:ascii="Arial Narrow" w:hAnsi="Arial Narrow" w:cs="Arial"/>
          <w:sz w:val="22"/>
          <w:szCs w:val="22"/>
        </w:rPr>
        <w:t>. En el evento que se configuren los criterios de improcedencia establecidos en los numerales 4° o 6° del presente artículo, el desembolso del Ingreso Básico se suspenderá hasta tanto se defina por autoridad competente qui</w:t>
      </w:r>
      <w:r w:rsidR="00E875E1" w:rsidRPr="00426530">
        <w:rPr>
          <w:rFonts w:ascii="Arial Narrow" w:hAnsi="Arial Narrow" w:cs="Arial"/>
          <w:sz w:val="22"/>
          <w:szCs w:val="22"/>
        </w:rPr>
        <w:t>é</w:t>
      </w:r>
      <w:r w:rsidRPr="00426530">
        <w:rPr>
          <w:rFonts w:ascii="Arial Narrow" w:hAnsi="Arial Narrow" w:cs="Arial"/>
          <w:sz w:val="22"/>
          <w:szCs w:val="22"/>
        </w:rPr>
        <w:t xml:space="preserve">n ejercerá la representación legal o custodia de los </w:t>
      </w:r>
      <w:r w:rsidRPr="00426530">
        <w:rPr>
          <w:rFonts w:ascii="Arial Narrow" w:eastAsia="Calibri" w:hAnsi="Arial Narrow" w:cs="Arial"/>
          <w:sz w:val="22"/>
          <w:szCs w:val="22"/>
        </w:rPr>
        <w:t>niños, niñas y adolescentes (NNA) beneficiarios</w:t>
      </w:r>
      <w:r w:rsidRPr="00426530">
        <w:rPr>
          <w:rFonts w:ascii="Arial Narrow" w:hAnsi="Arial Narrow" w:cs="Arial"/>
          <w:sz w:val="22"/>
          <w:szCs w:val="22"/>
        </w:rPr>
        <w:t>, por lo que, dado el caso, no habrá lugar a redistribución o incremento alguno en favor de los demás beneficiarios del (los) monto (s) que le corresponda (n).</w:t>
      </w:r>
    </w:p>
    <w:p w14:paraId="0F49A746" w14:textId="77777777" w:rsidR="00E67342" w:rsidRPr="00426530" w:rsidRDefault="00E67342" w:rsidP="00E67342">
      <w:pPr>
        <w:contextualSpacing/>
        <w:jc w:val="both"/>
        <w:rPr>
          <w:rFonts w:ascii="Arial Narrow" w:eastAsia="Calibri" w:hAnsi="Arial Narrow" w:cs="Arial"/>
          <w:sz w:val="22"/>
          <w:szCs w:val="22"/>
        </w:rPr>
      </w:pPr>
    </w:p>
    <w:p w14:paraId="17A2CF78" w14:textId="6C95C485" w:rsidR="00E67342" w:rsidRPr="00426530" w:rsidRDefault="00E67342" w:rsidP="00E67342">
      <w:pPr>
        <w:pStyle w:val="Default"/>
        <w:jc w:val="both"/>
        <w:rPr>
          <w:rFonts w:ascii="Arial Narrow" w:hAnsi="Arial Narrow"/>
          <w:color w:val="auto"/>
          <w:sz w:val="22"/>
          <w:szCs w:val="22"/>
          <w:lang w:val="es-CO"/>
        </w:rPr>
      </w:pPr>
      <w:r w:rsidRPr="00426530">
        <w:rPr>
          <w:rFonts w:ascii="Arial Narrow" w:hAnsi="Arial Narrow"/>
          <w:b/>
          <w:color w:val="auto"/>
          <w:sz w:val="22"/>
          <w:szCs w:val="22"/>
          <w:lang w:val="es-MX"/>
        </w:rPr>
        <w:t xml:space="preserve">ARTÍCULO </w:t>
      </w:r>
      <w:r w:rsidR="0043512F" w:rsidRPr="00426530">
        <w:rPr>
          <w:rFonts w:ascii="Arial Narrow" w:hAnsi="Arial Narrow"/>
          <w:b/>
          <w:color w:val="auto"/>
          <w:sz w:val="22"/>
          <w:szCs w:val="22"/>
          <w:lang w:val="es-MX"/>
        </w:rPr>
        <w:t>3</w:t>
      </w:r>
      <w:r w:rsidR="005E7A54">
        <w:rPr>
          <w:rFonts w:ascii="Arial Narrow" w:hAnsi="Arial Narrow"/>
          <w:b/>
          <w:color w:val="auto"/>
          <w:sz w:val="22"/>
          <w:szCs w:val="22"/>
          <w:lang w:val="es-MX"/>
        </w:rPr>
        <w:t>1</w:t>
      </w:r>
      <w:r w:rsidRPr="00426530">
        <w:rPr>
          <w:rFonts w:ascii="Arial Narrow" w:hAnsi="Arial Narrow"/>
          <w:b/>
          <w:color w:val="auto"/>
          <w:sz w:val="22"/>
          <w:szCs w:val="22"/>
          <w:lang w:val="es-MX"/>
        </w:rPr>
        <w:t xml:space="preserve">. VERIFICACIÓN. </w:t>
      </w:r>
      <w:r w:rsidRPr="00426530">
        <w:rPr>
          <w:rFonts w:ascii="Arial Narrow" w:hAnsi="Arial Narrow"/>
          <w:color w:val="auto"/>
          <w:sz w:val="22"/>
          <w:szCs w:val="22"/>
          <w:lang w:val="es-MX"/>
        </w:rPr>
        <w:t xml:space="preserve">Para efectos de establecer la ocurrencia de las circunstancias previstas en el artículo anterior de la presente </w:t>
      </w:r>
      <w:r w:rsidR="00057486" w:rsidRPr="00426530">
        <w:rPr>
          <w:rFonts w:ascii="Arial Narrow" w:hAnsi="Arial Narrow"/>
          <w:color w:val="auto"/>
          <w:sz w:val="22"/>
          <w:szCs w:val="22"/>
          <w:lang w:val="es-MX"/>
        </w:rPr>
        <w:t>R</w:t>
      </w:r>
      <w:r w:rsidRPr="00426530">
        <w:rPr>
          <w:rFonts w:ascii="Arial Narrow" w:hAnsi="Arial Narrow"/>
          <w:color w:val="auto"/>
          <w:sz w:val="22"/>
          <w:szCs w:val="22"/>
          <w:lang w:val="es-MX"/>
        </w:rPr>
        <w:t>esolución, la Agencia para la Reincorporación y la Normalización tendrá en cuenta cualquier información o comunicación formal emitida por autoridades administrativas o judiciales, así como aquellas que se obtenga</w:t>
      </w:r>
      <w:r w:rsidR="00057486" w:rsidRPr="00426530">
        <w:rPr>
          <w:rFonts w:ascii="Arial Narrow" w:hAnsi="Arial Narrow"/>
          <w:color w:val="auto"/>
          <w:sz w:val="22"/>
          <w:szCs w:val="22"/>
          <w:lang w:val="es-MX"/>
        </w:rPr>
        <w:t>n</w:t>
      </w:r>
      <w:r w:rsidRPr="00426530">
        <w:rPr>
          <w:rFonts w:ascii="Arial Narrow" w:hAnsi="Arial Narrow"/>
          <w:color w:val="auto"/>
          <w:sz w:val="22"/>
          <w:szCs w:val="22"/>
          <w:lang w:val="es-MX"/>
        </w:rPr>
        <w:t xml:space="preserve"> con ocasión de los convenios de intercambio de información suscritos por la ARN.</w:t>
      </w:r>
    </w:p>
    <w:p w14:paraId="5BFDFA6B" w14:textId="77777777" w:rsidR="00E67342" w:rsidRDefault="00E67342" w:rsidP="00E67342">
      <w:pPr>
        <w:pStyle w:val="Default"/>
        <w:jc w:val="both"/>
        <w:rPr>
          <w:rFonts w:ascii="Arial Narrow" w:hAnsi="Arial Narrow"/>
          <w:color w:val="auto"/>
          <w:sz w:val="22"/>
          <w:szCs w:val="22"/>
          <w:lang w:val="es-CO"/>
        </w:rPr>
      </w:pPr>
    </w:p>
    <w:p w14:paraId="75812F2A" w14:textId="77777777" w:rsidR="005E7A54" w:rsidRDefault="005E7A54" w:rsidP="00E67342">
      <w:pPr>
        <w:jc w:val="center"/>
        <w:rPr>
          <w:rFonts w:ascii="Arial Narrow" w:hAnsi="Arial Narrow" w:cs="Arial"/>
          <w:b/>
          <w:sz w:val="22"/>
          <w:szCs w:val="22"/>
        </w:rPr>
      </w:pPr>
    </w:p>
    <w:p w14:paraId="04E4C57A" w14:textId="7D886B16" w:rsidR="00E67342" w:rsidRDefault="00E67342" w:rsidP="00E67342">
      <w:pPr>
        <w:jc w:val="center"/>
        <w:rPr>
          <w:rFonts w:ascii="Arial Narrow" w:hAnsi="Arial Narrow" w:cs="Arial"/>
          <w:b/>
          <w:sz w:val="22"/>
          <w:szCs w:val="22"/>
        </w:rPr>
      </w:pPr>
      <w:r w:rsidRPr="00426530">
        <w:rPr>
          <w:rFonts w:ascii="Arial Narrow" w:hAnsi="Arial Narrow" w:cs="Arial"/>
          <w:b/>
          <w:sz w:val="22"/>
          <w:szCs w:val="22"/>
        </w:rPr>
        <w:t>TÍTULO III</w:t>
      </w:r>
    </w:p>
    <w:p w14:paraId="577887DA" w14:textId="77777777" w:rsidR="00E67342" w:rsidRPr="00426530" w:rsidRDefault="00E67342" w:rsidP="00E67342">
      <w:pPr>
        <w:jc w:val="center"/>
        <w:rPr>
          <w:rFonts w:ascii="Arial Narrow" w:hAnsi="Arial Narrow" w:cs="Arial"/>
          <w:b/>
          <w:sz w:val="22"/>
          <w:szCs w:val="22"/>
        </w:rPr>
      </w:pPr>
    </w:p>
    <w:p w14:paraId="46008851" w14:textId="77777777" w:rsidR="00E67342" w:rsidRPr="00426530" w:rsidRDefault="00E67342" w:rsidP="00E67342">
      <w:pPr>
        <w:jc w:val="center"/>
        <w:rPr>
          <w:rFonts w:ascii="Arial Narrow" w:hAnsi="Arial Narrow" w:cs="Arial"/>
          <w:b/>
          <w:sz w:val="22"/>
          <w:szCs w:val="22"/>
        </w:rPr>
      </w:pPr>
      <w:r w:rsidRPr="00426530">
        <w:rPr>
          <w:rFonts w:ascii="Arial Narrow" w:hAnsi="Arial Narrow" w:cs="Arial"/>
          <w:b/>
          <w:sz w:val="22"/>
          <w:szCs w:val="22"/>
        </w:rPr>
        <w:t>DISPOSICIONES FINALES</w:t>
      </w:r>
    </w:p>
    <w:p w14:paraId="1D7A6844" w14:textId="77777777" w:rsidR="00E67342" w:rsidRDefault="00E67342" w:rsidP="00E67342">
      <w:pPr>
        <w:jc w:val="center"/>
        <w:rPr>
          <w:rFonts w:ascii="Arial Narrow" w:hAnsi="Arial Narrow" w:cs="Arial"/>
          <w:b/>
          <w:sz w:val="22"/>
          <w:szCs w:val="22"/>
        </w:rPr>
      </w:pPr>
    </w:p>
    <w:p w14:paraId="7BFEAE33" w14:textId="77777777" w:rsidR="00E67342" w:rsidRPr="00426530" w:rsidRDefault="00E67342" w:rsidP="00E67342">
      <w:pPr>
        <w:jc w:val="center"/>
        <w:rPr>
          <w:rFonts w:ascii="Arial Narrow" w:hAnsi="Arial Narrow" w:cs="Arial"/>
          <w:b/>
          <w:sz w:val="22"/>
          <w:szCs w:val="22"/>
        </w:rPr>
      </w:pPr>
      <w:r w:rsidRPr="00426530">
        <w:rPr>
          <w:rFonts w:ascii="Arial Narrow" w:hAnsi="Arial Narrow" w:cs="Arial"/>
          <w:b/>
          <w:sz w:val="22"/>
          <w:szCs w:val="22"/>
        </w:rPr>
        <w:t>CAPÍTULO ÚNICO</w:t>
      </w:r>
    </w:p>
    <w:p w14:paraId="746DCEE3" w14:textId="77777777" w:rsidR="00E67342" w:rsidRPr="00426530" w:rsidRDefault="00E67342" w:rsidP="00E67342">
      <w:pPr>
        <w:pStyle w:val="Default"/>
        <w:jc w:val="both"/>
        <w:rPr>
          <w:rFonts w:ascii="Arial Narrow" w:eastAsia="Times New Roman" w:hAnsi="Arial Narrow"/>
          <w:color w:val="auto"/>
          <w:sz w:val="22"/>
          <w:szCs w:val="22"/>
          <w:lang w:val="es-CO"/>
        </w:rPr>
      </w:pPr>
    </w:p>
    <w:p w14:paraId="7AE3FA99" w14:textId="48A12584" w:rsidR="007C2962" w:rsidRPr="007C2962" w:rsidRDefault="00D91AC7" w:rsidP="00425DF9">
      <w:pPr>
        <w:spacing w:after="160"/>
        <w:jc w:val="both"/>
        <w:rPr>
          <w:rFonts w:ascii="Arial Narrow" w:hAnsi="Arial Narrow" w:cs="Arial"/>
          <w:color w:val="1F497D" w:themeColor="text2"/>
          <w:sz w:val="22"/>
          <w:szCs w:val="22"/>
          <w:lang w:val="es-CO"/>
        </w:rPr>
      </w:pPr>
      <w:r w:rsidRPr="00426530">
        <w:rPr>
          <w:rFonts w:ascii="Arial Narrow" w:hAnsi="Arial Narrow" w:cs="Arial"/>
          <w:b/>
          <w:sz w:val="22"/>
          <w:szCs w:val="22"/>
        </w:rPr>
        <w:t>ARTÍCULO</w:t>
      </w:r>
      <w:r w:rsidR="00E67342" w:rsidRPr="00426530">
        <w:rPr>
          <w:rFonts w:ascii="Arial Narrow" w:hAnsi="Arial Narrow" w:cs="Arial"/>
          <w:b/>
          <w:sz w:val="22"/>
          <w:szCs w:val="22"/>
        </w:rPr>
        <w:t xml:space="preserve"> </w:t>
      </w:r>
      <w:r w:rsidR="0043512F" w:rsidRPr="00965971">
        <w:rPr>
          <w:rFonts w:ascii="Arial Narrow" w:hAnsi="Arial Narrow" w:cs="Arial"/>
          <w:b/>
          <w:sz w:val="22"/>
          <w:szCs w:val="22"/>
        </w:rPr>
        <w:t>3</w:t>
      </w:r>
      <w:r w:rsidR="005E7A54">
        <w:rPr>
          <w:rFonts w:ascii="Arial Narrow" w:hAnsi="Arial Narrow" w:cs="Arial"/>
          <w:b/>
          <w:sz w:val="22"/>
          <w:szCs w:val="22"/>
        </w:rPr>
        <w:t>2</w:t>
      </w:r>
      <w:r w:rsidR="00E67342" w:rsidRPr="00965971">
        <w:rPr>
          <w:rFonts w:ascii="Arial Narrow" w:hAnsi="Arial Narrow" w:cs="Arial"/>
          <w:b/>
          <w:sz w:val="22"/>
          <w:szCs w:val="22"/>
        </w:rPr>
        <w:t>. TRANSICIÓN.</w:t>
      </w:r>
      <w:r w:rsidR="00E67342" w:rsidRPr="00965971">
        <w:rPr>
          <w:rFonts w:ascii="Arial Narrow" w:hAnsi="Arial Narrow" w:cs="Arial"/>
          <w:sz w:val="22"/>
          <w:szCs w:val="22"/>
        </w:rPr>
        <w:t xml:space="preserve"> </w:t>
      </w:r>
      <w:r w:rsidR="007C2962" w:rsidRPr="00965971">
        <w:rPr>
          <w:rFonts w:ascii="Arial Narrow" w:hAnsi="Arial Narrow" w:cs="Arial"/>
          <w:sz w:val="22"/>
          <w:szCs w:val="22"/>
          <w:lang w:val="es-CO"/>
        </w:rPr>
        <w:t xml:space="preserve">Para los grupos familiares que </w:t>
      </w:r>
      <w:r w:rsidR="008E5C94" w:rsidRPr="00965971">
        <w:rPr>
          <w:rFonts w:ascii="Arial Narrow" w:hAnsi="Arial Narrow" w:cs="Arial"/>
          <w:sz w:val="22"/>
          <w:szCs w:val="22"/>
          <w:lang w:val="es-CO"/>
        </w:rPr>
        <w:t>estaban vinculados a la</w:t>
      </w:r>
      <w:r w:rsidR="007C2962" w:rsidRPr="00965971">
        <w:rPr>
          <w:rFonts w:ascii="Arial Narrow" w:hAnsi="Arial Narrow" w:cs="Arial"/>
          <w:sz w:val="22"/>
          <w:szCs w:val="22"/>
          <w:lang w:val="es-CO"/>
        </w:rPr>
        <w:t xml:space="preserve"> Estrategia de Acompañamiento</w:t>
      </w:r>
      <w:r w:rsidR="00425DF9" w:rsidRPr="00965971">
        <w:rPr>
          <w:rFonts w:ascii="Arial Narrow" w:hAnsi="Arial Narrow" w:cs="Arial"/>
          <w:sz w:val="22"/>
          <w:szCs w:val="22"/>
          <w:lang w:val="es-CO"/>
        </w:rPr>
        <w:t xml:space="preserve"> Integral a Grupos Familiares de personas víctimas de homicidio y víctimas de desaparición forzada que hacían parte del proceso de reincorporación,</w:t>
      </w:r>
      <w:r w:rsidR="008E5C94" w:rsidRPr="00965971">
        <w:rPr>
          <w:rFonts w:ascii="Arial Narrow" w:hAnsi="Arial Narrow" w:cs="Arial"/>
          <w:sz w:val="22"/>
          <w:szCs w:val="22"/>
          <w:lang w:val="es-CO"/>
        </w:rPr>
        <w:t xml:space="preserve"> y para quienes ingresen</w:t>
      </w:r>
      <w:r w:rsidR="00425DF9" w:rsidRPr="00965971">
        <w:rPr>
          <w:rFonts w:ascii="Arial Narrow" w:hAnsi="Arial Narrow" w:cs="Arial"/>
          <w:sz w:val="22"/>
          <w:szCs w:val="22"/>
          <w:lang w:val="es-CO"/>
        </w:rPr>
        <w:t xml:space="preserve"> a partir de la </w:t>
      </w:r>
      <w:proofErr w:type="gramStart"/>
      <w:r w:rsidR="00425DF9" w:rsidRPr="00965971">
        <w:rPr>
          <w:rFonts w:ascii="Arial Narrow" w:hAnsi="Arial Narrow" w:cs="Arial"/>
          <w:sz w:val="22"/>
          <w:szCs w:val="22"/>
          <w:lang w:val="es-CO"/>
        </w:rPr>
        <w:t>entrada en vigencia</w:t>
      </w:r>
      <w:proofErr w:type="gramEnd"/>
      <w:r w:rsidR="00425DF9" w:rsidRPr="00965971">
        <w:rPr>
          <w:rFonts w:ascii="Arial Narrow" w:hAnsi="Arial Narrow" w:cs="Arial"/>
          <w:sz w:val="22"/>
          <w:szCs w:val="22"/>
          <w:lang w:val="es-CO"/>
        </w:rPr>
        <w:t xml:space="preserve"> de la presente resolución</w:t>
      </w:r>
      <w:r w:rsidR="007C2962" w:rsidRPr="00965971">
        <w:rPr>
          <w:rFonts w:ascii="Arial Narrow" w:hAnsi="Arial Narrow" w:cs="Arial"/>
          <w:sz w:val="22"/>
          <w:szCs w:val="22"/>
          <w:lang w:val="es-CO"/>
        </w:rPr>
        <w:t>, contarán con un tiempo de 6 meses para desarrollar a través de facilitador</w:t>
      </w:r>
      <w:r w:rsidR="008E5C94" w:rsidRPr="00965971">
        <w:rPr>
          <w:rFonts w:ascii="Arial Narrow" w:hAnsi="Arial Narrow" w:cs="Arial"/>
          <w:sz w:val="22"/>
          <w:szCs w:val="22"/>
          <w:lang w:val="es-CO"/>
        </w:rPr>
        <w:t>(</w:t>
      </w:r>
      <w:r w:rsidR="007C2962" w:rsidRPr="00965971">
        <w:rPr>
          <w:rFonts w:ascii="Arial Narrow" w:hAnsi="Arial Narrow" w:cs="Arial"/>
          <w:sz w:val="22"/>
          <w:szCs w:val="22"/>
          <w:lang w:val="es-CO"/>
        </w:rPr>
        <w:t>a</w:t>
      </w:r>
      <w:r w:rsidR="008E5C94" w:rsidRPr="00965971">
        <w:rPr>
          <w:rFonts w:ascii="Arial Narrow" w:hAnsi="Arial Narrow" w:cs="Arial"/>
          <w:sz w:val="22"/>
          <w:szCs w:val="22"/>
          <w:lang w:val="es-CO"/>
        </w:rPr>
        <w:t>)</w:t>
      </w:r>
      <w:r w:rsidR="007C2962" w:rsidRPr="00965971">
        <w:rPr>
          <w:rFonts w:ascii="Arial Narrow" w:hAnsi="Arial Narrow" w:cs="Arial"/>
          <w:sz w:val="22"/>
          <w:szCs w:val="22"/>
          <w:lang w:val="es-CO"/>
        </w:rPr>
        <w:t xml:space="preserve"> que le sea asignado, la aplicación de línea base y formulación de su Plan de Acompañamiento Familiar.</w:t>
      </w:r>
    </w:p>
    <w:p w14:paraId="4BD979AA" w14:textId="77777777" w:rsidR="004B012D" w:rsidRDefault="004B012D" w:rsidP="00E67342">
      <w:pPr>
        <w:spacing w:after="160"/>
        <w:jc w:val="both"/>
        <w:rPr>
          <w:rFonts w:ascii="Arial Narrow" w:hAnsi="Arial Narrow" w:cs="Arial"/>
          <w:b/>
          <w:sz w:val="22"/>
          <w:szCs w:val="22"/>
        </w:rPr>
      </w:pPr>
    </w:p>
    <w:p w14:paraId="0C1D9FC2" w14:textId="77777777" w:rsidR="004B012D" w:rsidRDefault="004B012D" w:rsidP="00E67342">
      <w:pPr>
        <w:spacing w:after="160"/>
        <w:jc w:val="both"/>
        <w:rPr>
          <w:rFonts w:ascii="Arial Narrow" w:hAnsi="Arial Narrow" w:cs="Arial"/>
          <w:b/>
          <w:sz w:val="22"/>
          <w:szCs w:val="22"/>
        </w:rPr>
      </w:pPr>
    </w:p>
    <w:p w14:paraId="2DDC5A5A" w14:textId="77777777" w:rsidR="004B012D" w:rsidRDefault="004B012D" w:rsidP="00E67342">
      <w:pPr>
        <w:spacing w:after="160"/>
        <w:jc w:val="both"/>
        <w:rPr>
          <w:rFonts w:ascii="Arial Narrow" w:hAnsi="Arial Narrow" w:cs="Arial"/>
          <w:b/>
          <w:sz w:val="22"/>
          <w:szCs w:val="22"/>
        </w:rPr>
      </w:pPr>
    </w:p>
    <w:p w14:paraId="2EF1AF39" w14:textId="77777777" w:rsidR="004B012D" w:rsidRDefault="004B012D" w:rsidP="00E67342">
      <w:pPr>
        <w:spacing w:after="160"/>
        <w:jc w:val="both"/>
        <w:rPr>
          <w:rFonts w:ascii="Arial Narrow" w:hAnsi="Arial Narrow" w:cs="Arial"/>
          <w:b/>
          <w:sz w:val="22"/>
          <w:szCs w:val="22"/>
        </w:rPr>
      </w:pPr>
    </w:p>
    <w:p w14:paraId="23A3DDEC" w14:textId="7982EE02" w:rsidR="00E67342" w:rsidRPr="00426530" w:rsidRDefault="00E67342" w:rsidP="00E67342">
      <w:pPr>
        <w:spacing w:after="160"/>
        <w:jc w:val="both"/>
        <w:rPr>
          <w:rFonts w:ascii="Arial Narrow" w:hAnsi="Arial Narrow"/>
          <w:b/>
          <w:sz w:val="22"/>
          <w:szCs w:val="22"/>
        </w:rPr>
      </w:pPr>
      <w:r w:rsidRPr="00426530">
        <w:rPr>
          <w:rFonts w:ascii="Arial Narrow" w:hAnsi="Arial Narrow" w:cs="Arial"/>
          <w:b/>
          <w:sz w:val="22"/>
          <w:szCs w:val="22"/>
        </w:rPr>
        <w:t xml:space="preserve">ARTÍCULO </w:t>
      </w:r>
      <w:r w:rsidR="0043512F" w:rsidRPr="00426530">
        <w:rPr>
          <w:rFonts w:ascii="Arial Narrow" w:hAnsi="Arial Narrow" w:cs="Arial"/>
          <w:b/>
          <w:sz w:val="22"/>
          <w:szCs w:val="22"/>
        </w:rPr>
        <w:t>3</w:t>
      </w:r>
      <w:r w:rsidR="005E7A54">
        <w:rPr>
          <w:rFonts w:ascii="Arial Narrow" w:hAnsi="Arial Narrow" w:cs="Arial"/>
          <w:b/>
          <w:sz w:val="22"/>
          <w:szCs w:val="22"/>
        </w:rPr>
        <w:t>3</w:t>
      </w:r>
      <w:r w:rsidRPr="00426530">
        <w:rPr>
          <w:rFonts w:ascii="Arial Narrow" w:hAnsi="Arial Narrow" w:cs="Arial"/>
          <w:b/>
          <w:sz w:val="22"/>
          <w:szCs w:val="22"/>
        </w:rPr>
        <w:t xml:space="preserve">. </w:t>
      </w:r>
      <w:r w:rsidRPr="00426530">
        <w:rPr>
          <w:rFonts w:ascii="Arial Narrow" w:hAnsi="Arial Narrow"/>
          <w:b/>
          <w:sz w:val="22"/>
          <w:szCs w:val="22"/>
        </w:rPr>
        <w:t>VIGENCIA Y DEROGATORIA</w:t>
      </w:r>
      <w:r w:rsidR="00B21856" w:rsidRPr="00426530">
        <w:rPr>
          <w:rFonts w:ascii="Arial Narrow" w:hAnsi="Arial Narrow"/>
          <w:b/>
          <w:sz w:val="22"/>
          <w:szCs w:val="22"/>
        </w:rPr>
        <w:t>S</w:t>
      </w:r>
      <w:r w:rsidRPr="00426530">
        <w:rPr>
          <w:rFonts w:ascii="Arial Narrow" w:hAnsi="Arial Narrow"/>
          <w:b/>
          <w:sz w:val="22"/>
          <w:szCs w:val="22"/>
        </w:rPr>
        <w:t xml:space="preserve">. </w:t>
      </w:r>
      <w:r w:rsidRPr="00426530">
        <w:rPr>
          <w:rFonts w:ascii="Arial Narrow" w:hAnsi="Arial Narrow"/>
          <w:noProof/>
          <w:sz w:val="22"/>
          <w:szCs w:val="22"/>
          <w:lang w:eastAsia="es-CO"/>
        </w:rPr>
        <w:t xml:space="preserve">La presente Resolución rige a partir de la fecha de su publicación en el Diario Oficial y deroga la </w:t>
      </w:r>
      <w:r w:rsidRPr="00426530">
        <w:rPr>
          <w:rFonts w:ascii="Arial Narrow" w:hAnsi="Arial Narrow" w:cs="Arial"/>
          <w:sz w:val="22"/>
          <w:szCs w:val="22"/>
        </w:rPr>
        <w:t>Resolución 01273 del 10 de junio del año 2022.</w:t>
      </w:r>
    </w:p>
    <w:p w14:paraId="79A5F2F0" w14:textId="77777777" w:rsidR="00B717D4" w:rsidRDefault="00B717D4" w:rsidP="00FE7E50">
      <w:pPr>
        <w:ind w:right="-348"/>
        <w:rPr>
          <w:rFonts w:ascii="Arial Narrow" w:hAnsi="Arial Narrow"/>
          <w:b/>
          <w:sz w:val="22"/>
          <w:szCs w:val="22"/>
        </w:rPr>
      </w:pPr>
    </w:p>
    <w:p w14:paraId="4FF8428C" w14:textId="77777777" w:rsidR="005E7A54" w:rsidRPr="00426530" w:rsidRDefault="005E7A54" w:rsidP="00FE7E50">
      <w:pPr>
        <w:ind w:right="-348"/>
        <w:rPr>
          <w:rFonts w:ascii="Arial Narrow" w:hAnsi="Arial Narrow"/>
          <w:b/>
          <w:sz w:val="22"/>
          <w:szCs w:val="22"/>
        </w:rPr>
      </w:pPr>
    </w:p>
    <w:p w14:paraId="03F388E3" w14:textId="0C30C42C" w:rsidR="00B717D4" w:rsidRPr="00426530" w:rsidRDefault="00B717D4" w:rsidP="00B717D4">
      <w:pPr>
        <w:ind w:left="-142" w:right="-348"/>
        <w:jc w:val="center"/>
        <w:rPr>
          <w:rFonts w:ascii="Arial Narrow" w:hAnsi="Arial Narrow"/>
          <w:b/>
          <w:sz w:val="22"/>
          <w:szCs w:val="22"/>
        </w:rPr>
      </w:pPr>
      <w:r w:rsidRPr="00426530">
        <w:rPr>
          <w:rFonts w:ascii="Arial Narrow" w:hAnsi="Arial Narrow"/>
          <w:b/>
          <w:sz w:val="22"/>
          <w:szCs w:val="22"/>
        </w:rPr>
        <w:t>PUBLÍQUESE</w:t>
      </w:r>
      <w:r w:rsidR="00B21856" w:rsidRPr="00426530">
        <w:rPr>
          <w:rFonts w:ascii="Arial Narrow" w:hAnsi="Arial Narrow"/>
          <w:b/>
          <w:sz w:val="22"/>
          <w:szCs w:val="22"/>
        </w:rPr>
        <w:t xml:space="preserve"> </w:t>
      </w:r>
      <w:r w:rsidRPr="00426530">
        <w:rPr>
          <w:rFonts w:ascii="Arial Narrow" w:hAnsi="Arial Narrow"/>
          <w:b/>
          <w:sz w:val="22"/>
          <w:szCs w:val="22"/>
        </w:rPr>
        <w:t>Y CÚMPLASE</w:t>
      </w:r>
    </w:p>
    <w:p w14:paraId="30D726FC" w14:textId="681343CB" w:rsidR="00B717D4" w:rsidRPr="00426530" w:rsidRDefault="00B717D4" w:rsidP="0080007F">
      <w:pPr>
        <w:ind w:left="-142" w:right="-348"/>
        <w:rPr>
          <w:rFonts w:ascii="Arial Narrow" w:hAnsi="Arial Narrow"/>
          <w:sz w:val="22"/>
          <w:szCs w:val="22"/>
        </w:rPr>
      </w:pPr>
      <w:r w:rsidRPr="00426530">
        <w:rPr>
          <w:rFonts w:ascii="Arial Narrow" w:hAnsi="Arial Narrow"/>
          <w:sz w:val="22"/>
          <w:szCs w:val="22"/>
        </w:rPr>
        <w:t>Dado en Bogotá, a los</w:t>
      </w:r>
      <w:r w:rsidR="00424609">
        <w:rPr>
          <w:rFonts w:ascii="Arial Narrow" w:hAnsi="Arial Narrow"/>
          <w:sz w:val="22"/>
          <w:szCs w:val="22"/>
        </w:rPr>
        <w:t xml:space="preserve"> </w:t>
      </w:r>
    </w:p>
    <w:p w14:paraId="48FF6611" w14:textId="77777777" w:rsidR="00B717D4" w:rsidRPr="00426530" w:rsidRDefault="00B717D4" w:rsidP="00B717D4">
      <w:pPr>
        <w:ind w:left="-142" w:right="-348"/>
        <w:jc w:val="center"/>
        <w:rPr>
          <w:rFonts w:ascii="Arial Narrow" w:hAnsi="Arial Narrow"/>
          <w:sz w:val="22"/>
          <w:szCs w:val="22"/>
        </w:rPr>
      </w:pPr>
    </w:p>
    <w:p w14:paraId="08FB6FD3" w14:textId="5CE91F4E" w:rsidR="00B717D4" w:rsidRPr="00426530" w:rsidRDefault="00B717D4" w:rsidP="00B717D4">
      <w:pPr>
        <w:ind w:left="-142" w:right="-348"/>
        <w:jc w:val="center"/>
        <w:rPr>
          <w:rFonts w:ascii="Arial Narrow" w:hAnsi="Arial Narrow"/>
          <w:sz w:val="22"/>
          <w:szCs w:val="22"/>
        </w:rPr>
      </w:pPr>
    </w:p>
    <w:p w14:paraId="7552EDE7" w14:textId="77777777" w:rsidR="00B717D4" w:rsidRPr="00426530" w:rsidRDefault="00B717D4" w:rsidP="00B717D4">
      <w:pPr>
        <w:ind w:left="-142" w:right="-348"/>
        <w:jc w:val="center"/>
        <w:rPr>
          <w:rFonts w:ascii="Arial Narrow" w:hAnsi="Arial Narrow"/>
          <w:sz w:val="22"/>
          <w:szCs w:val="22"/>
        </w:rPr>
      </w:pPr>
    </w:p>
    <w:p w14:paraId="34F2C883" w14:textId="77777777" w:rsidR="00B717D4" w:rsidRPr="00426530" w:rsidRDefault="00B717D4" w:rsidP="00B717D4">
      <w:pPr>
        <w:ind w:left="-142" w:right="-348"/>
        <w:jc w:val="center"/>
        <w:rPr>
          <w:rFonts w:ascii="Arial Narrow" w:hAnsi="Arial Narrow"/>
          <w:sz w:val="22"/>
          <w:szCs w:val="22"/>
        </w:rPr>
      </w:pPr>
    </w:p>
    <w:p w14:paraId="30FD965E" w14:textId="77777777" w:rsidR="00B717D4" w:rsidRPr="00426530" w:rsidRDefault="00B717D4" w:rsidP="00B717D4">
      <w:pPr>
        <w:ind w:left="-142" w:right="-348"/>
        <w:jc w:val="center"/>
        <w:rPr>
          <w:rFonts w:ascii="Arial Narrow" w:hAnsi="Arial Narrow"/>
          <w:sz w:val="22"/>
          <w:szCs w:val="22"/>
        </w:rPr>
      </w:pPr>
    </w:p>
    <w:p w14:paraId="0B7E6E24" w14:textId="77777777" w:rsidR="00B717D4" w:rsidRPr="00426530" w:rsidRDefault="00B717D4" w:rsidP="00B717D4">
      <w:pPr>
        <w:ind w:left="-142" w:right="-348"/>
        <w:jc w:val="center"/>
        <w:rPr>
          <w:rFonts w:ascii="Arial Narrow" w:hAnsi="Arial Narrow"/>
          <w:b/>
          <w:sz w:val="22"/>
          <w:szCs w:val="22"/>
        </w:rPr>
      </w:pPr>
      <w:r w:rsidRPr="00426530">
        <w:rPr>
          <w:rFonts w:ascii="Arial Narrow" w:hAnsi="Arial Narrow"/>
          <w:b/>
          <w:sz w:val="22"/>
          <w:szCs w:val="22"/>
        </w:rPr>
        <w:t>ALEJANDRA MILLER RESTREPO</w:t>
      </w:r>
    </w:p>
    <w:p w14:paraId="79CB867E" w14:textId="77777777" w:rsidR="004B012D" w:rsidRDefault="004B012D" w:rsidP="00B717D4">
      <w:pPr>
        <w:ind w:left="-142" w:right="-348"/>
        <w:jc w:val="center"/>
        <w:rPr>
          <w:rFonts w:ascii="Arial Narrow" w:hAnsi="Arial Narrow"/>
          <w:sz w:val="22"/>
          <w:szCs w:val="22"/>
        </w:rPr>
      </w:pPr>
    </w:p>
    <w:p w14:paraId="0C541454" w14:textId="08DBF826" w:rsidR="00B717D4" w:rsidRPr="00426530" w:rsidRDefault="00B717D4" w:rsidP="00B717D4">
      <w:pPr>
        <w:ind w:left="-142" w:right="-348"/>
        <w:jc w:val="center"/>
        <w:rPr>
          <w:rFonts w:ascii="Arial Narrow" w:hAnsi="Arial Narrow"/>
          <w:sz w:val="22"/>
          <w:szCs w:val="22"/>
        </w:rPr>
      </w:pPr>
      <w:r w:rsidRPr="00426530">
        <w:rPr>
          <w:rFonts w:ascii="Arial Narrow" w:hAnsi="Arial Narrow"/>
          <w:sz w:val="22"/>
          <w:szCs w:val="22"/>
        </w:rPr>
        <w:t>Directora General</w:t>
      </w:r>
    </w:p>
    <w:p w14:paraId="1D96DFA9" w14:textId="77777777" w:rsidR="00B21856" w:rsidRPr="00426530" w:rsidRDefault="00B21856" w:rsidP="00B717D4">
      <w:pPr>
        <w:ind w:left="-142" w:right="-348"/>
        <w:jc w:val="center"/>
        <w:rPr>
          <w:rFonts w:ascii="Arial Narrow" w:hAnsi="Arial Narrow"/>
          <w:sz w:val="22"/>
          <w:szCs w:val="22"/>
        </w:rPr>
      </w:pPr>
    </w:p>
    <w:p w14:paraId="6BE1FB81" w14:textId="77777777" w:rsidR="00B21856" w:rsidRPr="00426530" w:rsidRDefault="00B21856" w:rsidP="00B717D4">
      <w:pPr>
        <w:ind w:left="-142" w:right="-348"/>
        <w:jc w:val="center"/>
        <w:rPr>
          <w:rFonts w:ascii="Arial Narrow" w:hAnsi="Arial Narrow"/>
          <w:sz w:val="22"/>
          <w:szCs w:val="22"/>
        </w:rPr>
      </w:pPr>
    </w:p>
    <w:p w14:paraId="68C1880A" w14:textId="1E58C052" w:rsidR="00B21856" w:rsidRPr="00426530" w:rsidRDefault="00B21856" w:rsidP="00B21856">
      <w:pPr>
        <w:ind w:left="-142" w:right="-348"/>
        <w:jc w:val="both"/>
        <w:rPr>
          <w:rFonts w:ascii="Arial Narrow" w:hAnsi="Arial Narrow"/>
          <w:sz w:val="16"/>
          <w:szCs w:val="16"/>
        </w:rPr>
      </w:pPr>
      <w:r w:rsidRPr="00426530">
        <w:rPr>
          <w:rFonts w:ascii="Arial Narrow" w:hAnsi="Arial Narrow"/>
          <w:sz w:val="16"/>
          <w:szCs w:val="16"/>
        </w:rPr>
        <w:t xml:space="preserve">Revisó: Juan Carlos Colmenares – Coordinador Grupo </w:t>
      </w:r>
      <w:r w:rsidR="006406A0">
        <w:rPr>
          <w:rFonts w:ascii="Arial Narrow" w:hAnsi="Arial Narrow"/>
          <w:sz w:val="16"/>
          <w:szCs w:val="16"/>
        </w:rPr>
        <w:t>de Articulación Territorial</w:t>
      </w:r>
    </w:p>
    <w:p w14:paraId="6FBA70E0" w14:textId="6FF6B1B5" w:rsidR="00B21856" w:rsidRPr="00426530" w:rsidRDefault="00B21856" w:rsidP="00B21856">
      <w:pPr>
        <w:ind w:left="-142" w:right="-348"/>
        <w:jc w:val="both"/>
        <w:rPr>
          <w:rFonts w:ascii="Arial Narrow" w:hAnsi="Arial Narrow"/>
          <w:sz w:val="16"/>
          <w:szCs w:val="16"/>
        </w:rPr>
      </w:pPr>
      <w:r w:rsidRPr="00426530">
        <w:rPr>
          <w:rFonts w:ascii="Arial Narrow" w:hAnsi="Arial Narrow"/>
          <w:sz w:val="16"/>
          <w:szCs w:val="16"/>
        </w:rPr>
        <w:t xml:space="preserve">Revisó: Leonardo Heladio Salcedo – </w:t>
      </w:r>
      <w:proofErr w:type="gramStart"/>
      <w:r w:rsidRPr="00426530">
        <w:rPr>
          <w:rFonts w:ascii="Arial Narrow" w:hAnsi="Arial Narrow"/>
          <w:sz w:val="16"/>
          <w:szCs w:val="16"/>
        </w:rPr>
        <w:t>Subdirector</w:t>
      </w:r>
      <w:proofErr w:type="gramEnd"/>
      <w:r w:rsidRPr="00426530">
        <w:rPr>
          <w:rFonts w:ascii="Arial Narrow" w:hAnsi="Arial Narrow"/>
          <w:sz w:val="16"/>
          <w:szCs w:val="16"/>
        </w:rPr>
        <w:t xml:space="preserve"> Territorial</w:t>
      </w:r>
    </w:p>
    <w:p w14:paraId="05C2847F" w14:textId="018F33C8" w:rsidR="00B21856" w:rsidRPr="00426530" w:rsidRDefault="00B21856" w:rsidP="00B21856">
      <w:pPr>
        <w:ind w:left="-142" w:right="-348"/>
        <w:jc w:val="both"/>
        <w:rPr>
          <w:rFonts w:ascii="Arial Narrow" w:hAnsi="Arial Narrow"/>
          <w:sz w:val="16"/>
          <w:szCs w:val="16"/>
        </w:rPr>
      </w:pPr>
      <w:r w:rsidRPr="00426530">
        <w:rPr>
          <w:rFonts w:ascii="Arial Narrow" w:hAnsi="Arial Narrow"/>
          <w:sz w:val="16"/>
          <w:szCs w:val="16"/>
        </w:rPr>
        <w:t xml:space="preserve">Revisó: Tania Rodriguez Triana – </w:t>
      </w:r>
      <w:proofErr w:type="gramStart"/>
      <w:r w:rsidRPr="00426530">
        <w:rPr>
          <w:rFonts w:ascii="Arial Narrow" w:hAnsi="Arial Narrow"/>
          <w:sz w:val="16"/>
          <w:szCs w:val="16"/>
        </w:rPr>
        <w:t>Directora</w:t>
      </w:r>
      <w:proofErr w:type="gramEnd"/>
      <w:r w:rsidRPr="00426530">
        <w:rPr>
          <w:rFonts w:ascii="Arial Narrow" w:hAnsi="Arial Narrow"/>
          <w:sz w:val="16"/>
          <w:szCs w:val="16"/>
        </w:rPr>
        <w:t xml:space="preserve"> Programática</w:t>
      </w:r>
    </w:p>
    <w:p w14:paraId="443BF209" w14:textId="5BBC2B81" w:rsidR="00051EF5" w:rsidRPr="00426530" w:rsidRDefault="00B21856" w:rsidP="00CF69FD">
      <w:pPr>
        <w:ind w:left="-142" w:right="-348"/>
        <w:jc w:val="both"/>
        <w:rPr>
          <w:rFonts w:ascii="Arial Narrow" w:hAnsi="Arial Narrow" w:cs="Arial"/>
          <w:sz w:val="14"/>
          <w:szCs w:val="14"/>
        </w:rPr>
      </w:pPr>
      <w:r w:rsidRPr="00426530">
        <w:rPr>
          <w:rFonts w:ascii="Arial Narrow" w:hAnsi="Arial Narrow"/>
          <w:sz w:val="16"/>
          <w:szCs w:val="16"/>
        </w:rPr>
        <w:t xml:space="preserve">Revisó: Denisse Gisella Rivera Sarmiento – </w:t>
      </w:r>
      <w:proofErr w:type="gramStart"/>
      <w:r w:rsidRPr="00426530">
        <w:rPr>
          <w:rFonts w:ascii="Arial Narrow" w:hAnsi="Arial Narrow"/>
          <w:sz w:val="16"/>
          <w:szCs w:val="16"/>
        </w:rPr>
        <w:t>Jefe</w:t>
      </w:r>
      <w:proofErr w:type="gramEnd"/>
      <w:r w:rsidRPr="00426530">
        <w:rPr>
          <w:rFonts w:ascii="Arial Narrow" w:hAnsi="Arial Narrow"/>
          <w:sz w:val="16"/>
          <w:szCs w:val="16"/>
        </w:rPr>
        <w:t xml:space="preserve"> Oficina Asesora Jurídica</w:t>
      </w:r>
      <w:bookmarkEnd w:id="0"/>
    </w:p>
    <w:sectPr w:rsidR="00051EF5" w:rsidRPr="00426530" w:rsidSect="002F0D1B">
      <w:headerReference w:type="even" r:id="rId11"/>
      <w:headerReference w:type="default" r:id="rId12"/>
      <w:footerReference w:type="even" r:id="rId13"/>
      <w:headerReference w:type="first" r:id="rId14"/>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32E7" w14:textId="77777777" w:rsidR="000171CB" w:rsidRDefault="000171CB">
      <w:r>
        <w:separator/>
      </w:r>
    </w:p>
  </w:endnote>
  <w:endnote w:type="continuationSeparator" w:id="0">
    <w:p w14:paraId="4E3CD679" w14:textId="77777777" w:rsidR="000171CB" w:rsidRDefault="000171CB">
      <w:r>
        <w:continuationSeparator/>
      </w:r>
    </w:p>
  </w:endnote>
  <w:endnote w:type="continuationNotice" w:id="1">
    <w:p w14:paraId="10E6737B" w14:textId="77777777" w:rsidR="000171CB" w:rsidRDefault="00017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charset w:val="00"/>
    <w:family w:val="swiss"/>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A892" w14:textId="77777777" w:rsidR="000171CB" w:rsidRDefault="000171CB">
      <w:r>
        <w:separator/>
      </w:r>
    </w:p>
  </w:footnote>
  <w:footnote w:type="continuationSeparator" w:id="0">
    <w:p w14:paraId="34B59373" w14:textId="77777777" w:rsidR="000171CB" w:rsidRDefault="000171CB">
      <w:r>
        <w:continuationSeparator/>
      </w:r>
    </w:p>
  </w:footnote>
  <w:footnote w:type="continuationNotice" w:id="1">
    <w:p w14:paraId="054DF8DB" w14:textId="77777777" w:rsidR="000171CB" w:rsidRDefault="000171CB"/>
  </w:footnote>
  <w:footnote w:id="2">
    <w:p w14:paraId="3F5245AE" w14:textId="186CF6F8" w:rsidR="00B4562B" w:rsidRPr="00426530" w:rsidRDefault="00B4562B">
      <w:pPr>
        <w:pStyle w:val="Textonotapie"/>
        <w:rPr>
          <w:sz w:val="16"/>
          <w:szCs w:val="16"/>
        </w:rPr>
      </w:pPr>
      <w:r w:rsidRPr="00426530">
        <w:rPr>
          <w:rStyle w:val="Refdenotaalpie"/>
          <w:sz w:val="16"/>
          <w:szCs w:val="16"/>
        </w:rPr>
        <w:footnoteRef/>
      </w:r>
      <w:r w:rsidRPr="00426530">
        <w:rPr>
          <w:sz w:val="16"/>
          <w:szCs w:val="16"/>
        </w:rPr>
        <w:t xml:space="preserve"> </w:t>
      </w:r>
      <w:r w:rsidRPr="00426530">
        <w:rPr>
          <w:rFonts w:ascii="Arial Narrow" w:hAnsi="Arial Narrow" w:cs="PalatinoLinotype-Roman"/>
          <w:bCs/>
          <w:sz w:val="16"/>
          <w:szCs w:val="16"/>
        </w:rPr>
        <w:t>Página 30 de la decisión</w:t>
      </w:r>
    </w:p>
  </w:footnote>
  <w:footnote w:id="3">
    <w:p w14:paraId="2FFB1D7E" w14:textId="5BE1F060" w:rsidR="0022375B" w:rsidRPr="00426530" w:rsidRDefault="0022375B">
      <w:pPr>
        <w:pStyle w:val="Textonotapie"/>
        <w:rPr>
          <w:sz w:val="16"/>
          <w:szCs w:val="16"/>
        </w:rPr>
      </w:pPr>
      <w:r w:rsidRPr="00426530">
        <w:rPr>
          <w:rStyle w:val="Refdenotaalpie"/>
          <w:sz w:val="16"/>
          <w:szCs w:val="16"/>
        </w:rPr>
        <w:footnoteRef/>
      </w:r>
      <w:r w:rsidRPr="00426530">
        <w:rPr>
          <w:sz w:val="16"/>
          <w:szCs w:val="16"/>
        </w:rPr>
        <w:t xml:space="preserve"> </w:t>
      </w:r>
      <w:r w:rsidRPr="00426530">
        <w:rPr>
          <w:rFonts w:ascii="Arial Narrow" w:hAnsi="Arial Narrow" w:cs="PalatinoLinotype-Roman"/>
          <w:sz w:val="16"/>
          <w:szCs w:val="16"/>
        </w:rPr>
        <w:t>Párrafo 71 Auto TP-SA 1057 de 2022</w:t>
      </w:r>
    </w:p>
  </w:footnote>
  <w:footnote w:id="4">
    <w:p w14:paraId="386975A2" w14:textId="6BD61AD0" w:rsidR="0022375B" w:rsidRPr="004B012D" w:rsidRDefault="0022375B">
      <w:pPr>
        <w:pStyle w:val="Textonotapie"/>
        <w:rPr>
          <w:lang w:val="it-IT"/>
        </w:rPr>
      </w:pPr>
      <w:r w:rsidRPr="00426530">
        <w:rPr>
          <w:rStyle w:val="Refdenotaalpie"/>
          <w:sz w:val="16"/>
          <w:szCs w:val="16"/>
        </w:rPr>
        <w:footnoteRef/>
      </w:r>
      <w:r w:rsidRPr="004B012D">
        <w:rPr>
          <w:sz w:val="16"/>
          <w:szCs w:val="16"/>
          <w:lang w:val="it-IT"/>
        </w:rPr>
        <w:t xml:space="preserve"> </w:t>
      </w:r>
      <w:r w:rsidRPr="004B012D">
        <w:rPr>
          <w:sz w:val="16"/>
          <w:szCs w:val="16"/>
          <w:lang w:val="it-IT"/>
        </w:rPr>
        <w:t xml:space="preserve">Párrafo 83 </w:t>
      </w:r>
      <w:r w:rsidRPr="004B012D">
        <w:rPr>
          <w:rFonts w:ascii="Arial Narrow" w:hAnsi="Arial Narrow" w:cs="PalatinoLinotype-Roman"/>
          <w:sz w:val="16"/>
          <w:szCs w:val="16"/>
          <w:lang w:val="it-IT"/>
        </w:rPr>
        <w:t>Auto TP-SA 1057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NUMERO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1FCE2C6E" w:rsidR="00303CAF" w:rsidRDefault="00303CAF">
    <w:pPr>
      <w:pStyle w:val="Encabezado"/>
    </w:pPr>
    <w:r>
      <w:rPr>
        <w:noProof/>
        <w:lang w:val="es-CO" w:eastAsia="es-CO"/>
      </w:rPr>
      <mc:AlternateContent>
        <mc:Choice Requires="wps">
          <w:drawing>
            <wp:anchor distT="0" distB="0" distL="114300" distR="114300" simplePos="0" relativeHeight="251658241"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874B" id="Rectangle 3"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8242"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7075" id="Line 5"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25773BB8"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60288"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4A132" id="Rectangle 4" o:spid="_x0000_s1026" style="position:absolute;margin-left:36.65pt;margin-top:57.3pt;width:537.85pt;height:8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612D6F">
      <w:rPr>
        <w:rFonts w:ascii="Arial Narrow" w:hAnsi="Arial Narrow"/>
        <w:b/>
        <w:sz w:val="22"/>
        <w:szCs w:val="22"/>
        <w:lang w:val="pt-BR"/>
      </w:rPr>
      <w:t>4</w:t>
    </w:r>
    <w:r w:rsidR="0009795F">
      <w:rPr>
        <w:rFonts w:ascii="Arial Narrow" w:hAnsi="Arial Narrow"/>
        <w:b/>
        <w:sz w:val="22"/>
        <w:szCs w:val="22"/>
        <w:lang w:val="pt-BR"/>
      </w:rPr>
      <w:t xml:space="preserve">                                                              </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Pr="00B76527" w:rsidRDefault="00303CAF" w:rsidP="00822D08">
    <w:pPr>
      <w:rPr>
        <w:sz w:val="20"/>
        <w:szCs w:val="20"/>
      </w:rPr>
    </w:pPr>
  </w:p>
  <w:p w14:paraId="792C24A6" w14:textId="2508903B" w:rsidR="00B76527" w:rsidRPr="00B76527" w:rsidRDefault="0009795F" w:rsidP="00B76527">
    <w:pPr>
      <w:pStyle w:val="Encabezado"/>
      <w:jc w:val="center"/>
      <w:rPr>
        <w:rFonts w:ascii="Arial Narrow" w:hAnsi="Arial Narrow"/>
        <w:bCs/>
        <w:i/>
        <w:iCs/>
        <w:lang w:val="es-ES"/>
      </w:rPr>
    </w:pPr>
    <w:r w:rsidRPr="00B76527">
      <w:rPr>
        <w:rFonts w:ascii="Arial Narrow" w:hAnsi="Arial Narrow" w:cs="Arial"/>
        <w:i/>
      </w:rPr>
      <w:t xml:space="preserve">Continuación de la resolución </w:t>
    </w:r>
    <w:r w:rsidR="00B76527" w:rsidRPr="00B76527">
      <w:rPr>
        <w:rFonts w:ascii="Arial Narrow" w:hAnsi="Arial Narrow" w:cs="Arial"/>
        <w:bCs/>
        <w:i/>
        <w:iCs/>
      </w:rPr>
      <w:t xml:space="preserve">“Por la cual se adopta la Estrategia de Acompañamiento Integral a Grupos Familiares de Personas Fallecidas Victimas de Homicidio y de Desaparición Forzada del Proceso de Reincorporación, se reglamenta el reconocimiento del </w:t>
    </w:r>
    <w:r w:rsidR="009124C8">
      <w:rPr>
        <w:rFonts w:ascii="Arial Narrow" w:hAnsi="Arial Narrow" w:cs="Arial"/>
        <w:bCs/>
        <w:i/>
        <w:iCs/>
      </w:rPr>
      <w:t>i</w:t>
    </w:r>
    <w:r w:rsidR="00B76527" w:rsidRPr="00B76527">
      <w:rPr>
        <w:rFonts w:ascii="Arial Narrow" w:hAnsi="Arial Narrow" w:cs="Arial"/>
        <w:bCs/>
        <w:i/>
        <w:iCs/>
      </w:rPr>
      <w:t xml:space="preserve">ngreso </w:t>
    </w:r>
    <w:r w:rsidR="009124C8">
      <w:rPr>
        <w:rFonts w:ascii="Arial Narrow" w:hAnsi="Arial Narrow" w:cs="Arial"/>
        <w:bCs/>
        <w:i/>
        <w:iCs/>
      </w:rPr>
      <w:t>b</w:t>
    </w:r>
    <w:r w:rsidR="00B76527" w:rsidRPr="00B76527">
      <w:rPr>
        <w:rFonts w:ascii="Arial Narrow" w:hAnsi="Arial Narrow" w:cs="Arial"/>
        <w:bCs/>
        <w:i/>
        <w:iCs/>
      </w:rPr>
      <w:t>ásico excepcional y transitorio en favor de los hijos e hijas de los exintegrantes de las FARC-EP en proceso de reincorporación asesinados y se dictan otras disposiciones”</w:t>
    </w:r>
    <w:r w:rsidR="009124C8">
      <w:rPr>
        <w:rFonts w:ascii="Arial Narrow" w:hAnsi="Arial Narrow" w:cs="Arial"/>
        <w:bCs/>
        <w:i/>
        <w:iCs/>
      </w:rPr>
      <w:t>.</w:t>
    </w:r>
  </w:p>
  <w:p w14:paraId="2D1554EA" w14:textId="2D86E500" w:rsidR="00345DFD" w:rsidRDefault="00345DFD" w:rsidP="00345DFD">
    <w:pPr>
      <w:ind w:left="284"/>
      <w:jc w:val="center"/>
      <w:rPr>
        <w:rFonts w:ascii="Arial Narrow" w:hAnsi="Arial Narrow" w:cs="Arial"/>
        <w:i/>
        <w:sz w:val="20"/>
        <w:szCs w:val="20"/>
      </w:rPr>
    </w:pPr>
  </w:p>
  <w:p w14:paraId="21F47395" w14:textId="6222AB46" w:rsidR="00303CAF" w:rsidRPr="00F875AB" w:rsidRDefault="00437239">
    <w:pPr>
      <w:jc w:val="center"/>
      <w:rPr>
        <w:sz w:val="20"/>
        <w:szCs w:val="20"/>
      </w:rPr>
    </w:pPr>
    <w:r>
      <w:rPr>
        <w:rFonts w:ascii="Arial Narrow" w:hAnsi="Arial Narrow" w:cs="Arial"/>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581842C6" w:rsidR="00303CAF" w:rsidRDefault="00A55F63"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58243" behindDoc="0" locked="0" layoutInCell="1" allowOverlap="1" wp14:anchorId="552114AF" wp14:editId="1FE9D1EB">
          <wp:simplePos x="0" y="0"/>
          <wp:positionH relativeFrom="page">
            <wp:posOffset>15875</wp:posOffset>
          </wp:positionH>
          <wp:positionV relativeFrom="paragraph">
            <wp:posOffset>228600</wp:posOffset>
          </wp:positionV>
          <wp:extent cx="7804785"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4785" cy="12552680"/>
                  </a:xfrm>
                  <a:prstGeom prst="rect">
                    <a:avLst/>
                  </a:prstGeom>
                </pic:spPr>
              </pic:pic>
            </a:graphicData>
          </a:graphic>
          <wp14:sizeRelH relativeFrom="page">
            <wp14:pctWidth>0</wp14:pctWidth>
          </wp14:sizeRelH>
          <wp14:sizeRelV relativeFrom="page">
            <wp14:pctHeight>0</wp14:pctHeight>
          </wp14:sizeRelV>
        </wp:anchor>
      </w:drawing>
    </w:r>
    <w:r w:rsidR="00303CAF">
      <w:rPr>
        <w:noProof/>
        <w:sz w:val="28"/>
        <w:lang w:val="es-CO" w:eastAsia="es-CO"/>
      </w:rPr>
      <mc:AlternateContent>
        <mc:Choice Requires="wps">
          <w:drawing>
            <wp:anchor distT="0" distB="0" distL="114300" distR="114300" simplePos="0" relativeHeight="251658240" behindDoc="0" locked="0" layoutInCell="0" allowOverlap="1" wp14:anchorId="281F7919" wp14:editId="45ED2A9F">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0147" id="Rectangle 1" o:spid="_x0000_s1026" style="position:absolute;margin-left:36.6pt;margin-top:57.3pt;width:537.85pt;height:8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7815CA32" w14:textId="77777777" w:rsidR="00A55F63" w:rsidRDefault="00A55F63" w:rsidP="00A34D48">
    <w:pPr>
      <w:pStyle w:val="Encabezado"/>
      <w:ind w:left="-284" w:right="83"/>
      <w:jc w:val="center"/>
      <w:rPr>
        <w:rFonts w:ascii="Arial Narrow" w:hAnsi="Arial Narrow"/>
        <w:b/>
        <w:sz w:val="22"/>
        <w:szCs w:val="22"/>
      </w:rPr>
    </w:pPr>
  </w:p>
  <w:p w14:paraId="0DB2B39C" w14:textId="77777777" w:rsidR="00A55F63" w:rsidRDefault="00A55F63" w:rsidP="00A34D48">
    <w:pPr>
      <w:pStyle w:val="Encabezado"/>
      <w:ind w:left="-284" w:right="83"/>
      <w:jc w:val="center"/>
      <w:rPr>
        <w:rFonts w:ascii="Arial Narrow" w:hAnsi="Arial Narrow"/>
        <w:b/>
        <w:sz w:val="22"/>
        <w:szCs w:val="22"/>
      </w:rPr>
    </w:pPr>
  </w:p>
  <w:p w14:paraId="115E72AA" w14:textId="7D8E5322" w:rsidR="00A55F63" w:rsidRDefault="00A55F63" w:rsidP="00A34D48">
    <w:pPr>
      <w:pStyle w:val="Encabezado"/>
      <w:ind w:left="-284" w:right="83"/>
      <w:jc w:val="center"/>
      <w:rPr>
        <w:rFonts w:ascii="Arial Narrow" w:hAnsi="Arial Narrow"/>
        <w:b/>
        <w:sz w:val="22"/>
        <w:szCs w:val="22"/>
      </w:rPr>
    </w:pPr>
  </w:p>
  <w:p w14:paraId="112F853A" w14:textId="77777777" w:rsidR="00A55F63" w:rsidRDefault="00A55F63" w:rsidP="00A34D48">
    <w:pPr>
      <w:pStyle w:val="Encabezado"/>
      <w:ind w:left="-284" w:right="83"/>
      <w:jc w:val="center"/>
      <w:rPr>
        <w:rFonts w:ascii="Arial Narrow" w:hAnsi="Arial Narrow"/>
        <w:b/>
        <w:sz w:val="22"/>
        <w:szCs w:val="22"/>
      </w:rPr>
    </w:pPr>
  </w:p>
  <w:p w14:paraId="6D9009E8" w14:textId="041D5582" w:rsidR="00A55F63" w:rsidRDefault="00A55F63" w:rsidP="00A34D48">
    <w:pPr>
      <w:pStyle w:val="Encabezado"/>
      <w:ind w:left="-284" w:right="83"/>
      <w:jc w:val="center"/>
      <w:rPr>
        <w:rFonts w:ascii="Arial Narrow" w:hAnsi="Arial Narrow"/>
        <w:b/>
        <w:sz w:val="22"/>
        <w:szCs w:val="22"/>
      </w:rPr>
    </w:pPr>
  </w:p>
  <w:p w14:paraId="2630ED17" w14:textId="77777777" w:rsidR="00A55F63" w:rsidRPr="00F7576F" w:rsidRDefault="00A55F63" w:rsidP="00A34D48">
    <w:pPr>
      <w:pStyle w:val="Encabezado"/>
      <w:ind w:left="-284" w:right="83"/>
      <w:jc w:val="center"/>
      <w:rPr>
        <w:rFonts w:ascii="Arial Narrow" w:hAnsi="Arial Narrow"/>
        <w:b/>
        <w:sz w:val="28"/>
        <w:szCs w:val="28"/>
      </w:rPr>
    </w:pPr>
  </w:p>
  <w:p w14:paraId="2FAD0BD8" w14:textId="1B0AF81B" w:rsidR="00303CAF" w:rsidRPr="00F7576F" w:rsidRDefault="00303CAF" w:rsidP="00A34D4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238E31D9" w:rsidR="00AE559F" w:rsidRPr="00F7576F" w:rsidRDefault="00AE559F" w:rsidP="00A34D48">
    <w:pPr>
      <w:pStyle w:val="Encabezado"/>
      <w:ind w:left="-284"/>
      <w:jc w:val="center"/>
      <w:rPr>
        <w:rFonts w:ascii="Arial Narrow" w:hAnsi="Arial Narrow"/>
        <w:b/>
        <w:sz w:val="24"/>
        <w:szCs w:val="24"/>
        <w:lang w:val="es-ES"/>
      </w:rPr>
    </w:pPr>
  </w:p>
  <w:p w14:paraId="64DC20BC" w14:textId="1F8F0F59" w:rsidR="00303CAF" w:rsidRPr="00F7576F" w:rsidRDefault="00303CAF" w:rsidP="00A34D48">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sidR="0009795F">
      <w:rPr>
        <w:rFonts w:ascii="Arial Narrow" w:hAnsi="Arial Narrow"/>
        <w:b/>
        <w:sz w:val="24"/>
        <w:szCs w:val="24"/>
      </w:rPr>
      <w:t>DE 2024</w:t>
    </w:r>
  </w:p>
  <w:p w14:paraId="6BE0BBF0" w14:textId="0DDAEA6B" w:rsidR="00303CAF" w:rsidRPr="003D14D1" w:rsidRDefault="00303CAF" w:rsidP="00A34D48">
    <w:pPr>
      <w:ind w:left="1134" w:right="1185"/>
      <w:jc w:val="center"/>
      <w:rPr>
        <w:rFonts w:ascii="Arial Narrow" w:hAnsi="Arial Narrow" w:cs="Arial"/>
        <w:i/>
        <w:sz w:val="22"/>
        <w:szCs w:val="22"/>
      </w:rPr>
    </w:pPr>
  </w:p>
  <w:p w14:paraId="32C89573" w14:textId="2FF6D6DA" w:rsidR="00A84AA7" w:rsidRPr="0075064F" w:rsidRDefault="00D21A22" w:rsidP="0075064F">
    <w:pPr>
      <w:pStyle w:val="Encabezado"/>
      <w:jc w:val="center"/>
      <w:rPr>
        <w:rFonts w:ascii="Arial Narrow" w:hAnsi="Arial Narrow"/>
        <w:bCs/>
        <w:i/>
        <w:iCs/>
        <w:sz w:val="22"/>
        <w:szCs w:val="22"/>
        <w:lang w:val="es-ES"/>
      </w:rPr>
    </w:pPr>
    <w:bookmarkStart w:id="19" w:name="_Hlk183779439"/>
    <w:r w:rsidRPr="00F7235C">
      <w:rPr>
        <w:rFonts w:ascii="Arial Narrow" w:hAnsi="Arial Narrow" w:cs="Arial"/>
        <w:bCs/>
        <w:i/>
        <w:iCs/>
        <w:sz w:val="22"/>
        <w:szCs w:val="22"/>
      </w:rPr>
      <w:t xml:space="preserve">“Por la cual se </w:t>
    </w:r>
    <w:r>
      <w:rPr>
        <w:rFonts w:ascii="Arial Narrow" w:hAnsi="Arial Narrow" w:cs="Arial"/>
        <w:bCs/>
        <w:i/>
        <w:iCs/>
        <w:sz w:val="22"/>
        <w:szCs w:val="22"/>
      </w:rPr>
      <w:t xml:space="preserve">adopta la Estrategia de Acompañamiento Integral a Grupos Familiares de Personas Fallecidas Victimas de Homicidio y de Desaparición Forzada del Proceso de Reincorporación, se reglamenta </w:t>
    </w:r>
    <w:r w:rsidRPr="00F7235C">
      <w:rPr>
        <w:rFonts w:ascii="Arial Narrow" w:hAnsi="Arial Narrow" w:cs="Arial"/>
        <w:bCs/>
        <w:i/>
        <w:iCs/>
        <w:sz w:val="22"/>
        <w:szCs w:val="22"/>
      </w:rPr>
      <w:t xml:space="preserve">el reconocimiento del </w:t>
    </w:r>
    <w:r w:rsidR="009124C8">
      <w:rPr>
        <w:rFonts w:ascii="Arial Narrow" w:hAnsi="Arial Narrow" w:cs="Arial"/>
        <w:bCs/>
        <w:i/>
        <w:iCs/>
        <w:sz w:val="22"/>
        <w:szCs w:val="22"/>
      </w:rPr>
      <w:t>i</w:t>
    </w:r>
    <w:r w:rsidRPr="00F7235C">
      <w:rPr>
        <w:rFonts w:ascii="Arial Narrow" w:hAnsi="Arial Narrow" w:cs="Arial"/>
        <w:bCs/>
        <w:i/>
        <w:iCs/>
        <w:sz w:val="22"/>
        <w:szCs w:val="22"/>
      </w:rPr>
      <w:t xml:space="preserve">ngreso </w:t>
    </w:r>
    <w:r w:rsidR="009124C8">
      <w:rPr>
        <w:rFonts w:ascii="Arial Narrow" w:hAnsi="Arial Narrow" w:cs="Arial"/>
        <w:bCs/>
        <w:i/>
        <w:iCs/>
        <w:sz w:val="22"/>
        <w:szCs w:val="22"/>
      </w:rPr>
      <w:t>b</w:t>
    </w:r>
    <w:r w:rsidRPr="00F7235C">
      <w:rPr>
        <w:rFonts w:ascii="Arial Narrow" w:hAnsi="Arial Narrow" w:cs="Arial"/>
        <w:bCs/>
        <w:i/>
        <w:iCs/>
        <w:sz w:val="22"/>
        <w:szCs w:val="22"/>
      </w:rPr>
      <w:t>ásico excepcional y transitorio en favor de los hijos e hijas de los exintegrantes de las FARC-EP en proceso de reincorporación asesinados</w:t>
    </w:r>
    <w:r>
      <w:rPr>
        <w:rFonts w:ascii="Arial Narrow" w:hAnsi="Arial Narrow" w:cs="Arial"/>
        <w:bCs/>
        <w:i/>
        <w:iCs/>
        <w:sz w:val="22"/>
        <w:szCs w:val="22"/>
      </w:rPr>
      <w:t xml:space="preserve"> y se dictan otras disposiciones</w:t>
    </w:r>
    <w:r w:rsidRPr="00F7235C">
      <w:rPr>
        <w:rFonts w:ascii="Arial Narrow" w:hAnsi="Arial Narrow" w:cs="Arial"/>
        <w:bCs/>
        <w:i/>
        <w:iCs/>
        <w:sz w:val="22"/>
        <w:szCs w:val="22"/>
      </w:rPr>
      <w:t>”</w:t>
    </w:r>
    <w:r w:rsidR="009124C8">
      <w:rPr>
        <w:rFonts w:ascii="Arial Narrow" w:hAnsi="Arial Narrow" w:cs="Arial"/>
        <w:bCs/>
        <w:i/>
        <w:iCs/>
        <w:sz w:val="22"/>
        <w:szCs w:val="22"/>
      </w:rPr>
      <w:t>.</w:t>
    </w:r>
  </w:p>
  <w:bookmarkEnd w:id="19"/>
  <w:p w14:paraId="2A8F408B" w14:textId="1020226B" w:rsidR="009876B4" w:rsidRPr="003D14D1" w:rsidRDefault="009876B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C4444"/>
    <w:multiLevelType w:val="hybridMultilevel"/>
    <w:tmpl w:val="F92A670C"/>
    <w:lvl w:ilvl="0" w:tplc="927880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EE5D01"/>
    <w:multiLevelType w:val="hybridMultilevel"/>
    <w:tmpl w:val="6C9C20A2"/>
    <w:lvl w:ilvl="0" w:tplc="361C5EB2">
      <w:start w:val="1"/>
      <w:numFmt w:val="lowerLetter"/>
      <w:lvlText w:val="%1)"/>
      <w:lvlJc w:val="left"/>
      <w:pPr>
        <w:ind w:left="720" w:hanging="360"/>
      </w:pPr>
    </w:lvl>
    <w:lvl w:ilvl="1" w:tplc="28E64500">
      <w:start w:val="1"/>
      <w:numFmt w:val="lowerLetter"/>
      <w:lvlText w:val="%2)"/>
      <w:lvlJc w:val="left"/>
      <w:pPr>
        <w:ind w:left="720" w:hanging="360"/>
      </w:pPr>
    </w:lvl>
    <w:lvl w:ilvl="2" w:tplc="6D606D34">
      <w:start w:val="1"/>
      <w:numFmt w:val="lowerLetter"/>
      <w:lvlText w:val="%3)"/>
      <w:lvlJc w:val="left"/>
      <w:pPr>
        <w:ind w:left="720" w:hanging="360"/>
      </w:pPr>
    </w:lvl>
    <w:lvl w:ilvl="3" w:tplc="CA467F7C">
      <w:start w:val="1"/>
      <w:numFmt w:val="lowerLetter"/>
      <w:lvlText w:val="%4)"/>
      <w:lvlJc w:val="left"/>
      <w:pPr>
        <w:ind w:left="720" w:hanging="360"/>
      </w:pPr>
    </w:lvl>
    <w:lvl w:ilvl="4" w:tplc="540CBFC4">
      <w:start w:val="1"/>
      <w:numFmt w:val="lowerLetter"/>
      <w:lvlText w:val="%5)"/>
      <w:lvlJc w:val="left"/>
      <w:pPr>
        <w:ind w:left="720" w:hanging="360"/>
      </w:pPr>
    </w:lvl>
    <w:lvl w:ilvl="5" w:tplc="782C9AB0">
      <w:start w:val="1"/>
      <w:numFmt w:val="lowerLetter"/>
      <w:lvlText w:val="%6)"/>
      <w:lvlJc w:val="left"/>
      <w:pPr>
        <w:ind w:left="720" w:hanging="360"/>
      </w:pPr>
    </w:lvl>
    <w:lvl w:ilvl="6" w:tplc="ECDAF12E">
      <w:start w:val="1"/>
      <w:numFmt w:val="lowerLetter"/>
      <w:lvlText w:val="%7)"/>
      <w:lvlJc w:val="left"/>
      <w:pPr>
        <w:ind w:left="720" w:hanging="360"/>
      </w:pPr>
    </w:lvl>
    <w:lvl w:ilvl="7" w:tplc="19869314">
      <w:start w:val="1"/>
      <w:numFmt w:val="lowerLetter"/>
      <w:lvlText w:val="%8)"/>
      <w:lvlJc w:val="left"/>
      <w:pPr>
        <w:ind w:left="720" w:hanging="360"/>
      </w:pPr>
    </w:lvl>
    <w:lvl w:ilvl="8" w:tplc="F08AA0EE">
      <w:start w:val="1"/>
      <w:numFmt w:val="lowerLetter"/>
      <w:lvlText w:val="%9)"/>
      <w:lvlJc w:val="left"/>
      <w:pPr>
        <w:ind w:left="720" w:hanging="360"/>
      </w:p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A774C1"/>
    <w:multiLevelType w:val="hybridMultilevel"/>
    <w:tmpl w:val="BDF045C6"/>
    <w:lvl w:ilvl="0" w:tplc="2370E19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47F0C"/>
    <w:multiLevelType w:val="hybridMultilevel"/>
    <w:tmpl w:val="75664CB0"/>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9B5854"/>
    <w:multiLevelType w:val="hybridMultilevel"/>
    <w:tmpl w:val="C6C4E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E5587E"/>
    <w:multiLevelType w:val="hybridMultilevel"/>
    <w:tmpl w:val="24AE92CE"/>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98D053F"/>
    <w:multiLevelType w:val="hybridMultilevel"/>
    <w:tmpl w:val="D1F09F70"/>
    <w:lvl w:ilvl="0" w:tplc="38DA599E">
      <w:start w:val="1"/>
      <w:numFmt w:val="decimal"/>
      <w:lvlText w:val="%1."/>
      <w:lvlJc w:val="left"/>
      <w:pPr>
        <w:ind w:left="1440" w:hanging="360"/>
      </w:pPr>
    </w:lvl>
    <w:lvl w:ilvl="1" w:tplc="5C56BE08">
      <w:start w:val="1"/>
      <w:numFmt w:val="decimal"/>
      <w:lvlText w:val="%2."/>
      <w:lvlJc w:val="left"/>
      <w:pPr>
        <w:ind w:left="1440" w:hanging="360"/>
      </w:pPr>
    </w:lvl>
    <w:lvl w:ilvl="2" w:tplc="F1328CFE">
      <w:start w:val="1"/>
      <w:numFmt w:val="decimal"/>
      <w:lvlText w:val="%3."/>
      <w:lvlJc w:val="left"/>
      <w:pPr>
        <w:ind w:left="1440" w:hanging="360"/>
      </w:pPr>
    </w:lvl>
    <w:lvl w:ilvl="3" w:tplc="7C625C5E">
      <w:start w:val="1"/>
      <w:numFmt w:val="decimal"/>
      <w:lvlText w:val="%4."/>
      <w:lvlJc w:val="left"/>
      <w:pPr>
        <w:ind w:left="1440" w:hanging="360"/>
      </w:pPr>
    </w:lvl>
    <w:lvl w:ilvl="4" w:tplc="069A9B6C">
      <w:start w:val="1"/>
      <w:numFmt w:val="decimal"/>
      <w:lvlText w:val="%5."/>
      <w:lvlJc w:val="left"/>
      <w:pPr>
        <w:ind w:left="1440" w:hanging="360"/>
      </w:pPr>
    </w:lvl>
    <w:lvl w:ilvl="5" w:tplc="2C02CAB0">
      <w:start w:val="1"/>
      <w:numFmt w:val="decimal"/>
      <w:lvlText w:val="%6."/>
      <w:lvlJc w:val="left"/>
      <w:pPr>
        <w:ind w:left="1440" w:hanging="360"/>
      </w:pPr>
    </w:lvl>
    <w:lvl w:ilvl="6" w:tplc="7A72EB5C">
      <w:start w:val="1"/>
      <w:numFmt w:val="decimal"/>
      <w:lvlText w:val="%7."/>
      <w:lvlJc w:val="left"/>
      <w:pPr>
        <w:ind w:left="1440" w:hanging="360"/>
      </w:pPr>
    </w:lvl>
    <w:lvl w:ilvl="7" w:tplc="A552A6CE">
      <w:start w:val="1"/>
      <w:numFmt w:val="decimal"/>
      <w:lvlText w:val="%8."/>
      <w:lvlJc w:val="left"/>
      <w:pPr>
        <w:ind w:left="1440" w:hanging="360"/>
      </w:pPr>
    </w:lvl>
    <w:lvl w:ilvl="8" w:tplc="DA4C5868">
      <w:start w:val="1"/>
      <w:numFmt w:val="decimal"/>
      <w:lvlText w:val="%9."/>
      <w:lvlJc w:val="left"/>
      <w:pPr>
        <w:ind w:left="1440" w:hanging="360"/>
      </w:pPr>
    </w:lvl>
  </w:abstractNum>
  <w:abstractNum w:abstractNumId="8" w15:restartNumberingAfterBreak="0">
    <w:nsid w:val="39B93F95"/>
    <w:multiLevelType w:val="hybridMultilevel"/>
    <w:tmpl w:val="6E008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651EA8"/>
    <w:multiLevelType w:val="hybridMultilevel"/>
    <w:tmpl w:val="1EF052F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E96DC7"/>
    <w:multiLevelType w:val="hybridMultilevel"/>
    <w:tmpl w:val="1BBA2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403DF9"/>
    <w:multiLevelType w:val="hybridMultilevel"/>
    <w:tmpl w:val="93D4BF68"/>
    <w:lvl w:ilvl="0" w:tplc="240A0017">
      <w:start w:val="1"/>
      <w:numFmt w:val="lowerLetter"/>
      <w:lvlText w:val="%1)"/>
      <w:lvlJc w:val="left"/>
      <w:pPr>
        <w:ind w:left="360" w:hanging="360"/>
      </w:pPr>
    </w:lvl>
    <w:lvl w:ilvl="1" w:tplc="B04AAD80">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9956836"/>
    <w:multiLevelType w:val="hybridMultilevel"/>
    <w:tmpl w:val="5614D8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AF579E"/>
    <w:multiLevelType w:val="hybridMultilevel"/>
    <w:tmpl w:val="A36E4BDC"/>
    <w:lvl w:ilvl="0" w:tplc="C15A4EB0">
      <w:start w:val="1"/>
      <w:numFmt w:val="decimal"/>
      <w:lvlText w:val="%1."/>
      <w:lvlJc w:val="left"/>
      <w:pPr>
        <w:ind w:left="720" w:hanging="360"/>
      </w:pPr>
      <w:rPr>
        <w:rFonts w:ascii="Arial Narrow" w:hAnsi="Arial Narrow"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3C0158"/>
    <w:multiLevelType w:val="hybridMultilevel"/>
    <w:tmpl w:val="C95EB4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9C09A9"/>
    <w:multiLevelType w:val="hybridMultilevel"/>
    <w:tmpl w:val="056E9126"/>
    <w:lvl w:ilvl="0" w:tplc="DC44DBF6">
      <w:start w:val="1"/>
      <w:numFmt w:val="decimal"/>
      <w:lvlText w:val="%1."/>
      <w:lvlJc w:val="left"/>
      <w:pPr>
        <w:ind w:left="720" w:hanging="360"/>
      </w:pPr>
      <w:rPr>
        <w:rFonts w:ascii="Arial Narrow" w:hAnsi="Arial Narrow" w:cs="Arial" w:hint="default"/>
        <w:b w:val="0"/>
        <w:bCs/>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FD6426"/>
    <w:multiLevelType w:val="hybridMultilevel"/>
    <w:tmpl w:val="BDF045C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2F778F"/>
    <w:multiLevelType w:val="hybridMultilevel"/>
    <w:tmpl w:val="752CB9B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3E426E"/>
    <w:multiLevelType w:val="hybridMultilevel"/>
    <w:tmpl w:val="959CEA38"/>
    <w:lvl w:ilvl="0" w:tplc="414C849E">
      <w:start w:val="1"/>
      <w:numFmt w:val="decimal"/>
      <w:lvlText w:val="%1."/>
      <w:lvlJc w:val="left"/>
      <w:pPr>
        <w:ind w:left="717" w:hanging="360"/>
      </w:pPr>
      <w:rPr>
        <w:rFonts w:hint="default"/>
        <w:b/>
        <w:color w:val="auto"/>
      </w:rPr>
    </w:lvl>
    <w:lvl w:ilvl="1" w:tplc="2D5C903A">
      <w:start w:val="1"/>
      <w:numFmt w:val="lowerLetter"/>
      <w:lvlText w:val="%2)"/>
      <w:lvlJc w:val="left"/>
      <w:pPr>
        <w:ind w:left="1437" w:hanging="360"/>
      </w:pPr>
      <w:rPr>
        <w:rFonts w:hint="default"/>
        <w:b/>
      </w:r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9" w15:restartNumberingAfterBreak="0">
    <w:nsid w:val="7CE956C4"/>
    <w:multiLevelType w:val="hybridMultilevel"/>
    <w:tmpl w:val="CED8EC5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35987739">
    <w:abstractNumId w:val="14"/>
  </w:num>
  <w:num w:numId="2" w16cid:durableId="944311347">
    <w:abstractNumId w:val="0"/>
  </w:num>
  <w:num w:numId="3" w16cid:durableId="482817644">
    <w:abstractNumId w:val="10"/>
  </w:num>
  <w:num w:numId="4" w16cid:durableId="1899129873">
    <w:abstractNumId w:val="6"/>
  </w:num>
  <w:num w:numId="5" w16cid:durableId="1101726074">
    <w:abstractNumId w:val="4"/>
  </w:num>
  <w:num w:numId="6" w16cid:durableId="1878469240">
    <w:abstractNumId w:val="15"/>
  </w:num>
  <w:num w:numId="7" w16cid:durableId="871575004">
    <w:abstractNumId w:val="17"/>
  </w:num>
  <w:num w:numId="8" w16cid:durableId="1561285186">
    <w:abstractNumId w:val="3"/>
  </w:num>
  <w:num w:numId="9" w16cid:durableId="1947888138">
    <w:abstractNumId w:val="18"/>
  </w:num>
  <w:num w:numId="10" w16cid:durableId="1280181450">
    <w:abstractNumId w:val="12"/>
  </w:num>
  <w:num w:numId="11" w16cid:durableId="776485779">
    <w:abstractNumId w:val="1"/>
  </w:num>
  <w:num w:numId="12" w16cid:durableId="1153183516">
    <w:abstractNumId w:val="9"/>
  </w:num>
  <w:num w:numId="13" w16cid:durableId="1984768968">
    <w:abstractNumId w:val="13"/>
  </w:num>
  <w:num w:numId="14" w16cid:durableId="126439230">
    <w:abstractNumId w:val="8"/>
  </w:num>
  <w:num w:numId="15" w16cid:durableId="1588147374">
    <w:abstractNumId w:val="5"/>
  </w:num>
  <w:num w:numId="16" w16cid:durableId="342825470">
    <w:abstractNumId w:val="7"/>
  </w:num>
  <w:num w:numId="17" w16cid:durableId="663048208">
    <w:abstractNumId w:val="11"/>
  </w:num>
  <w:num w:numId="18" w16cid:durableId="2047942761">
    <w:abstractNumId w:val="2"/>
  </w:num>
  <w:num w:numId="19" w16cid:durableId="1278291065">
    <w:abstractNumId w:val="16"/>
  </w:num>
  <w:num w:numId="20" w16cid:durableId="37126685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240E"/>
    <w:rsid w:val="000044BA"/>
    <w:rsid w:val="000050C7"/>
    <w:rsid w:val="00005737"/>
    <w:rsid w:val="000064B2"/>
    <w:rsid w:val="00007BC6"/>
    <w:rsid w:val="0001001B"/>
    <w:rsid w:val="000108DD"/>
    <w:rsid w:val="000118BD"/>
    <w:rsid w:val="0001208E"/>
    <w:rsid w:val="000123DA"/>
    <w:rsid w:val="00013C01"/>
    <w:rsid w:val="00013FF4"/>
    <w:rsid w:val="000148EA"/>
    <w:rsid w:val="00015417"/>
    <w:rsid w:val="00016DD9"/>
    <w:rsid w:val="000171CB"/>
    <w:rsid w:val="000172AE"/>
    <w:rsid w:val="00020AB9"/>
    <w:rsid w:val="00020C72"/>
    <w:rsid w:val="000210A3"/>
    <w:rsid w:val="000212F2"/>
    <w:rsid w:val="00022040"/>
    <w:rsid w:val="000227C4"/>
    <w:rsid w:val="00022DFD"/>
    <w:rsid w:val="00024980"/>
    <w:rsid w:val="00024F7C"/>
    <w:rsid w:val="00025387"/>
    <w:rsid w:val="00025B93"/>
    <w:rsid w:val="00026454"/>
    <w:rsid w:val="0002648B"/>
    <w:rsid w:val="0002730B"/>
    <w:rsid w:val="0003248D"/>
    <w:rsid w:val="00032975"/>
    <w:rsid w:val="0003642F"/>
    <w:rsid w:val="00036AB8"/>
    <w:rsid w:val="00041365"/>
    <w:rsid w:val="00041A1F"/>
    <w:rsid w:val="00042D71"/>
    <w:rsid w:val="00043948"/>
    <w:rsid w:val="00044F3F"/>
    <w:rsid w:val="000466ED"/>
    <w:rsid w:val="00046AC3"/>
    <w:rsid w:val="000478F6"/>
    <w:rsid w:val="000500D1"/>
    <w:rsid w:val="000508A9"/>
    <w:rsid w:val="0005112A"/>
    <w:rsid w:val="000512C0"/>
    <w:rsid w:val="00051EF5"/>
    <w:rsid w:val="00053A94"/>
    <w:rsid w:val="00053CCE"/>
    <w:rsid w:val="00054A0F"/>
    <w:rsid w:val="00054F62"/>
    <w:rsid w:val="000558C5"/>
    <w:rsid w:val="00057486"/>
    <w:rsid w:val="000576DB"/>
    <w:rsid w:val="00060F47"/>
    <w:rsid w:val="00061511"/>
    <w:rsid w:val="0006224A"/>
    <w:rsid w:val="00062612"/>
    <w:rsid w:val="00063929"/>
    <w:rsid w:val="00063E0B"/>
    <w:rsid w:val="0006424D"/>
    <w:rsid w:val="00064FC6"/>
    <w:rsid w:val="00065278"/>
    <w:rsid w:val="000660B8"/>
    <w:rsid w:val="00066266"/>
    <w:rsid w:val="0006705E"/>
    <w:rsid w:val="00067CE1"/>
    <w:rsid w:val="000711D3"/>
    <w:rsid w:val="00071287"/>
    <w:rsid w:val="00071DA3"/>
    <w:rsid w:val="00071FF6"/>
    <w:rsid w:val="000724DA"/>
    <w:rsid w:val="0007364E"/>
    <w:rsid w:val="00073DCD"/>
    <w:rsid w:val="000749C6"/>
    <w:rsid w:val="00074FA2"/>
    <w:rsid w:val="00075656"/>
    <w:rsid w:val="000764CD"/>
    <w:rsid w:val="00076C1B"/>
    <w:rsid w:val="000777E1"/>
    <w:rsid w:val="00077A4F"/>
    <w:rsid w:val="000804C8"/>
    <w:rsid w:val="0008135D"/>
    <w:rsid w:val="00081625"/>
    <w:rsid w:val="00081C42"/>
    <w:rsid w:val="00082423"/>
    <w:rsid w:val="000834AD"/>
    <w:rsid w:val="0008351B"/>
    <w:rsid w:val="00084CE7"/>
    <w:rsid w:val="0008564B"/>
    <w:rsid w:val="000864FC"/>
    <w:rsid w:val="00086631"/>
    <w:rsid w:val="000907CE"/>
    <w:rsid w:val="0009082E"/>
    <w:rsid w:val="0009145B"/>
    <w:rsid w:val="00091E19"/>
    <w:rsid w:val="0009201D"/>
    <w:rsid w:val="00092DCA"/>
    <w:rsid w:val="00093634"/>
    <w:rsid w:val="000941CA"/>
    <w:rsid w:val="000944F6"/>
    <w:rsid w:val="00094B89"/>
    <w:rsid w:val="00094FA2"/>
    <w:rsid w:val="00095C31"/>
    <w:rsid w:val="00096D8A"/>
    <w:rsid w:val="0009795F"/>
    <w:rsid w:val="000A01AE"/>
    <w:rsid w:val="000A0B06"/>
    <w:rsid w:val="000A17C4"/>
    <w:rsid w:val="000A1941"/>
    <w:rsid w:val="000A22C4"/>
    <w:rsid w:val="000A30F5"/>
    <w:rsid w:val="000A370B"/>
    <w:rsid w:val="000A3E0A"/>
    <w:rsid w:val="000A3EB5"/>
    <w:rsid w:val="000A3F8A"/>
    <w:rsid w:val="000A496F"/>
    <w:rsid w:val="000A4BF7"/>
    <w:rsid w:val="000A71F9"/>
    <w:rsid w:val="000A7E90"/>
    <w:rsid w:val="000A7EE7"/>
    <w:rsid w:val="000B01AF"/>
    <w:rsid w:val="000B0A2E"/>
    <w:rsid w:val="000B0CF3"/>
    <w:rsid w:val="000B15EC"/>
    <w:rsid w:val="000B281D"/>
    <w:rsid w:val="000B3000"/>
    <w:rsid w:val="000B4500"/>
    <w:rsid w:val="000B45E8"/>
    <w:rsid w:val="000B48FE"/>
    <w:rsid w:val="000B646D"/>
    <w:rsid w:val="000B6AEA"/>
    <w:rsid w:val="000B740B"/>
    <w:rsid w:val="000B76C0"/>
    <w:rsid w:val="000C0DC1"/>
    <w:rsid w:val="000C1675"/>
    <w:rsid w:val="000C227A"/>
    <w:rsid w:val="000C23B6"/>
    <w:rsid w:val="000C37CA"/>
    <w:rsid w:val="000C3A7C"/>
    <w:rsid w:val="000C4CEF"/>
    <w:rsid w:val="000C59EF"/>
    <w:rsid w:val="000C6C95"/>
    <w:rsid w:val="000C72B9"/>
    <w:rsid w:val="000C7916"/>
    <w:rsid w:val="000D0AEB"/>
    <w:rsid w:val="000D20B0"/>
    <w:rsid w:val="000D2692"/>
    <w:rsid w:val="000D3D6E"/>
    <w:rsid w:val="000D5B5B"/>
    <w:rsid w:val="000D6C74"/>
    <w:rsid w:val="000D7C30"/>
    <w:rsid w:val="000D7CBF"/>
    <w:rsid w:val="000E1828"/>
    <w:rsid w:val="000E227A"/>
    <w:rsid w:val="000E3E37"/>
    <w:rsid w:val="000E4619"/>
    <w:rsid w:val="000E4F42"/>
    <w:rsid w:val="000E5528"/>
    <w:rsid w:val="000E58C3"/>
    <w:rsid w:val="000E626F"/>
    <w:rsid w:val="000E63D2"/>
    <w:rsid w:val="000E7177"/>
    <w:rsid w:val="000F0FBB"/>
    <w:rsid w:val="000F1770"/>
    <w:rsid w:val="000F2114"/>
    <w:rsid w:val="000F2A63"/>
    <w:rsid w:val="000F2E4B"/>
    <w:rsid w:val="000F32DF"/>
    <w:rsid w:val="000F39A2"/>
    <w:rsid w:val="000F486F"/>
    <w:rsid w:val="000F57A2"/>
    <w:rsid w:val="000F5CFF"/>
    <w:rsid w:val="000F5E5C"/>
    <w:rsid w:val="000F71A7"/>
    <w:rsid w:val="000F757A"/>
    <w:rsid w:val="000F79E5"/>
    <w:rsid w:val="000F7CD9"/>
    <w:rsid w:val="001008D1"/>
    <w:rsid w:val="00100D07"/>
    <w:rsid w:val="00101534"/>
    <w:rsid w:val="001021BB"/>
    <w:rsid w:val="00102EB4"/>
    <w:rsid w:val="0010350A"/>
    <w:rsid w:val="0010363B"/>
    <w:rsid w:val="00104508"/>
    <w:rsid w:val="0010477E"/>
    <w:rsid w:val="00105D3D"/>
    <w:rsid w:val="00106337"/>
    <w:rsid w:val="001066DA"/>
    <w:rsid w:val="00107C08"/>
    <w:rsid w:val="00110062"/>
    <w:rsid w:val="00110D1F"/>
    <w:rsid w:val="00111920"/>
    <w:rsid w:val="00111E30"/>
    <w:rsid w:val="00113ED0"/>
    <w:rsid w:val="0011478C"/>
    <w:rsid w:val="00114AA9"/>
    <w:rsid w:val="00114CB5"/>
    <w:rsid w:val="0011794A"/>
    <w:rsid w:val="00120377"/>
    <w:rsid w:val="00121968"/>
    <w:rsid w:val="00121E13"/>
    <w:rsid w:val="0012485A"/>
    <w:rsid w:val="0012492E"/>
    <w:rsid w:val="00125026"/>
    <w:rsid w:val="0012609A"/>
    <w:rsid w:val="00126A19"/>
    <w:rsid w:val="0012781A"/>
    <w:rsid w:val="0012792E"/>
    <w:rsid w:val="00127C43"/>
    <w:rsid w:val="00127E9D"/>
    <w:rsid w:val="0013118D"/>
    <w:rsid w:val="00134408"/>
    <w:rsid w:val="001346B6"/>
    <w:rsid w:val="00135DC6"/>
    <w:rsid w:val="00136040"/>
    <w:rsid w:val="001363B4"/>
    <w:rsid w:val="001366D7"/>
    <w:rsid w:val="00137491"/>
    <w:rsid w:val="001374A2"/>
    <w:rsid w:val="0013797A"/>
    <w:rsid w:val="00137BB4"/>
    <w:rsid w:val="00137E6C"/>
    <w:rsid w:val="0014154F"/>
    <w:rsid w:val="00142AD5"/>
    <w:rsid w:val="00144549"/>
    <w:rsid w:val="00144956"/>
    <w:rsid w:val="00144F0D"/>
    <w:rsid w:val="00144F90"/>
    <w:rsid w:val="001467A4"/>
    <w:rsid w:val="00146AA8"/>
    <w:rsid w:val="00150308"/>
    <w:rsid w:val="0015063D"/>
    <w:rsid w:val="00150DEA"/>
    <w:rsid w:val="001518FB"/>
    <w:rsid w:val="00153A61"/>
    <w:rsid w:val="001544C2"/>
    <w:rsid w:val="001561B5"/>
    <w:rsid w:val="0015651C"/>
    <w:rsid w:val="00156622"/>
    <w:rsid w:val="00156808"/>
    <w:rsid w:val="00156AB6"/>
    <w:rsid w:val="00156BAE"/>
    <w:rsid w:val="00156C66"/>
    <w:rsid w:val="00157F8D"/>
    <w:rsid w:val="001601B6"/>
    <w:rsid w:val="00161BBF"/>
    <w:rsid w:val="001627D1"/>
    <w:rsid w:val="00162925"/>
    <w:rsid w:val="0016692F"/>
    <w:rsid w:val="00166BB2"/>
    <w:rsid w:val="00166EAF"/>
    <w:rsid w:val="00167334"/>
    <w:rsid w:val="00167A91"/>
    <w:rsid w:val="00170A36"/>
    <w:rsid w:val="00171923"/>
    <w:rsid w:val="00171A2D"/>
    <w:rsid w:val="00171BF7"/>
    <w:rsid w:val="00174207"/>
    <w:rsid w:val="00174419"/>
    <w:rsid w:val="00174C99"/>
    <w:rsid w:val="00174D2E"/>
    <w:rsid w:val="001750BA"/>
    <w:rsid w:val="00175550"/>
    <w:rsid w:val="00175679"/>
    <w:rsid w:val="00175983"/>
    <w:rsid w:val="00176695"/>
    <w:rsid w:val="001804F1"/>
    <w:rsid w:val="00182029"/>
    <w:rsid w:val="001820EE"/>
    <w:rsid w:val="00182E90"/>
    <w:rsid w:val="00183514"/>
    <w:rsid w:val="001835EF"/>
    <w:rsid w:val="00183C5D"/>
    <w:rsid w:val="001871E8"/>
    <w:rsid w:val="00187F53"/>
    <w:rsid w:val="001905B6"/>
    <w:rsid w:val="00191B2F"/>
    <w:rsid w:val="00191B66"/>
    <w:rsid w:val="00191D85"/>
    <w:rsid w:val="00195FA5"/>
    <w:rsid w:val="001963E1"/>
    <w:rsid w:val="0019796D"/>
    <w:rsid w:val="001A0F6C"/>
    <w:rsid w:val="001A1700"/>
    <w:rsid w:val="001A2835"/>
    <w:rsid w:val="001A4D3D"/>
    <w:rsid w:val="001A535E"/>
    <w:rsid w:val="001A65B4"/>
    <w:rsid w:val="001B1186"/>
    <w:rsid w:val="001B121D"/>
    <w:rsid w:val="001B19B7"/>
    <w:rsid w:val="001B2135"/>
    <w:rsid w:val="001B23FA"/>
    <w:rsid w:val="001B3C41"/>
    <w:rsid w:val="001B4893"/>
    <w:rsid w:val="001B5BF8"/>
    <w:rsid w:val="001C0533"/>
    <w:rsid w:val="001C0C3E"/>
    <w:rsid w:val="001C132C"/>
    <w:rsid w:val="001C20BC"/>
    <w:rsid w:val="001C31CB"/>
    <w:rsid w:val="001C3B0A"/>
    <w:rsid w:val="001C4693"/>
    <w:rsid w:val="001C4CB4"/>
    <w:rsid w:val="001C4DED"/>
    <w:rsid w:val="001C5CB9"/>
    <w:rsid w:val="001C681B"/>
    <w:rsid w:val="001C703E"/>
    <w:rsid w:val="001C7D1B"/>
    <w:rsid w:val="001D2D1D"/>
    <w:rsid w:val="001D2F0B"/>
    <w:rsid w:val="001D35C5"/>
    <w:rsid w:val="001D3ECE"/>
    <w:rsid w:val="001D4F0F"/>
    <w:rsid w:val="001D62C9"/>
    <w:rsid w:val="001D69A0"/>
    <w:rsid w:val="001D7520"/>
    <w:rsid w:val="001D7EE6"/>
    <w:rsid w:val="001E00CA"/>
    <w:rsid w:val="001E03FA"/>
    <w:rsid w:val="001E04E5"/>
    <w:rsid w:val="001E120E"/>
    <w:rsid w:val="001E14FA"/>
    <w:rsid w:val="001E1A1A"/>
    <w:rsid w:val="001E1A93"/>
    <w:rsid w:val="001E1CAA"/>
    <w:rsid w:val="001E25E8"/>
    <w:rsid w:val="001E6092"/>
    <w:rsid w:val="001E6D63"/>
    <w:rsid w:val="001E75F3"/>
    <w:rsid w:val="001F051F"/>
    <w:rsid w:val="001F0682"/>
    <w:rsid w:val="001F1082"/>
    <w:rsid w:val="001F23B7"/>
    <w:rsid w:val="001F269A"/>
    <w:rsid w:val="001F2C36"/>
    <w:rsid w:val="001F3016"/>
    <w:rsid w:val="001F5067"/>
    <w:rsid w:val="001F509D"/>
    <w:rsid w:val="001F59A8"/>
    <w:rsid w:val="001F653F"/>
    <w:rsid w:val="0020035D"/>
    <w:rsid w:val="002018E1"/>
    <w:rsid w:val="0020256D"/>
    <w:rsid w:val="0020387A"/>
    <w:rsid w:val="002039F6"/>
    <w:rsid w:val="00204B0F"/>
    <w:rsid w:val="002059A3"/>
    <w:rsid w:val="00205F33"/>
    <w:rsid w:val="002061A0"/>
    <w:rsid w:val="00206901"/>
    <w:rsid w:val="002076B7"/>
    <w:rsid w:val="0021090F"/>
    <w:rsid w:val="002125BF"/>
    <w:rsid w:val="00213816"/>
    <w:rsid w:val="002139B4"/>
    <w:rsid w:val="00213E34"/>
    <w:rsid w:val="00215A45"/>
    <w:rsid w:val="00216C2E"/>
    <w:rsid w:val="00216CC0"/>
    <w:rsid w:val="00220D3C"/>
    <w:rsid w:val="00221B9F"/>
    <w:rsid w:val="00221D89"/>
    <w:rsid w:val="00221F6C"/>
    <w:rsid w:val="002225C1"/>
    <w:rsid w:val="0022375B"/>
    <w:rsid w:val="00225B99"/>
    <w:rsid w:val="002273E7"/>
    <w:rsid w:val="002301BA"/>
    <w:rsid w:val="00231B99"/>
    <w:rsid w:val="00232179"/>
    <w:rsid w:val="002327D2"/>
    <w:rsid w:val="0023349C"/>
    <w:rsid w:val="0023356D"/>
    <w:rsid w:val="00233B94"/>
    <w:rsid w:val="00233C16"/>
    <w:rsid w:val="0023447E"/>
    <w:rsid w:val="002348DE"/>
    <w:rsid w:val="00234F9C"/>
    <w:rsid w:val="00236E85"/>
    <w:rsid w:val="002370B7"/>
    <w:rsid w:val="00237743"/>
    <w:rsid w:val="00240827"/>
    <w:rsid w:val="002411F6"/>
    <w:rsid w:val="00242C3D"/>
    <w:rsid w:val="00243E92"/>
    <w:rsid w:val="0024524F"/>
    <w:rsid w:val="00245A08"/>
    <w:rsid w:val="002460FA"/>
    <w:rsid w:val="00247062"/>
    <w:rsid w:val="0024743F"/>
    <w:rsid w:val="00252E0C"/>
    <w:rsid w:val="00254083"/>
    <w:rsid w:val="00256662"/>
    <w:rsid w:val="00257136"/>
    <w:rsid w:val="002576D1"/>
    <w:rsid w:val="0025786F"/>
    <w:rsid w:val="00257A5C"/>
    <w:rsid w:val="002617FD"/>
    <w:rsid w:val="0026476E"/>
    <w:rsid w:val="00264EAE"/>
    <w:rsid w:val="002657F5"/>
    <w:rsid w:val="00270A8F"/>
    <w:rsid w:val="0027110D"/>
    <w:rsid w:val="00272B22"/>
    <w:rsid w:val="0027345F"/>
    <w:rsid w:val="00273603"/>
    <w:rsid w:val="00273D63"/>
    <w:rsid w:val="00276088"/>
    <w:rsid w:val="0027696F"/>
    <w:rsid w:val="00280570"/>
    <w:rsid w:val="0028115C"/>
    <w:rsid w:val="002812A5"/>
    <w:rsid w:val="002819D2"/>
    <w:rsid w:val="0028222F"/>
    <w:rsid w:val="0028650E"/>
    <w:rsid w:val="0028797F"/>
    <w:rsid w:val="00290AB8"/>
    <w:rsid w:val="002914A5"/>
    <w:rsid w:val="002914B7"/>
    <w:rsid w:val="002924A4"/>
    <w:rsid w:val="00292810"/>
    <w:rsid w:val="00292DE1"/>
    <w:rsid w:val="00293385"/>
    <w:rsid w:val="002934D1"/>
    <w:rsid w:val="00293F3A"/>
    <w:rsid w:val="0029447C"/>
    <w:rsid w:val="00294A7A"/>
    <w:rsid w:val="002956B6"/>
    <w:rsid w:val="00295E21"/>
    <w:rsid w:val="0029713A"/>
    <w:rsid w:val="002971BB"/>
    <w:rsid w:val="0029798D"/>
    <w:rsid w:val="002A0126"/>
    <w:rsid w:val="002A2336"/>
    <w:rsid w:val="002A3092"/>
    <w:rsid w:val="002A3B60"/>
    <w:rsid w:val="002A410B"/>
    <w:rsid w:val="002A53B4"/>
    <w:rsid w:val="002A6DCD"/>
    <w:rsid w:val="002B0775"/>
    <w:rsid w:val="002B094E"/>
    <w:rsid w:val="002B0991"/>
    <w:rsid w:val="002B0FAC"/>
    <w:rsid w:val="002B1CF2"/>
    <w:rsid w:val="002B20C9"/>
    <w:rsid w:val="002B454D"/>
    <w:rsid w:val="002B52BB"/>
    <w:rsid w:val="002B5D4C"/>
    <w:rsid w:val="002B667D"/>
    <w:rsid w:val="002B6F0F"/>
    <w:rsid w:val="002C263D"/>
    <w:rsid w:val="002C26B8"/>
    <w:rsid w:val="002C34AD"/>
    <w:rsid w:val="002C39EF"/>
    <w:rsid w:val="002C5461"/>
    <w:rsid w:val="002C5610"/>
    <w:rsid w:val="002C59A7"/>
    <w:rsid w:val="002C685A"/>
    <w:rsid w:val="002C700E"/>
    <w:rsid w:val="002C7D14"/>
    <w:rsid w:val="002D00AE"/>
    <w:rsid w:val="002D0779"/>
    <w:rsid w:val="002D11B3"/>
    <w:rsid w:val="002D18AB"/>
    <w:rsid w:val="002D1F48"/>
    <w:rsid w:val="002D3245"/>
    <w:rsid w:val="002D33E3"/>
    <w:rsid w:val="002D4D89"/>
    <w:rsid w:val="002D5249"/>
    <w:rsid w:val="002D5688"/>
    <w:rsid w:val="002D68D5"/>
    <w:rsid w:val="002D6AAF"/>
    <w:rsid w:val="002D6E97"/>
    <w:rsid w:val="002D78AD"/>
    <w:rsid w:val="002E0554"/>
    <w:rsid w:val="002E1AC0"/>
    <w:rsid w:val="002E442A"/>
    <w:rsid w:val="002E71BD"/>
    <w:rsid w:val="002E7483"/>
    <w:rsid w:val="002E7B9A"/>
    <w:rsid w:val="002F0D1B"/>
    <w:rsid w:val="002F425C"/>
    <w:rsid w:val="002F4CC4"/>
    <w:rsid w:val="002F4FD3"/>
    <w:rsid w:val="002F5579"/>
    <w:rsid w:val="002F6AC6"/>
    <w:rsid w:val="002F72E2"/>
    <w:rsid w:val="002F78B4"/>
    <w:rsid w:val="002F7EAA"/>
    <w:rsid w:val="0030021F"/>
    <w:rsid w:val="0030095E"/>
    <w:rsid w:val="00300D99"/>
    <w:rsid w:val="00300E67"/>
    <w:rsid w:val="00301EB1"/>
    <w:rsid w:val="00303CAF"/>
    <w:rsid w:val="00303FA6"/>
    <w:rsid w:val="00304D27"/>
    <w:rsid w:val="00305F24"/>
    <w:rsid w:val="003065B4"/>
    <w:rsid w:val="003066F5"/>
    <w:rsid w:val="00307A10"/>
    <w:rsid w:val="00307CB0"/>
    <w:rsid w:val="00307CF7"/>
    <w:rsid w:val="00311471"/>
    <w:rsid w:val="0031211F"/>
    <w:rsid w:val="00312BC1"/>
    <w:rsid w:val="003134D5"/>
    <w:rsid w:val="00314345"/>
    <w:rsid w:val="003145BE"/>
    <w:rsid w:val="00314E3E"/>
    <w:rsid w:val="00314E9D"/>
    <w:rsid w:val="003167C9"/>
    <w:rsid w:val="0031691F"/>
    <w:rsid w:val="00317F00"/>
    <w:rsid w:val="0032031B"/>
    <w:rsid w:val="00321495"/>
    <w:rsid w:val="0032172B"/>
    <w:rsid w:val="003236C7"/>
    <w:rsid w:val="00323B27"/>
    <w:rsid w:val="00323B94"/>
    <w:rsid w:val="003240B5"/>
    <w:rsid w:val="003246CD"/>
    <w:rsid w:val="00324E67"/>
    <w:rsid w:val="00324FD9"/>
    <w:rsid w:val="00326D5D"/>
    <w:rsid w:val="0032726D"/>
    <w:rsid w:val="0033060C"/>
    <w:rsid w:val="003309D3"/>
    <w:rsid w:val="0033224B"/>
    <w:rsid w:val="00332546"/>
    <w:rsid w:val="00332E29"/>
    <w:rsid w:val="00334B97"/>
    <w:rsid w:val="0033520E"/>
    <w:rsid w:val="00335808"/>
    <w:rsid w:val="003373E3"/>
    <w:rsid w:val="00337D2A"/>
    <w:rsid w:val="00340C26"/>
    <w:rsid w:val="00340F61"/>
    <w:rsid w:val="00341052"/>
    <w:rsid w:val="003417F7"/>
    <w:rsid w:val="00341855"/>
    <w:rsid w:val="003422E2"/>
    <w:rsid w:val="00343405"/>
    <w:rsid w:val="00344AFA"/>
    <w:rsid w:val="00344D73"/>
    <w:rsid w:val="00344DBE"/>
    <w:rsid w:val="00344E27"/>
    <w:rsid w:val="0034581A"/>
    <w:rsid w:val="00345DFD"/>
    <w:rsid w:val="00346EF0"/>
    <w:rsid w:val="0034710C"/>
    <w:rsid w:val="00347F35"/>
    <w:rsid w:val="0035075A"/>
    <w:rsid w:val="0035083A"/>
    <w:rsid w:val="0035130D"/>
    <w:rsid w:val="00351962"/>
    <w:rsid w:val="00352057"/>
    <w:rsid w:val="00352E0E"/>
    <w:rsid w:val="00352EEE"/>
    <w:rsid w:val="00354F7E"/>
    <w:rsid w:val="0035666A"/>
    <w:rsid w:val="00356887"/>
    <w:rsid w:val="00357543"/>
    <w:rsid w:val="00357A15"/>
    <w:rsid w:val="003601A8"/>
    <w:rsid w:val="00360357"/>
    <w:rsid w:val="003604F3"/>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2BAB"/>
    <w:rsid w:val="0037348C"/>
    <w:rsid w:val="00373A29"/>
    <w:rsid w:val="00373E44"/>
    <w:rsid w:val="00374D0F"/>
    <w:rsid w:val="00375912"/>
    <w:rsid w:val="003763D0"/>
    <w:rsid w:val="003767AA"/>
    <w:rsid w:val="00376889"/>
    <w:rsid w:val="003769E7"/>
    <w:rsid w:val="003777B6"/>
    <w:rsid w:val="00381603"/>
    <w:rsid w:val="00381902"/>
    <w:rsid w:val="00382866"/>
    <w:rsid w:val="003828C1"/>
    <w:rsid w:val="003828D0"/>
    <w:rsid w:val="00383019"/>
    <w:rsid w:val="00384CFA"/>
    <w:rsid w:val="0038570F"/>
    <w:rsid w:val="00385C82"/>
    <w:rsid w:val="00386FC0"/>
    <w:rsid w:val="0039001E"/>
    <w:rsid w:val="0039051D"/>
    <w:rsid w:val="003906FE"/>
    <w:rsid w:val="00390847"/>
    <w:rsid w:val="00392407"/>
    <w:rsid w:val="00394197"/>
    <w:rsid w:val="0039420F"/>
    <w:rsid w:val="00394CC1"/>
    <w:rsid w:val="0039571B"/>
    <w:rsid w:val="00395D7B"/>
    <w:rsid w:val="003960E1"/>
    <w:rsid w:val="003967AB"/>
    <w:rsid w:val="003A091C"/>
    <w:rsid w:val="003A09EB"/>
    <w:rsid w:val="003A1843"/>
    <w:rsid w:val="003A3DCC"/>
    <w:rsid w:val="003A4E69"/>
    <w:rsid w:val="003A54FA"/>
    <w:rsid w:val="003A651D"/>
    <w:rsid w:val="003A698B"/>
    <w:rsid w:val="003A6FB2"/>
    <w:rsid w:val="003B0176"/>
    <w:rsid w:val="003B09DA"/>
    <w:rsid w:val="003B0FEA"/>
    <w:rsid w:val="003B1722"/>
    <w:rsid w:val="003B217E"/>
    <w:rsid w:val="003B2570"/>
    <w:rsid w:val="003B42FD"/>
    <w:rsid w:val="003B5219"/>
    <w:rsid w:val="003B5566"/>
    <w:rsid w:val="003B5D25"/>
    <w:rsid w:val="003B73A9"/>
    <w:rsid w:val="003B77F0"/>
    <w:rsid w:val="003B7D4F"/>
    <w:rsid w:val="003C042B"/>
    <w:rsid w:val="003C05E5"/>
    <w:rsid w:val="003C1362"/>
    <w:rsid w:val="003C14CF"/>
    <w:rsid w:val="003C2168"/>
    <w:rsid w:val="003C233B"/>
    <w:rsid w:val="003C2DB5"/>
    <w:rsid w:val="003C31CF"/>
    <w:rsid w:val="003C3E0D"/>
    <w:rsid w:val="003C3E43"/>
    <w:rsid w:val="003C44DA"/>
    <w:rsid w:val="003C460E"/>
    <w:rsid w:val="003C53E1"/>
    <w:rsid w:val="003C55BB"/>
    <w:rsid w:val="003C5925"/>
    <w:rsid w:val="003C7DEB"/>
    <w:rsid w:val="003D00F2"/>
    <w:rsid w:val="003D0C87"/>
    <w:rsid w:val="003D0FA0"/>
    <w:rsid w:val="003D14D1"/>
    <w:rsid w:val="003D2E71"/>
    <w:rsid w:val="003D2E83"/>
    <w:rsid w:val="003D2F4F"/>
    <w:rsid w:val="003D366F"/>
    <w:rsid w:val="003D39A7"/>
    <w:rsid w:val="003D4DCA"/>
    <w:rsid w:val="003D6AAF"/>
    <w:rsid w:val="003D7291"/>
    <w:rsid w:val="003E0177"/>
    <w:rsid w:val="003E05E6"/>
    <w:rsid w:val="003E0632"/>
    <w:rsid w:val="003E0A10"/>
    <w:rsid w:val="003E1542"/>
    <w:rsid w:val="003E24B4"/>
    <w:rsid w:val="003E2CE5"/>
    <w:rsid w:val="003E2D83"/>
    <w:rsid w:val="003E3A8B"/>
    <w:rsid w:val="003E5594"/>
    <w:rsid w:val="003E6040"/>
    <w:rsid w:val="003E747E"/>
    <w:rsid w:val="003F04AD"/>
    <w:rsid w:val="003F2309"/>
    <w:rsid w:val="003F2351"/>
    <w:rsid w:val="003F3839"/>
    <w:rsid w:val="003F436C"/>
    <w:rsid w:val="003F43A1"/>
    <w:rsid w:val="003F4666"/>
    <w:rsid w:val="003F484B"/>
    <w:rsid w:val="003F5A00"/>
    <w:rsid w:val="003F6341"/>
    <w:rsid w:val="003F6E74"/>
    <w:rsid w:val="003F76D2"/>
    <w:rsid w:val="00400C53"/>
    <w:rsid w:val="00401D56"/>
    <w:rsid w:val="00403B50"/>
    <w:rsid w:val="00406173"/>
    <w:rsid w:val="00406A06"/>
    <w:rsid w:val="0040713A"/>
    <w:rsid w:val="004121D7"/>
    <w:rsid w:val="00412573"/>
    <w:rsid w:val="00413090"/>
    <w:rsid w:val="0041327F"/>
    <w:rsid w:val="00414F48"/>
    <w:rsid w:val="004156DE"/>
    <w:rsid w:val="00415F6F"/>
    <w:rsid w:val="00416421"/>
    <w:rsid w:val="004164CE"/>
    <w:rsid w:val="0042026D"/>
    <w:rsid w:val="0042034D"/>
    <w:rsid w:val="0042067C"/>
    <w:rsid w:val="004209D8"/>
    <w:rsid w:val="00421512"/>
    <w:rsid w:val="0042187F"/>
    <w:rsid w:val="00421C9E"/>
    <w:rsid w:val="00422956"/>
    <w:rsid w:val="00422E6A"/>
    <w:rsid w:val="0042393C"/>
    <w:rsid w:val="00424609"/>
    <w:rsid w:val="00425341"/>
    <w:rsid w:val="004255DD"/>
    <w:rsid w:val="00425CE7"/>
    <w:rsid w:val="00425DF9"/>
    <w:rsid w:val="00425FA6"/>
    <w:rsid w:val="00426530"/>
    <w:rsid w:val="0042737D"/>
    <w:rsid w:val="004275DA"/>
    <w:rsid w:val="00430264"/>
    <w:rsid w:val="004302D4"/>
    <w:rsid w:val="00430303"/>
    <w:rsid w:val="0043102B"/>
    <w:rsid w:val="0043189A"/>
    <w:rsid w:val="00432C4F"/>
    <w:rsid w:val="0043512F"/>
    <w:rsid w:val="00435660"/>
    <w:rsid w:val="00435CD0"/>
    <w:rsid w:val="00435D20"/>
    <w:rsid w:val="00436605"/>
    <w:rsid w:val="00437239"/>
    <w:rsid w:val="00437B10"/>
    <w:rsid w:val="00440748"/>
    <w:rsid w:val="00440E96"/>
    <w:rsid w:val="00441C6A"/>
    <w:rsid w:val="00442288"/>
    <w:rsid w:val="004435D3"/>
    <w:rsid w:val="00443DDF"/>
    <w:rsid w:val="0044404B"/>
    <w:rsid w:val="00445814"/>
    <w:rsid w:val="004470B1"/>
    <w:rsid w:val="00450442"/>
    <w:rsid w:val="004504DB"/>
    <w:rsid w:val="00450A54"/>
    <w:rsid w:val="004541CD"/>
    <w:rsid w:val="00455CBE"/>
    <w:rsid w:val="00456774"/>
    <w:rsid w:val="00457829"/>
    <w:rsid w:val="00457E93"/>
    <w:rsid w:val="004600D6"/>
    <w:rsid w:val="0046122B"/>
    <w:rsid w:val="00461336"/>
    <w:rsid w:val="00461D72"/>
    <w:rsid w:val="00461FFC"/>
    <w:rsid w:val="0046245E"/>
    <w:rsid w:val="00465C59"/>
    <w:rsid w:val="00465DC8"/>
    <w:rsid w:val="004662A0"/>
    <w:rsid w:val="00466501"/>
    <w:rsid w:val="00470191"/>
    <w:rsid w:val="00470880"/>
    <w:rsid w:val="0047174F"/>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015D"/>
    <w:rsid w:val="00490779"/>
    <w:rsid w:val="004921B9"/>
    <w:rsid w:val="00492D84"/>
    <w:rsid w:val="00493434"/>
    <w:rsid w:val="00494036"/>
    <w:rsid w:val="00494678"/>
    <w:rsid w:val="00494BAF"/>
    <w:rsid w:val="004952E8"/>
    <w:rsid w:val="00495E7F"/>
    <w:rsid w:val="004973DD"/>
    <w:rsid w:val="00497858"/>
    <w:rsid w:val="00497A09"/>
    <w:rsid w:val="00497B5A"/>
    <w:rsid w:val="004A0E8F"/>
    <w:rsid w:val="004A10DE"/>
    <w:rsid w:val="004A1778"/>
    <w:rsid w:val="004A1A9E"/>
    <w:rsid w:val="004A2416"/>
    <w:rsid w:val="004A37CA"/>
    <w:rsid w:val="004A479B"/>
    <w:rsid w:val="004A4B9A"/>
    <w:rsid w:val="004A64F2"/>
    <w:rsid w:val="004A7929"/>
    <w:rsid w:val="004A7F2A"/>
    <w:rsid w:val="004B012D"/>
    <w:rsid w:val="004B03B7"/>
    <w:rsid w:val="004B06DD"/>
    <w:rsid w:val="004B0F8E"/>
    <w:rsid w:val="004B44FD"/>
    <w:rsid w:val="004B5D0D"/>
    <w:rsid w:val="004B6A31"/>
    <w:rsid w:val="004B6A6D"/>
    <w:rsid w:val="004B719E"/>
    <w:rsid w:val="004B7596"/>
    <w:rsid w:val="004B77A8"/>
    <w:rsid w:val="004B7BEB"/>
    <w:rsid w:val="004C206C"/>
    <w:rsid w:val="004C2692"/>
    <w:rsid w:val="004C5475"/>
    <w:rsid w:val="004C58BB"/>
    <w:rsid w:val="004C6300"/>
    <w:rsid w:val="004C75D1"/>
    <w:rsid w:val="004D0393"/>
    <w:rsid w:val="004D0F41"/>
    <w:rsid w:val="004D1861"/>
    <w:rsid w:val="004D1B94"/>
    <w:rsid w:val="004D2B3D"/>
    <w:rsid w:val="004D2F22"/>
    <w:rsid w:val="004D5E6C"/>
    <w:rsid w:val="004D683D"/>
    <w:rsid w:val="004D76F2"/>
    <w:rsid w:val="004E0422"/>
    <w:rsid w:val="004E0D5B"/>
    <w:rsid w:val="004E209A"/>
    <w:rsid w:val="004E290C"/>
    <w:rsid w:val="004E3B04"/>
    <w:rsid w:val="004E3B80"/>
    <w:rsid w:val="004E5390"/>
    <w:rsid w:val="004E688C"/>
    <w:rsid w:val="004E6A0B"/>
    <w:rsid w:val="004E7882"/>
    <w:rsid w:val="004E7D80"/>
    <w:rsid w:val="004F0C49"/>
    <w:rsid w:val="004F0D38"/>
    <w:rsid w:val="004F1F13"/>
    <w:rsid w:val="004F3186"/>
    <w:rsid w:val="004F6428"/>
    <w:rsid w:val="00501A98"/>
    <w:rsid w:val="00501B54"/>
    <w:rsid w:val="0050250A"/>
    <w:rsid w:val="00502ADE"/>
    <w:rsid w:val="00502E6E"/>
    <w:rsid w:val="00502FFC"/>
    <w:rsid w:val="00503391"/>
    <w:rsid w:val="00505435"/>
    <w:rsid w:val="005055E7"/>
    <w:rsid w:val="00506DB0"/>
    <w:rsid w:val="0050769E"/>
    <w:rsid w:val="005076D9"/>
    <w:rsid w:val="00507AD9"/>
    <w:rsid w:val="00507B6E"/>
    <w:rsid w:val="00507D41"/>
    <w:rsid w:val="00510643"/>
    <w:rsid w:val="00511CCC"/>
    <w:rsid w:val="00512002"/>
    <w:rsid w:val="005137E5"/>
    <w:rsid w:val="00514D01"/>
    <w:rsid w:val="005169B7"/>
    <w:rsid w:val="005178AA"/>
    <w:rsid w:val="00521981"/>
    <w:rsid w:val="005226FB"/>
    <w:rsid w:val="00522CAE"/>
    <w:rsid w:val="005246F7"/>
    <w:rsid w:val="00524938"/>
    <w:rsid w:val="0052597C"/>
    <w:rsid w:val="005300EA"/>
    <w:rsid w:val="00531F5B"/>
    <w:rsid w:val="005320A2"/>
    <w:rsid w:val="005322AF"/>
    <w:rsid w:val="00532DDC"/>
    <w:rsid w:val="00533B92"/>
    <w:rsid w:val="00534360"/>
    <w:rsid w:val="00535654"/>
    <w:rsid w:val="00535766"/>
    <w:rsid w:val="00535778"/>
    <w:rsid w:val="00536418"/>
    <w:rsid w:val="00537442"/>
    <w:rsid w:val="00537A1F"/>
    <w:rsid w:val="00537CBC"/>
    <w:rsid w:val="0054011A"/>
    <w:rsid w:val="00540DF4"/>
    <w:rsid w:val="0054112A"/>
    <w:rsid w:val="00541933"/>
    <w:rsid w:val="00542757"/>
    <w:rsid w:val="005438C5"/>
    <w:rsid w:val="00544E54"/>
    <w:rsid w:val="005501BF"/>
    <w:rsid w:val="00550278"/>
    <w:rsid w:val="00550947"/>
    <w:rsid w:val="00550A47"/>
    <w:rsid w:val="005510AF"/>
    <w:rsid w:val="00551DD8"/>
    <w:rsid w:val="0055259A"/>
    <w:rsid w:val="00552FDE"/>
    <w:rsid w:val="005533FD"/>
    <w:rsid w:val="005544B9"/>
    <w:rsid w:val="0055519E"/>
    <w:rsid w:val="005554EE"/>
    <w:rsid w:val="005559C5"/>
    <w:rsid w:val="00555C29"/>
    <w:rsid w:val="00556DBC"/>
    <w:rsid w:val="00557019"/>
    <w:rsid w:val="00557CA7"/>
    <w:rsid w:val="0056054C"/>
    <w:rsid w:val="0056111D"/>
    <w:rsid w:val="00562AAA"/>
    <w:rsid w:val="00562E0A"/>
    <w:rsid w:val="005638F4"/>
    <w:rsid w:val="00564104"/>
    <w:rsid w:val="005648C8"/>
    <w:rsid w:val="00564EED"/>
    <w:rsid w:val="0056524A"/>
    <w:rsid w:val="00566B7C"/>
    <w:rsid w:val="0057038C"/>
    <w:rsid w:val="0057149F"/>
    <w:rsid w:val="005717C4"/>
    <w:rsid w:val="00571D2D"/>
    <w:rsid w:val="005728FE"/>
    <w:rsid w:val="00572EC3"/>
    <w:rsid w:val="00572FFE"/>
    <w:rsid w:val="005733BE"/>
    <w:rsid w:val="00575B88"/>
    <w:rsid w:val="00577C63"/>
    <w:rsid w:val="00580B37"/>
    <w:rsid w:val="00581485"/>
    <w:rsid w:val="005828E7"/>
    <w:rsid w:val="00582BBE"/>
    <w:rsid w:val="00583A21"/>
    <w:rsid w:val="005849B8"/>
    <w:rsid w:val="005860EA"/>
    <w:rsid w:val="00586BB9"/>
    <w:rsid w:val="0058726C"/>
    <w:rsid w:val="005911E9"/>
    <w:rsid w:val="005912BA"/>
    <w:rsid w:val="00592B0E"/>
    <w:rsid w:val="00592DB0"/>
    <w:rsid w:val="00593235"/>
    <w:rsid w:val="00593E40"/>
    <w:rsid w:val="00594688"/>
    <w:rsid w:val="00594BA7"/>
    <w:rsid w:val="005951E8"/>
    <w:rsid w:val="0059560E"/>
    <w:rsid w:val="0059740E"/>
    <w:rsid w:val="00597675"/>
    <w:rsid w:val="0059768B"/>
    <w:rsid w:val="00597749"/>
    <w:rsid w:val="00597DFF"/>
    <w:rsid w:val="005A324A"/>
    <w:rsid w:val="005A3357"/>
    <w:rsid w:val="005A4070"/>
    <w:rsid w:val="005A4A15"/>
    <w:rsid w:val="005A7D95"/>
    <w:rsid w:val="005B0B25"/>
    <w:rsid w:val="005B25AA"/>
    <w:rsid w:val="005B2A51"/>
    <w:rsid w:val="005B2FD8"/>
    <w:rsid w:val="005B5E94"/>
    <w:rsid w:val="005B66E6"/>
    <w:rsid w:val="005B695B"/>
    <w:rsid w:val="005B73C3"/>
    <w:rsid w:val="005B79E0"/>
    <w:rsid w:val="005C13DE"/>
    <w:rsid w:val="005C15EA"/>
    <w:rsid w:val="005C7C89"/>
    <w:rsid w:val="005D13A8"/>
    <w:rsid w:val="005D2677"/>
    <w:rsid w:val="005D419A"/>
    <w:rsid w:val="005D46CC"/>
    <w:rsid w:val="005D6900"/>
    <w:rsid w:val="005E0163"/>
    <w:rsid w:val="005E04A5"/>
    <w:rsid w:val="005E0702"/>
    <w:rsid w:val="005E1A1C"/>
    <w:rsid w:val="005E1C67"/>
    <w:rsid w:val="005E6394"/>
    <w:rsid w:val="005E7A54"/>
    <w:rsid w:val="005F0A95"/>
    <w:rsid w:val="005F0DEA"/>
    <w:rsid w:val="005F0EE7"/>
    <w:rsid w:val="005F11C9"/>
    <w:rsid w:val="005F2AB4"/>
    <w:rsid w:val="005F4DEA"/>
    <w:rsid w:val="005F4EDC"/>
    <w:rsid w:val="005F5BA1"/>
    <w:rsid w:val="005F6BD5"/>
    <w:rsid w:val="005F7391"/>
    <w:rsid w:val="005F7B70"/>
    <w:rsid w:val="005F7D37"/>
    <w:rsid w:val="006005D6"/>
    <w:rsid w:val="00600D93"/>
    <w:rsid w:val="00602FF8"/>
    <w:rsid w:val="00603049"/>
    <w:rsid w:val="006030E0"/>
    <w:rsid w:val="00604661"/>
    <w:rsid w:val="006053E4"/>
    <w:rsid w:val="006055E4"/>
    <w:rsid w:val="00607109"/>
    <w:rsid w:val="006075E4"/>
    <w:rsid w:val="006077B4"/>
    <w:rsid w:val="00607CCA"/>
    <w:rsid w:val="00607F48"/>
    <w:rsid w:val="00610742"/>
    <w:rsid w:val="00610ED9"/>
    <w:rsid w:val="00612D6F"/>
    <w:rsid w:val="00613FB4"/>
    <w:rsid w:val="0061483C"/>
    <w:rsid w:val="00614BE6"/>
    <w:rsid w:val="00614C28"/>
    <w:rsid w:val="00615ADA"/>
    <w:rsid w:val="006166D8"/>
    <w:rsid w:val="006179F8"/>
    <w:rsid w:val="00620421"/>
    <w:rsid w:val="00621170"/>
    <w:rsid w:val="00622124"/>
    <w:rsid w:val="0062250B"/>
    <w:rsid w:val="00622B24"/>
    <w:rsid w:val="006236E1"/>
    <w:rsid w:val="006249AC"/>
    <w:rsid w:val="00626558"/>
    <w:rsid w:val="00627895"/>
    <w:rsid w:val="00630241"/>
    <w:rsid w:val="006303A9"/>
    <w:rsid w:val="00631232"/>
    <w:rsid w:val="00631FD0"/>
    <w:rsid w:val="0063357D"/>
    <w:rsid w:val="0063379A"/>
    <w:rsid w:val="00633CD5"/>
    <w:rsid w:val="00634016"/>
    <w:rsid w:val="006344C2"/>
    <w:rsid w:val="00634E47"/>
    <w:rsid w:val="00634F76"/>
    <w:rsid w:val="00636034"/>
    <w:rsid w:val="00637592"/>
    <w:rsid w:val="006401BA"/>
    <w:rsid w:val="006406A0"/>
    <w:rsid w:val="00640CF3"/>
    <w:rsid w:val="006417CE"/>
    <w:rsid w:val="006418E8"/>
    <w:rsid w:val="006426BF"/>
    <w:rsid w:val="0064284A"/>
    <w:rsid w:val="00642AA0"/>
    <w:rsid w:val="00643319"/>
    <w:rsid w:val="006466D4"/>
    <w:rsid w:val="00646787"/>
    <w:rsid w:val="0065052C"/>
    <w:rsid w:val="00651767"/>
    <w:rsid w:val="00651AC4"/>
    <w:rsid w:val="00652450"/>
    <w:rsid w:val="00653CD7"/>
    <w:rsid w:val="00653EED"/>
    <w:rsid w:val="006544DC"/>
    <w:rsid w:val="00655282"/>
    <w:rsid w:val="0065569C"/>
    <w:rsid w:val="00661C15"/>
    <w:rsid w:val="006623A2"/>
    <w:rsid w:val="00662857"/>
    <w:rsid w:val="00662891"/>
    <w:rsid w:val="00665443"/>
    <w:rsid w:val="00665750"/>
    <w:rsid w:val="00665AF8"/>
    <w:rsid w:val="00666E9D"/>
    <w:rsid w:val="0066746B"/>
    <w:rsid w:val="0067026A"/>
    <w:rsid w:val="00672788"/>
    <w:rsid w:val="006744F5"/>
    <w:rsid w:val="00674CFF"/>
    <w:rsid w:val="00675663"/>
    <w:rsid w:val="006774FE"/>
    <w:rsid w:val="00677E96"/>
    <w:rsid w:val="00680DCA"/>
    <w:rsid w:val="00680F4B"/>
    <w:rsid w:val="00682685"/>
    <w:rsid w:val="00682C2D"/>
    <w:rsid w:val="00682F9D"/>
    <w:rsid w:val="00683394"/>
    <w:rsid w:val="0068354B"/>
    <w:rsid w:val="006843E5"/>
    <w:rsid w:val="00684411"/>
    <w:rsid w:val="00684BAA"/>
    <w:rsid w:val="0068654A"/>
    <w:rsid w:val="00686705"/>
    <w:rsid w:val="00690671"/>
    <w:rsid w:val="00691F7D"/>
    <w:rsid w:val="006921A2"/>
    <w:rsid w:val="006933EB"/>
    <w:rsid w:val="006935AE"/>
    <w:rsid w:val="00694F82"/>
    <w:rsid w:val="00695306"/>
    <w:rsid w:val="0069657E"/>
    <w:rsid w:val="006A0D30"/>
    <w:rsid w:val="006A1B99"/>
    <w:rsid w:val="006A1DE2"/>
    <w:rsid w:val="006A2E7A"/>
    <w:rsid w:val="006A400A"/>
    <w:rsid w:val="006A52D2"/>
    <w:rsid w:val="006A55B1"/>
    <w:rsid w:val="006A6B5E"/>
    <w:rsid w:val="006A7F7B"/>
    <w:rsid w:val="006B0583"/>
    <w:rsid w:val="006B0A7A"/>
    <w:rsid w:val="006B1314"/>
    <w:rsid w:val="006B256B"/>
    <w:rsid w:val="006B2B19"/>
    <w:rsid w:val="006B32A8"/>
    <w:rsid w:val="006B3DC5"/>
    <w:rsid w:val="006B45C7"/>
    <w:rsid w:val="006B46C2"/>
    <w:rsid w:val="006B4CD1"/>
    <w:rsid w:val="006B58E5"/>
    <w:rsid w:val="006B59C8"/>
    <w:rsid w:val="006B5CC1"/>
    <w:rsid w:val="006C06E2"/>
    <w:rsid w:val="006C11B7"/>
    <w:rsid w:val="006C13DD"/>
    <w:rsid w:val="006C54BB"/>
    <w:rsid w:val="006C5BE2"/>
    <w:rsid w:val="006C68E1"/>
    <w:rsid w:val="006C758C"/>
    <w:rsid w:val="006C7C2D"/>
    <w:rsid w:val="006D037C"/>
    <w:rsid w:val="006D1106"/>
    <w:rsid w:val="006D12AB"/>
    <w:rsid w:val="006D153E"/>
    <w:rsid w:val="006D2DDD"/>
    <w:rsid w:val="006D47E8"/>
    <w:rsid w:val="006D52D3"/>
    <w:rsid w:val="006D57FA"/>
    <w:rsid w:val="006D698C"/>
    <w:rsid w:val="006E0BAB"/>
    <w:rsid w:val="006E11F7"/>
    <w:rsid w:val="006E13BB"/>
    <w:rsid w:val="006E189E"/>
    <w:rsid w:val="006E317A"/>
    <w:rsid w:val="006E31D5"/>
    <w:rsid w:val="006E3BA0"/>
    <w:rsid w:val="006E40C8"/>
    <w:rsid w:val="006E609D"/>
    <w:rsid w:val="006E71A8"/>
    <w:rsid w:val="006E767B"/>
    <w:rsid w:val="006E783D"/>
    <w:rsid w:val="006F017E"/>
    <w:rsid w:val="006F1979"/>
    <w:rsid w:val="006F1B54"/>
    <w:rsid w:val="006F30E3"/>
    <w:rsid w:val="006F697B"/>
    <w:rsid w:val="006F6C9F"/>
    <w:rsid w:val="006F7D8A"/>
    <w:rsid w:val="006F7D93"/>
    <w:rsid w:val="007001C0"/>
    <w:rsid w:val="00700404"/>
    <w:rsid w:val="00700A7A"/>
    <w:rsid w:val="007012B6"/>
    <w:rsid w:val="007014C0"/>
    <w:rsid w:val="00702341"/>
    <w:rsid w:val="007026D7"/>
    <w:rsid w:val="00702B3B"/>
    <w:rsid w:val="0070334D"/>
    <w:rsid w:val="00703444"/>
    <w:rsid w:val="00704229"/>
    <w:rsid w:val="00704408"/>
    <w:rsid w:val="00704B49"/>
    <w:rsid w:val="007059B0"/>
    <w:rsid w:val="00705CE7"/>
    <w:rsid w:val="00705E33"/>
    <w:rsid w:val="00705F98"/>
    <w:rsid w:val="00706279"/>
    <w:rsid w:val="00707117"/>
    <w:rsid w:val="00707A3B"/>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3B3"/>
    <w:rsid w:val="00722775"/>
    <w:rsid w:val="00723A69"/>
    <w:rsid w:val="007244C9"/>
    <w:rsid w:val="00724EFA"/>
    <w:rsid w:val="007250F5"/>
    <w:rsid w:val="00725CC7"/>
    <w:rsid w:val="007275C1"/>
    <w:rsid w:val="007301B6"/>
    <w:rsid w:val="007309A2"/>
    <w:rsid w:val="00731699"/>
    <w:rsid w:val="00732343"/>
    <w:rsid w:val="00732421"/>
    <w:rsid w:val="0073338B"/>
    <w:rsid w:val="00733437"/>
    <w:rsid w:val="00733476"/>
    <w:rsid w:val="007337C1"/>
    <w:rsid w:val="00733FA5"/>
    <w:rsid w:val="007344AE"/>
    <w:rsid w:val="00734C91"/>
    <w:rsid w:val="007358C1"/>
    <w:rsid w:val="00736D76"/>
    <w:rsid w:val="00737E9E"/>
    <w:rsid w:val="007406E0"/>
    <w:rsid w:val="00740D3B"/>
    <w:rsid w:val="00742D8A"/>
    <w:rsid w:val="00743B8A"/>
    <w:rsid w:val="00744362"/>
    <w:rsid w:val="007452B2"/>
    <w:rsid w:val="00746265"/>
    <w:rsid w:val="007468AE"/>
    <w:rsid w:val="007479B2"/>
    <w:rsid w:val="0075064F"/>
    <w:rsid w:val="00752017"/>
    <w:rsid w:val="0075240E"/>
    <w:rsid w:val="00752DBC"/>
    <w:rsid w:val="007530B8"/>
    <w:rsid w:val="007540D1"/>
    <w:rsid w:val="00755D6D"/>
    <w:rsid w:val="00755DA8"/>
    <w:rsid w:val="007571A3"/>
    <w:rsid w:val="00757359"/>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0B8"/>
    <w:rsid w:val="007701B6"/>
    <w:rsid w:val="00771022"/>
    <w:rsid w:val="007714F6"/>
    <w:rsid w:val="00771608"/>
    <w:rsid w:val="00772272"/>
    <w:rsid w:val="0077545E"/>
    <w:rsid w:val="00776846"/>
    <w:rsid w:val="00776A49"/>
    <w:rsid w:val="00777BA9"/>
    <w:rsid w:val="0078014E"/>
    <w:rsid w:val="0078192C"/>
    <w:rsid w:val="007827B0"/>
    <w:rsid w:val="00783D04"/>
    <w:rsid w:val="007844C8"/>
    <w:rsid w:val="007848A8"/>
    <w:rsid w:val="00784CAF"/>
    <w:rsid w:val="0078582F"/>
    <w:rsid w:val="00785AE6"/>
    <w:rsid w:val="007865F2"/>
    <w:rsid w:val="007871CD"/>
    <w:rsid w:val="00790654"/>
    <w:rsid w:val="00791E05"/>
    <w:rsid w:val="00792230"/>
    <w:rsid w:val="00792A6B"/>
    <w:rsid w:val="0079339D"/>
    <w:rsid w:val="007940C3"/>
    <w:rsid w:val="00795586"/>
    <w:rsid w:val="00795678"/>
    <w:rsid w:val="00795BA3"/>
    <w:rsid w:val="00796C80"/>
    <w:rsid w:val="00796F32"/>
    <w:rsid w:val="00797D56"/>
    <w:rsid w:val="007A07A5"/>
    <w:rsid w:val="007A1015"/>
    <w:rsid w:val="007A186F"/>
    <w:rsid w:val="007A2A78"/>
    <w:rsid w:val="007A3887"/>
    <w:rsid w:val="007A5643"/>
    <w:rsid w:val="007A58F9"/>
    <w:rsid w:val="007A5B98"/>
    <w:rsid w:val="007A6013"/>
    <w:rsid w:val="007A63C8"/>
    <w:rsid w:val="007B08E0"/>
    <w:rsid w:val="007B0ABF"/>
    <w:rsid w:val="007B0CF2"/>
    <w:rsid w:val="007B2301"/>
    <w:rsid w:val="007B23E5"/>
    <w:rsid w:val="007B2FBF"/>
    <w:rsid w:val="007B3380"/>
    <w:rsid w:val="007B432C"/>
    <w:rsid w:val="007B4362"/>
    <w:rsid w:val="007B4DFA"/>
    <w:rsid w:val="007B603E"/>
    <w:rsid w:val="007B6891"/>
    <w:rsid w:val="007B6F37"/>
    <w:rsid w:val="007B7E19"/>
    <w:rsid w:val="007C140B"/>
    <w:rsid w:val="007C1ACA"/>
    <w:rsid w:val="007C1C1E"/>
    <w:rsid w:val="007C1CCB"/>
    <w:rsid w:val="007C1CF9"/>
    <w:rsid w:val="007C2962"/>
    <w:rsid w:val="007C29CD"/>
    <w:rsid w:val="007C65FB"/>
    <w:rsid w:val="007C6666"/>
    <w:rsid w:val="007C723F"/>
    <w:rsid w:val="007C75AB"/>
    <w:rsid w:val="007C768C"/>
    <w:rsid w:val="007C7D53"/>
    <w:rsid w:val="007D1CB2"/>
    <w:rsid w:val="007D2434"/>
    <w:rsid w:val="007D2D6F"/>
    <w:rsid w:val="007D300D"/>
    <w:rsid w:val="007D31BD"/>
    <w:rsid w:val="007D435F"/>
    <w:rsid w:val="007D6B3B"/>
    <w:rsid w:val="007D7851"/>
    <w:rsid w:val="007D79AD"/>
    <w:rsid w:val="007E1DA4"/>
    <w:rsid w:val="007E30A5"/>
    <w:rsid w:val="007E3240"/>
    <w:rsid w:val="007E4307"/>
    <w:rsid w:val="007E4F28"/>
    <w:rsid w:val="007E580A"/>
    <w:rsid w:val="007E62A9"/>
    <w:rsid w:val="007E6BF6"/>
    <w:rsid w:val="007F1750"/>
    <w:rsid w:val="007F239C"/>
    <w:rsid w:val="007F24B4"/>
    <w:rsid w:val="007F2B6C"/>
    <w:rsid w:val="007F2BA8"/>
    <w:rsid w:val="007F4C73"/>
    <w:rsid w:val="007F5414"/>
    <w:rsid w:val="007F5D10"/>
    <w:rsid w:val="007F66E8"/>
    <w:rsid w:val="007F6DCD"/>
    <w:rsid w:val="007F7F19"/>
    <w:rsid w:val="0080007F"/>
    <w:rsid w:val="00802F1D"/>
    <w:rsid w:val="008040CF"/>
    <w:rsid w:val="00805CA9"/>
    <w:rsid w:val="00810F67"/>
    <w:rsid w:val="008128F2"/>
    <w:rsid w:val="00812A52"/>
    <w:rsid w:val="00813900"/>
    <w:rsid w:val="00813B23"/>
    <w:rsid w:val="0081477C"/>
    <w:rsid w:val="00814A46"/>
    <w:rsid w:val="00815B1A"/>
    <w:rsid w:val="00815C0C"/>
    <w:rsid w:val="00816F38"/>
    <w:rsid w:val="00817CE8"/>
    <w:rsid w:val="00820586"/>
    <w:rsid w:val="00821738"/>
    <w:rsid w:val="008220E1"/>
    <w:rsid w:val="00822D08"/>
    <w:rsid w:val="00822EB2"/>
    <w:rsid w:val="00823AE1"/>
    <w:rsid w:val="00825863"/>
    <w:rsid w:val="0082608A"/>
    <w:rsid w:val="008261EF"/>
    <w:rsid w:val="00826641"/>
    <w:rsid w:val="00826FC6"/>
    <w:rsid w:val="008306F5"/>
    <w:rsid w:val="0083095E"/>
    <w:rsid w:val="00830C96"/>
    <w:rsid w:val="00830E05"/>
    <w:rsid w:val="00831B75"/>
    <w:rsid w:val="00831BAA"/>
    <w:rsid w:val="0083236A"/>
    <w:rsid w:val="0083321C"/>
    <w:rsid w:val="0083415B"/>
    <w:rsid w:val="00834A3C"/>
    <w:rsid w:val="0083513C"/>
    <w:rsid w:val="00835713"/>
    <w:rsid w:val="008372CB"/>
    <w:rsid w:val="00837852"/>
    <w:rsid w:val="00842764"/>
    <w:rsid w:val="00843259"/>
    <w:rsid w:val="0084522C"/>
    <w:rsid w:val="00846DF4"/>
    <w:rsid w:val="00847F95"/>
    <w:rsid w:val="00851E11"/>
    <w:rsid w:val="008520A1"/>
    <w:rsid w:val="0086020A"/>
    <w:rsid w:val="00862A4D"/>
    <w:rsid w:val="00862BF0"/>
    <w:rsid w:val="008646D3"/>
    <w:rsid w:val="008646FA"/>
    <w:rsid w:val="0086522C"/>
    <w:rsid w:val="00865EB7"/>
    <w:rsid w:val="0086630B"/>
    <w:rsid w:val="008672B7"/>
    <w:rsid w:val="00867E0B"/>
    <w:rsid w:val="00870941"/>
    <w:rsid w:val="00871E1E"/>
    <w:rsid w:val="008730FF"/>
    <w:rsid w:val="008745F7"/>
    <w:rsid w:val="008749C5"/>
    <w:rsid w:val="00874F75"/>
    <w:rsid w:val="00874FDF"/>
    <w:rsid w:val="008756F8"/>
    <w:rsid w:val="00876220"/>
    <w:rsid w:val="00876825"/>
    <w:rsid w:val="00876C61"/>
    <w:rsid w:val="00876CC4"/>
    <w:rsid w:val="00877BB9"/>
    <w:rsid w:val="008810A9"/>
    <w:rsid w:val="00881553"/>
    <w:rsid w:val="00881E06"/>
    <w:rsid w:val="00882106"/>
    <w:rsid w:val="00883FD3"/>
    <w:rsid w:val="00885C96"/>
    <w:rsid w:val="00887D65"/>
    <w:rsid w:val="0089000D"/>
    <w:rsid w:val="00890CDE"/>
    <w:rsid w:val="00891457"/>
    <w:rsid w:val="00891BD7"/>
    <w:rsid w:val="00892AE7"/>
    <w:rsid w:val="00892B5C"/>
    <w:rsid w:val="00894838"/>
    <w:rsid w:val="008950E6"/>
    <w:rsid w:val="00897BCB"/>
    <w:rsid w:val="00897E8B"/>
    <w:rsid w:val="008A290D"/>
    <w:rsid w:val="008A2E9B"/>
    <w:rsid w:val="008A3570"/>
    <w:rsid w:val="008A36C6"/>
    <w:rsid w:val="008A4110"/>
    <w:rsid w:val="008A50ED"/>
    <w:rsid w:val="008A66EC"/>
    <w:rsid w:val="008A709A"/>
    <w:rsid w:val="008A7AD4"/>
    <w:rsid w:val="008B0C2D"/>
    <w:rsid w:val="008B1089"/>
    <w:rsid w:val="008B1445"/>
    <w:rsid w:val="008B160D"/>
    <w:rsid w:val="008B1BDA"/>
    <w:rsid w:val="008B1FCF"/>
    <w:rsid w:val="008B3014"/>
    <w:rsid w:val="008B3745"/>
    <w:rsid w:val="008B7260"/>
    <w:rsid w:val="008B7605"/>
    <w:rsid w:val="008B7C69"/>
    <w:rsid w:val="008C0448"/>
    <w:rsid w:val="008C0A20"/>
    <w:rsid w:val="008C1762"/>
    <w:rsid w:val="008C1D7C"/>
    <w:rsid w:val="008C2747"/>
    <w:rsid w:val="008C3FCA"/>
    <w:rsid w:val="008C5E91"/>
    <w:rsid w:val="008C632C"/>
    <w:rsid w:val="008C6A5B"/>
    <w:rsid w:val="008C7A2D"/>
    <w:rsid w:val="008D0982"/>
    <w:rsid w:val="008D160E"/>
    <w:rsid w:val="008D1730"/>
    <w:rsid w:val="008D32F1"/>
    <w:rsid w:val="008D4515"/>
    <w:rsid w:val="008D4680"/>
    <w:rsid w:val="008D4DA2"/>
    <w:rsid w:val="008D502B"/>
    <w:rsid w:val="008D50B7"/>
    <w:rsid w:val="008D5320"/>
    <w:rsid w:val="008D6C7E"/>
    <w:rsid w:val="008D7808"/>
    <w:rsid w:val="008E1163"/>
    <w:rsid w:val="008E17C2"/>
    <w:rsid w:val="008E191A"/>
    <w:rsid w:val="008E24D8"/>
    <w:rsid w:val="008E3E96"/>
    <w:rsid w:val="008E4416"/>
    <w:rsid w:val="008E5880"/>
    <w:rsid w:val="008E5C94"/>
    <w:rsid w:val="008E6263"/>
    <w:rsid w:val="008E631C"/>
    <w:rsid w:val="008E670A"/>
    <w:rsid w:val="008F00B7"/>
    <w:rsid w:val="008F0A00"/>
    <w:rsid w:val="008F169D"/>
    <w:rsid w:val="008F185B"/>
    <w:rsid w:val="008F2735"/>
    <w:rsid w:val="008F2C9F"/>
    <w:rsid w:val="008F4C42"/>
    <w:rsid w:val="008F6223"/>
    <w:rsid w:val="008F7552"/>
    <w:rsid w:val="008F7A78"/>
    <w:rsid w:val="00901273"/>
    <w:rsid w:val="0090158D"/>
    <w:rsid w:val="00901B89"/>
    <w:rsid w:val="009024C7"/>
    <w:rsid w:val="00902DE2"/>
    <w:rsid w:val="00903644"/>
    <w:rsid w:val="00904698"/>
    <w:rsid w:val="00904D97"/>
    <w:rsid w:val="009053FA"/>
    <w:rsid w:val="009063C3"/>
    <w:rsid w:val="00906629"/>
    <w:rsid w:val="00906CC9"/>
    <w:rsid w:val="00906F8F"/>
    <w:rsid w:val="00907137"/>
    <w:rsid w:val="0091009D"/>
    <w:rsid w:val="00910555"/>
    <w:rsid w:val="00910746"/>
    <w:rsid w:val="00910AAC"/>
    <w:rsid w:val="009112E0"/>
    <w:rsid w:val="0091137D"/>
    <w:rsid w:val="00911618"/>
    <w:rsid w:val="00911A67"/>
    <w:rsid w:val="009124C8"/>
    <w:rsid w:val="00912D0B"/>
    <w:rsid w:val="00912FF7"/>
    <w:rsid w:val="00913448"/>
    <w:rsid w:val="00914072"/>
    <w:rsid w:val="009148A8"/>
    <w:rsid w:val="00914B3F"/>
    <w:rsid w:val="00915DBB"/>
    <w:rsid w:val="009162FD"/>
    <w:rsid w:val="009166D7"/>
    <w:rsid w:val="0091791D"/>
    <w:rsid w:val="00917E60"/>
    <w:rsid w:val="00920098"/>
    <w:rsid w:val="00920825"/>
    <w:rsid w:val="00921083"/>
    <w:rsid w:val="00923C5E"/>
    <w:rsid w:val="00924143"/>
    <w:rsid w:val="00925900"/>
    <w:rsid w:val="009260E8"/>
    <w:rsid w:val="00926B09"/>
    <w:rsid w:val="00927D27"/>
    <w:rsid w:val="00927DF8"/>
    <w:rsid w:val="0093058F"/>
    <w:rsid w:val="00930B84"/>
    <w:rsid w:val="0093224E"/>
    <w:rsid w:val="00932F0A"/>
    <w:rsid w:val="009339C2"/>
    <w:rsid w:val="00933B1A"/>
    <w:rsid w:val="00934114"/>
    <w:rsid w:val="009347A6"/>
    <w:rsid w:val="00936F8B"/>
    <w:rsid w:val="009371B0"/>
    <w:rsid w:val="00937230"/>
    <w:rsid w:val="009379C6"/>
    <w:rsid w:val="00940EE2"/>
    <w:rsid w:val="009417F2"/>
    <w:rsid w:val="0094250A"/>
    <w:rsid w:val="0094295E"/>
    <w:rsid w:val="00942DFC"/>
    <w:rsid w:val="00943008"/>
    <w:rsid w:val="009446D7"/>
    <w:rsid w:val="00944A70"/>
    <w:rsid w:val="00944C3B"/>
    <w:rsid w:val="00944E5C"/>
    <w:rsid w:val="009450B1"/>
    <w:rsid w:val="009455F5"/>
    <w:rsid w:val="00947148"/>
    <w:rsid w:val="00947EB2"/>
    <w:rsid w:val="00950084"/>
    <w:rsid w:val="0095095F"/>
    <w:rsid w:val="00952BB5"/>
    <w:rsid w:val="00952C55"/>
    <w:rsid w:val="00952C88"/>
    <w:rsid w:val="0095324B"/>
    <w:rsid w:val="00953BC1"/>
    <w:rsid w:val="00954113"/>
    <w:rsid w:val="009541C5"/>
    <w:rsid w:val="00954FED"/>
    <w:rsid w:val="00956B97"/>
    <w:rsid w:val="00960D8E"/>
    <w:rsid w:val="00962717"/>
    <w:rsid w:val="00962AA1"/>
    <w:rsid w:val="00962E3C"/>
    <w:rsid w:val="00963688"/>
    <w:rsid w:val="009639E9"/>
    <w:rsid w:val="00964202"/>
    <w:rsid w:val="009644AB"/>
    <w:rsid w:val="00964849"/>
    <w:rsid w:val="009654D4"/>
    <w:rsid w:val="00965971"/>
    <w:rsid w:val="00965DF3"/>
    <w:rsid w:val="00966349"/>
    <w:rsid w:val="00966706"/>
    <w:rsid w:val="00967ED2"/>
    <w:rsid w:val="00972947"/>
    <w:rsid w:val="009762E0"/>
    <w:rsid w:val="009766E1"/>
    <w:rsid w:val="009772BC"/>
    <w:rsid w:val="00977A59"/>
    <w:rsid w:val="009818D9"/>
    <w:rsid w:val="00983E8F"/>
    <w:rsid w:val="00984491"/>
    <w:rsid w:val="00984FBC"/>
    <w:rsid w:val="00985479"/>
    <w:rsid w:val="00985777"/>
    <w:rsid w:val="009858DE"/>
    <w:rsid w:val="00985BFD"/>
    <w:rsid w:val="0098627D"/>
    <w:rsid w:val="009862A1"/>
    <w:rsid w:val="0098705F"/>
    <w:rsid w:val="00987349"/>
    <w:rsid w:val="009876B4"/>
    <w:rsid w:val="00987F53"/>
    <w:rsid w:val="0099073D"/>
    <w:rsid w:val="00990BE3"/>
    <w:rsid w:val="00992C72"/>
    <w:rsid w:val="009937F9"/>
    <w:rsid w:val="0099414F"/>
    <w:rsid w:val="00996C86"/>
    <w:rsid w:val="0099703D"/>
    <w:rsid w:val="00997138"/>
    <w:rsid w:val="009971F0"/>
    <w:rsid w:val="00997948"/>
    <w:rsid w:val="00997BF0"/>
    <w:rsid w:val="00997FF6"/>
    <w:rsid w:val="009A00AF"/>
    <w:rsid w:val="009A1079"/>
    <w:rsid w:val="009A1351"/>
    <w:rsid w:val="009A1C6C"/>
    <w:rsid w:val="009A22AC"/>
    <w:rsid w:val="009A2656"/>
    <w:rsid w:val="009A2E14"/>
    <w:rsid w:val="009A46F9"/>
    <w:rsid w:val="009A571A"/>
    <w:rsid w:val="009A5B99"/>
    <w:rsid w:val="009A6D73"/>
    <w:rsid w:val="009A7704"/>
    <w:rsid w:val="009A7706"/>
    <w:rsid w:val="009A78AA"/>
    <w:rsid w:val="009A7C90"/>
    <w:rsid w:val="009B05B2"/>
    <w:rsid w:val="009B080E"/>
    <w:rsid w:val="009B1298"/>
    <w:rsid w:val="009B1E05"/>
    <w:rsid w:val="009B2C3E"/>
    <w:rsid w:val="009B4336"/>
    <w:rsid w:val="009B4C64"/>
    <w:rsid w:val="009B5697"/>
    <w:rsid w:val="009B691F"/>
    <w:rsid w:val="009B6D12"/>
    <w:rsid w:val="009B7220"/>
    <w:rsid w:val="009B774D"/>
    <w:rsid w:val="009C28F1"/>
    <w:rsid w:val="009C2D19"/>
    <w:rsid w:val="009C2E2D"/>
    <w:rsid w:val="009C3636"/>
    <w:rsid w:val="009C4410"/>
    <w:rsid w:val="009C48F2"/>
    <w:rsid w:val="009C52D2"/>
    <w:rsid w:val="009C5408"/>
    <w:rsid w:val="009C5643"/>
    <w:rsid w:val="009C5DAB"/>
    <w:rsid w:val="009C6E7E"/>
    <w:rsid w:val="009C71E9"/>
    <w:rsid w:val="009C7445"/>
    <w:rsid w:val="009D0954"/>
    <w:rsid w:val="009D33B9"/>
    <w:rsid w:val="009D3DEE"/>
    <w:rsid w:val="009D43DC"/>
    <w:rsid w:val="009D6F4F"/>
    <w:rsid w:val="009D7A99"/>
    <w:rsid w:val="009D7ED8"/>
    <w:rsid w:val="009E0112"/>
    <w:rsid w:val="009E0DD7"/>
    <w:rsid w:val="009E0E9D"/>
    <w:rsid w:val="009E13DF"/>
    <w:rsid w:val="009E2068"/>
    <w:rsid w:val="009E2069"/>
    <w:rsid w:val="009E2A2F"/>
    <w:rsid w:val="009E4C48"/>
    <w:rsid w:val="009E62FF"/>
    <w:rsid w:val="009E6658"/>
    <w:rsid w:val="009E6A12"/>
    <w:rsid w:val="009E7473"/>
    <w:rsid w:val="009E7C85"/>
    <w:rsid w:val="009E7FCE"/>
    <w:rsid w:val="009F0082"/>
    <w:rsid w:val="009F0387"/>
    <w:rsid w:val="009F183A"/>
    <w:rsid w:val="009F2317"/>
    <w:rsid w:val="009F24B8"/>
    <w:rsid w:val="009F3E4C"/>
    <w:rsid w:val="009F40DD"/>
    <w:rsid w:val="009F412C"/>
    <w:rsid w:val="009F4523"/>
    <w:rsid w:val="009F4541"/>
    <w:rsid w:val="009F4654"/>
    <w:rsid w:val="009F6426"/>
    <w:rsid w:val="00A00B92"/>
    <w:rsid w:val="00A0266B"/>
    <w:rsid w:val="00A03AB7"/>
    <w:rsid w:val="00A03CB7"/>
    <w:rsid w:val="00A04C30"/>
    <w:rsid w:val="00A0525B"/>
    <w:rsid w:val="00A05A73"/>
    <w:rsid w:val="00A06E48"/>
    <w:rsid w:val="00A101A7"/>
    <w:rsid w:val="00A11E6A"/>
    <w:rsid w:val="00A12E70"/>
    <w:rsid w:val="00A138CA"/>
    <w:rsid w:val="00A160C9"/>
    <w:rsid w:val="00A1610C"/>
    <w:rsid w:val="00A16EC3"/>
    <w:rsid w:val="00A16FCB"/>
    <w:rsid w:val="00A17052"/>
    <w:rsid w:val="00A17376"/>
    <w:rsid w:val="00A174B5"/>
    <w:rsid w:val="00A17635"/>
    <w:rsid w:val="00A178A6"/>
    <w:rsid w:val="00A20397"/>
    <w:rsid w:val="00A212FD"/>
    <w:rsid w:val="00A220D1"/>
    <w:rsid w:val="00A22D0E"/>
    <w:rsid w:val="00A23136"/>
    <w:rsid w:val="00A23605"/>
    <w:rsid w:val="00A23736"/>
    <w:rsid w:val="00A240A0"/>
    <w:rsid w:val="00A245D3"/>
    <w:rsid w:val="00A250CB"/>
    <w:rsid w:val="00A27772"/>
    <w:rsid w:val="00A27BB2"/>
    <w:rsid w:val="00A30DAA"/>
    <w:rsid w:val="00A32114"/>
    <w:rsid w:val="00A32892"/>
    <w:rsid w:val="00A332D7"/>
    <w:rsid w:val="00A34D48"/>
    <w:rsid w:val="00A355D9"/>
    <w:rsid w:val="00A3735A"/>
    <w:rsid w:val="00A376F1"/>
    <w:rsid w:val="00A400BC"/>
    <w:rsid w:val="00A4034E"/>
    <w:rsid w:val="00A40893"/>
    <w:rsid w:val="00A4123E"/>
    <w:rsid w:val="00A42F5D"/>
    <w:rsid w:val="00A43DA3"/>
    <w:rsid w:val="00A43DE1"/>
    <w:rsid w:val="00A44086"/>
    <w:rsid w:val="00A45A13"/>
    <w:rsid w:val="00A46100"/>
    <w:rsid w:val="00A46549"/>
    <w:rsid w:val="00A46D8B"/>
    <w:rsid w:val="00A46F06"/>
    <w:rsid w:val="00A47C76"/>
    <w:rsid w:val="00A507D0"/>
    <w:rsid w:val="00A507D3"/>
    <w:rsid w:val="00A508B1"/>
    <w:rsid w:val="00A510E9"/>
    <w:rsid w:val="00A51B1F"/>
    <w:rsid w:val="00A51FD7"/>
    <w:rsid w:val="00A52545"/>
    <w:rsid w:val="00A5322C"/>
    <w:rsid w:val="00A53AAC"/>
    <w:rsid w:val="00A54600"/>
    <w:rsid w:val="00A55740"/>
    <w:rsid w:val="00A55F63"/>
    <w:rsid w:val="00A56EBE"/>
    <w:rsid w:val="00A57D33"/>
    <w:rsid w:val="00A57E41"/>
    <w:rsid w:val="00A60001"/>
    <w:rsid w:val="00A6071B"/>
    <w:rsid w:val="00A6222D"/>
    <w:rsid w:val="00A65085"/>
    <w:rsid w:val="00A6656D"/>
    <w:rsid w:val="00A67B98"/>
    <w:rsid w:val="00A70AF0"/>
    <w:rsid w:val="00A71402"/>
    <w:rsid w:val="00A72B53"/>
    <w:rsid w:val="00A72D83"/>
    <w:rsid w:val="00A73142"/>
    <w:rsid w:val="00A73501"/>
    <w:rsid w:val="00A74561"/>
    <w:rsid w:val="00A76CC7"/>
    <w:rsid w:val="00A77183"/>
    <w:rsid w:val="00A803D4"/>
    <w:rsid w:val="00A806B8"/>
    <w:rsid w:val="00A80EBC"/>
    <w:rsid w:val="00A813A9"/>
    <w:rsid w:val="00A8151D"/>
    <w:rsid w:val="00A834E2"/>
    <w:rsid w:val="00A836E3"/>
    <w:rsid w:val="00A83864"/>
    <w:rsid w:val="00A84A16"/>
    <w:rsid w:val="00A84AA7"/>
    <w:rsid w:val="00A85CEB"/>
    <w:rsid w:val="00A864AF"/>
    <w:rsid w:val="00A87083"/>
    <w:rsid w:val="00A87A6B"/>
    <w:rsid w:val="00A87EF9"/>
    <w:rsid w:val="00A928C1"/>
    <w:rsid w:val="00A92E95"/>
    <w:rsid w:val="00A93F66"/>
    <w:rsid w:val="00A94559"/>
    <w:rsid w:val="00A94B54"/>
    <w:rsid w:val="00A965BE"/>
    <w:rsid w:val="00A9793D"/>
    <w:rsid w:val="00A97C38"/>
    <w:rsid w:val="00AA0992"/>
    <w:rsid w:val="00AA0E76"/>
    <w:rsid w:val="00AA20F9"/>
    <w:rsid w:val="00AA26D0"/>
    <w:rsid w:val="00AA312B"/>
    <w:rsid w:val="00AA3898"/>
    <w:rsid w:val="00AA5B9A"/>
    <w:rsid w:val="00AB06D7"/>
    <w:rsid w:val="00AB0C0A"/>
    <w:rsid w:val="00AB1152"/>
    <w:rsid w:val="00AB143D"/>
    <w:rsid w:val="00AB14A3"/>
    <w:rsid w:val="00AB1884"/>
    <w:rsid w:val="00AB1D72"/>
    <w:rsid w:val="00AB204E"/>
    <w:rsid w:val="00AB2FCC"/>
    <w:rsid w:val="00AB3CB4"/>
    <w:rsid w:val="00AB5000"/>
    <w:rsid w:val="00AB5DF9"/>
    <w:rsid w:val="00AB6324"/>
    <w:rsid w:val="00AB6858"/>
    <w:rsid w:val="00AB76CB"/>
    <w:rsid w:val="00AB78FB"/>
    <w:rsid w:val="00AC070F"/>
    <w:rsid w:val="00AC08EB"/>
    <w:rsid w:val="00AC0DCB"/>
    <w:rsid w:val="00AC14F2"/>
    <w:rsid w:val="00AC1ACE"/>
    <w:rsid w:val="00AC3CBB"/>
    <w:rsid w:val="00AC4BBD"/>
    <w:rsid w:val="00AC61C3"/>
    <w:rsid w:val="00AC6A2A"/>
    <w:rsid w:val="00AC7034"/>
    <w:rsid w:val="00AC7924"/>
    <w:rsid w:val="00AC7A56"/>
    <w:rsid w:val="00AD04C4"/>
    <w:rsid w:val="00AD29C7"/>
    <w:rsid w:val="00AD2A82"/>
    <w:rsid w:val="00AD3F49"/>
    <w:rsid w:val="00AD4254"/>
    <w:rsid w:val="00AD477B"/>
    <w:rsid w:val="00AD4CFA"/>
    <w:rsid w:val="00AD7437"/>
    <w:rsid w:val="00AE0786"/>
    <w:rsid w:val="00AE112D"/>
    <w:rsid w:val="00AE1A09"/>
    <w:rsid w:val="00AE36C5"/>
    <w:rsid w:val="00AE3747"/>
    <w:rsid w:val="00AE4322"/>
    <w:rsid w:val="00AE559F"/>
    <w:rsid w:val="00AE5876"/>
    <w:rsid w:val="00AE5C6D"/>
    <w:rsid w:val="00AE61F6"/>
    <w:rsid w:val="00AE6B10"/>
    <w:rsid w:val="00AE7C8F"/>
    <w:rsid w:val="00AE7D43"/>
    <w:rsid w:val="00AF0245"/>
    <w:rsid w:val="00AF08C2"/>
    <w:rsid w:val="00AF0CE0"/>
    <w:rsid w:val="00AF1719"/>
    <w:rsid w:val="00AF1AF3"/>
    <w:rsid w:val="00AF2C4C"/>
    <w:rsid w:val="00AF32B7"/>
    <w:rsid w:val="00AF34EB"/>
    <w:rsid w:val="00AF3AAF"/>
    <w:rsid w:val="00AF3C2E"/>
    <w:rsid w:val="00AF4716"/>
    <w:rsid w:val="00AF4722"/>
    <w:rsid w:val="00AF4AC9"/>
    <w:rsid w:val="00AF555F"/>
    <w:rsid w:val="00AF5767"/>
    <w:rsid w:val="00AF6845"/>
    <w:rsid w:val="00AF688C"/>
    <w:rsid w:val="00AF71C9"/>
    <w:rsid w:val="00AF735D"/>
    <w:rsid w:val="00AF754A"/>
    <w:rsid w:val="00AF7D63"/>
    <w:rsid w:val="00AF7F5C"/>
    <w:rsid w:val="00AF7F8B"/>
    <w:rsid w:val="00B00AB9"/>
    <w:rsid w:val="00B01DD6"/>
    <w:rsid w:val="00B024B2"/>
    <w:rsid w:val="00B04FF9"/>
    <w:rsid w:val="00B052FB"/>
    <w:rsid w:val="00B05BDC"/>
    <w:rsid w:val="00B06148"/>
    <w:rsid w:val="00B06563"/>
    <w:rsid w:val="00B102A2"/>
    <w:rsid w:val="00B1064C"/>
    <w:rsid w:val="00B10E6E"/>
    <w:rsid w:val="00B1118A"/>
    <w:rsid w:val="00B1147C"/>
    <w:rsid w:val="00B11C97"/>
    <w:rsid w:val="00B12D69"/>
    <w:rsid w:val="00B12E4F"/>
    <w:rsid w:val="00B1310A"/>
    <w:rsid w:val="00B13593"/>
    <w:rsid w:val="00B13BC3"/>
    <w:rsid w:val="00B13EB7"/>
    <w:rsid w:val="00B148D3"/>
    <w:rsid w:val="00B1541A"/>
    <w:rsid w:val="00B15E58"/>
    <w:rsid w:val="00B171B5"/>
    <w:rsid w:val="00B17AC8"/>
    <w:rsid w:val="00B20A50"/>
    <w:rsid w:val="00B21359"/>
    <w:rsid w:val="00B21856"/>
    <w:rsid w:val="00B233F6"/>
    <w:rsid w:val="00B23D88"/>
    <w:rsid w:val="00B24EAD"/>
    <w:rsid w:val="00B2612A"/>
    <w:rsid w:val="00B266C2"/>
    <w:rsid w:val="00B26A16"/>
    <w:rsid w:val="00B27698"/>
    <w:rsid w:val="00B276F4"/>
    <w:rsid w:val="00B27DB0"/>
    <w:rsid w:val="00B3048A"/>
    <w:rsid w:val="00B3091F"/>
    <w:rsid w:val="00B32E7D"/>
    <w:rsid w:val="00B33552"/>
    <w:rsid w:val="00B33CEE"/>
    <w:rsid w:val="00B3472B"/>
    <w:rsid w:val="00B3568F"/>
    <w:rsid w:val="00B36687"/>
    <w:rsid w:val="00B37E10"/>
    <w:rsid w:val="00B4010F"/>
    <w:rsid w:val="00B401C3"/>
    <w:rsid w:val="00B40E8F"/>
    <w:rsid w:val="00B41616"/>
    <w:rsid w:val="00B4222F"/>
    <w:rsid w:val="00B4276C"/>
    <w:rsid w:val="00B42F8C"/>
    <w:rsid w:val="00B4364C"/>
    <w:rsid w:val="00B437ED"/>
    <w:rsid w:val="00B43D92"/>
    <w:rsid w:val="00B43F69"/>
    <w:rsid w:val="00B441BD"/>
    <w:rsid w:val="00B445A4"/>
    <w:rsid w:val="00B44718"/>
    <w:rsid w:val="00B4562B"/>
    <w:rsid w:val="00B46704"/>
    <w:rsid w:val="00B50616"/>
    <w:rsid w:val="00B510AD"/>
    <w:rsid w:val="00B51367"/>
    <w:rsid w:val="00B51B80"/>
    <w:rsid w:val="00B51F67"/>
    <w:rsid w:val="00B5287B"/>
    <w:rsid w:val="00B52B49"/>
    <w:rsid w:val="00B52BD5"/>
    <w:rsid w:val="00B53459"/>
    <w:rsid w:val="00B544A6"/>
    <w:rsid w:val="00B54BA1"/>
    <w:rsid w:val="00B55699"/>
    <w:rsid w:val="00B55C45"/>
    <w:rsid w:val="00B55F73"/>
    <w:rsid w:val="00B6001F"/>
    <w:rsid w:val="00B60A82"/>
    <w:rsid w:val="00B61E50"/>
    <w:rsid w:val="00B63530"/>
    <w:rsid w:val="00B63F7F"/>
    <w:rsid w:val="00B644E4"/>
    <w:rsid w:val="00B65813"/>
    <w:rsid w:val="00B66391"/>
    <w:rsid w:val="00B66687"/>
    <w:rsid w:val="00B66767"/>
    <w:rsid w:val="00B6680E"/>
    <w:rsid w:val="00B67A7D"/>
    <w:rsid w:val="00B67DE9"/>
    <w:rsid w:val="00B67F34"/>
    <w:rsid w:val="00B715D3"/>
    <w:rsid w:val="00B71771"/>
    <w:rsid w:val="00B717D4"/>
    <w:rsid w:val="00B718B8"/>
    <w:rsid w:val="00B71C6C"/>
    <w:rsid w:val="00B71ECD"/>
    <w:rsid w:val="00B72423"/>
    <w:rsid w:val="00B72E91"/>
    <w:rsid w:val="00B73322"/>
    <w:rsid w:val="00B73338"/>
    <w:rsid w:val="00B75473"/>
    <w:rsid w:val="00B76527"/>
    <w:rsid w:val="00B76E1A"/>
    <w:rsid w:val="00B77088"/>
    <w:rsid w:val="00B77385"/>
    <w:rsid w:val="00B80E0E"/>
    <w:rsid w:val="00B8102D"/>
    <w:rsid w:val="00B82881"/>
    <w:rsid w:val="00B83778"/>
    <w:rsid w:val="00B839EF"/>
    <w:rsid w:val="00B84DE2"/>
    <w:rsid w:val="00B851CB"/>
    <w:rsid w:val="00B85687"/>
    <w:rsid w:val="00B85A7A"/>
    <w:rsid w:val="00B85BB7"/>
    <w:rsid w:val="00B867F1"/>
    <w:rsid w:val="00B86F30"/>
    <w:rsid w:val="00B907F8"/>
    <w:rsid w:val="00B90BA4"/>
    <w:rsid w:val="00B914B3"/>
    <w:rsid w:val="00B926E5"/>
    <w:rsid w:val="00B93124"/>
    <w:rsid w:val="00B9478A"/>
    <w:rsid w:val="00B96847"/>
    <w:rsid w:val="00B97E76"/>
    <w:rsid w:val="00BA0734"/>
    <w:rsid w:val="00BA2623"/>
    <w:rsid w:val="00BA2B73"/>
    <w:rsid w:val="00BA3D99"/>
    <w:rsid w:val="00BA3E02"/>
    <w:rsid w:val="00BA45C7"/>
    <w:rsid w:val="00BA7340"/>
    <w:rsid w:val="00BA7456"/>
    <w:rsid w:val="00BA7539"/>
    <w:rsid w:val="00BA7F59"/>
    <w:rsid w:val="00BB00B1"/>
    <w:rsid w:val="00BB0D12"/>
    <w:rsid w:val="00BB13E2"/>
    <w:rsid w:val="00BB1676"/>
    <w:rsid w:val="00BB3A78"/>
    <w:rsid w:val="00BB4C6D"/>
    <w:rsid w:val="00BB4DAA"/>
    <w:rsid w:val="00BB5845"/>
    <w:rsid w:val="00BB5D54"/>
    <w:rsid w:val="00BB6983"/>
    <w:rsid w:val="00BB7006"/>
    <w:rsid w:val="00BC20B6"/>
    <w:rsid w:val="00BC2309"/>
    <w:rsid w:val="00BC2F8A"/>
    <w:rsid w:val="00BC30F1"/>
    <w:rsid w:val="00BC364E"/>
    <w:rsid w:val="00BC49ED"/>
    <w:rsid w:val="00BC4C34"/>
    <w:rsid w:val="00BC6278"/>
    <w:rsid w:val="00BC78FB"/>
    <w:rsid w:val="00BC7A85"/>
    <w:rsid w:val="00BD1A2C"/>
    <w:rsid w:val="00BD5535"/>
    <w:rsid w:val="00BD5796"/>
    <w:rsid w:val="00BD5DD6"/>
    <w:rsid w:val="00BD6ACF"/>
    <w:rsid w:val="00BE1313"/>
    <w:rsid w:val="00BE158B"/>
    <w:rsid w:val="00BE355D"/>
    <w:rsid w:val="00BE3B66"/>
    <w:rsid w:val="00BE5F2B"/>
    <w:rsid w:val="00BE7165"/>
    <w:rsid w:val="00BE7916"/>
    <w:rsid w:val="00BF0129"/>
    <w:rsid w:val="00BF0692"/>
    <w:rsid w:val="00BF1F6C"/>
    <w:rsid w:val="00BF212B"/>
    <w:rsid w:val="00BF24F4"/>
    <w:rsid w:val="00BF2503"/>
    <w:rsid w:val="00BF3D62"/>
    <w:rsid w:val="00BF4FF4"/>
    <w:rsid w:val="00BF5F12"/>
    <w:rsid w:val="00BF772A"/>
    <w:rsid w:val="00BF7BE0"/>
    <w:rsid w:val="00BF7EB8"/>
    <w:rsid w:val="00C00700"/>
    <w:rsid w:val="00C0114C"/>
    <w:rsid w:val="00C01483"/>
    <w:rsid w:val="00C01A18"/>
    <w:rsid w:val="00C01FBD"/>
    <w:rsid w:val="00C02210"/>
    <w:rsid w:val="00C028DA"/>
    <w:rsid w:val="00C032DD"/>
    <w:rsid w:val="00C03C05"/>
    <w:rsid w:val="00C040AE"/>
    <w:rsid w:val="00C05238"/>
    <w:rsid w:val="00C05EAD"/>
    <w:rsid w:val="00C06E3E"/>
    <w:rsid w:val="00C06FB3"/>
    <w:rsid w:val="00C0722A"/>
    <w:rsid w:val="00C10CAB"/>
    <w:rsid w:val="00C120E7"/>
    <w:rsid w:val="00C121BF"/>
    <w:rsid w:val="00C12312"/>
    <w:rsid w:val="00C13010"/>
    <w:rsid w:val="00C13182"/>
    <w:rsid w:val="00C1330F"/>
    <w:rsid w:val="00C13FA0"/>
    <w:rsid w:val="00C14A09"/>
    <w:rsid w:val="00C16459"/>
    <w:rsid w:val="00C17E32"/>
    <w:rsid w:val="00C200F3"/>
    <w:rsid w:val="00C20F2F"/>
    <w:rsid w:val="00C21170"/>
    <w:rsid w:val="00C220C0"/>
    <w:rsid w:val="00C223F4"/>
    <w:rsid w:val="00C226BD"/>
    <w:rsid w:val="00C23FB8"/>
    <w:rsid w:val="00C24842"/>
    <w:rsid w:val="00C26745"/>
    <w:rsid w:val="00C2678C"/>
    <w:rsid w:val="00C26DF8"/>
    <w:rsid w:val="00C30856"/>
    <w:rsid w:val="00C30E4F"/>
    <w:rsid w:val="00C30F60"/>
    <w:rsid w:val="00C30FA1"/>
    <w:rsid w:val="00C3145B"/>
    <w:rsid w:val="00C314B0"/>
    <w:rsid w:val="00C319DC"/>
    <w:rsid w:val="00C31ECD"/>
    <w:rsid w:val="00C32C87"/>
    <w:rsid w:val="00C32D72"/>
    <w:rsid w:val="00C331FE"/>
    <w:rsid w:val="00C354C0"/>
    <w:rsid w:val="00C35A87"/>
    <w:rsid w:val="00C360D9"/>
    <w:rsid w:val="00C363C3"/>
    <w:rsid w:val="00C36503"/>
    <w:rsid w:val="00C36908"/>
    <w:rsid w:val="00C37716"/>
    <w:rsid w:val="00C37A6A"/>
    <w:rsid w:val="00C37BA4"/>
    <w:rsid w:val="00C4084D"/>
    <w:rsid w:val="00C4109E"/>
    <w:rsid w:val="00C41709"/>
    <w:rsid w:val="00C42BD0"/>
    <w:rsid w:val="00C455C0"/>
    <w:rsid w:val="00C46953"/>
    <w:rsid w:val="00C47312"/>
    <w:rsid w:val="00C5086F"/>
    <w:rsid w:val="00C512FD"/>
    <w:rsid w:val="00C55773"/>
    <w:rsid w:val="00C55F70"/>
    <w:rsid w:val="00C564F7"/>
    <w:rsid w:val="00C5677F"/>
    <w:rsid w:val="00C60835"/>
    <w:rsid w:val="00C60F58"/>
    <w:rsid w:val="00C6101F"/>
    <w:rsid w:val="00C61CB1"/>
    <w:rsid w:val="00C62A6A"/>
    <w:rsid w:val="00C62FE5"/>
    <w:rsid w:val="00C65E49"/>
    <w:rsid w:val="00C674EB"/>
    <w:rsid w:val="00C7010A"/>
    <w:rsid w:val="00C7025A"/>
    <w:rsid w:val="00C7085A"/>
    <w:rsid w:val="00C71BB5"/>
    <w:rsid w:val="00C720BC"/>
    <w:rsid w:val="00C727B2"/>
    <w:rsid w:val="00C737AC"/>
    <w:rsid w:val="00C73AE9"/>
    <w:rsid w:val="00C747BD"/>
    <w:rsid w:val="00C747DA"/>
    <w:rsid w:val="00C76323"/>
    <w:rsid w:val="00C800FB"/>
    <w:rsid w:val="00C8023C"/>
    <w:rsid w:val="00C8042B"/>
    <w:rsid w:val="00C8072E"/>
    <w:rsid w:val="00C81024"/>
    <w:rsid w:val="00C8239E"/>
    <w:rsid w:val="00C83096"/>
    <w:rsid w:val="00C83191"/>
    <w:rsid w:val="00C84216"/>
    <w:rsid w:val="00C851DB"/>
    <w:rsid w:val="00C852AD"/>
    <w:rsid w:val="00C8628B"/>
    <w:rsid w:val="00C862A4"/>
    <w:rsid w:val="00C87543"/>
    <w:rsid w:val="00C87C33"/>
    <w:rsid w:val="00C9233D"/>
    <w:rsid w:val="00C928A6"/>
    <w:rsid w:val="00C94435"/>
    <w:rsid w:val="00C946EC"/>
    <w:rsid w:val="00C9478B"/>
    <w:rsid w:val="00C94909"/>
    <w:rsid w:val="00C95249"/>
    <w:rsid w:val="00C965E8"/>
    <w:rsid w:val="00C96F2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A79D0"/>
    <w:rsid w:val="00CB01A3"/>
    <w:rsid w:val="00CB0CD4"/>
    <w:rsid w:val="00CB2117"/>
    <w:rsid w:val="00CB2159"/>
    <w:rsid w:val="00CB2A41"/>
    <w:rsid w:val="00CB2D66"/>
    <w:rsid w:val="00CB315B"/>
    <w:rsid w:val="00CB35CF"/>
    <w:rsid w:val="00CB36F9"/>
    <w:rsid w:val="00CB4DDC"/>
    <w:rsid w:val="00CB5998"/>
    <w:rsid w:val="00CB6983"/>
    <w:rsid w:val="00CB6BC9"/>
    <w:rsid w:val="00CC05BC"/>
    <w:rsid w:val="00CC090E"/>
    <w:rsid w:val="00CC0D7A"/>
    <w:rsid w:val="00CC0ED0"/>
    <w:rsid w:val="00CC18ED"/>
    <w:rsid w:val="00CC2138"/>
    <w:rsid w:val="00CC37C3"/>
    <w:rsid w:val="00CC3FF6"/>
    <w:rsid w:val="00CC40AB"/>
    <w:rsid w:val="00CC4464"/>
    <w:rsid w:val="00CC689E"/>
    <w:rsid w:val="00CC6BAF"/>
    <w:rsid w:val="00CC6F20"/>
    <w:rsid w:val="00CD0593"/>
    <w:rsid w:val="00CD1726"/>
    <w:rsid w:val="00CD2869"/>
    <w:rsid w:val="00CD28BB"/>
    <w:rsid w:val="00CD3086"/>
    <w:rsid w:val="00CD449D"/>
    <w:rsid w:val="00CD4C44"/>
    <w:rsid w:val="00CD4EBD"/>
    <w:rsid w:val="00CD57B7"/>
    <w:rsid w:val="00CD6266"/>
    <w:rsid w:val="00CD6537"/>
    <w:rsid w:val="00CD724C"/>
    <w:rsid w:val="00CE0B91"/>
    <w:rsid w:val="00CE0C4F"/>
    <w:rsid w:val="00CE230C"/>
    <w:rsid w:val="00CE2473"/>
    <w:rsid w:val="00CE24B3"/>
    <w:rsid w:val="00CE27D4"/>
    <w:rsid w:val="00CE2D26"/>
    <w:rsid w:val="00CE3379"/>
    <w:rsid w:val="00CE39A9"/>
    <w:rsid w:val="00CE42F4"/>
    <w:rsid w:val="00CE63A6"/>
    <w:rsid w:val="00CE6C2A"/>
    <w:rsid w:val="00CE77F9"/>
    <w:rsid w:val="00CF15A7"/>
    <w:rsid w:val="00CF320F"/>
    <w:rsid w:val="00CF3BAD"/>
    <w:rsid w:val="00CF5C6D"/>
    <w:rsid w:val="00CF6291"/>
    <w:rsid w:val="00CF69FD"/>
    <w:rsid w:val="00CF78F0"/>
    <w:rsid w:val="00D01CD1"/>
    <w:rsid w:val="00D0238E"/>
    <w:rsid w:val="00D02632"/>
    <w:rsid w:val="00D04D3F"/>
    <w:rsid w:val="00D07249"/>
    <w:rsid w:val="00D13C1B"/>
    <w:rsid w:val="00D13C5F"/>
    <w:rsid w:val="00D14925"/>
    <w:rsid w:val="00D14A28"/>
    <w:rsid w:val="00D1575D"/>
    <w:rsid w:val="00D1587A"/>
    <w:rsid w:val="00D15C52"/>
    <w:rsid w:val="00D16E04"/>
    <w:rsid w:val="00D1748E"/>
    <w:rsid w:val="00D202AC"/>
    <w:rsid w:val="00D20AC6"/>
    <w:rsid w:val="00D21A22"/>
    <w:rsid w:val="00D21D2F"/>
    <w:rsid w:val="00D22A11"/>
    <w:rsid w:val="00D23D7B"/>
    <w:rsid w:val="00D23E69"/>
    <w:rsid w:val="00D25482"/>
    <w:rsid w:val="00D259FC"/>
    <w:rsid w:val="00D25F94"/>
    <w:rsid w:val="00D27538"/>
    <w:rsid w:val="00D27CA7"/>
    <w:rsid w:val="00D27CE1"/>
    <w:rsid w:val="00D31096"/>
    <w:rsid w:val="00D317FC"/>
    <w:rsid w:val="00D32AC3"/>
    <w:rsid w:val="00D33296"/>
    <w:rsid w:val="00D349B4"/>
    <w:rsid w:val="00D34C23"/>
    <w:rsid w:val="00D35824"/>
    <w:rsid w:val="00D35D16"/>
    <w:rsid w:val="00D37DA3"/>
    <w:rsid w:val="00D407B7"/>
    <w:rsid w:val="00D40C75"/>
    <w:rsid w:val="00D40DB9"/>
    <w:rsid w:val="00D40E85"/>
    <w:rsid w:val="00D42794"/>
    <w:rsid w:val="00D449FE"/>
    <w:rsid w:val="00D46988"/>
    <w:rsid w:val="00D46FBC"/>
    <w:rsid w:val="00D4751D"/>
    <w:rsid w:val="00D4793C"/>
    <w:rsid w:val="00D500E6"/>
    <w:rsid w:val="00D505AE"/>
    <w:rsid w:val="00D506A9"/>
    <w:rsid w:val="00D52611"/>
    <w:rsid w:val="00D52D73"/>
    <w:rsid w:val="00D531B1"/>
    <w:rsid w:val="00D534CA"/>
    <w:rsid w:val="00D53FD0"/>
    <w:rsid w:val="00D5600D"/>
    <w:rsid w:val="00D5689A"/>
    <w:rsid w:val="00D5692E"/>
    <w:rsid w:val="00D56E8C"/>
    <w:rsid w:val="00D60451"/>
    <w:rsid w:val="00D60ADB"/>
    <w:rsid w:val="00D61A19"/>
    <w:rsid w:val="00D61F47"/>
    <w:rsid w:val="00D620B2"/>
    <w:rsid w:val="00D62E61"/>
    <w:rsid w:val="00D6342C"/>
    <w:rsid w:val="00D65D6E"/>
    <w:rsid w:val="00D65FF7"/>
    <w:rsid w:val="00D661F3"/>
    <w:rsid w:val="00D66393"/>
    <w:rsid w:val="00D67BFC"/>
    <w:rsid w:val="00D67C60"/>
    <w:rsid w:val="00D719AE"/>
    <w:rsid w:val="00D71CF5"/>
    <w:rsid w:val="00D71D2D"/>
    <w:rsid w:val="00D72335"/>
    <w:rsid w:val="00D7403C"/>
    <w:rsid w:val="00D74F15"/>
    <w:rsid w:val="00D76236"/>
    <w:rsid w:val="00D77182"/>
    <w:rsid w:val="00D77C7A"/>
    <w:rsid w:val="00D804D0"/>
    <w:rsid w:val="00D80F0D"/>
    <w:rsid w:val="00D81B3C"/>
    <w:rsid w:val="00D82134"/>
    <w:rsid w:val="00D82BF4"/>
    <w:rsid w:val="00D847E4"/>
    <w:rsid w:val="00D86E05"/>
    <w:rsid w:val="00D87EC1"/>
    <w:rsid w:val="00D904D2"/>
    <w:rsid w:val="00D90504"/>
    <w:rsid w:val="00D90965"/>
    <w:rsid w:val="00D90E98"/>
    <w:rsid w:val="00D9131A"/>
    <w:rsid w:val="00D91AC7"/>
    <w:rsid w:val="00D93519"/>
    <w:rsid w:val="00D94B25"/>
    <w:rsid w:val="00D95016"/>
    <w:rsid w:val="00D95DBB"/>
    <w:rsid w:val="00D96EBB"/>
    <w:rsid w:val="00D97946"/>
    <w:rsid w:val="00D97CB2"/>
    <w:rsid w:val="00DA0A25"/>
    <w:rsid w:val="00DA0AFA"/>
    <w:rsid w:val="00DA0B17"/>
    <w:rsid w:val="00DA0FF1"/>
    <w:rsid w:val="00DA11C6"/>
    <w:rsid w:val="00DA1A26"/>
    <w:rsid w:val="00DA36F0"/>
    <w:rsid w:val="00DA3C5F"/>
    <w:rsid w:val="00DA3D40"/>
    <w:rsid w:val="00DA40D9"/>
    <w:rsid w:val="00DA5286"/>
    <w:rsid w:val="00DA5C73"/>
    <w:rsid w:val="00DA5F96"/>
    <w:rsid w:val="00DA673B"/>
    <w:rsid w:val="00DA7898"/>
    <w:rsid w:val="00DA7AEE"/>
    <w:rsid w:val="00DB1581"/>
    <w:rsid w:val="00DB1836"/>
    <w:rsid w:val="00DB1D52"/>
    <w:rsid w:val="00DB25B1"/>
    <w:rsid w:val="00DB2AEE"/>
    <w:rsid w:val="00DB2BF1"/>
    <w:rsid w:val="00DB3739"/>
    <w:rsid w:val="00DB5CA7"/>
    <w:rsid w:val="00DB6E43"/>
    <w:rsid w:val="00DB7755"/>
    <w:rsid w:val="00DB782E"/>
    <w:rsid w:val="00DB7C23"/>
    <w:rsid w:val="00DC00F0"/>
    <w:rsid w:val="00DC0101"/>
    <w:rsid w:val="00DC0114"/>
    <w:rsid w:val="00DC1ABA"/>
    <w:rsid w:val="00DC1C8D"/>
    <w:rsid w:val="00DC4B7D"/>
    <w:rsid w:val="00DC5078"/>
    <w:rsid w:val="00DC5633"/>
    <w:rsid w:val="00DC5D5A"/>
    <w:rsid w:val="00DC611B"/>
    <w:rsid w:val="00DD02CA"/>
    <w:rsid w:val="00DD188E"/>
    <w:rsid w:val="00DD22E3"/>
    <w:rsid w:val="00DD2DB0"/>
    <w:rsid w:val="00DD2EFD"/>
    <w:rsid w:val="00DD3FFF"/>
    <w:rsid w:val="00DD5D45"/>
    <w:rsid w:val="00DD66A5"/>
    <w:rsid w:val="00DD71B1"/>
    <w:rsid w:val="00DE052F"/>
    <w:rsid w:val="00DE1736"/>
    <w:rsid w:val="00DE2EF2"/>
    <w:rsid w:val="00DE3BF6"/>
    <w:rsid w:val="00DE3D3F"/>
    <w:rsid w:val="00DE3E60"/>
    <w:rsid w:val="00DE4C0E"/>
    <w:rsid w:val="00DE4E8C"/>
    <w:rsid w:val="00DE51EA"/>
    <w:rsid w:val="00DE73B9"/>
    <w:rsid w:val="00DE76DC"/>
    <w:rsid w:val="00DE7760"/>
    <w:rsid w:val="00DF0FAE"/>
    <w:rsid w:val="00DF2B17"/>
    <w:rsid w:val="00DF3A5E"/>
    <w:rsid w:val="00DF3DAC"/>
    <w:rsid w:val="00DF6204"/>
    <w:rsid w:val="00DF6877"/>
    <w:rsid w:val="00E00359"/>
    <w:rsid w:val="00E00DE9"/>
    <w:rsid w:val="00E027AB"/>
    <w:rsid w:val="00E02AF9"/>
    <w:rsid w:val="00E02BD7"/>
    <w:rsid w:val="00E0336A"/>
    <w:rsid w:val="00E03464"/>
    <w:rsid w:val="00E03A26"/>
    <w:rsid w:val="00E04219"/>
    <w:rsid w:val="00E044AD"/>
    <w:rsid w:val="00E04F73"/>
    <w:rsid w:val="00E0510B"/>
    <w:rsid w:val="00E05286"/>
    <w:rsid w:val="00E05F04"/>
    <w:rsid w:val="00E06162"/>
    <w:rsid w:val="00E061FD"/>
    <w:rsid w:val="00E06279"/>
    <w:rsid w:val="00E10622"/>
    <w:rsid w:val="00E124EC"/>
    <w:rsid w:val="00E13629"/>
    <w:rsid w:val="00E13FC9"/>
    <w:rsid w:val="00E145E1"/>
    <w:rsid w:val="00E14BCD"/>
    <w:rsid w:val="00E15043"/>
    <w:rsid w:val="00E15088"/>
    <w:rsid w:val="00E155B2"/>
    <w:rsid w:val="00E1682C"/>
    <w:rsid w:val="00E17562"/>
    <w:rsid w:val="00E17763"/>
    <w:rsid w:val="00E204B1"/>
    <w:rsid w:val="00E22263"/>
    <w:rsid w:val="00E23460"/>
    <w:rsid w:val="00E235AA"/>
    <w:rsid w:val="00E243F9"/>
    <w:rsid w:val="00E244EF"/>
    <w:rsid w:val="00E248F9"/>
    <w:rsid w:val="00E26C64"/>
    <w:rsid w:val="00E26FE5"/>
    <w:rsid w:val="00E2744B"/>
    <w:rsid w:val="00E321BF"/>
    <w:rsid w:val="00E326A2"/>
    <w:rsid w:val="00E32E92"/>
    <w:rsid w:val="00E33724"/>
    <w:rsid w:val="00E34058"/>
    <w:rsid w:val="00E35A21"/>
    <w:rsid w:val="00E35C0D"/>
    <w:rsid w:val="00E364CB"/>
    <w:rsid w:val="00E37E76"/>
    <w:rsid w:val="00E37F2C"/>
    <w:rsid w:val="00E407D0"/>
    <w:rsid w:val="00E41047"/>
    <w:rsid w:val="00E41F45"/>
    <w:rsid w:val="00E4210F"/>
    <w:rsid w:val="00E429F5"/>
    <w:rsid w:val="00E42B9C"/>
    <w:rsid w:val="00E4370E"/>
    <w:rsid w:val="00E43A5C"/>
    <w:rsid w:val="00E4486A"/>
    <w:rsid w:val="00E454D0"/>
    <w:rsid w:val="00E50B91"/>
    <w:rsid w:val="00E50E21"/>
    <w:rsid w:val="00E5237A"/>
    <w:rsid w:val="00E52570"/>
    <w:rsid w:val="00E53D9E"/>
    <w:rsid w:val="00E53E06"/>
    <w:rsid w:val="00E54BA4"/>
    <w:rsid w:val="00E553AE"/>
    <w:rsid w:val="00E565E3"/>
    <w:rsid w:val="00E56986"/>
    <w:rsid w:val="00E56E1B"/>
    <w:rsid w:val="00E57B80"/>
    <w:rsid w:val="00E60943"/>
    <w:rsid w:val="00E60DBC"/>
    <w:rsid w:val="00E6110D"/>
    <w:rsid w:val="00E61EAE"/>
    <w:rsid w:val="00E6344C"/>
    <w:rsid w:val="00E63F5A"/>
    <w:rsid w:val="00E64C7A"/>
    <w:rsid w:val="00E66068"/>
    <w:rsid w:val="00E67342"/>
    <w:rsid w:val="00E67C38"/>
    <w:rsid w:val="00E70F1B"/>
    <w:rsid w:val="00E71CE2"/>
    <w:rsid w:val="00E71ED5"/>
    <w:rsid w:val="00E72450"/>
    <w:rsid w:val="00E7283E"/>
    <w:rsid w:val="00E741F1"/>
    <w:rsid w:val="00E7425C"/>
    <w:rsid w:val="00E74450"/>
    <w:rsid w:val="00E74D7A"/>
    <w:rsid w:val="00E755C9"/>
    <w:rsid w:val="00E75D40"/>
    <w:rsid w:val="00E80288"/>
    <w:rsid w:val="00E8072D"/>
    <w:rsid w:val="00E815FD"/>
    <w:rsid w:val="00E821D3"/>
    <w:rsid w:val="00E82AEB"/>
    <w:rsid w:val="00E832B6"/>
    <w:rsid w:val="00E83BC9"/>
    <w:rsid w:val="00E840A1"/>
    <w:rsid w:val="00E85EA3"/>
    <w:rsid w:val="00E869A4"/>
    <w:rsid w:val="00E869F1"/>
    <w:rsid w:val="00E875E1"/>
    <w:rsid w:val="00E87631"/>
    <w:rsid w:val="00E918F0"/>
    <w:rsid w:val="00E9220E"/>
    <w:rsid w:val="00E938E3"/>
    <w:rsid w:val="00E97400"/>
    <w:rsid w:val="00E9778E"/>
    <w:rsid w:val="00EA18B0"/>
    <w:rsid w:val="00EA21C3"/>
    <w:rsid w:val="00EA2967"/>
    <w:rsid w:val="00EA3E20"/>
    <w:rsid w:val="00EA47B4"/>
    <w:rsid w:val="00EA63BB"/>
    <w:rsid w:val="00EA75BD"/>
    <w:rsid w:val="00EB0456"/>
    <w:rsid w:val="00EB0B7E"/>
    <w:rsid w:val="00EB13AD"/>
    <w:rsid w:val="00EB1887"/>
    <w:rsid w:val="00EB1AAC"/>
    <w:rsid w:val="00EB1BA5"/>
    <w:rsid w:val="00EB3972"/>
    <w:rsid w:val="00EB3BB9"/>
    <w:rsid w:val="00EB425E"/>
    <w:rsid w:val="00EB4BA8"/>
    <w:rsid w:val="00EB4FCA"/>
    <w:rsid w:val="00EB5380"/>
    <w:rsid w:val="00EB5985"/>
    <w:rsid w:val="00EB62BB"/>
    <w:rsid w:val="00EB6B61"/>
    <w:rsid w:val="00EB7B83"/>
    <w:rsid w:val="00EC04A7"/>
    <w:rsid w:val="00EC052E"/>
    <w:rsid w:val="00EC270A"/>
    <w:rsid w:val="00EC32BD"/>
    <w:rsid w:val="00EC380E"/>
    <w:rsid w:val="00EC5A4A"/>
    <w:rsid w:val="00EC7865"/>
    <w:rsid w:val="00ED243A"/>
    <w:rsid w:val="00ED3787"/>
    <w:rsid w:val="00ED405A"/>
    <w:rsid w:val="00ED4851"/>
    <w:rsid w:val="00ED5018"/>
    <w:rsid w:val="00ED7657"/>
    <w:rsid w:val="00EE0089"/>
    <w:rsid w:val="00EE08AE"/>
    <w:rsid w:val="00EE1CD9"/>
    <w:rsid w:val="00EE4EE7"/>
    <w:rsid w:val="00EE56C8"/>
    <w:rsid w:val="00EE5A04"/>
    <w:rsid w:val="00EF1D8C"/>
    <w:rsid w:val="00EF30DB"/>
    <w:rsid w:val="00EF3629"/>
    <w:rsid w:val="00EF40F0"/>
    <w:rsid w:val="00EF56F3"/>
    <w:rsid w:val="00EF5D34"/>
    <w:rsid w:val="00EF7059"/>
    <w:rsid w:val="00EF7842"/>
    <w:rsid w:val="00F00A1E"/>
    <w:rsid w:val="00F00A7E"/>
    <w:rsid w:val="00F00CFA"/>
    <w:rsid w:val="00F05274"/>
    <w:rsid w:val="00F0550D"/>
    <w:rsid w:val="00F062B8"/>
    <w:rsid w:val="00F062BA"/>
    <w:rsid w:val="00F066C3"/>
    <w:rsid w:val="00F069A2"/>
    <w:rsid w:val="00F06C3D"/>
    <w:rsid w:val="00F07092"/>
    <w:rsid w:val="00F075C4"/>
    <w:rsid w:val="00F076F9"/>
    <w:rsid w:val="00F078A7"/>
    <w:rsid w:val="00F10420"/>
    <w:rsid w:val="00F10D23"/>
    <w:rsid w:val="00F1178D"/>
    <w:rsid w:val="00F12175"/>
    <w:rsid w:val="00F121F2"/>
    <w:rsid w:val="00F12EA3"/>
    <w:rsid w:val="00F14523"/>
    <w:rsid w:val="00F14AAA"/>
    <w:rsid w:val="00F14E78"/>
    <w:rsid w:val="00F1549C"/>
    <w:rsid w:val="00F16124"/>
    <w:rsid w:val="00F16D18"/>
    <w:rsid w:val="00F20D86"/>
    <w:rsid w:val="00F21329"/>
    <w:rsid w:val="00F21BE3"/>
    <w:rsid w:val="00F22CF4"/>
    <w:rsid w:val="00F22F56"/>
    <w:rsid w:val="00F23297"/>
    <w:rsid w:val="00F23513"/>
    <w:rsid w:val="00F2378A"/>
    <w:rsid w:val="00F23EE9"/>
    <w:rsid w:val="00F24DC2"/>
    <w:rsid w:val="00F25753"/>
    <w:rsid w:val="00F25A46"/>
    <w:rsid w:val="00F25EE0"/>
    <w:rsid w:val="00F26300"/>
    <w:rsid w:val="00F2793A"/>
    <w:rsid w:val="00F30B7A"/>
    <w:rsid w:val="00F32324"/>
    <w:rsid w:val="00F326C8"/>
    <w:rsid w:val="00F331AB"/>
    <w:rsid w:val="00F33A28"/>
    <w:rsid w:val="00F35751"/>
    <w:rsid w:val="00F36FDB"/>
    <w:rsid w:val="00F37DE0"/>
    <w:rsid w:val="00F40377"/>
    <w:rsid w:val="00F406A8"/>
    <w:rsid w:val="00F4090B"/>
    <w:rsid w:val="00F40F4F"/>
    <w:rsid w:val="00F412EE"/>
    <w:rsid w:val="00F415A9"/>
    <w:rsid w:val="00F43034"/>
    <w:rsid w:val="00F439F9"/>
    <w:rsid w:val="00F44573"/>
    <w:rsid w:val="00F4476B"/>
    <w:rsid w:val="00F452FC"/>
    <w:rsid w:val="00F455BF"/>
    <w:rsid w:val="00F46133"/>
    <w:rsid w:val="00F47314"/>
    <w:rsid w:val="00F476B1"/>
    <w:rsid w:val="00F502FD"/>
    <w:rsid w:val="00F51896"/>
    <w:rsid w:val="00F51AFD"/>
    <w:rsid w:val="00F52F72"/>
    <w:rsid w:val="00F53ACE"/>
    <w:rsid w:val="00F5456D"/>
    <w:rsid w:val="00F55503"/>
    <w:rsid w:val="00F55662"/>
    <w:rsid w:val="00F5795D"/>
    <w:rsid w:val="00F603FF"/>
    <w:rsid w:val="00F60E27"/>
    <w:rsid w:val="00F60EC1"/>
    <w:rsid w:val="00F61BA3"/>
    <w:rsid w:val="00F62415"/>
    <w:rsid w:val="00F62480"/>
    <w:rsid w:val="00F62C7D"/>
    <w:rsid w:val="00F630BC"/>
    <w:rsid w:val="00F63B0D"/>
    <w:rsid w:val="00F64A6E"/>
    <w:rsid w:val="00F66C3B"/>
    <w:rsid w:val="00F67332"/>
    <w:rsid w:val="00F67EFB"/>
    <w:rsid w:val="00F70D99"/>
    <w:rsid w:val="00F71D5B"/>
    <w:rsid w:val="00F71F11"/>
    <w:rsid w:val="00F7236C"/>
    <w:rsid w:val="00F735DC"/>
    <w:rsid w:val="00F74E5C"/>
    <w:rsid w:val="00F7576F"/>
    <w:rsid w:val="00F75AA9"/>
    <w:rsid w:val="00F75D04"/>
    <w:rsid w:val="00F75E9F"/>
    <w:rsid w:val="00F75F07"/>
    <w:rsid w:val="00F75FE5"/>
    <w:rsid w:val="00F760E5"/>
    <w:rsid w:val="00F767D8"/>
    <w:rsid w:val="00F76BA1"/>
    <w:rsid w:val="00F77B61"/>
    <w:rsid w:val="00F80285"/>
    <w:rsid w:val="00F80A7D"/>
    <w:rsid w:val="00F82158"/>
    <w:rsid w:val="00F83A16"/>
    <w:rsid w:val="00F848DE"/>
    <w:rsid w:val="00F84CF1"/>
    <w:rsid w:val="00F86070"/>
    <w:rsid w:val="00F865EA"/>
    <w:rsid w:val="00F86E84"/>
    <w:rsid w:val="00F875AB"/>
    <w:rsid w:val="00F877EB"/>
    <w:rsid w:val="00F911BB"/>
    <w:rsid w:val="00F91F9D"/>
    <w:rsid w:val="00F92468"/>
    <w:rsid w:val="00F92720"/>
    <w:rsid w:val="00F928B8"/>
    <w:rsid w:val="00F92FAF"/>
    <w:rsid w:val="00F9335D"/>
    <w:rsid w:val="00F93790"/>
    <w:rsid w:val="00F9458C"/>
    <w:rsid w:val="00F948F2"/>
    <w:rsid w:val="00F94F05"/>
    <w:rsid w:val="00F955A5"/>
    <w:rsid w:val="00F9599B"/>
    <w:rsid w:val="00F963A7"/>
    <w:rsid w:val="00FA005D"/>
    <w:rsid w:val="00FA0390"/>
    <w:rsid w:val="00FA05D0"/>
    <w:rsid w:val="00FA20BF"/>
    <w:rsid w:val="00FA21F6"/>
    <w:rsid w:val="00FA2982"/>
    <w:rsid w:val="00FA4EBF"/>
    <w:rsid w:val="00FA6535"/>
    <w:rsid w:val="00FB048D"/>
    <w:rsid w:val="00FB0DED"/>
    <w:rsid w:val="00FB1191"/>
    <w:rsid w:val="00FB18E7"/>
    <w:rsid w:val="00FB1EBE"/>
    <w:rsid w:val="00FB2879"/>
    <w:rsid w:val="00FB28F2"/>
    <w:rsid w:val="00FB3166"/>
    <w:rsid w:val="00FB4726"/>
    <w:rsid w:val="00FB6279"/>
    <w:rsid w:val="00FB6887"/>
    <w:rsid w:val="00FB7C17"/>
    <w:rsid w:val="00FC0011"/>
    <w:rsid w:val="00FC0671"/>
    <w:rsid w:val="00FC0A03"/>
    <w:rsid w:val="00FC14F6"/>
    <w:rsid w:val="00FC157C"/>
    <w:rsid w:val="00FC37D2"/>
    <w:rsid w:val="00FC3D77"/>
    <w:rsid w:val="00FC3E8F"/>
    <w:rsid w:val="00FC5A0B"/>
    <w:rsid w:val="00FC5A1D"/>
    <w:rsid w:val="00FC6FC4"/>
    <w:rsid w:val="00FD047F"/>
    <w:rsid w:val="00FD0674"/>
    <w:rsid w:val="00FD2059"/>
    <w:rsid w:val="00FD2358"/>
    <w:rsid w:val="00FD33DD"/>
    <w:rsid w:val="00FD38FB"/>
    <w:rsid w:val="00FD3E30"/>
    <w:rsid w:val="00FD4434"/>
    <w:rsid w:val="00FD454E"/>
    <w:rsid w:val="00FD4983"/>
    <w:rsid w:val="00FD59D2"/>
    <w:rsid w:val="00FD7C08"/>
    <w:rsid w:val="00FE2B40"/>
    <w:rsid w:val="00FE2BA7"/>
    <w:rsid w:val="00FE3456"/>
    <w:rsid w:val="00FE369D"/>
    <w:rsid w:val="00FE3A19"/>
    <w:rsid w:val="00FE3BAD"/>
    <w:rsid w:val="00FE3CB5"/>
    <w:rsid w:val="00FE3E08"/>
    <w:rsid w:val="00FE4418"/>
    <w:rsid w:val="00FE5204"/>
    <w:rsid w:val="00FE5E65"/>
    <w:rsid w:val="00FE766E"/>
    <w:rsid w:val="00FE7E50"/>
    <w:rsid w:val="00FF0134"/>
    <w:rsid w:val="00FF0661"/>
    <w:rsid w:val="00FF0FAE"/>
    <w:rsid w:val="00FF113F"/>
    <w:rsid w:val="00FF2C0E"/>
    <w:rsid w:val="00FF4D35"/>
    <w:rsid w:val="00FF4E85"/>
    <w:rsid w:val="00FF4F0D"/>
    <w:rsid w:val="00FF64CB"/>
    <w:rsid w:val="00FF6968"/>
    <w:rsid w:val="00FF6DCC"/>
    <w:rsid w:val="00FF76D8"/>
    <w:rsid w:val="00FF7FD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uiPriority w:val="22"/>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iPriority w:val="99"/>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locked/>
    <w:rsid w:val="00E67342"/>
    <w:rPr>
      <w:rFonts w:asciiTheme="minorHAnsi" w:eastAsiaTheme="minorHAnsi" w:hAnsiTheme="minorHAnsi" w:cstheme="minorBidi"/>
      <w:lang w:eastAsia="en-U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FA Fu,f,F, Car11 Car Car Car Car"/>
    <w:basedOn w:val="Normal"/>
    <w:link w:val="TextonotapieCar"/>
    <w:uiPriority w:val="99"/>
    <w:unhideWhenUsed/>
    <w:qFormat/>
    <w:rsid w:val="00E67342"/>
    <w:rPr>
      <w:rFonts w:asciiTheme="minorHAnsi" w:eastAsiaTheme="minorHAnsi" w:hAnsiTheme="minorHAnsi" w:cstheme="minorBidi"/>
      <w:sz w:val="20"/>
      <w:szCs w:val="20"/>
      <w:lang w:val="es-CO" w:eastAsia="en-US"/>
    </w:rPr>
  </w:style>
  <w:style w:type="character" w:customStyle="1" w:styleId="TextonotapieCar1">
    <w:name w:val="Texto nota pie Car1"/>
    <w:basedOn w:val="Fuentedeprrafopredeter"/>
    <w:semiHidden/>
    <w:rsid w:val="00E67342"/>
    <w:rPr>
      <w:rFonts w:ascii="Arial" w:hAnsi="Arial"/>
      <w:lang w:val="es-ES" w:eastAsia="es-E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uiPriority w:val="99"/>
    <w:unhideWhenUsed/>
    <w:qFormat/>
    <w:rsid w:val="00E67342"/>
    <w:rPr>
      <w:vertAlign w:val="superscript"/>
    </w:rPr>
  </w:style>
  <w:style w:type="character" w:customStyle="1" w:styleId="cf01">
    <w:name w:val="cf01"/>
    <w:basedOn w:val="Fuentedeprrafopredeter"/>
    <w:rsid w:val="00E67342"/>
    <w:rPr>
      <w:rFonts w:ascii="Segoe UI" w:hAnsi="Segoe UI" w:cs="Segoe UI" w:hint="default"/>
      <w:sz w:val="18"/>
      <w:szCs w:val="18"/>
    </w:rPr>
  </w:style>
  <w:style w:type="paragraph" w:customStyle="1" w:styleId="pf0">
    <w:name w:val="pf0"/>
    <w:basedOn w:val="Normal"/>
    <w:rsid w:val="00E67342"/>
    <w:pPr>
      <w:spacing w:before="100" w:beforeAutospacing="1" w:after="100" w:afterAutospacing="1"/>
    </w:pPr>
    <w:rPr>
      <w:rFonts w:ascii="Times New Roman" w:hAnsi="Times New Roman"/>
      <w:lang w:val="es-CO" w:eastAsia="es-CO"/>
    </w:rPr>
  </w:style>
  <w:style w:type="character" w:customStyle="1" w:styleId="cf11">
    <w:name w:val="cf11"/>
    <w:basedOn w:val="Fuentedeprrafopredeter"/>
    <w:rsid w:val="00E67342"/>
    <w:rPr>
      <w:rFonts w:ascii="Segoe UI" w:hAnsi="Segoe UI" w:cs="Segoe UI" w:hint="default"/>
      <w:sz w:val="18"/>
      <w:szCs w:val="18"/>
    </w:rPr>
  </w:style>
  <w:style w:type="character" w:customStyle="1" w:styleId="ui-provider">
    <w:name w:val="ui-provider"/>
    <w:basedOn w:val="Fuentedeprrafopredeter"/>
    <w:rsid w:val="00E6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46551837">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89585114">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19919355">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40121635">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20334862">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02319821">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53351965">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19134411">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3D91D2-E0D2-4FB4-BABB-A9B877E30276}">
  <ds:schemaRefs>
    <ds:schemaRef ds:uri="http://schemas.microsoft.com/office/infopath/2007/PartnerControls"/>
    <ds:schemaRef ds:uri="http://schemas.microsoft.com/office/2006/documentManagement/types"/>
    <ds:schemaRef ds:uri="http://purl.org/dc/dcmitype/"/>
    <ds:schemaRef ds:uri="2f1b252d-0af2-429d-a75e-e7e6a4ee378d"/>
    <ds:schemaRef ds:uri="http://www.w3.org/XML/1998/namespace"/>
    <ds:schemaRef ds:uri="http://purl.org/dc/elements/1.1/"/>
    <ds:schemaRef ds:uri="http://schemas.microsoft.com/sharepoint/v3"/>
    <ds:schemaRef ds:uri="http://purl.org/dc/terms/"/>
    <ds:schemaRef ds:uri="http://schemas.openxmlformats.org/package/2006/metadata/core-properties"/>
    <ds:schemaRef ds:uri="http://schemas.microsoft.com/office/2006/metadata/properties"/>
    <ds:schemaRef ds:uri="a230394d-5a01-4eb7-9d80-8fa00a67658f"/>
  </ds:schemaRefs>
</ds:datastoreItem>
</file>

<file path=customXml/itemProps2.xml><?xml version="1.0" encoding="utf-8"?>
<ds:datastoreItem xmlns:ds="http://schemas.openxmlformats.org/officeDocument/2006/customXml" ds:itemID="{7F098014-BC94-4061-92C7-734065BF917D}">
  <ds:schemaRefs>
    <ds:schemaRef ds:uri="http://schemas.microsoft.com/sharepoint/v3/contenttype/forms"/>
  </ds:schemaRefs>
</ds:datastoreItem>
</file>

<file path=customXml/itemProps3.xml><?xml version="1.0" encoding="utf-8"?>
<ds:datastoreItem xmlns:ds="http://schemas.openxmlformats.org/officeDocument/2006/customXml" ds:itemID="{F35AFA2A-A842-4ADE-8C86-DE2FB060D48E}"/>
</file>

<file path=customXml/itemProps4.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5.xml><?xml version="1.0" encoding="utf-8"?>
<ds:datastoreItem xmlns:ds="http://schemas.openxmlformats.org/officeDocument/2006/customXml" ds:itemID="{A9AD4946-C625-42DF-BFDE-E226FE6129E7}"/>
</file>

<file path=docProps/app.xml><?xml version="1.0" encoding="utf-8"?>
<Properties xmlns="http://schemas.openxmlformats.org/officeDocument/2006/extended-properties" xmlns:vt="http://schemas.openxmlformats.org/officeDocument/2006/docPropsVTypes">
  <Template>Normal</Template>
  <TotalTime>1</TotalTime>
  <Pages>16</Pages>
  <Words>10334</Words>
  <Characters>56079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66281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Denisse Gisella Rivera Sarmiento</cp:lastModifiedBy>
  <cp:revision>3</cp:revision>
  <cp:lastPrinted>2020-03-09T19:48:00Z</cp:lastPrinted>
  <dcterms:created xsi:type="dcterms:W3CDTF">2024-12-18T16:35:00Z</dcterms:created>
  <dcterms:modified xsi:type="dcterms:W3CDTF">2024-12-18T16:35:00Z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0x010100E22D21B39592AA4D9FA09FE6D0C4C04F</vt:lpwstr>
  </property>
  <property fmtid="{D5CDD505-2E9C-101B-9397-08002B2CF9AE}" pid="7" name="MediaServiceImageTags">
    <vt:lpwstr/>
  </property>
</Properties>
</file>