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418C0" w14:textId="77777777" w:rsidR="008B7605" w:rsidRDefault="008B7605" w:rsidP="002076B7">
      <w:pPr>
        <w:tabs>
          <w:tab w:val="left" w:pos="10065"/>
        </w:tabs>
        <w:ind w:right="-1"/>
        <w:mirrorIndents/>
        <w:jc w:val="center"/>
        <w:outlineLvl w:val="0"/>
        <w:rPr>
          <w:rFonts w:ascii="Arial Narrow" w:hAnsi="Arial Narrow" w:cs="Arial"/>
          <w:b/>
        </w:rPr>
      </w:pPr>
    </w:p>
    <w:p w14:paraId="06266F9A" w14:textId="07452CDF" w:rsidR="00051EF5" w:rsidRPr="00935E3A" w:rsidRDefault="0089000D" w:rsidP="00051EF5">
      <w:pPr>
        <w:jc w:val="center"/>
        <w:rPr>
          <w:rFonts w:ascii="Arial Narrow" w:hAnsi="Arial Narrow" w:cs="Arial"/>
          <w:b/>
          <w:bCs/>
          <w:iCs/>
          <w:sz w:val="22"/>
          <w:szCs w:val="22"/>
        </w:rPr>
      </w:pPr>
      <w:r>
        <w:rPr>
          <w:rFonts w:ascii="Arial Narrow" w:hAnsi="Arial Narrow" w:cs="Arial"/>
          <w:b/>
          <w:bCs/>
          <w:iCs/>
          <w:sz w:val="22"/>
          <w:szCs w:val="22"/>
        </w:rPr>
        <w:t>LA</w:t>
      </w:r>
      <w:r w:rsidR="002B3FFB">
        <w:rPr>
          <w:rFonts w:ascii="Arial Narrow" w:hAnsi="Arial Narrow" w:cs="Arial"/>
          <w:b/>
          <w:bCs/>
          <w:iCs/>
          <w:sz w:val="22"/>
          <w:szCs w:val="22"/>
        </w:rPr>
        <w:t xml:space="preserve"> </w:t>
      </w:r>
      <w:r w:rsidR="00051EF5" w:rsidRPr="00935E3A">
        <w:rPr>
          <w:rFonts w:ascii="Arial Narrow" w:hAnsi="Arial Narrow" w:cs="Arial"/>
          <w:b/>
          <w:bCs/>
          <w:iCs/>
          <w:sz w:val="22"/>
          <w:szCs w:val="22"/>
        </w:rPr>
        <w:t>DIRECTOR</w:t>
      </w:r>
      <w:r>
        <w:rPr>
          <w:rFonts w:ascii="Arial Narrow" w:hAnsi="Arial Narrow" w:cs="Arial"/>
          <w:b/>
          <w:bCs/>
          <w:iCs/>
          <w:sz w:val="22"/>
          <w:szCs w:val="22"/>
        </w:rPr>
        <w:t>A</w:t>
      </w:r>
      <w:r w:rsidR="00051EF5" w:rsidRPr="00935E3A">
        <w:rPr>
          <w:rFonts w:ascii="Arial Narrow" w:hAnsi="Arial Narrow" w:cs="Arial"/>
          <w:b/>
          <w:bCs/>
          <w:iCs/>
          <w:sz w:val="22"/>
          <w:szCs w:val="22"/>
        </w:rPr>
        <w:t xml:space="preserve"> GENERAL DE LA AGENCIA PARA LA REINCORPORACIÓN Y LA NORMALIZACIÓN</w:t>
      </w:r>
    </w:p>
    <w:p w14:paraId="0B9420CB" w14:textId="77777777" w:rsidR="00051EF5" w:rsidRDefault="00051EF5" w:rsidP="00051EF5">
      <w:pPr>
        <w:rPr>
          <w:rFonts w:ascii="Arial Narrow" w:hAnsi="Arial Narrow" w:cs="Arial"/>
          <w:bCs/>
          <w:i/>
          <w:iCs/>
          <w:sz w:val="22"/>
          <w:szCs w:val="22"/>
        </w:rPr>
      </w:pPr>
    </w:p>
    <w:p w14:paraId="4CBAC7EA" w14:textId="77777777" w:rsidR="00051EF5" w:rsidRPr="00935E3A" w:rsidRDefault="00051EF5" w:rsidP="00A27414">
      <w:pPr>
        <w:jc w:val="both"/>
        <w:rPr>
          <w:rFonts w:ascii="Arial Narrow" w:hAnsi="Arial Narrow" w:cs="Arial"/>
          <w:bCs/>
          <w:i/>
          <w:iCs/>
          <w:sz w:val="22"/>
          <w:szCs w:val="22"/>
        </w:rPr>
      </w:pPr>
    </w:p>
    <w:p w14:paraId="34943061" w14:textId="0D7EC41E" w:rsidR="00051EF5" w:rsidRPr="003F33F5" w:rsidRDefault="00051EF5" w:rsidP="00A27414">
      <w:pPr>
        <w:pStyle w:val="Encabezado"/>
        <w:rPr>
          <w:rFonts w:ascii="Arial Narrow" w:hAnsi="Arial Narrow"/>
          <w:color w:val="000099"/>
          <w:sz w:val="22"/>
          <w:szCs w:val="22"/>
          <w:lang w:val="es-ES"/>
        </w:rPr>
      </w:pPr>
      <w:r w:rsidRPr="5E56FFC6">
        <w:rPr>
          <w:rFonts w:ascii="Arial Narrow" w:hAnsi="Arial Narrow"/>
          <w:sz w:val="22"/>
          <w:szCs w:val="22"/>
          <w:lang w:val="es-MX"/>
        </w:rPr>
        <w:t xml:space="preserve">En uso de sus atribuciones legales, y en particular, las previstas en </w:t>
      </w:r>
      <w:r w:rsidR="00FA667A" w:rsidRPr="5E56FFC6">
        <w:rPr>
          <w:rFonts w:ascii="Arial Narrow" w:hAnsi="Arial Narrow" w:cs="Arial"/>
          <w:sz w:val="22"/>
          <w:szCs w:val="22"/>
        </w:rPr>
        <w:t xml:space="preserve">el numeral 2 del artículo 5 del Decreto Ley 4138 de </w:t>
      </w:r>
      <w:r w:rsidR="2746578D" w:rsidRPr="5E56FFC6">
        <w:rPr>
          <w:rFonts w:ascii="Arial Narrow" w:hAnsi="Arial Narrow" w:cs="Arial"/>
          <w:sz w:val="22"/>
          <w:szCs w:val="22"/>
        </w:rPr>
        <w:t>2011, los</w:t>
      </w:r>
      <w:r w:rsidR="00FA667A" w:rsidRPr="5E56FFC6">
        <w:rPr>
          <w:rFonts w:ascii="Arial Narrow" w:hAnsi="Arial Narrow" w:cs="Arial"/>
          <w:sz w:val="22"/>
          <w:szCs w:val="22"/>
        </w:rPr>
        <w:t xml:space="preserve"> artículos 2.3.2.4.1.; 2.3.2.6.4., 2.3.2.6.5., 2.3.2.6.6., 2.3.2.6.7., 2.3.2.6.1.1.; 2.3.2.6.1.3.; 2.3.2.6.1.7 del Decreto 1081 de 2015</w:t>
      </w:r>
      <w:r w:rsidR="00C575D6" w:rsidRPr="5E56FFC6">
        <w:rPr>
          <w:rFonts w:ascii="Arial Narrow" w:hAnsi="Arial Narrow" w:cs="Arial"/>
          <w:sz w:val="22"/>
          <w:szCs w:val="22"/>
        </w:rPr>
        <w:t>,</w:t>
      </w:r>
      <w:r w:rsidR="00FA667A" w:rsidRPr="5E56FFC6">
        <w:rPr>
          <w:rFonts w:ascii="Arial Narrow" w:hAnsi="Arial Narrow" w:cs="Arial"/>
          <w:sz w:val="22"/>
          <w:szCs w:val="22"/>
        </w:rPr>
        <w:t xml:space="preserve"> adicionados por los artículos 1 del Decreto 1363 de 2018 y 2 del Decreto 846 de 2024</w:t>
      </w:r>
      <w:r w:rsidR="00C575D6" w:rsidRPr="5E56FFC6">
        <w:rPr>
          <w:rFonts w:ascii="Arial Narrow" w:hAnsi="Arial Narrow" w:cs="Arial"/>
          <w:sz w:val="22"/>
          <w:szCs w:val="22"/>
        </w:rPr>
        <w:t>,</w:t>
      </w:r>
      <w:r w:rsidR="00FA667A" w:rsidRPr="5E56FFC6">
        <w:rPr>
          <w:rFonts w:ascii="Arial Narrow" w:hAnsi="Arial Narrow" w:cs="Arial"/>
          <w:sz w:val="22"/>
          <w:szCs w:val="22"/>
        </w:rPr>
        <w:t xml:space="preserve"> y en desarrollo del artículo 20 de la Ley 2294 de 2023, y</w:t>
      </w:r>
    </w:p>
    <w:p w14:paraId="3410C0F2" w14:textId="77777777" w:rsidR="00051EF5" w:rsidRPr="00CF1074" w:rsidRDefault="00051EF5" w:rsidP="00051EF5">
      <w:pPr>
        <w:rPr>
          <w:rFonts w:ascii="Arial Narrow" w:hAnsi="Arial Narrow" w:cs="Arial"/>
          <w:b/>
          <w:bCs/>
          <w:color w:val="000099"/>
          <w:sz w:val="22"/>
          <w:szCs w:val="22"/>
        </w:rPr>
      </w:pPr>
    </w:p>
    <w:p w14:paraId="01C6D73D" w14:textId="77777777" w:rsidR="00051EF5" w:rsidRPr="00935E3A" w:rsidRDefault="00051EF5" w:rsidP="00051EF5">
      <w:pPr>
        <w:jc w:val="center"/>
        <w:rPr>
          <w:rFonts w:ascii="Arial Narrow" w:hAnsi="Arial Narrow" w:cs="Arial"/>
          <w:b/>
          <w:bCs/>
          <w:sz w:val="22"/>
          <w:szCs w:val="22"/>
        </w:rPr>
      </w:pPr>
      <w:r w:rsidRPr="00935E3A">
        <w:rPr>
          <w:rFonts w:ascii="Arial Narrow" w:hAnsi="Arial Narrow" w:cs="Arial"/>
          <w:b/>
          <w:bCs/>
          <w:sz w:val="22"/>
          <w:szCs w:val="22"/>
        </w:rPr>
        <w:t>CONSIDERANDO</w:t>
      </w:r>
    </w:p>
    <w:p w14:paraId="443BF209" w14:textId="77777777" w:rsidR="00051EF5" w:rsidRPr="00A42814" w:rsidRDefault="00051EF5" w:rsidP="00051EF5">
      <w:pPr>
        <w:jc w:val="both"/>
        <w:rPr>
          <w:rFonts w:ascii="Arial Narrow" w:hAnsi="Arial Narrow" w:cs="Arial"/>
          <w:sz w:val="22"/>
          <w:szCs w:val="22"/>
          <w:lang w:val="es-CO"/>
        </w:rPr>
      </w:pPr>
    </w:p>
    <w:p w14:paraId="12F93C76" w14:textId="78AD567C" w:rsidR="003C2C40" w:rsidRPr="003F33F5" w:rsidRDefault="003C2C40" w:rsidP="2DB9CC6A">
      <w:pPr>
        <w:pStyle w:val="Encabezado"/>
        <w:rPr>
          <w:rFonts w:ascii="Arial Narrow" w:hAnsi="Arial Narrow" w:cs="Arial"/>
          <w:sz w:val="22"/>
          <w:szCs w:val="22"/>
        </w:rPr>
      </w:pPr>
      <w:r w:rsidRPr="003F33F5">
        <w:rPr>
          <w:rFonts w:ascii="Arial Narrow" w:hAnsi="Arial Narrow" w:cs="Arial"/>
          <w:sz w:val="22"/>
          <w:szCs w:val="22"/>
        </w:rPr>
        <w:t>Que la Ley 2294 de 2023</w:t>
      </w:r>
      <w:r w:rsidR="00B238CD">
        <w:rPr>
          <w:rFonts w:ascii="Arial Narrow" w:hAnsi="Arial Narrow" w:cs="Arial"/>
          <w:sz w:val="22"/>
          <w:szCs w:val="22"/>
        </w:rPr>
        <w:t>,</w:t>
      </w:r>
      <w:r w:rsidRPr="003F33F5">
        <w:rPr>
          <w:rFonts w:ascii="Arial Narrow" w:hAnsi="Arial Narrow" w:cs="Arial"/>
          <w:sz w:val="22"/>
          <w:szCs w:val="22"/>
        </w:rPr>
        <w:t xml:space="preserve"> “Por la cual se expide el Plan Nacional de Desarrollo 2022 - 2026 Colombia Potencia Mundial de la Vida”</w:t>
      </w:r>
      <w:r w:rsidR="00B238CD">
        <w:rPr>
          <w:rFonts w:ascii="Arial Narrow" w:hAnsi="Arial Narrow" w:cs="Arial"/>
          <w:sz w:val="22"/>
          <w:szCs w:val="22"/>
        </w:rPr>
        <w:t>,</w:t>
      </w:r>
      <w:r w:rsidRPr="003F33F5">
        <w:rPr>
          <w:rFonts w:ascii="Arial Narrow" w:hAnsi="Arial Narrow" w:cs="Arial"/>
          <w:sz w:val="22"/>
          <w:szCs w:val="22"/>
        </w:rPr>
        <w:t xml:space="preserve"> en el artículo 19 creó el Sistema Nacional de Reincorporación (SNR), y en el 20 modificó el artículo 3 del Decreto Ley 897 de 2017 y creó el Programa de Reincorporación Integral (PRI).</w:t>
      </w:r>
    </w:p>
    <w:p w14:paraId="7E913E39" w14:textId="77777777" w:rsidR="003C2C40" w:rsidRPr="003F33F5" w:rsidRDefault="003C2C40" w:rsidP="2DB9CC6A">
      <w:pPr>
        <w:pStyle w:val="Encabezado"/>
        <w:rPr>
          <w:rFonts w:ascii="Arial Narrow" w:hAnsi="Arial Narrow" w:cs="Arial"/>
          <w:sz w:val="22"/>
          <w:szCs w:val="22"/>
        </w:rPr>
      </w:pPr>
    </w:p>
    <w:p w14:paraId="250D1C3A" w14:textId="1D3F332D" w:rsidR="003C2C40" w:rsidRPr="003F33F5" w:rsidRDefault="003C2C40" w:rsidP="2DB9CC6A">
      <w:pPr>
        <w:pStyle w:val="Encabezado"/>
        <w:rPr>
          <w:rFonts w:ascii="Arial Narrow" w:hAnsi="Arial Narrow" w:cs="Arial"/>
          <w:sz w:val="22"/>
          <w:szCs w:val="22"/>
        </w:rPr>
      </w:pPr>
      <w:r w:rsidRPr="003F33F5">
        <w:rPr>
          <w:rFonts w:ascii="Arial Narrow" w:hAnsi="Arial Narrow" w:cs="Arial"/>
          <w:sz w:val="22"/>
          <w:szCs w:val="22"/>
        </w:rPr>
        <w:t>Que a través del Decreto 0846 de 2024 se reglamentó el Sistema Nacional de Reincorporación (SNR), estableciendo su objeto, alcance, funciones, objetivos e integración, de acuerdo con los lineamientos aprobados por el Consejo Nacional de Reincorporación (CNR)</w:t>
      </w:r>
      <w:r w:rsidR="00B238CD">
        <w:rPr>
          <w:rFonts w:ascii="Arial Narrow" w:hAnsi="Arial Narrow" w:cs="Arial"/>
          <w:sz w:val="22"/>
          <w:szCs w:val="22"/>
        </w:rPr>
        <w:t>,</w:t>
      </w:r>
      <w:r w:rsidRPr="003F33F5">
        <w:rPr>
          <w:rFonts w:ascii="Arial Narrow" w:hAnsi="Arial Narrow" w:cs="Arial"/>
          <w:sz w:val="22"/>
          <w:szCs w:val="22"/>
        </w:rPr>
        <w:t xml:space="preserve"> y el Programa de Reincorporación Integral (PRI), definiendo los principios, destinatarios, enfoques y estructura del Programa.</w:t>
      </w:r>
    </w:p>
    <w:p w14:paraId="030098F1" w14:textId="77777777" w:rsidR="003C2C40" w:rsidRPr="003F33F5" w:rsidRDefault="003C2C40" w:rsidP="2DB9CC6A">
      <w:pPr>
        <w:pStyle w:val="Encabezado"/>
        <w:rPr>
          <w:rFonts w:ascii="Arial Narrow" w:hAnsi="Arial Narrow" w:cs="Arial"/>
          <w:sz w:val="22"/>
          <w:szCs w:val="22"/>
        </w:rPr>
      </w:pPr>
    </w:p>
    <w:p w14:paraId="48F80E0C" w14:textId="2CDBCDDB" w:rsidR="003C2C40" w:rsidRPr="001F1F5D" w:rsidRDefault="003C2C40" w:rsidP="2DB9CC6A">
      <w:pPr>
        <w:pStyle w:val="Encabezado"/>
        <w:rPr>
          <w:rFonts w:ascii="Arial Narrow" w:hAnsi="Arial Narrow" w:cs="Arial"/>
          <w:sz w:val="22"/>
          <w:szCs w:val="22"/>
        </w:rPr>
      </w:pPr>
      <w:r w:rsidRPr="003F33F5">
        <w:rPr>
          <w:rFonts w:ascii="Arial Narrow" w:hAnsi="Arial Narrow" w:cs="Arial"/>
          <w:sz w:val="22"/>
          <w:szCs w:val="22"/>
        </w:rPr>
        <w:t xml:space="preserve">Que </w:t>
      </w:r>
      <w:r w:rsidR="001B0BB7">
        <w:rPr>
          <w:rFonts w:ascii="Arial Narrow" w:hAnsi="Arial Narrow" w:cs="Arial"/>
          <w:sz w:val="22"/>
          <w:szCs w:val="22"/>
        </w:rPr>
        <w:t xml:space="preserve">el </w:t>
      </w:r>
      <w:r w:rsidRPr="00A743FD">
        <w:rPr>
          <w:rFonts w:ascii="Arial Narrow" w:hAnsi="Arial Narrow" w:cs="Arial"/>
          <w:sz w:val="22"/>
          <w:szCs w:val="22"/>
        </w:rPr>
        <w:t xml:space="preserve">Programa </w:t>
      </w:r>
      <w:r w:rsidR="001B0BB7" w:rsidRPr="00F47330">
        <w:rPr>
          <w:rFonts w:ascii="Arial Narrow" w:hAnsi="Arial Narrow" w:cs="Arial"/>
          <w:sz w:val="22"/>
          <w:szCs w:val="22"/>
        </w:rPr>
        <w:t>de Reincorporación Integral (PRI)</w:t>
      </w:r>
      <w:r w:rsidR="001B0BB7">
        <w:rPr>
          <w:rFonts w:ascii="Arial Narrow" w:hAnsi="Arial Narrow" w:cs="Arial"/>
          <w:sz w:val="22"/>
          <w:szCs w:val="22"/>
        </w:rPr>
        <w:t xml:space="preserve"> </w:t>
      </w:r>
      <w:r w:rsidRPr="00A743FD">
        <w:rPr>
          <w:rFonts w:ascii="Arial Narrow" w:hAnsi="Arial Narrow" w:cs="Arial"/>
          <w:sz w:val="22"/>
          <w:szCs w:val="22"/>
        </w:rPr>
        <w:t xml:space="preserve">fue regulado por esta </w:t>
      </w:r>
      <w:r w:rsidR="00A42814">
        <w:rPr>
          <w:rFonts w:ascii="Arial Narrow" w:hAnsi="Arial Narrow" w:cs="Arial"/>
          <w:sz w:val="22"/>
          <w:szCs w:val="22"/>
        </w:rPr>
        <w:t>e</w:t>
      </w:r>
      <w:r w:rsidRPr="001F1F5D">
        <w:rPr>
          <w:rFonts w:ascii="Arial Narrow" w:hAnsi="Arial Narrow" w:cs="Arial"/>
          <w:sz w:val="22"/>
          <w:szCs w:val="22"/>
        </w:rPr>
        <w:t>ntidad mediante la Resolución 2319 de 2024</w:t>
      </w:r>
      <w:r w:rsidR="008C0BD1" w:rsidRPr="001F1F5D">
        <w:rPr>
          <w:rFonts w:ascii="Arial Narrow" w:hAnsi="Arial Narrow" w:cs="Arial"/>
          <w:sz w:val="22"/>
          <w:szCs w:val="22"/>
        </w:rPr>
        <w:t>,</w:t>
      </w:r>
      <w:r w:rsidRPr="001F1F5D">
        <w:rPr>
          <w:rFonts w:ascii="Arial Narrow" w:hAnsi="Arial Narrow" w:cs="Arial"/>
          <w:sz w:val="22"/>
          <w:szCs w:val="22"/>
        </w:rPr>
        <w:t xml:space="preserve"> “Por la cual se regula el Programa de Reincorporación Integral, se establecen lineamientos necesarios para su implementación y se dictan otras disposiciones”, modificada por las Resoluciones 030</w:t>
      </w:r>
      <w:r w:rsidR="005B720D" w:rsidRPr="001F1F5D">
        <w:rPr>
          <w:rFonts w:ascii="Arial Narrow" w:hAnsi="Arial Narrow" w:cs="Arial"/>
          <w:sz w:val="22"/>
          <w:szCs w:val="22"/>
        </w:rPr>
        <w:t>,</w:t>
      </w:r>
      <w:r w:rsidRPr="001F1F5D">
        <w:rPr>
          <w:rFonts w:ascii="Arial Narrow" w:hAnsi="Arial Narrow" w:cs="Arial"/>
          <w:sz w:val="22"/>
          <w:szCs w:val="22"/>
        </w:rPr>
        <w:t xml:space="preserve"> 950</w:t>
      </w:r>
      <w:r w:rsidR="008D4FF1">
        <w:rPr>
          <w:rFonts w:ascii="Arial Narrow" w:hAnsi="Arial Narrow" w:cs="Arial"/>
          <w:sz w:val="22"/>
          <w:szCs w:val="22"/>
        </w:rPr>
        <w:t>,</w:t>
      </w:r>
      <w:r w:rsidR="005B720D" w:rsidRPr="001F1F5D">
        <w:rPr>
          <w:rFonts w:ascii="Arial Narrow" w:hAnsi="Arial Narrow" w:cs="Arial"/>
          <w:sz w:val="22"/>
          <w:szCs w:val="22"/>
        </w:rPr>
        <w:t xml:space="preserve"> 1395</w:t>
      </w:r>
      <w:r w:rsidRPr="001F1F5D">
        <w:rPr>
          <w:rFonts w:ascii="Arial Narrow" w:hAnsi="Arial Narrow" w:cs="Arial"/>
          <w:sz w:val="22"/>
          <w:szCs w:val="22"/>
        </w:rPr>
        <w:t xml:space="preserve"> de 2025</w:t>
      </w:r>
      <w:r w:rsidR="008D4FF1">
        <w:rPr>
          <w:rFonts w:ascii="Arial Narrow" w:hAnsi="Arial Narrow" w:cs="Arial"/>
          <w:sz w:val="22"/>
          <w:szCs w:val="22"/>
        </w:rPr>
        <w:t xml:space="preserve"> y 0546 de 2026</w:t>
      </w:r>
      <w:r w:rsidRPr="001F1F5D">
        <w:rPr>
          <w:rFonts w:ascii="Arial Narrow" w:hAnsi="Arial Narrow" w:cs="Arial"/>
          <w:sz w:val="22"/>
          <w:szCs w:val="22"/>
        </w:rPr>
        <w:t xml:space="preserve">. </w:t>
      </w:r>
    </w:p>
    <w:p w14:paraId="6F3FBA8D" w14:textId="77777777" w:rsidR="003C2C40" w:rsidRPr="001F1F5D" w:rsidRDefault="003C2C40" w:rsidP="2DB9CC6A">
      <w:pPr>
        <w:pStyle w:val="Encabezado"/>
        <w:rPr>
          <w:rFonts w:ascii="Arial Narrow" w:hAnsi="Arial Narrow" w:cs="Arial"/>
          <w:sz w:val="22"/>
          <w:szCs w:val="22"/>
        </w:rPr>
      </w:pPr>
    </w:p>
    <w:p w14:paraId="7C40A540" w14:textId="048A8433" w:rsidR="002A153B" w:rsidRPr="001F1F5D" w:rsidRDefault="00D62831" w:rsidP="5ABE787D">
      <w:pPr>
        <w:pStyle w:val="Encabezado"/>
        <w:rPr>
          <w:rFonts w:ascii="Arial Narrow" w:hAnsi="Arial Narrow" w:cs="Arial"/>
          <w:sz w:val="22"/>
          <w:szCs w:val="22"/>
        </w:rPr>
      </w:pPr>
      <w:r w:rsidRPr="001F1F5D">
        <w:rPr>
          <w:rFonts w:ascii="Arial Narrow" w:hAnsi="Arial Narrow" w:cs="Arial"/>
          <w:sz w:val="22"/>
          <w:szCs w:val="22"/>
        </w:rPr>
        <w:t xml:space="preserve">Que la ejecución efectiva del Programa de Reincorporación Integral ha </w:t>
      </w:r>
      <w:r w:rsidR="00333EA5" w:rsidRPr="001F1F5D">
        <w:rPr>
          <w:rFonts w:ascii="Arial Narrow" w:hAnsi="Arial Narrow" w:cs="Arial"/>
          <w:sz w:val="22"/>
          <w:szCs w:val="22"/>
        </w:rPr>
        <w:t>de</w:t>
      </w:r>
      <w:r w:rsidRPr="001F1F5D">
        <w:rPr>
          <w:rFonts w:ascii="Arial Narrow" w:hAnsi="Arial Narrow" w:cs="Arial"/>
          <w:sz w:val="22"/>
          <w:szCs w:val="22"/>
        </w:rPr>
        <w:t xml:space="preserve">mostrado la necesidad de </w:t>
      </w:r>
      <w:r w:rsidR="005E2D69" w:rsidRPr="001F1F5D">
        <w:rPr>
          <w:rFonts w:ascii="Arial Narrow" w:hAnsi="Arial Narrow" w:cs="Arial"/>
          <w:sz w:val="22"/>
          <w:szCs w:val="22"/>
        </w:rPr>
        <w:t>desar</w:t>
      </w:r>
      <w:r w:rsidR="00F34DAF" w:rsidRPr="001F1F5D">
        <w:rPr>
          <w:rFonts w:ascii="Arial Narrow" w:hAnsi="Arial Narrow" w:cs="Arial"/>
          <w:sz w:val="22"/>
          <w:szCs w:val="22"/>
        </w:rPr>
        <w:t>r</w:t>
      </w:r>
      <w:r w:rsidR="005E2D69" w:rsidRPr="001F1F5D">
        <w:rPr>
          <w:rFonts w:ascii="Arial Narrow" w:hAnsi="Arial Narrow" w:cs="Arial"/>
          <w:sz w:val="22"/>
          <w:szCs w:val="22"/>
        </w:rPr>
        <w:t>ollar</w:t>
      </w:r>
      <w:r w:rsidRPr="001F1F5D">
        <w:rPr>
          <w:rFonts w:ascii="Arial Narrow" w:hAnsi="Arial Narrow" w:cs="Arial"/>
          <w:sz w:val="22"/>
          <w:szCs w:val="22"/>
        </w:rPr>
        <w:t xml:space="preserve"> las fases de formulación, seguimiento y evaluación durante unos periodos de tiempo que no se encuentren sujetos a un mes específico</w:t>
      </w:r>
      <w:r w:rsidR="00333EA5" w:rsidRPr="001F1F5D">
        <w:rPr>
          <w:rFonts w:ascii="Arial Narrow" w:hAnsi="Arial Narrow" w:cs="Arial"/>
          <w:sz w:val="22"/>
          <w:szCs w:val="22"/>
        </w:rPr>
        <w:t xml:space="preserve"> del año</w:t>
      </w:r>
      <w:r w:rsidR="0043201F" w:rsidRPr="001F1F5D">
        <w:rPr>
          <w:rFonts w:ascii="Arial Narrow" w:hAnsi="Arial Narrow" w:cs="Arial"/>
          <w:sz w:val="22"/>
          <w:szCs w:val="22"/>
        </w:rPr>
        <w:t>,</w:t>
      </w:r>
      <w:r w:rsidR="00CD42B4" w:rsidRPr="001F1F5D">
        <w:rPr>
          <w:rFonts w:ascii="Arial Narrow" w:hAnsi="Arial Narrow" w:cs="Arial"/>
          <w:sz w:val="22"/>
          <w:szCs w:val="22"/>
        </w:rPr>
        <w:t xml:space="preserve"> sino a un periodo de tiempo que permita </w:t>
      </w:r>
      <w:r w:rsidRPr="001F1F5D">
        <w:rPr>
          <w:rFonts w:ascii="Arial Narrow" w:hAnsi="Arial Narrow" w:cs="Arial"/>
          <w:sz w:val="22"/>
          <w:szCs w:val="22"/>
        </w:rPr>
        <w:t>cumplir</w:t>
      </w:r>
      <w:r w:rsidR="005E2D69" w:rsidRPr="001F1F5D">
        <w:rPr>
          <w:rFonts w:ascii="Arial Narrow" w:hAnsi="Arial Narrow" w:cs="Arial"/>
          <w:sz w:val="22"/>
          <w:szCs w:val="22"/>
        </w:rPr>
        <w:t xml:space="preserve"> a cabalidad el procedimiento establecido en los métodos operativos de la entidad</w:t>
      </w:r>
      <w:r w:rsidR="00E605EB" w:rsidRPr="001F1F5D">
        <w:rPr>
          <w:rFonts w:ascii="Arial Narrow" w:hAnsi="Arial Narrow" w:cs="Arial"/>
          <w:sz w:val="22"/>
          <w:szCs w:val="22"/>
        </w:rPr>
        <w:t xml:space="preserve"> y a la vez</w:t>
      </w:r>
      <w:r w:rsidR="00EF5345">
        <w:rPr>
          <w:rFonts w:ascii="Arial Narrow" w:hAnsi="Arial Narrow" w:cs="Arial"/>
          <w:sz w:val="22"/>
          <w:szCs w:val="22"/>
        </w:rPr>
        <w:t>,</w:t>
      </w:r>
      <w:r w:rsidR="00E605EB" w:rsidRPr="001F1F5D">
        <w:rPr>
          <w:rFonts w:ascii="Arial Narrow" w:hAnsi="Arial Narrow" w:cs="Arial"/>
          <w:sz w:val="22"/>
          <w:szCs w:val="22"/>
        </w:rPr>
        <w:t xml:space="preserve"> contar con una flexibilidad </w:t>
      </w:r>
      <w:r w:rsidR="002A153B" w:rsidRPr="001F1F5D">
        <w:rPr>
          <w:rFonts w:ascii="Arial Narrow" w:hAnsi="Arial Narrow" w:cs="Arial"/>
          <w:sz w:val="22"/>
          <w:szCs w:val="22"/>
        </w:rPr>
        <w:t>que reco</w:t>
      </w:r>
      <w:r w:rsidR="001E6508" w:rsidRPr="001F1F5D">
        <w:rPr>
          <w:rFonts w:ascii="Arial Narrow" w:hAnsi="Arial Narrow" w:cs="Arial"/>
          <w:sz w:val="22"/>
          <w:szCs w:val="22"/>
        </w:rPr>
        <w:t>no</w:t>
      </w:r>
      <w:r w:rsidR="006117D5" w:rsidRPr="001F1F5D">
        <w:rPr>
          <w:rFonts w:ascii="Arial Narrow" w:hAnsi="Arial Narrow" w:cs="Arial"/>
          <w:sz w:val="22"/>
          <w:szCs w:val="22"/>
        </w:rPr>
        <w:t>zca</w:t>
      </w:r>
      <w:r w:rsidR="002A153B" w:rsidRPr="001F1F5D">
        <w:rPr>
          <w:rFonts w:ascii="Arial Narrow" w:hAnsi="Arial Narrow" w:cs="Arial"/>
          <w:sz w:val="22"/>
          <w:szCs w:val="22"/>
        </w:rPr>
        <w:t xml:space="preserve"> las particularidades</w:t>
      </w:r>
      <w:r w:rsidR="006117D5" w:rsidRPr="001F1F5D">
        <w:rPr>
          <w:rFonts w:ascii="Arial Narrow" w:hAnsi="Arial Narrow" w:cs="Arial"/>
          <w:sz w:val="22"/>
          <w:szCs w:val="22"/>
        </w:rPr>
        <w:t xml:space="preserve"> y retos</w:t>
      </w:r>
      <w:r w:rsidR="002A153B" w:rsidRPr="001F1F5D">
        <w:rPr>
          <w:rFonts w:ascii="Arial Narrow" w:hAnsi="Arial Narrow" w:cs="Arial"/>
          <w:sz w:val="22"/>
          <w:szCs w:val="22"/>
        </w:rPr>
        <w:t xml:space="preserve"> que </w:t>
      </w:r>
      <w:r w:rsidR="0043201F" w:rsidRPr="001F1F5D">
        <w:rPr>
          <w:rFonts w:ascii="Arial Narrow" w:hAnsi="Arial Narrow" w:cs="Arial"/>
          <w:sz w:val="22"/>
          <w:szCs w:val="22"/>
        </w:rPr>
        <w:t xml:space="preserve">conlleva </w:t>
      </w:r>
      <w:r w:rsidR="002A153B" w:rsidRPr="001F1F5D">
        <w:rPr>
          <w:rFonts w:ascii="Arial Narrow" w:hAnsi="Arial Narrow" w:cs="Arial"/>
          <w:sz w:val="22"/>
          <w:szCs w:val="22"/>
        </w:rPr>
        <w:t>la implementació</w:t>
      </w:r>
      <w:r w:rsidR="009630D7" w:rsidRPr="001F1F5D">
        <w:rPr>
          <w:rFonts w:ascii="Arial Narrow" w:hAnsi="Arial Narrow" w:cs="Arial"/>
          <w:sz w:val="22"/>
          <w:szCs w:val="22"/>
        </w:rPr>
        <w:t>n</w:t>
      </w:r>
      <w:r w:rsidR="00855BC1" w:rsidRPr="001F1F5D">
        <w:rPr>
          <w:rFonts w:ascii="Arial Narrow" w:hAnsi="Arial Narrow" w:cs="Arial"/>
          <w:sz w:val="22"/>
          <w:szCs w:val="22"/>
        </w:rPr>
        <w:t xml:space="preserve">. </w:t>
      </w:r>
    </w:p>
    <w:p w14:paraId="695826E6" w14:textId="77777777" w:rsidR="002A153B" w:rsidRPr="001F1F5D" w:rsidRDefault="002A153B" w:rsidP="2DB9CC6A">
      <w:pPr>
        <w:pStyle w:val="Encabezado"/>
        <w:rPr>
          <w:rFonts w:ascii="Arial Narrow" w:hAnsi="Arial Narrow" w:cs="Arial"/>
          <w:sz w:val="22"/>
          <w:szCs w:val="22"/>
        </w:rPr>
      </w:pPr>
    </w:p>
    <w:p w14:paraId="7F1DCAFA" w14:textId="07751950" w:rsidR="00D62831" w:rsidRPr="00B67444" w:rsidRDefault="00973488" w:rsidP="5ABE787D">
      <w:pPr>
        <w:pStyle w:val="Encabezado"/>
        <w:rPr>
          <w:rFonts w:ascii="Arial Narrow" w:hAnsi="Arial Narrow" w:cs="Arial"/>
          <w:sz w:val="22"/>
          <w:szCs w:val="22"/>
        </w:rPr>
      </w:pPr>
      <w:r w:rsidRPr="001F1F5D">
        <w:rPr>
          <w:rFonts w:ascii="Arial Narrow" w:hAnsi="Arial Narrow" w:cs="Arial"/>
          <w:sz w:val="22"/>
          <w:szCs w:val="22"/>
        </w:rPr>
        <w:t xml:space="preserve">Que tener periodos de tiempo </w:t>
      </w:r>
      <w:r w:rsidR="00C575D6" w:rsidRPr="001F1F5D">
        <w:rPr>
          <w:rFonts w:ascii="Arial Narrow" w:hAnsi="Arial Narrow" w:cs="Arial"/>
          <w:sz w:val="22"/>
          <w:szCs w:val="22"/>
        </w:rPr>
        <w:t xml:space="preserve">flexibles </w:t>
      </w:r>
      <w:r w:rsidRPr="001F1F5D">
        <w:rPr>
          <w:rFonts w:ascii="Arial Narrow" w:hAnsi="Arial Narrow" w:cs="Arial"/>
          <w:sz w:val="22"/>
          <w:szCs w:val="22"/>
        </w:rPr>
        <w:t>para el desarrollo de las fases del Programa de Reincorporación Integral</w:t>
      </w:r>
      <w:r w:rsidR="00C575D6" w:rsidRPr="001F1F5D">
        <w:rPr>
          <w:rFonts w:ascii="Arial Narrow" w:hAnsi="Arial Narrow" w:cs="Arial"/>
          <w:sz w:val="22"/>
          <w:szCs w:val="22"/>
        </w:rPr>
        <w:t>, no sujetas a fechas específicas,</w:t>
      </w:r>
      <w:r w:rsidRPr="001F1F5D">
        <w:rPr>
          <w:rFonts w:ascii="Arial Narrow" w:hAnsi="Arial Narrow" w:cs="Arial"/>
          <w:sz w:val="22"/>
          <w:szCs w:val="22"/>
        </w:rPr>
        <w:t xml:space="preserve"> </w:t>
      </w:r>
      <w:r w:rsidR="001E6508" w:rsidRPr="001F1F5D">
        <w:rPr>
          <w:rFonts w:ascii="Arial Narrow" w:hAnsi="Arial Narrow" w:cs="Arial"/>
          <w:sz w:val="22"/>
          <w:szCs w:val="22"/>
        </w:rPr>
        <w:t xml:space="preserve">garantizará </w:t>
      </w:r>
      <w:r w:rsidR="005051E3" w:rsidRPr="001F1F5D">
        <w:rPr>
          <w:rFonts w:ascii="Arial Narrow" w:hAnsi="Arial Narrow" w:cs="Arial"/>
          <w:sz w:val="22"/>
          <w:szCs w:val="22"/>
        </w:rPr>
        <w:t>el</w:t>
      </w:r>
      <w:r w:rsidR="00307EA2" w:rsidRPr="001F1F5D">
        <w:rPr>
          <w:rFonts w:ascii="Arial Narrow" w:hAnsi="Arial Narrow" w:cs="Arial"/>
          <w:sz w:val="22"/>
          <w:szCs w:val="22"/>
        </w:rPr>
        <w:t xml:space="preserve"> cumplimiento de los requisitos por parte de las personas en proceso de reincorporación </w:t>
      </w:r>
      <w:r w:rsidR="00135E10" w:rsidRPr="001F1F5D">
        <w:rPr>
          <w:rFonts w:ascii="Arial Narrow" w:hAnsi="Arial Narrow" w:cs="Arial"/>
          <w:sz w:val="22"/>
          <w:szCs w:val="22"/>
        </w:rPr>
        <w:t xml:space="preserve">para participar del </w:t>
      </w:r>
      <w:r w:rsidR="001B0BB7">
        <w:rPr>
          <w:rFonts w:ascii="Arial Narrow" w:hAnsi="Arial Narrow" w:cs="Arial"/>
          <w:sz w:val="22"/>
          <w:szCs w:val="22"/>
        </w:rPr>
        <w:t>PRI</w:t>
      </w:r>
      <w:r w:rsidR="78470FD4" w:rsidRPr="00A743FD">
        <w:rPr>
          <w:rFonts w:ascii="Arial Narrow" w:hAnsi="Arial Narrow" w:cs="Arial"/>
          <w:sz w:val="22"/>
          <w:szCs w:val="22"/>
        </w:rPr>
        <w:t xml:space="preserve">, </w:t>
      </w:r>
      <w:r w:rsidR="008E7728" w:rsidRPr="00A743FD">
        <w:rPr>
          <w:rFonts w:ascii="Arial Narrow" w:hAnsi="Arial Narrow" w:cs="Arial"/>
          <w:sz w:val="22"/>
          <w:szCs w:val="22"/>
        </w:rPr>
        <w:t>recibir</w:t>
      </w:r>
      <w:r w:rsidR="00637A10" w:rsidRPr="00A743FD">
        <w:rPr>
          <w:rFonts w:ascii="Arial Narrow" w:hAnsi="Arial Narrow" w:cs="Arial"/>
          <w:sz w:val="22"/>
          <w:szCs w:val="22"/>
        </w:rPr>
        <w:t xml:space="preserve"> sus </w:t>
      </w:r>
      <w:r w:rsidR="008E7728" w:rsidRPr="00A743FD">
        <w:rPr>
          <w:rFonts w:ascii="Arial Narrow" w:hAnsi="Arial Narrow" w:cs="Arial"/>
          <w:sz w:val="22"/>
          <w:szCs w:val="22"/>
        </w:rPr>
        <w:t>beneficios</w:t>
      </w:r>
      <w:r w:rsidR="61AEB78E" w:rsidRPr="00A743FD">
        <w:rPr>
          <w:rFonts w:ascii="Arial Narrow" w:hAnsi="Arial Narrow" w:cs="Arial"/>
          <w:sz w:val="22"/>
          <w:szCs w:val="22"/>
        </w:rPr>
        <w:t xml:space="preserve"> y avanzar en su proceso de reincorporación</w:t>
      </w:r>
      <w:r w:rsidR="008E7728" w:rsidRPr="00A743FD">
        <w:rPr>
          <w:rFonts w:ascii="Arial Narrow" w:hAnsi="Arial Narrow" w:cs="Arial"/>
          <w:sz w:val="22"/>
          <w:szCs w:val="22"/>
        </w:rPr>
        <w:t xml:space="preserve">, así como </w:t>
      </w:r>
      <w:r w:rsidR="00307EA2" w:rsidRPr="00A743FD">
        <w:rPr>
          <w:rFonts w:ascii="Arial Narrow" w:hAnsi="Arial Narrow" w:cs="Arial"/>
          <w:sz w:val="22"/>
          <w:szCs w:val="22"/>
        </w:rPr>
        <w:t xml:space="preserve">la realización </w:t>
      </w:r>
      <w:r w:rsidR="00AD3F01" w:rsidRPr="00A743FD">
        <w:rPr>
          <w:rFonts w:ascii="Arial Narrow" w:hAnsi="Arial Narrow" w:cs="Arial"/>
          <w:sz w:val="22"/>
          <w:szCs w:val="22"/>
        </w:rPr>
        <w:t xml:space="preserve">de las actividades propias de la institucionalidad en una temporalidad </w:t>
      </w:r>
      <w:r w:rsidR="00307EA2" w:rsidRPr="00A743FD">
        <w:rPr>
          <w:rFonts w:ascii="Arial Narrow" w:hAnsi="Arial Narrow" w:cs="Arial"/>
          <w:sz w:val="22"/>
          <w:szCs w:val="22"/>
        </w:rPr>
        <w:t>que se adapta a las realidades de ejecución</w:t>
      </w:r>
      <w:r w:rsidR="40AD9BAC" w:rsidRPr="00B67444">
        <w:rPr>
          <w:rFonts w:ascii="Arial Narrow" w:hAnsi="Arial Narrow" w:cs="Arial"/>
          <w:sz w:val="22"/>
          <w:szCs w:val="22"/>
        </w:rPr>
        <w:t xml:space="preserve"> </w:t>
      </w:r>
      <w:r w:rsidR="00307EA2" w:rsidRPr="00B67444">
        <w:rPr>
          <w:rFonts w:ascii="Arial Narrow" w:hAnsi="Arial Narrow" w:cs="Arial"/>
          <w:sz w:val="22"/>
          <w:szCs w:val="22"/>
        </w:rPr>
        <w:t xml:space="preserve">tanto a nivel nacional como a las particularidades de cada territorio. </w:t>
      </w:r>
    </w:p>
    <w:p w14:paraId="227C3753" w14:textId="77777777" w:rsidR="00EE6258" w:rsidRPr="00B67444" w:rsidRDefault="00EE6258" w:rsidP="2DB9CC6A">
      <w:pPr>
        <w:pStyle w:val="Encabezado"/>
        <w:rPr>
          <w:rFonts w:ascii="Arial Narrow" w:hAnsi="Arial Narrow" w:cs="Arial"/>
          <w:sz w:val="22"/>
          <w:szCs w:val="22"/>
        </w:rPr>
      </w:pPr>
    </w:p>
    <w:p w14:paraId="3FF36402" w14:textId="05EA85B9" w:rsidR="00EE6258" w:rsidRPr="00383D2A" w:rsidRDefault="00EE6258" w:rsidP="2DB9CC6A">
      <w:pPr>
        <w:pStyle w:val="Encabezado"/>
        <w:rPr>
          <w:rFonts w:ascii="Arial Narrow" w:hAnsi="Arial Narrow" w:cs="Arial"/>
          <w:sz w:val="22"/>
          <w:szCs w:val="22"/>
          <w:lang w:val="es-ES"/>
        </w:rPr>
      </w:pPr>
      <w:r w:rsidRPr="00B67444">
        <w:rPr>
          <w:rFonts w:ascii="Arial Narrow" w:hAnsi="Arial Narrow" w:cs="Arial"/>
          <w:sz w:val="22"/>
          <w:szCs w:val="22"/>
          <w:lang w:val="es-ES"/>
        </w:rPr>
        <w:t>Que</w:t>
      </w:r>
      <w:r w:rsidR="0050458A">
        <w:rPr>
          <w:rFonts w:ascii="Arial Narrow" w:hAnsi="Arial Narrow" w:cs="Arial"/>
          <w:sz w:val="22"/>
          <w:szCs w:val="22"/>
          <w:lang w:val="es-ES"/>
        </w:rPr>
        <w:t xml:space="preserve"> en ese sentido se hace necesario modificar</w:t>
      </w:r>
      <w:r w:rsidR="00FF10B2">
        <w:rPr>
          <w:rFonts w:ascii="Arial Narrow" w:hAnsi="Arial Narrow" w:cs="Arial"/>
          <w:sz w:val="22"/>
          <w:szCs w:val="22"/>
          <w:lang w:val="es-ES"/>
        </w:rPr>
        <w:t xml:space="preserve"> </w:t>
      </w:r>
      <w:r w:rsidR="0050458A" w:rsidRPr="00B67444">
        <w:rPr>
          <w:rFonts w:ascii="Arial Narrow" w:hAnsi="Arial Narrow" w:cs="Arial"/>
          <w:sz w:val="22"/>
          <w:szCs w:val="22"/>
          <w:lang w:val="es-ES"/>
        </w:rPr>
        <w:t>la fase de formulación de los Planes de Reincorporación Individual</w:t>
      </w:r>
      <w:r w:rsidR="0050458A">
        <w:rPr>
          <w:rFonts w:ascii="Arial Narrow" w:hAnsi="Arial Narrow" w:cs="Arial"/>
          <w:sz w:val="22"/>
          <w:szCs w:val="22"/>
          <w:lang w:val="es-ES"/>
        </w:rPr>
        <w:t xml:space="preserve"> de que trata </w:t>
      </w:r>
      <w:r w:rsidRPr="00B67444">
        <w:rPr>
          <w:rFonts w:ascii="Arial Narrow" w:hAnsi="Arial Narrow" w:cs="Arial"/>
          <w:sz w:val="22"/>
          <w:szCs w:val="22"/>
          <w:lang w:val="es-ES"/>
        </w:rPr>
        <w:t>el artículo 8 de la Resolución 2319 de 2024, modificado por el artículo 2 de la Resolución 030 de 2025,</w:t>
      </w:r>
      <w:r w:rsidR="6F75D3A4" w:rsidRPr="00B67444">
        <w:rPr>
          <w:rFonts w:ascii="Arial Narrow" w:hAnsi="Arial Narrow" w:cs="Arial"/>
          <w:sz w:val="22"/>
          <w:szCs w:val="22"/>
          <w:lang w:val="es-ES"/>
        </w:rPr>
        <w:t xml:space="preserve"> </w:t>
      </w:r>
      <w:r w:rsidRPr="00B67444">
        <w:rPr>
          <w:rFonts w:ascii="Arial Narrow" w:hAnsi="Arial Narrow" w:cs="Arial"/>
          <w:sz w:val="22"/>
          <w:szCs w:val="22"/>
          <w:lang w:val="es-ES"/>
        </w:rPr>
        <w:t xml:space="preserve">el artículo 1 de la Resolución 950 de 2025 y el artículo 1 de la Resolución 3195 de 2025, </w:t>
      </w:r>
      <w:r w:rsidR="022C4772" w:rsidRPr="00B67444">
        <w:rPr>
          <w:rFonts w:ascii="Arial Narrow" w:hAnsi="Arial Narrow" w:cs="Arial"/>
          <w:sz w:val="22"/>
          <w:szCs w:val="22"/>
          <w:lang w:val="es-ES"/>
        </w:rPr>
        <w:t>determina</w:t>
      </w:r>
      <w:r w:rsidR="00373219" w:rsidRPr="00B67444">
        <w:rPr>
          <w:rFonts w:ascii="Arial Narrow" w:hAnsi="Arial Narrow" w:cs="Arial"/>
          <w:sz w:val="22"/>
          <w:szCs w:val="22"/>
          <w:lang w:val="es-ES"/>
        </w:rPr>
        <w:t>ndo</w:t>
      </w:r>
      <w:r w:rsidR="022C4772" w:rsidRPr="00B67444">
        <w:rPr>
          <w:rFonts w:ascii="Arial Narrow" w:hAnsi="Arial Narrow" w:cs="Arial"/>
          <w:sz w:val="22"/>
          <w:szCs w:val="22"/>
          <w:lang w:val="es-ES"/>
        </w:rPr>
        <w:t xml:space="preserve"> que</w:t>
      </w:r>
      <w:r w:rsidR="00373219" w:rsidRPr="00B67444">
        <w:rPr>
          <w:rFonts w:ascii="Arial Narrow" w:hAnsi="Arial Narrow" w:cs="Arial"/>
          <w:sz w:val="22"/>
          <w:szCs w:val="22"/>
          <w:lang w:val="es-ES"/>
        </w:rPr>
        <w:t>,</w:t>
      </w:r>
      <w:r w:rsidR="022C4772" w:rsidRPr="00B67444">
        <w:rPr>
          <w:rFonts w:ascii="Arial Narrow" w:hAnsi="Arial Narrow" w:cs="Arial"/>
          <w:sz w:val="22"/>
          <w:szCs w:val="22"/>
          <w:lang w:val="es-ES"/>
        </w:rPr>
        <w:t xml:space="preserve"> a partir del segundo año de ejecución, la priorización</w:t>
      </w:r>
      <w:r w:rsidR="0058446E">
        <w:rPr>
          <w:rFonts w:ascii="Arial Narrow" w:hAnsi="Arial Narrow" w:cs="Arial"/>
          <w:sz w:val="22"/>
          <w:szCs w:val="22"/>
          <w:lang w:val="es-ES"/>
        </w:rPr>
        <w:t xml:space="preserve"> de </w:t>
      </w:r>
      <w:r w:rsidR="00D54C3C">
        <w:rPr>
          <w:rFonts w:ascii="Arial Narrow" w:hAnsi="Arial Narrow" w:cs="Arial"/>
          <w:sz w:val="22"/>
          <w:szCs w:val="22"/>
          <w:lang w:val="es-ES"/>
        </w:rPr>
        <w:t xml:space="preserve">las </w:t>
      </w:r>
      <w:r w:rsidR="0058446E">
        <w:rPr>
          <w:rFonts w:ascii="Arial Narrow" w:hAnsi="Arial Narrow" w:cs="Arial"/>
          <w:sz w:val="22"/>
          <w:szCs w:val="22"/>
          <w:lang w:val="es-ES"/>
        </w:rPr>
        <w:t xml:space="preserve">acciones a </w:t>
      </w:r>
      <w:r w:rsidR="00D54C3C">
        <w:rPr>
          <w:rFonts w:ascii="Arial Narrow" w:hAnsi="Arial Narrow" w:cs="Arial"/>
          <w:sz w:val="22"/>
          <w:szCs w:val="22"/>
          <w:lang w:val="es-ES"/>
        </w:rPr>
        <w:t>desarrollar por los participantes</w:t>
      </w:r>
      <w:r w:rsidR="0058446E">
        <w:rPr>
          <w:rFonts w:ascii="Arial Narrow" w:hAnsi="Arial Narrow" w:cs="Arial"/>
          <w:sz w:val="22"/>
          <w:szCs w:val="22"/>
          <w:lang w:val="es-ES"/>
        </w:rPr>
        <w:t xml:space="preserve"> en cada anualidad</w:t>
      </w:r>
      <w:r w:rsidR="022C4772" w:rsidRPr="00B67444">
        <w:rPr>
          <w:rFonts w:ascii="Arial Narrow" w:hAnsi="Arial Narrow" w:cs="Arial"/>
          <w:sz w:val="22"/>
          <w:szCs w:val="22"/>
          <w:lang w:val="es-ES"/>
        </w:rPr>
        <w:t xml:space="preserve"> se realizará</w:t>
      </w:r>
      <w:r w:rsidR="00245462" w:rsidRPr="00B67444">
        <w:rPr>
          <w:rFonts w:ascii="Arial Narrow" w:hAnsi="Arial Narrow" w:cs="Arial"/>
          <w:sz w:val="22"/>
          <w:szCs w:val="22"/>
          <w:lang w:val="es-ES"/>
        </w:rPr>
        <w:t xml:space="preserve"> en los meses de enero y febrero</w:t>
      </w:r>
      <w:r w:rsidR="009C595F" w:rsidRPr="00B67444">
        <w:rPr>
          <w:rFonts w:ascii="Arial Narrow" w:hAnsi="Arial Narrow" w:cs="Arial"/>
          <w:sz w:val="22"/>
          <w:szCs w:val="22"/>
          <w:lang w:val="es-ES"/>
        </w:rPr>
        <w:t xml:space="preserve"> de cada año</w:t>
      </w:r>
      <w:r w:rsidR="022C4772" w:rsidRPr="00B67444">
        <w:rPr>
          <w:rFonts w:ascii="Arial Narrow" w:hAnsi="Arial Narrow" w:cs="Arial"/>
          <w:sz w:val="22"/>
          <w:szCs w:val="22"/>
          <w:lang w:val="es-ES"/>
        </w:rPr>
        <w:t xml:space="preserve">. </w:t>
      </w:r>
    </w:p>
    <w:p w14:paraId="7750771E" w14:textId="77777777" w:rsidR="00EE6258" w:rsidRPr="00383D2A" w:rsidRDefault="00EE6258" w:rsidP="2DB9CC6A">
      <w:pPr>
        <w:pStyle w:val="Encabezado"/>
        <w:rPr>
          <w:rFonts w:ascii="Arial Narrow" w:hAnsi="Arial Narrow" w:cs="Arial"/>
          <w:sz w:val="22"/>
          <w:szCs w:val="22"/>
        </w:rPr>
      </w:pPr>
    </w:p>
    <w:p w14:paraId="706BE8B3" w14:textId="004DBC5B" w:rsidR="00623151" w:rsidRPr="00383D2A" w:rsidRDefault="7F8EB4D2" w:rsidP="2DB9CC6A">
      <w:pPr>
        <w:pStyle w:val="Encabezado"/>
        <w:rPr>
          <w:rFonts w:ascii="Arial Narrow" w:hAnsi="Arial Narrow" w:cs="Arial"/>
          <w:sz w:val="22"/>
          <w:szCs w:val="22"/>
          <w:lang w:val="es-ES"/>
        </w:rPr>
      </w:pPr>
      <w:r w:rsidRPr="00383D2A">
        <w:rPr>
          <w:rFonts w:ascii="Arial Narrow" w:hAnsi="Arial Narrow" w:cs="Arial"/>
          <w:sz w:val="22"/>
          <w:szCs w:val="22"/>
          <w:lang w:val="es-ES"/>
        </w:rPr>
        <w:t>Que</w:t>
      </w:r>
      <w:r w:rsidR="0050458A">
        <w:rPr>
          <w:rFonts w:ascii="Arial Narrow" w:hAnsi="Arial Narrow" w:cs="Arial"/>
          <w:sz w:val="22"/>
          <w:szCs w:val="22"/>
          <w:lang w:val="es-ES"/>
        </w:rPr>
        <w:t xml:space="preserve"> adicional a lo anterior,</w:t>
      </w:r>
      <w:r w:rsidR="00FF10B2">
        <w:rPr>
          <w:rFonts w:ascii="Arial Narrow" w:hAnsi="Arial Narrow" w:cs="Arial"/>
          <w:sz w:val="22"/>
          <w:szCs w:val="22"/>
          <w:lang w:val="es-ES"/>
        </w:rPr>
        <w:t xml:space="preserve"> </w:t>
      </w:r>
      <w:r w:rsidR="0089106E">
        <w:rPr>
          <w:rFonts w:ascii="Arial Narrow" w:hAnsi="Arial Narrow" w:cs="Arial"/>
          <w:sz w:val="22"/>
          <w:szCs w:val="22"/>
          <w:lang w:val="es-ES"/>
        </w:rPr>
        <w:t>se</w:t>
      </w:r>
      <w:r w:rsidR="0050458A">
        <w:rPr>
          <w:rFonts w:ascii="Arial Narrow" w:hAnsi="Arial Narrow" w:cs="Arial"/>
          <w:sz w:val="22"/>
          <w:szCs w:val="22"/>
          <w:lang w:val="es-ES"/>
        </w:rPr>
        <w:t xml:space="preserve"> hace necesario</w:t>
      </w:r>
      <w:r w:rsidR="0089106E">
        <w:rPr>
          <w:rFonts w:ascii="Arial Narrow" w:hAnsi="Arial Narrow" w:cs="Arial"/>
          <w:sz w:val="22"/>
          <w:szCs w:val="22"/>
          <w:lang w:val="es-ES"/>
        </w:rPr>
        <w:t xml:space="preserve"> </w:t>
      </w:r>
      <w:r w:rsidR="00223A5F">
        <w:rPr>
          <w:rFonts w:ascii="Arial Narrow" w:hAnsi="Arial Narrow" w:cs="Arial"/>
          <w:sz w:val="22"/>
          <w:szCs w:val="22"/>
          <w:lang w:val="es-ES"/>
        </w:rPr>
        <w:t>modifica</w:t>
      </w:r>
      <w:r w:rsidR="0050458A">
        <w:rPr>
          <w:rFonts w:ascii="Arial Narrow" w:hAnsi="Arial Narrow" w:cs="Arial"/>
          <w:sz w:val="22"/>
          <w:szCs w:val="22"/>
          <w:lang w:val="es-ES"/>
        </w:rPr>
        <w:t>r a través de la presente resolución los literales c) y</w:t>
      </w:r>
      <w:r w:rsidR="00FF10B2">
        <w:rPr>
          <w:rFonts w:ascii="Arial Narrow" w:hAnsi="Arial Narrow" w:cs="Arial"/>
          <w:sz w:val="22"/>
          <w:szCs w:val="22"/>
          <w:lang w:val="es-ES"/>
        </w:rPr>
        <w:t xml:space="preserve"> </w:t>
      </w:r>
      <w:r w:rsidR="0050458A">
        <w:rPr>
          <w:rFonts w:ascii="Arial Narrow" w:hAnsi="Arial Narrow" w:cs="Arial"/>
          <w:sz w:val="22"/>
          <w:szCs w:val="22"/>
          <w:lang w:val="es-ES"/>
        </w:rPr>
        <w:t>d)</w:t>
      </w:r>
      <w:r w:rsidR="00FF10B2">
        <w:rPr>
          <w:rFonts w:ascii="Arial Narrow" w:hAnsi="Arial Narrow" w:cs="Arial"/>
          <w:sz w:val="22"/>
          <w:szCs w:val="22"/>
          <w:lang w:val="es-ES"/>
        </w:rPr>
        <w:t xml:space="preserve"> </w:t>
      </w:r>
      <w:r w:rsidR="0050458A">
        <w:rPr>
          <w:rFonts w:ascii="Arial Narrow" w:hAnsi="Arial Narrow" w:cs="Arial"/>
          <w:sz w:val="22"/>
          <w:szCs w:val="22"/>
          <w:lang w:val="es-ES"/>
        </w:rPr>
        <w:t>d</w:t>
      </w:r>
      <w:r w:rsidR="005456FA">
        <w:rPr>
          <w:rFonts w:ascii="Arial Narrow" w:hAnsi="Arial Narrow" w:cs="Arial"/>
          <w:sz w:val="22"/>
          <w:szCs w:val="22"/>
          <w:lang w:val="es-ES"/>
        </w:rPr>
        <w:t>el</w:t>
      </w:r>
      <w:r w:rsidR="00EF5345">
        <w:rPr>
          <w:rFonts w:ascii="Arial Narrow" w:hAnsi="Arial Narrow" w:cs="Arial"/>
          <w:sz w:val="22"/>
          <w:szCs w:val="22"/>
          <w:lang w:val="es-ES"/>
        </w:rPr>
        <w:t xml:space="preserve"> citado</w:t>
      </w:r>
      <w:r w:rsidR="005456FA">
        <w:rPr>
          <w:rFonts w:ascii="Arial Narrow" w:hAnsi="Arial Narrow" w:cs="Arial"/>
          <w:sz w:val="22"/>
          <w:szCs w:val="22"/>
          <w:lang w:val="es-ES"/>
        </w:rPr>
        <w:t xml:space="preserve"> artículo 8 de la Resolución 2319 de 2024</w:t>
      </w:r>
      <w:r w:rsidR="008D327B">
        <w:rPr>
          <w:rFonts w:ascii="Arial Narrow" w:hAnsi="Arial Narrow" w:cs="Arial"/>
          <w:sz w:val="22"/>
          <w:szCs w:val="22"/>
          <w:lang w:val="es-ES"/>
        </w:rPr>
        <w:t xml:space="preserve"> </w:t>
      </w:r>
      <w:r w:rsidR="008D327B" w:rsidRPr="00732030">
        <w:rPr>
          <w:rFonts w:ascii="Arial Narrow" w:hAnsi="Arial Narrow"/>
          <w:sz w:val="22"/>
          <w:szCs w:val="22"/>
        </w:rPr>
        <w:t>modificado por el artículo 2 de la Resolución 030 de 2025, por el artículo 1 de la Resolución 950 de 2025 y por el artículo 1 de la Resolución 3195 de 2025</w:t>
      </w:r>
      <w:r w:rsidR="008D327B">
        <w:rPr>
          <w:rFonts w:ascii="Arial Narrow" w:hAnsi="Arial Narrow"/>
          <w:sz w:val="22"/>
          <w:szCs w:val="22"/>
        </w:rPr>
        <w:t>,</w:t>
      </w:r>
      <w:r w:rsidR="005456FA">
        <w:rPr>
          <w:rFonts w:ascii="Arial Narrow" w:hAnsi="Arial Narrow" w:cs="Arial"/>
          <w:sz w:val="22"/>
          <w:szCs w:val="22"/>
          <w:lang w:val="es-ES"/>
        </w:rPr>
        <w:t xml:space="preserve"> en los siguientes aspectos:</w:t>
      </w:r>
      <w:r w:rsidR="00FF10B2">
        <w:rPr>
          <w:rFonts w:ascii="Arial Narrow" w:hAnsi="Arial Narrow" w:cs="Arial"/>
          <w:sz w:val="22"/>
          <w:szCs w:val="22"/>
          <w:lang w:val="es-ES"/>
        </w:rPr>
        <w:t xml:space="preserve"> </w:t>
      </w:r>
      <w:r w:rsidR="0089106E">
        <w:rPr>
          <w:rFonts w:ascii="Arial Narrow" w:hAnsi="Arial Narrow" w:cs="Arial"/>
          <w:sz w:val="22"/>
          <w:szCs w:val="22"/>
          <w:lang w:val="es-ES"/>
        </w:rPr>
        <w:t>suprimir</w:t>
      </w:r>
      <w:r w:rsidR="00FF10B2">
        <w:rPr>
          <w:rFonts w:ascii="Arial Narrow" w:hAnsi="Arial Narrow" w:cs="Arial"/>
          <w:sz w:val="22"/>
          <w:szCs w:val="22"/>
          <w:lang w:val="es-ES"/>
        </w:rPr>
        <w:t xml:space="preserve"> </w:t>
      </w:r>
      <w:r w:rsidR="0050458A">
        <w:rPr>
          <w:rFonts w:ascii="Arial Narrow" w:hAnsi="Arial Narrow" w:cs="Arial"/>
          <w:sz w:val="22"/>
          <w:szCs w:val="22"/>
          <w:lang w:val="es-ES"/>
        </w:rPr>
        <w:t xml:space="preserve">del literal c) </w:t>
      </w:r>
      <w:r w:rsidR="0089106E" w:rsidRPr="00383D2A">
        <w:rPr>
          <w:rFonts w:ascii="Arial Narrow" w:hAnsi="Arial Narrow" w:cs="Arial"/>
          <w:sz w:val="22"/>
          <w:szCs w:val="22"/>
          <w:lang w:val="es-ES"/>
        </w:rPr>
        <w:t xml:space="preserve">la temporalidad estricta definida para </w:t>
      </w:r>
      <w:r w:rsidR="005456FA">
        <w:rPr>
          <w:rFonts w:ascii="Arial Narrow" w:hAnsi="Arial Narrow" w:cs="Arial"/>
          <w:sz w:val="22"/>
          <w:szCs w:val="22"/>
          <w:lang w:val="es-ES"/>
        </w:rPr>
        <w:t>priorizar</w:t>
      </w:r>
      <w:r w:rsidR="0089106E" w:rsidRPr="00383D2A">
        <w:rPr>
          <w:rFonts w:ascii="Arial Narrow" w:hAnsi="Arial Narrow" w:cs="Arial"/>
          <w:sz w:val="22"/>
          <w:szCs w:val="22"/>
          <w:lang w:val="es-ES"/>
        </w:rPr>
        <w:t xml:space="preserve"> acciones </w:t>
      </w:r>
      <w:r w:rsidR="008348F5">
        <w:rPr>
          <w:rFonts w:ascii="Arial Narrow" w:hAnsi="Arial Narrow" w:cs="Arial"/>
          <w:sz w:val="22"/>
          <w:szCs w:val="22"/>
          <w:lang w:val="es-ES"/>
        </w:rPr>
        <w:t xml:space="preserve">solo </w:t>
      </w:r>
      <w:r w:rsidR="005456FA">
        <w:rPr>
          <w:rFonts w:ascii="Arial Narrow" w:hAnsi="Arial Narrow" w:cs="Arial"/>
          <w:sz w:val="22"/>
          <w:szCs w:val="22"/>
          <w:lang w:val="es-ES"/>
        </w:rPr>
        <w:t>en los</w:t>
      </w:r>
      <w:r w:rsidR="0089106E" w:rsidRPr="00383D2A">
        <w:rPr>
          <w:rFonts w:ascii="Arial Narrow" w:hAnsi="Arial Narrow" w:cs="Arial"/>
          <w:sz w:val="22"/>
          <w:szCs w:val="22"/>
          <w:lang w:val="es-ES"/>
        </w:rPr>
        <w:t xml:space="preserve"> dos primeros meses del año</w:t>
      </w:r>
      <w:r w:rsidR="0089106E">
        <w:rPr>
          <w:rFonts w:ascii="Arial Narrow" w:hAnsi="Arial Narrow" w:cs="Arial"/>
          <w:sz w:val="22"/>
          <w:szCs w:val="22"/>
          <w:lang w:val="es-ES"/>
        </w:rPr>
        <w:t xml:space="preserve">; </w:t>
      </w:r>
      <w:r w:rsidR="00223A5F">
        <w:rPr>
          <w:rFonts w:ascii="Arial Narrow" w:hAnsi="Arial Narrow" w:cs="Arial"/>
          <w:sz w:val="22"/>
          <w:szCs w:val="22"/>
          <w:lang w:val="es-ES"/>
        </w:rPr>
        <w:t>elimina</w:t>
      </w:r>
      <w:r w:rsidR="0050458A">
        <w:rPr>
          <w:rFonts w:ascii="Arial Narrow" w:hAnsi="Arial Narrow" w:cs="Arial"/>
          <w:sz w:val="22"/>
          <w:szCs w:val="22"/>
          <w:lang w:val="es-ES"/>
        </w:rPr>
        <w:t>r</w:t>
      </w:r>
      <w:r w:rsidR="00223A5F">
        <w:rPr>
          <w:rFonts w:ascii="Arial Narrow" w:hAnsi="Arial Narrow" w:cs="Arial"/>
          <w:sz w:val="22"/>
          <w:szCs w:val="22"/>
          <w:lang w:val="es-ES"/>
        </w:rPr>
        <w:t xml:space="preserve"> el </w:t>
      </w:r>
      <w:r w:rsidR="0089106E">
        <w:rPr>
          <w:rFonts w:ascii="Arial Narrow" w:hAnsi="Arial Narrow" w:cs="Arial"/>
          <w:sz w:val="22"/>
          <w:szCs w:val="22"/>
          <w:lang w:val="es-ES"/>
        </w:rPr>
        <w:lastRenderedPageBreak/>
        <w:t xml:space="preserve">literal </w:t>
      </w:r>
      <w:r w:rsidR="00016FBC">
        <w:rPr>
          <w:rFonts w:ascii="Arial Narrow" w:hAnsi="Arial Narrow" w:cs="Arial"/>
          <w:sz w:val="22"/>
          <w:szCs w:val="22"/>
          <w:lang w:val="es-ES"/>
        </w:rPr>
        <w:t>d)</w:t>
      </w:r>
      <w:r w:rsidR="005456FA">
        <w:rPr>
          <w:rFonts w:ascii="Arial Narrow" w:hAnsi="Arial Narrow" w:cs="Arial"/>
          <w:sz w:val="22"/>
          <w:szCs w:val="22"/>
          <w:lang w:val="es-ES"/>
        </w:rPr>
        <w:t xml:space="preserve">, referente al acompañamiento inicial durante los 2 meses </w:t>
      </w:r>
      <w:r w:rsidR="0050458A">
        <w:rPr>
          <w:rFonts w:ascii="Arial Narrow" w:hAnsi="Arial Narrow" w:cs="Arial"/>
          <w:sz w:val="22"/>
          <w:szCs w:val="22"/>
          <w:lang w:val="es-ES"/>
        </w:rPr>
        <w:t>posteriores</w:t>
      </w:r>
      <w:r w:rsidR="00FF10B2">
        <w:rPr>
          <w:rFonts w:ascii="Arial Narrow" w:hAnsi="Arial Narrow" w:cs="Arial"/>
          <w:sz w:val="22"/>
          <w:szCs w:val="22"/>
          <w:lang w:val="es-ES"/>
        </w:rPr>
        <w:t xml:space="preserve"> </w:t>
      </w:r>
      <w:r w:rsidR="005456FA">
        <w:rPr>
          <w:rFonts w:ascii="Arial Narrow" w:hAnsi="Arial Narrow" w:cs="Arial"/>
          <w:sz w:val="22"/>
          <w:szCs w:val="22"/>
          <w:lang w:val="es-ES"/>
        </w:rPr>
        <w:t>a la priorización de acciones</w:t>
      </w:r>
      <w:r w:rsidR="0050458A">
        <w:rPr>
          <w:rFonts w:ascii="Arial Narrow" w:hAnsi="Arial Narrow" w:cs="Arial"/>
          <w:sz w:val="22"/>
          <w:szCs w:val="22"/>
          <w:lang w:val="es-ES"/>
        </w:rPr>
        <w:t>;</w:t>
      </w:r>
      <w:r w:rsidR="00FF10B2">
        <w:rPr>
          <w:rFonts w:ascii="Arial Narrow" w:hAnsi="Arial Narrow" w:cs="Arial"/>
          <w:sz w:val="22"/>
          <w:szCs w:val="22"/>
          <w:lang w:val="es-ES"/>
        </w:rPr>
        <w:t xml:space="preserve"> </w:t>
      </w:r>
      <w:r w:rsidR="00273E38">
        <w:rPr>
          <w:rFonts w:ascii="Arial Narrow" w:hAnsi="Arial Narrow" w:cs="Arial"/>
          <w:sz w:val="22"/>
          <w:szCs w:val="22"/>
          <w:lang w:val="es-ES"/>
        </w:rPr>
        <w:t xml:space="preserve">y </w:t>
      </w:r>
      <w:r w:rsidR="005456FA">
        <w:rPr>
          <w:rFonts w:ascii="Arial Narrow" w:hAnsi="Arial Narrow" w:cs="Arial"/>
          <w:sz w:val="22"/>
          <w:szCs w:val="22"/>
          <w:lang w:val="es-ES"/>
        </w:rPr>
        <w:t>elimina</w:t>
      </w:r>
      <w:r w:rsidR="0050458A">
        <w:rPr>
          <w:rFonts w:ascii="Arial Narrow" w:hAnsi="Arial Narrow" w:cs="Arial"/>
          <w:sz w:val="22"/>
          <w:szCs w:val="22"/>
          <w:lang w:val="es-ES"/>
        </w:rPr>
        <w:t>r</w:t>
      </w:r>
      <w:r w:rsidR="005456FA">
        <w:rPr>
          <w:rFonts w:ascii="Arial Narrow" w:hAnsi="Arial Narrow" w:cs="Arial"/>
          <w:sz w:val="22"/>
          <w:szCs w:val="22"/>
          <w:lang w:val="es-ES"/>
        </w:rPr>
        <w:t xml:space="preserve"> </w:t>
      </w:r>
      <w:r w:rsidR="00016FBC">
        <w:rPr>
          <w:rFonts w:ascii="Arial Narrow" w:hAnsi="Arial Narrow" w:cs="Arial"/>
          <w:sz w:val="22"/>
          <w:szCs w:val="22"/>
          <w:lang w:val="es-ES"/>
        </w:rPr>
        <w:t>el parágrafo transitorio 3</w:t>
      </w:r>
      <w:r w:rsidR="008348F5">
        <w:rPr>
          <w:rFonts w:ascii="Arial Narrow" w:hAnsi="Arial Narrow" w:cs="Arial"/>
          <w:sz w:val="22"/>
          <w:szCs w:val="22"/>
          <w:lang w:val="es-ES"/>
        </w:rPr>
        <w:t>,</w:t>
      </w:r>
      <w:r w:rsidR="00016FBC">
        <w:rPr>
          <w:rFonts w:ascii="Arial Narrow" w:hAnsi="Arial Narrow" w:cs="Arial"/>
          <w:sz w:val="22"/>
          <w:szCs w:val="22"/>
          <w:lang w:val="es-ES"/>
        </w:rPr>
        <w:t xml:space="preserve"> </w:t>
      </w:r>
      <w:r w:rsidR="008348F5">
        <w:rPr>
          <w:rFonts w:ascii="Arial Narrow" w:hAnsi="Arial Narrow" w:cs="Arial"/>
          <w:sz w:val="22"/>
          <w:szCs w:val="22"/>
          <w:lang w:val="es-ES"/>
        </w:rPr>
        <w:t>acerca d</w:t>
      </w:r>
      <w:r w:rsidR="2B089F98" w:rsidRPr="00383D2A">
        <w:rPr>
          <w:rFonts w:ascii="Arial Narrow" w:hAnsi="Arial Narrow" w:cs="Arial"/>
          <w:sz w:val="22"/>
          <w:szCs w:val="22"/>
          <w:lang w:val="es-ES"/>
        </w:rPr>
        <w:t xml:space="preserve">el plazo </w:t>
      </w:r>
      <w:r w:rsidR="477F61AF" w:rsidRPr="00383D2A">
        <w:rPr>
          <w:rFonts w:ascii="Arial Narrow" w:hAnsi="Arial Narrow" w:cs="Arial"/>
          <w:sz w:val="22"/>
          <w:szCs w:val="22"/>
          <w:lang w:val="es-ES"/>
        </w:rPr>
        <w:t>transitorio</w:t>
      </w:r>
      <w:r w:rsidR="2B089F98" w:rsidRPr="00383D2A">
        <w:rPr>
          <w:rFonts w:ascii="Arial Narrow" w:hAnsi="Arial Narrow" w:cs="Arial"/>
          <w:sz w:val="22"/>
          <w:szCs w:val="22"/>
          <w:lang w:val="es-ES"/>
        </w:rPr>
        <w:t xml:space="preserve"> creado para </w:t>
      </w:r>
      <w:r w:rsidR="00CF65C6">
        <w:rPr>
          <w:rFonts w:ascii="Arial Narrow" w:hAnsi="Arial Narrow" w:cs="Arial"/>
          <w:sz w:val="22"/>
          <w:szCs w:val="22"/>
          <w:lang w:val="es-ES"/>
        </w:rPr>
        <w:t xml:space="preserve">priorizar acciones en </w:t>
      </w:r>
      <w:r w:rsidR="2B089F98" w:rsidRPr="00383D2A">
        <w:rPr>
          <w:rFonts w:ascii="Arial Narrow" w:hAnsi="Arial Narrow" w:cs="Arial"/>
          <w:sz w:val="22"/>
          <w:szCs w:val="22"/>
          <w:lang w:val="es-ES"/>
        </w:rPr>
        <w:t>el segundo año de ejecución</w:t>
      </w:r>
      <w:r w:rsidR="00016FBC">
        <w:rPr>
          <w:rFonts w:ascii="Arial Narrow" w:hAnsi="Arial Narrow" w:cs="Arial"/>
          <w:sz w:val="22"/>
          <w:szCs w:val="22"/>
          <w:lang w:val="es-ES"/>
        </w:rPr>
        <w:t xml:space="preserve">. </w:t>
      </w:r>
    </w:p>
    <w:p w14:paraId="25B3616E" w14:textId="3C248257" w:rsidR="2DB9CC6A" w:rsidRPr="00A42814" w:rsidRDefault="2DB9CC6A" w:rsidP="2DB9CC6A">
      <w:pPr>
        <w:pStyle w:val="Encabezado"/>
        <w:rPr>
          <w:rFonts w:ascii="Arial Narrow" w:hAnsi="Arial Narrow" w:cs="Arial"/>
          <w:sz w:val="22"/>
          <w:szCs w:val="22"/>
          <w:lang w:val="es-ES"/>
        </w:rPr>
      </w:pPr>
    </w:p>
    <w:p w14:paraId="26BCD3F5" w14:textId="5C2091C4" w:rsidR="0F5BF2FA" w:rsidRDefault="00F76B2A" w:rsidP="0F5BF2FA">
      <w:pPr>
        <w:pStyle w:val="Encabezado"/>
        <w:rPr>
          <w:rFonts w:ascii="Arial Narrow" w:eastAsia="Arial Narrow" w:hAnsi="Arial Narrow" w:cs="Arial Narrow"/>
          <w:sz w:val="22"/>
          <w:szCs w:val="22"/>
        </w:rPr>
      </w:pPr>
      <w:r w:rsidRPr="00F76B2A">
        <w:rPr>
          <w:rFonts w:ascii="Arial Narrow" w:eastAsia="Arial Narrow" w:hAnsi="Arial Narrow" w:cs="Arial Narrow"/>
          <w:sz w:val="22"/>
          <w:szCs w:val="22"/>
        </w:rPr>
        <w:t>Que</w:t>
      </w:r>
      <w:r w:rsidR="00273E38">
        <w:rPr>
          <w:rFonts w:ascii="Arial Narrow" w:eastAsia="Arial Narrow" w:hAnsi="Arial Narrow" w:cs="Arial Narrow"/>
          <w:sz w:val="22"/>
          <w:szCs w:val="22"/>
        </w:rPr>
        <w:t xml:space="preserve"> de la misma manera,</w:t>
      </w:r>
      <w:r w:rsidR="00FF10B2">
        <w:rPr>
          <w:rFonts w:ascii="Arial Narrow" w:eastAsia="Arial Narrow" w:hAnsi="Arial Narrow" w:cs="Arial Narrow"/>
          <w:sz w:val="22"/>
          <w:szCs w:val="22"/>
        </w:rPr>
        <w:t xml:space="preserve"> </w:t>
      </w:r>
      <w:r w:rsidR="00273E38">
        <w:rPr>
          <w:rFonts w:ascii="Arial Narrow" w:eastAsia="Arial Narrow" w:hAnsi="Arial Narrow" w:cs="Arial Narrow"/>
          <w:sz w:val="22"/>
          <w:szCs w:val="22"/>
        </w:rPr>
        <w:t xml:space="preserve">se hace necesario adicionar </w:t>
      </w:r>
      <w:r w:rsidR="00A41F00">
        <w:rPr>
          <w:rFonts w:ascii="Arial Narrow" w:eastAsia="Arial Narrow" w:hAnsi="Arial Narrow" w:cs="Arial Narrow"/>
          <w:sz w:val="22"/>
          <w:szCs w:val="22"/>
        </w:rPr>
        <w:t>un nuevo parágrafo 4 en</w:t>
      </w:r>
      <w:r w:rsidR="009653BE">
        <w:rPr>
          <w:rFonts w:ascii="Arial Narrow" w:eastAsia="Arial Narrow" w:hAnsi="Arial Narrow" w:cs="Arial Narrow"/>
          <w:sz w:val="22"/>
          <w:szCs w:val="22"/>
        </w:rPr>
        <w:t xml:space="preserve"> </w:t>
      </w:r>
      <w:r w:rsidR="009653BE" w:rsidRPr="00B67444">
        <w:rPr>
          <w:rFonts w:ascii="Arial Narrow" w:hAnsi="Arial Narrow" w:cs="Arial"/>
          <w:sz w:val="22"/>
          <w:szCs w:val="22"/>
          <w:lang w:val="es-ES"/>
        </w:rPr>
        <w:t>el artículo 8 de la Resolución 2319 de 2024</w:t>
      </w:r>
      <w:r w:rsidR="009653BE">
        <w:rPr>
          <w:rFonts w:ascii="Arial Narrow" w:hAnsi="Arial Narrow" w:cs="Arial"/>
          <w:sz w:val="22"/>
          <w:szCs w:val="22"/>
          <w:lang w:val="es-ES"/>
        </w:rPr>
        <w:t xml:space="preserve"> </w:t>
      </w:r>
      <w:r w:rsidR="00A80EB0">
        <w:rPr>
          <w:rFonts w:ascii="Arial Narrow" w:hAnsi="Arial Narrow" w:cs="Arial"/>
          <w:sz w:val="22"/>
          <w:szCs w:val="22"/>
          <w:lang w:val="es-ES"/>
        </w:rPr>
        <w:t>en</w:t>
      </w:r>
      <w:r w:rsidR="009653BE">
        <w:rPr>
          <w:rFonts w:ascii="Arial Narrow" w:hAnsi="Arial Narrow" w:cs="Arial"/>
          <w:sz w:val="22"/>
          <w:szCs w:val="22"/>
          <w:lang w:val="es-ES"/>
        </w:rPr>
        <w:t xml:space="preserve"> </w:t>
      </w:r>
      <w:r w:rsidRPr="00F76B2A">
        <w:rPr>
          <w:rFonts w:ascii="Arial Narrow" w:eastAsia="Arial Narrow" w:hAnsi="Arial Narrow" w:cs="Arial Narrow"/>
          <w:sz w:val="22"/>
          <w:szCs w:val="22"/>
        </w:rPr>
        <w:t xml:space="preserve">aras de garantizar la </w:t>
      </w:r>
      <w:r w:rsidR="00A80EB0">
        <w:rPr>
          <w:rFonts w:ascii="Arial Narrow" w:eastAsia="Arial Narrow" w:hAnsi="Arial Narrow" w:cs="Arial Narrow"/>
          <w:sz w:val="22"/>
          <w:szCs w:val="22"/>
        </w:rPr>
        <w:t>r</w:t>
      </w:r>
      <w:r w:rsidR="00A80EB0" w:rsidRPr="00F76B2A">
        <w:rPr>
          <w:rFonts w:ascii="Arial Narrow" w:eastAsia="Arial Narrow" w:hAnsi="Arial Narrow" w:cs="Arial Narrow"/>
          <w:sz w:val="22"/>
          <w:szCs w:val="22"/>
        </w:rPr>
        <w:t xml:space="preserve">eincorporación </w:t>
      </w:r>
      <w:r w:rsidRPr="00F76B2A">
        <w:rPr>
          <w:rFonts w:ascii="Arial Narrow" w:eastAsia="Arial Narrow" w:hAnsi="Arial Narrow" w:cs="Arial Narrow"/>
          <w:sz w:val="22"/>
          <w:szCs w:val="22"/>
        </w:rPr>
        <w:t xml:space="preserve">en el </w:t>
      </w:r>
      <w:r w:rsidR="00A80EB0">
        <w:rPr>
          <w:rFonts w:ascii="Arial Narrow" w:eastAsia="Arial Narrow" w:hAnsi="Arial Narrow" w:cs="Arial Narrow"/>
          <w:sz w:val="22"/>
          <w:szCs w:val="22"/>
        </w:rPr>
        <w:t>t</w:t>
      </w:r>
      <w:r w:rsidR="00A80EB0" w:rsidRPr="00F76B2A">
        <w:rPr>
          <w:rFonts w:ascii="Arial Narrow" w:eastAsia="Arial Narrow" w:hAnsi="Arial Narrow" w:cs="Arial Narrow"/>
          <w:sz w:val="22"/>
          <w:szCs w:val="22"/>
        </w:rPr>
        <w:t xml:space="preserve">erritorio </w:t>
      </w:r>
      <w:r w:rsidRPr="00F76B2A">
        <w:rPr>
          <w:rFonts w:ascii="Arial Narrow" w:eastAsia="Arial Narrow" w:hAnsi="Arial Narrow" w:cs="Arial Narrow"/>
          <w:sz w:val="22"/>
          <w:szCs w:val="22"/>
        </w:rPr>
        <w:t>y el derecho a la participación efectiv</w:t>
      </w:r>
      <w:r w:rsidR="00273E38">
        <w:rPr>
          <w:rFonts w:ascii="Arial Narrow" w:eastAsia="Arial Narrow" w:hAnsi="Arial Narrow" w:cs="Arial Narrow"/>
          <w:sz w:val="22"/>
          <w:szCs w:val="22"/>
        </w:rPr>
        <w:t>a,</w:t>
      </w:r>
      <w:r w:rsidR="00FF10B2">
        <w:rPr>
          <w:rFonts w:ascii="Arial Narrow" w:eastAsia="Arial Narrow" w:hAnsi="Arial Narrow" w:cs="Arial Narrow"/>
          <w:sz w:val="22"/>
          <w:szCs w:val="22"/>
        </w:rPr>
        <w:t xml:space="preserve"> </w:t>
      </w:r>
      <w:r w:rsidRPr="00F76B2A">
        <w:rPr>
          <w:rFonts w:ascii="Arial Narrow" w:eastAsia="Arial Narrow" w:hAnsi="Arial Narrow" w:cs="Arial Narrow"/>
          <w:sz w:val="22"/>
          <w:szCs w:val="22"/>
        </w:rPr>
        <w:t>establec</w:t>
      </w:r>
      <w:r w:rsidR="00273E38">
        <w:rPr>
          <w:rFonts w:ascii="Arial Narrow" w:eastAsia="Arial Narrow" w:hAnsi="Arial Narrow" w:cs="Arial Narrow"/>
          <w:sz w:val="22"/>
          <w:szCs w:val="22"/>
        </w:rPr>
        <w:t>iendo</w:t>
      </w:r>
      <w:r w:rsidRPr="00F76B2A">
        <w:rPr>
          <w:rFonts w:ascii="Arial Narrow" w:eastAsia="Arial Narrow" w:hAnsi="Arial Narrow" w:cs="Arial Narrow"/>
          <w:sz w:val="22"/>
          <w:szCs w:val="22"/>
        </w:rPr>
        <w:t xml:space="preserve"> términos diferenciales en la formulación, ajuste o actualización del Plan de Reincorporación Individual ante eventos de traslado permanente; entendiéndose que el cambio definitivo de territorio exige una respuesta institucional ágil que no podrá exceder el cincuenta por ciento (50%) del tiempo inicial previsto para la formulación, con el fin de asegurar la continuidad de la ruta y prevenir la aplicación de limitantes definitivas al proceso por razones de movilidad geográfica.</w:t>
      </w:r>
    </w:p>
    <w:p w14:paraId="28739D74" w14:textId="77777777" w:rsidR="003E32D4" w:rsidRDefault="003E32D4" w:rsidP="0F5BF2FA">
      <w:pPr>
        <w:pStyle w:val="Encabezado"/>
        <w:rPr>
          <w:rFonts w:ascii="Arial Narrow" w:hAnsi="Arial Narrow" w:cs="Arial"/>
          <w:sz w:val="22"/>
          <w:szCs w:val="22"/>
          <w:lang w:val="es-ES"/>
        </w:rPr>
      </w:pPr>
    </w:p>
    <w:p w14:paraId="0E19969E" w14:textId="7E3E0ED1" w:rsidR="00273E38" w:rsidRDefault="00FA2DE8" w:rsidP="2DB9CC6A">
      <w:pPr>
        <w:pStyle w:val="Encabezado"/>
        <w:rPr>
          <w:rFonts w:ascii="Arial Narrow" w:hAnsi="Arial Narrow" w:cs="Arial"/>
          <w:sz w:val="22"/>
          <w:szCs w:val="22"/>
        </w:rPr>
      </w:pPr>
      <w:r w:rsidRPr="00732030">
        <w:rPr>
          <w:rFonts w:ascii="Arial Narrow" w:hAnsi="Arial Narrow" w:cs="Arial"/>
          <w:sz w:val="22"/>
          <w:szCs w:val="22"/>
          <w:lang w:val="es-ES"/>
        </w:rPr>
        <w:t xml:space="preserve">Que </w:t>
      </w:r>
      <w:r w:rsidR="00273E38">
        <w:rPr>
          <w:rFonts w:ascii="Arial Narrow" w:hAnsi="Arial Narrow" w:cs="Arial"/>
          <w:sz w:val="22"/>
          <w:szCs w:val="22"/>
          <w:lang w:val="es-ES"/>
        </w:rPr>
        <w:t xml:space="preserve">se hace necesario eliminar el </w:t>
      </w:r>
      <w:r w:rsidR="00273E38">
        <w:rPr>
          <w:rFonts w:ascii="Arial Narrow" w:hAnsi="Arial Narrow" w:cs="Arial"/>
          <w:sz w:val="22"/>
          <w:szCs w:val="22"/>
        </w:rPr>
        <w:t xml:space="preserve">parágrafo </w:t>
      </w:r>
      <w:r w:rsidR="00273E38" w:rsidRPr="00732030">
        <w:rPr>
          <w:rFonts w:ascii="Arial Narrow" w:hAnsi="Arial Narrow" w:cs="Arial"/>
          <w:sz w:val="22"/>
          <w:szCs w:val="22"/>
        </w:rPr>
        <w:t xml:space="preserve">transitorio </w:t>
      </w:r>
      <w:r w:rsidR="00273E38">
        <w:rPr>
          <w:rFonts w:ascii="Arial Narrow" w:hAnsi="Arial Narrow" w:cs="Arial"/>
          <w:sz w:val="22"/>
          <w:szCs w:val="22"/>
          <w:lang w:val="es-ES"/>
        </w:rPr>
        <w:t>d</w:t>
      </w:r>
      <w:r w:rsidR="00273E38" w:rsidRPr="00732030">
        <w:rPr>
          <w:rFonts w:ascii="Arial Narrow" w:hAnsi="Arial Narrow" w:cs="Arial"/>
          <w:sz w:val="22"/>
          <w:szCs w:val="22"/>
          <w:lang w:val="es-ES"/>
        </w:rPr>
        <w:t>el artículo 9 de la Resolución 2319 de 2024, modificado por el artículo 2 de la Resolución 3195 de 2025</w:t>
      </w:r>
      <w:r w:rsidR="00273E38">
        <w:rPr>
          <w:rFonts w:ascii="Arial Narrow" w:hAnsi="Arial Narrow" w:cs="Arial"/>
          <w:sz w:val="22"/>
          <w:szCs w:val="22"/>
          <w:lang w:val="es-ES"/>
        </w:rPr>
        <w:t xml:space="preserve"> </w:t>
      </w:r>
      <w:r w:rsidR="00273E38" w:rsidRPr="00732030">
        <w:rPr>
          <w:rFonts w:ascii="Arial Narrow" w:hAnsi="Arial Narrow" w:cs="Arial"/>
          <w:sz w:val="22"/>
          <w:szCs w:val="22"/>
        </w:rPr>
        <w:t>que determina que el primer seguimiento del segundo año de ejecución de los Planes de Reincorporación Individual se realizará en el mes de mayo de 2026</w:t>
      </w:r>
      <w:r w:rsidR="00273E38">
        <w:rPr>
          <w:rFonts w:ascii="Arial Narrow" w:hAnsi="Arial Narrow" w:cs="Arial"/>
          <w:sz w:val="22"/>
          <w:szCs w:val="22"/>
        </w:rPr>
        <w:t>.</w:t>
      </w:r>
    </w:p>
    <w:p w14:paraId="5F6DF91B" w14:textId="77777777" w:rsidR="0051303A" w:rsidRDefault="0051303A" w:rsidP="2DB9CC6A">
      <w:pPr>
        <w:pStyle w:val="Encabezado"/>
        <w:rPr>
          <w:rFonts w:ascii="Arial Narrow" w:hAnsi="Arial Narrow" w:cs="Arial"/>
          <w:sz w:val="22"/>
          <w:szCs w:val="22"/>
        </w:rPr>
      </w:pPr>
    </w:p>
    <w:p w14:paraId="75CE8496" w14:textId="73769CC5" w:rsidR="0051303A" w:rsidRPr="0065518C" w:rsidRDefault="0051303A" w:rsidP="2DB9CC6A">
      <w:pPr>
        <w:pStyle w:val="Encabezado"/>
        <w:rPr>
          <w:rFonts w:ascii="Arial Narrow" w:hAnsi="Arial Narrow" w:cs="Arial"/>
          <w:sz w:val="22"/>
          <w:szCs w:val="22"/>
          <w:lang w:val="es-ES"/>
        </w:rPr>
      </w:pPr>
      <w:r>
        <w:rPr>
          <w:rFonts w:ascii="Arial Narrow" w:hAnsi="Arial Narrow" w:cs="Arial"/>
          <w:sz w:val="22"/>
          <w:szCs w:val="22"/>
        </w:rPr>
        <w:t xml:space="preserve">Que el </w:t>
      </w:r>
      <w:r w:rsidR="00EF5345">
        <w:rPr>
          <w:rFonts w:ascii="Arial Narrow" w:hAnsi="Arial Narrow" w:cs="Arial"/>
          <w:sz w:val="22"/>
          <w:szCs w:val="22"/>
        </w:rPr>
        <w:t>artículo</w:t>
      </w:r>
      <w:r>
        <w:rPr>
          <w:rFonts w:ascii="Arial Narrow" w:hAnsi="Arial Narrow" w:cs="Arial"/>
          <w:sz w:val="22"/>
          <w:szCs w:val="22"/>
        </w:rPr>
        <w:t xml:space="preserve"> 10 de la </w:t>
      </w:r>
      <w:r w:rsidR="003A2F65">
        <w:rPr>
          <w:rFonts w:ascii="Arial Narrow" w:hAnsi="Arial Narrow" w:cs="Arial"/>
          <w:sz w:val="22"/>
          <w:szCs w:val="22"/>
        </w:rPr>
        <w:t xml:space="preserve">Resolución 2319 de 2024, establece lo relacionado </w:t>
      </w:r>
      <w:r w:rsidR="000A751A">
        <w:rPr>
          <w:rFonts w:ascii="Arial Narrow" w:hAnsi="Arial Narrow" w:cs="Arial"/>
          <w:sz w:val="22"/>
          <w:szCs w:val="22"/>
        </w:rPr>
        <w:t xml:space="preserve">con los Planes de Reincorporación </w:t>
      </w:r>
      <w:r w:rsidR="007A3602">
        <w:rPr>
          <w:rFonts w:ascii="Arial Narrow" w:hAnsi="Arial Narrow" w:cs="Arial"/>
          <w:sz w:val="22"/>
          <w:szCs w:val="22"/>
        </w:rPr>
        <w:t>individual,</w:t>
      </w:r>
      <w:r w:rsidR="00EF5345">
        <w:rPr>
          <w:rFonts w:ascii="Arial Narrow" w:hAnsi="Arial Narrow" w:cs="Arial"/>
          <w:sz w:val="22"/>
          <w:szCs w:val="22"/>
        </w:rPr>
        <w:t xml:space="preserve"> </w:t>
      </w:r>
      <w:r w:rsidR="000460C1">
        <w:rPr>
          <w:rFonts w:ascii="Arial Narrow" w:hAnsi="Arial Narrow" w:cs="Arial"/>
          <w:sz w:val="22"/>
          <w:szCs w:val="22"/>
        </w:rPr>
        <w:t xml:space="preserve">como </w:t>
      </w:r>
      <w:r w:rsidR="00EF5345">
        <w:rPr>
          <w:rFonts w:ascii="Arial Narrow" w:hAnsi="Arial Narrow" w:cs="Arial"/>
          <w:sz w:val="22"/>
          <w:szCs w:val="22"/>
        </w:rPr>
        <w:t xml:space="preserve">un </w:t>
      </w:r>
      <w:r w:rsidR="000460C1">
        <w:rPr>
          <w:rFonts w:ascii="Arial Narrow" w:hAnsi="Arial Narrow" w:cs="Arial"/>
          <w:sz w:val="22"/>
          <w:szCs w:val="22"/>
        </w:rPr>
        <w:t xml:space="preserve">proceso que permite evidenciar el avance del </w:t>
      </w:r>
      <w:r w:rsidR="00EF5345">
        <w:rPr>
          <w:rFonts w:ascii="Arial Narrow" w:hAnsi="Arial Narrow" w:cs="Arial"/>
          <w:sz w:val="22"/>
          <w:szCs w:val="22"/>
        </w:rPr>
        <w:t>proceso</w:t>
      </w:r>
      <w:r w:rsidR="000460C1">
        <w:rPr>
          <w:rFonts w:ascii="Arial Narrow" w:hAnsi="Arial Narrow" w:cs="Arial"/>
          <w:sz w:val="22"/>
          <w:szCs w:val="22"/>
        </w:rPr>
        <w:t xml:space="preserve"> de reincorporación</w:t>
      </w:r>
      <w:r w:rsidR="001A7FBB">
        <w:rPr>
          <w:rFonts w:ascii="Arial Narrow" w:hAnsi="Arial Narrow" w:cs="Arial"/>
          <w:sz w:val="22"/>
          <w:szCs w:val="22"/>
        </w:rPr>
        <w:t>, disponiendo que dicha evaluación se adelantará</w:t>
      </w:r>
      <w:r w:rsidR="00E70910">
        <w:rPr>
          <w:rFonts w:ascii="Arial Narrow" w:hAnsi="Arial Narrow" w:cs="Arial"/>
          <w:sz w:val="22"/>
          <w:szCs w:val="22"/>
        </w:rPr>
        <w:t xml:space="preserve"> en el me</w:t>
      </w:r>
      <w:r w:rsidR="00EF5345">
        <w:rPr>
          <w:rFonts w:ascii="Arial Narrow" w:hAnsi="Arial Narrow" w:cs="Arial"/>
          <w:sz w:val="22"/>
          <w:szCs w:val="22"/>
        </w:rPr>
        <w:t>s</w:t>
      </w:r>
      <w:r w:rsidR="00E70910">
        <w:rPr>
          <w:rFonts w:ascii="Arial Narrow" w:hAnsi="Arial Narrow" w:cs="Arial"/>
          <w:sz w:val="22"/>
          <w:szCs w:val="22"/>
        </w:rPr>
        <w:t xml:space="preserve"> de diciembre de cada año, frente a lo cual,</w:t>
      </w:r>
      <w:r w:rsidR="000D64DE">
        <w:rPr>
          <w:rFonts w:ascii="Arial Narrow" w:hAnsi="Arial Narrow" w:cs="Arial"/>
          <w:sz w:val="22"/>
          <w:szCs w:val="22"/>
        </w:rPr>
        <w:t xml:space="preserve"> </w:t>
      </w:r>
      <w:r w:rsidR="00EF5345">
        <w:rPr>
          <w:rFonts w:ascii="Arial Narrow" w:hAnsi="Arial Narrow" w:cs="Arial"/>
          <w:sz w:val="22"/>
          <w:szCs w:val="22"/>
        </w:rPr>
        <w:t xml:space="preserve">se hace necesario modificar el precitado artículo en el sentido de precisar que si bien se mantiene la </w:t>
      </w:r>
      <w:r w:rsidR="001D5726">
        <w:rPr>
          <w:rFonts w:ascii="Arial Narrow" w:hAnsi="Arial Narrow" w:cs="Arial"/>
          <w:sz w:val="22"/>
          <w:szCs w:val="22"/>
        </w:rPr>
        <w:t>periodicidad anual</w:t>
      </w:r>
      <w:r w:rsidR="00EF5345">
        <w:rPr>
          <w:rFonts w:ascii="Arial Narrow" w:hAnsi="Arial Narrow" w:cs="Arial"/>
          <w:sz w:val="22"/>
          <w:szCs w:val="22"/>
        </w:rPr>
        <w:t xml:space="preserve"> de la evaluación</w:t>
      </w:r>
      <w:r w:rsidR="00273E38">
        <w:rPr>
          <w:rFonts w:ascii="Arial Narrow" w:hAnsi="Arial Narrow" w:cs="Arial"/>
          <w:sz w:val="22"/>
          <w:szCs w:val="22"/>
        </w:rPr>
        <w:t>,</w:t>
      </w:r>
      <w:r w:rsidR="00FF10B2">
        <w:rPr>
          <w:rFonts w:ascii="Arial Narrow" w:hAnsi="Arial Narrow" w:cs="Arial"/>
          <w:sz w:val="22"/>
          <w:szCs w:val="22"/>
        </w:rPr>
        <w:t xml:space="preserve"> </w:t>
      </w:r>
      <w:r w:rsidR="00EF5345">
        <w:rPr>
          <w:rFonts w:ascii="Arial Narrow" w:hAnsi="Arial Narrow" w:cs="Arial"/>
          <w:sz w:val="22"/>
          <w:szCs w:val="22"/>
        </w:rPr>
        <w:t xml:space="preserve">esta no se circunscribirá a un mes determinado, sino que la misma podrá adelantarse </w:t>
      </w:r>
      <w:r w:rsidR="0050458A">
        <w:rPr>
          <w:rFonts w:ascii="Arial Narrow" w:hAnsi="Arial Narrow" w:cs="Arial"/>
          <w:sz w:val="22"/>
          <w:szCs w:val="22"/>
        </w:rPr>
        <w:t>de acuerdo con los procedimientos internos que establezca esta Entidad.</w:t>
      </w:r>
      <w:r w:rsidR="00FF10B2">
        <w:rPr>
          <w:rFonts w:ascii="Arial Narrow" w:hAnsi="Arial Narrow" w:cs="Arial"/>
          <w:sz w:val="22"/>
          <w:szCs w:val="22"/>
        </w:rPr>
        <w:t xml:space="preserve">    </w:t>
      </w:r>
      <w:r w:rsidR="000A751A">
        <w:rPr>
          <w:rFonts w:ascii="Arial Narrow" w:hAnsi="Arial Narrow" w:cs="Arial"/>
          <w:sz w:val="22"/>
          <w:szCs w:val="22"/>
        </w:rPr>
        <w:t xml:space="preserve"> </w:t>
      </w:r>
    </w:p>
    <w:p w14:paraId="4F07EE22" w14:textId="77777777" w:rsidR="00BD1665" w:rsidRDefault="00BD1665" w:rsidP="2DB9CC6A">
      <w:pPr>
        <w:pStyle w:val="Encabezado"/>
        <w:rPr>
          <w:rFonts w:ascii="Arial Narrow" w:hAnsi="Arial Narrow" w:cs="Arial"/>
          <w:sz w:val="22"/>
          <w:szCs w:val="22"/>
        </w:rPr>
      </w:pPr>
    </w:p>
    <w:p w14:paraId="7CCE9FA3" w14:textId="0F74A932" w:rsidR="00BD1665" w:rsidRPr="00732030" w:rsidRDefault="00BD1665" w:rsidP="2DB9CC6A">
      <w:pPr>
        <w:pStyle w:val="Encabezado"/>
        <w:rPr>
          <w:rFonts w:ascii="Arial Narrow" w:hAnsi="Arial Narrow" w:cs="Arial"/>
          <w:sz w:val="22"/>
          <w:szCs w:val="22"/>
        </w:rPr>
      </w:pPr>
      <w:r w:rsidRPr="004C1BD8">
        <w:rPr>
          <w:rFonts w:ascii="Arial Narrow" w:hAnsi="Arial Narrow" w:cs="Arial"/>
          <w:sz w:val="22"/>
          <w:szCs w:val="22"/>
        </w:rPr>
        <w:t>Que el artículo 44 de la Resolución 2319 de 2024, modificado por el artículo 2 de la Resolución 950 de 2025</w:t>
      </w:r>
      <w:r w:rsidR="00476077">
        <w:rPr>
          <w:rFonts w:ascii="Arial Narrow" w:hAnsi="Arial Narrow" w:cs="Arial"/>
          <w:sz w:val="22"/>
          <w:szCs w:val="22"/>
        </w:rPr>
        <w:t xml:space="preserve"> y por el artículo 1 de la Resolución 0546 de 2026</w:t>
      </w:r>
      <w:r w:rsidRPr="004C1BD8">
        <w:rPr>
          <w:rFonts w:ascii="Arial Narrow" w:hAnsi="Arial Narrow" w:cs="Arial"/>
          <w:sz w:val="22"/>
          <w:szCs w:val="22"/>
        </w:rPr>
        <w:t>, establece lo relacionado con la asignación mensual de acuerdo con las fases de formulación, seguimiento y evaluación, frente a lo cual</w:t>
      </w:r>
      <w:r w:rsidR="00FF10B2">
        <w:rPr>
          <w:rFonts w:ascii="Arial Narrow" w:hAnsi="Arial Narrow" w:cs="Arial"/>
          <w:sz w:val="22"/>
          <w:szCs w:val="22"/>
        </w:rPr>
        <w:t xml:space="preserve"> </w:t>
      </w:r>
      <w:r w:rsidR="00273E38">
        <w:rPr>
          <w:rFonts w:ascii="Arial Narrow" w:hAnsi="Arial Narrow" w:cs="Arial"/>
          <w:sz w:val="22"/>
          <w:szCs w:val="22"/>
        </w:rPr>
        <w:t xml:space="preserve">se hace necesario </w:t>
      </w:r>
      <w:r w:rsidRPr="004C1BD8">
        <w:rPr>
          <w:rFonts w:ascii="Arial Narrow" w:hAnsi="Arial Narrow" w:cs="Arial"/>
          <w:sz w:val="22"/>
          <w:szCs w:val="22"/>
        </w:rPr>
        <w:t>elimina</w:t>
      </w:r>
      <w:r w:rsidR="00273E38">
        <w:rPr>
          <w:rFonts w:ascii="Arial Narrow" w:hAnsi="Arial Narrow" w:cs="Arial"/>
          <w:sz w:val="22"/>
          <w:szCs w:val="22"/>
        </w:rPr>
        <w:t>r</w:t>
      </w:r>
      <w:r w:rsidRPr="004C1BD8">
        <w:rPr>
          <w:rFonts w:ascii="Arial Narrow" w:hAnsi="Arial Narrow" w:cs="Arial"/>
          <w:sz w:val="22"/>
          <w:szCs w:val="22"/>
        </w:rPr>
        <w:t xml:space="preserve"> </w:t>
      </w:r>
      <w:r w:rsidR="00435A78" w:rsidRPr="004C1BD8">
        <w:rPr>
          <w:rFonts w:ascii="Arial Narrow" w:hAnsi="Arial Narrow" w:cs="Arial"/>
          <w:sz w:val="22"/>
          <w:szCs w:val="22"/>
        </w:rPr>
        <w:t>del numeral</w:t>
      </w:r>
      <w:r w:rsidR="00FF10B2">
        <w:rPr>
          <w:rFonts w:ascii="Arial Narrow" w:hAnsi="Arial Narrow" w:cs="Arial"/>
          <w:sz w:val="22"/>
          <w:szCs w:val="22"/>
        </w:rPr>
        <w:t xml:space="preserve"> </w:t>
      </w:r>
      <w:r w:rsidRPr="004C1BD8">
        <w:rPr>
          <w:rFonts w:ascii="Arial Narrow" w:hAnsi="Arial Narrow" w:cs="Arial"/>
          <w:sz w:val="22"/>
          <w:szCs w:val="22"/>
        </w:rPr>
        <w:t>la asistencia durante los dos meses del acompañamiento inicial dado que esto se realizará durante el periodo de tiempo establecido para la fase de formulación.</w:t>
      </w:r>
    </w:p>
    <w:p w14:paraId="6765A4A0" w14:textId="77777777" w:rsidR="00C45EF4" w:rsidRPr="00C45EF4" w:rsidRDefault="00C45EF4" w:rsidP="2DB9CC6A">
      <w:pPr>
        <w:pStyle w:val="Encabezado"/>
        <w:rPr>
          <w:rFonts w:ascii="Arial Narrow" w:hAnsi="Arial Narrow" w:cs="Arial"/>
          <w:b/>
          <w:bCs/>
          <w:color w:val="000099"/>
          <w:sz w:val="22"/>
          <w:szCs w:val="22"/>
          <w:u w:val="single"/>
        </w:rPr>
      </w:pPr>
    </w:p>
    <w:p w14:paraId="0AC2C66C" w14:textId="7A62EC98" w:rsidR="00206B4F" w:rsidRDefault="00636D8F" w:rsidP="004A68AB">
      <w:pPr>
        <w:pStyle w:val="Encabezado"/>
        <w:rPr>
          <w:rFonts w:ascii="Arial Narrow" w:hAnsi="Arial Narrow" w:cs="Arial"/>
          <w:sz w:val="22"/>
          <w:szCs w:val="22"/>
          <w:lang w:val="es-CO"/>
        </w:rPr>
      </w:pPr>
      <w:r w:rsidRPr="00383D2A">
        <w:rPr>
          <w:rFonts w:ascii="Arial Narrow" w:hAnsi="Arial Narrow" w:cs="Arial"/>
          <w:sz w:val="22"/>
          <w:szCs w:val="22"/>
          <w:lang w:val="es-CO"/>
        </w:rPr>
        <w:t>Que</w:t>
      </w:r>
      <w:r w:rsidR="00EC31D3" w:rsidRPr="00383D2A">
        <w:rPr>
          <w:rFonts w:ascii="Arial Narrow" w:hAnsi="Arial Narrow" w:cs="Arial"/>
          <w:sz w:val="22"/>
          <w:szCs w:val="22"/>
          <w:lang w:val="es-CO"/>
        </w:rPr>
        <w:t xml:space="preserve"> </w:t>
      </w:r>
      <w:r w:rsidR="00273E38">
        <w:rPr>
          <w:rFonts w:ascii="Arial Narrow" w:hAnsi="Arial Narrow" w:cs="Arial"/>
          <w:sz w:val="22"/>
          <w:szCs w:val="22"/>
          <w:lang w:val="es-CO"/>
        </w:rPr>
        <w:t xml:space="preserve">se hace necesario eliminar </w:t>
      </w:r>
      <w:r w:rsidRPr="00383D2A">
        <w:rPr>
          <w:rFonts w:ascii="Arial Narrow" w:hAnsi="Arial Narrow" w:cs="Arial"/>
          <w:sz w:val="22"/>
          <w:szCs w:val="22"/>
        </w:rPr>
        <w:t>el</w:t>
      </w:r>
      <w:r w:rsidR="00273E38">
        <w:rPr>
          <w:rFonts w:ascii="Arial Narrow" w:hAnsi="Arial Narrow" w:cs="Arial"/>
          <w:sz w:val="22"/>
          <w:szCs w:val="22"/>
        </w:rPr>
        <w:t xml:space="preserve"> requisito establecido en el</w:t>
      </w:r>
      <w:r w:rsidR="00FF10B2">
        <w:rPr>
          <w:rFonts w:ascii="Arial Narrow" w:hAnsi="Arial Narrow" w:cs="Arial"/>
          <w:sz w:val="22"/>
          <w:szCs w:val="22"/>
        </w:rPr>
        <w:t xml:space="preserve"> </w:t>
      </w:r>
      <w:r w:rsidRPr="00383D2A">
        <w:rPr>
          <w:rFonts w:ascii="Arial Narrow" w:hAnsi="Arial Narrow" w:cs="Arial"/>
          <w:sz w:val="22"/>
          <w:szCs w:val="22"/>
        </w:rPr>
        <w:t xml:space="preserve">numeral 2.1 del </w:t>
      </w:r>
      <w:r w:rsidR="00EC31D3" w:rsidRPr="00383D2A">
        <w:rPr>
          <w:rFonts w:ascii="Arial Narrow" w:hAnsi="Arial Narrow" w:cs="Arial"/>
          <w:sz w:val="22"/>
          <w:szCs w:val="22"/>
        </w:rPr>
        <w:t xml:space="preserve">Anexo </w:t>
      </w:r>
      <w:r w:rsidRPr="00383D2A">
        <w:rPr>
          <w:rFonts w:ascii="Arial Narrow" w:hAnsi="Arial Narrow" w:cs="Arial"/>
          <w:sz w:val="22"/>
          <w:szCs w:val="22"/>
        </w:rPr>
        <w:t xml:space="preserve">2 </w:t>
      </w:r>
      <w:r w:rsidR="00EC31D3" w:rsidRPr="00383D2A">
        <w:rPr>
          <w:rFonts w:ascii="Arial Narrow" w:hAnsi="Arial Narrow" w:cs="Arial"/>
          <w:sz w:val="22"/>
          <w:szCs w:val="22"/>
        </w:rPr>
        <w:t xml:space="preserve">de la Resolución 2319 de 2023, denominado Variables y Escenarios del Índice de Reincorporación Individual, </w:t>
      </w:r>
      <w:r w:rsidRPr="00383D2A">
        <w:rPr>
          <w:rFonts w:ascii="Arial Narrow" w:hAnsi="Arial Narrow" w:cs="Arial"/>
          <w:sz w:val="22"/>
          <w:szCs w:val="22"/>
        </w:rPr>
        <w:t xml:space="preserve">en relación con la definición de la Variable 2 “Acceso a Tierras con Fines Productivos” de la línea estratégica de reincorporación económica, </w:t>
      </w:r>
      <w:r w:rsidR="00273E38">
        <w:rPr>
          <w:rFonts w:ascii="Arial Narrow" w:hAnsi="Arial Narrow" w:cs="Arial"/>
          <w:sz w:val="22"/>
          <w:szCs w:val="22"/>
        </w:rPr>
        <w:t xml:space="preserve">que </w:t>
      </w:r>
      <w:r w:rsidR="00841C85" w:rsidRPr="00383D2A">
        <w:rPr>
          <w:rFonts w:ascii="Arial Narrow" w:hAnsi="Arial Narrow" w:cs="Arial"/>
          <w:sz w:val="22"/>
          <w:szCs w:val="22"/>
        </w:rPr>
        <w:t>exige a los firmantes en colectivos sujetos de reforma agraria</w:t>
      </w:r>
      <w:r w:rsidR="00273E38">
        <w:rPr>
          <w:rFonts w:ascii="Arial Narrow" w:hAnsi="Arial Narrow" w:cs="Arial"/>
          <w:sz w:val="22"/>
          <w:szCs w:val="22"/>
        </w:rPr>
        <w:t>,</w:t>
      </w:r>
      <w:r w:rsidRPr="00383D2A">
        <w:rPr>
          <w:rFonts w:ascii="Arial Narrow" w:hAnsi="Arial Narrow" w:cs="Arial"/>
          <w:sz w:val="22"/>
          <w:szCs w:val="22"/>
          <w:lang w:val="es-CO"/>
        </w:rPr>
        <w:t xml:space="preserve"> la Planeación Predial Participativa (PPP) como requisito de verificación para la variable en predios con adjudicación colectiva</w:t>
      </w:r>
      <w:r w:rsidR="004A68AB">
        <w:rPr>
          <w:rFonts w:ascii="Arial Narrow" w:hAnsi="Arial Narrow" w:cs="Arial"/>
          <w:sz w:val="22"/>
          <w:szCs w:val="22"/>
          <w:lang w:val="es-CO"/>
        </w:rPr>
        <w:t>,</w:t>
      </w:r>
      <w:r w:rsidRPr="00732030">
        <w:rPr>
          <w:rFonts w:ascii="Arial Narrow" w:hAnsi="Arial Narrow" w:cs="Arial"/>
          <w:sz w:val="22"/>
          <w:szCs w:val="22"/>
          <w:lang w:val="es-CO"/>
        </w:rPr>
        <w:t xml:space="preserve"> </w:t>
      </w:r>
    </w:p>
    <w:p w14:paraId="01B66A8D" w14:textId="77777777" w:rsidR="00206B4F" w:rsidRDefault="00206B4F" w:rsidP="004A68AB">
      <w:pPr>
        <w:pStyle w:val="Encabezado"/>
        <w:rPr>
          <w:rFonts w:ascii="Arial Narrow" w:hAnsi="Arial Narrow" w:cs="Arial"/>
          <w:sz w:val="22"/>
          <w:szCs w:val="22"/>
          <w:lang w:val="es-CO"/>
        </w:rPr>
      </w:pPr>
    </w:p>
    <w:p w14:paraId="02102983" w14:textId="4DCF3295" w:rsidR="00AB5B56" w:rsidRPr="00383D2A" w:rsidRDefault="004A68AB" w:rsidP="00AB5B56">
      <w:pPr>
        <w:pStyle w:val="Encabezado"/>
        <w:rPr>
          <w:rFonts w:ascii="Arial Narrow" w:hAnsi="Arial Narrow" w:cs="Arial"/>
          <w:sz w:val="22"/>
          <w:szCs w:val="22"/>
          <w:lang w:val="es-CO"/>
        </w:rPr>
      </w:pPr>
      <w:r w:rsidRPr="00F47330">
        <w:rPr>
          <w:rFonts w:ascii="Arial Narrow" w:hAnsi="Arial Narrow" w:cs="Arial"/>
          <w:sz w:val="22"/>
          <w:szCs w:val="22"/>
          <w:lang w:val="es-CO"/>
        </w:rPr>
        <w:t>Que</w:t>
      </w:r>
      <w:r w:rsidR="00273E38">
        <w:rPr>
          <w:rFonts w:ascii="Arial Narrow" w:hAnsi="Arial Narrow" w:cs="Arial"/>
          <w:sz w:val="22"/>
          <w:szCs w:val="22"/>
          <w:lang w:val="es-CO"/>
        </w:rPr>
        <w:t xml:space="preserve"> la </w:t>
      </w:r>
      <w:r w:rsidR="008D327B">
        <w:rPr>
          <w:rFonts w:ascii="Arial Narrow" w:hAnsi="Arial Narrow" w:cs="Arial"/>
          <w:sz w:val="22"/>
          <w:szCs w:val="22"/>
          <w:lang w:val="es-CO"/>
        </w:rPr>
        <w:t>anterior eliminación</w:t>
      </w:r>
      <w:r w:rsidR="00273E38">
        <w:rPr>
          <w:rFonts w:ascii="Arial Narrow" w:hAnsi="Arial Narrow" w:cs="Arial"/>
          <w:sz w:val="22"/>
          <w:szCs w:val="22"/>
          <w:lang w:val="es-CO"/>
        </w:rPr>
        <w:t xml:space="preserve"> se motiva en el hecho que</w:t>
      </w:r>
      <w:r w:rsidRPr="00F47330">
        <w:rPr>
          <w:rFonts w:ascii="Arial Narrow" w:hAnsi="Arial Narrow" w:cs="Arial"/>
          <w:sz w:val="22"/>
          <w:szCs w:val="22"/>
          <w:lang w:val="es-CO"/>
        </w:rPr>
        <w:t xml:space="preserve"> la Planeación Predial Participativa (PPP) es una herramienta de ordenamiento y gestión del territorio que se implementa una vez el derecho de propiedad ha sido constituido </w:t>
      </w:r>
      <w:r w:rsidR="00206B4F">
        <w:rPr>
          <w:rFonts w:ascii="Arial Narrow" w:hAnsi="Arial Narrow" w:cs="Arial"/>
          <w:sz w:val="22"/>
          <w:szCs w:val="22"/>
          <w:lang w:val="es-CO"/>
        </w:rPr>
        <w:t>y</w:t>
      </w:r>
      <w:r w:rsidR="00206B4F" w:rsidRPr="00F47330">
        <w:rPr>
          <w:rFonts w:ascii="Arial Narrow" w:hAnsi="Arial Narrow" w:cs="Arial"/>
          <w:sz w:val="22"/>
          <w:szCs w:val="22"/>
          <w:lang w:val="es-CO"/>
        </w:rPr>
        <w:t xml:space="preserve"> </w:t>
      </w:r>
      <w:r w:rsidRPr="00F47330">
        <w:rPr>
          <w:rFonts w:ascii="Arial Narrow" w:hAnsi="Arial Narrow" w:cs="Arial"/>
          <w:sz w:val="22"/>
          <w:szCs w:val="22"/>
          <w:lang w:val="es-CO"/>
        </w:rPr>
        <w:t xml:space="preserve">su finalidad es orientar el uso productivo y sostenible del predio, </w:t>
      </w:r>
      <w:r w:rsidR="00273E38">
        <w:rPr>
          <w:rFonts w:ascii="Arial Narrow" w:hAnsi="Arial Narrow" w:cs="Arial"/>
          <w:sz w:val="22"/>
          <w:szCs w:val="22"/>
          <w:lang w:val="es-CO"/>
        </w:rPr>
        <w:t>sin que la misma sea</w:t>
      </w:r>
      <w:r w:rsidR="00FF10B2">
        <w:rPr>
          <w:rFonts w:ascii="Arial Narrow" w:hAnsi="Arial Narrow" w:cs="Arial"/>
          <w:sz w:val="22"/>
          <w:szCs w:val="22"/>
          <w:lang w:val="es-CO"/>
        </w:rPr>
        <w:t xml:space="preserve"> </w:t>
      </w:r>
      <w:r w:rsidRPr="00F47330">
        <w:rPr>
          <w:rFonts w:ascii="Arial Narrow" w:hAnsi="Arial Narrow" w:cs="Arial"/>
          <w:sz w:val="22"/>
          <w:szCs w:val="22"/>
          <w:lang w:val="es-CO"/>
        </w:rPr>
        <w:t>un requisito constitutivo del derecho de dominio</w:t>
      </w:r>
      <w:r w:rsidR="00273E38">
        <w:rPr>
          <w:rFonts w:ascii="Arial Narrow" w:hAnsi="Arial Narrow" w:cs="Arial"/>
          <w:sz w:val="22"/>
          <w:szCs w:val="22"/>
          <w:lang w:val="es-CO"/>
        </w:rPr>
        <w:t xml:space="preserve"> y que la misma </w:t>
      </w:r>
      <w:r w:rsidR="00AB5B56" w:rsidRPr="00383D2A">
        <w:rPr>
          <w:rFonts w:ascii="Arial Narrow" w:hAnsi="Arial Narrow" w:cs="Arial"/>
          <w:sz w:val="22"/>
          <w:szCs w:val="22"/>
          <w:lang w:val="es-CO"/>
        </w:rPr>
        <w:t>condiciona,</w:t>
      </w:r>
      <w:r w:rsidR="00FF10B2">
        <w:rPr>
          <w:rFonts w:ascii="Arial Narrow" w:hAnsi="Arial Narrow" w:cs="Arial"/>
          <w:sz w:val="22"/>
          <w:szCs w:val="22"/>
          <w:lang w:val="es-CO"/>
        </w:rPr>
        <w:t xml:space="preserve"> </w:t>
      </w:r>
      <w:r w:rsidR="00AB5B56" w:rsidRPr="00383D2A">
        <w:rPr>
          <w:rFonts w:ascii="Arial Narrow" w:hAnsi="Arial Narrow" w:cs="Arial"/>
          <w:sz w:val="22"/>
          <w:szCs w:val="22"/>
          <w:lang w:val="es-CO"/>
        </w:rPr>
        <w:t>el reconocimiento de un derecho ya constituido a la realización de actuaciones posteriores de carácter programático o de acompañamiento, imponiendo a las personas en proceso de reincorporación cargas administrativas injustificadas, contrarias a</w:t>
      </w:r>
      <w:r w:rsidR="00AB5B56">
        <w:rPr>
          <w:rFonts w:ascii="Arial Narrow" w:hAnsi="Arial Narrow" w:cs="Arial"/>
          <w:sz w:val="22"/>
          <w:szCs w:val="22"/>
          <w:lang w:val="es-CO"/>
        </w:rPr>
        <w:t xml:space="preserve"> la</w:t>
      </w:r>
      <w:r w:rsidR="00AB5B56" w:rsidRPr="00383D2A">
        <w:rPr>
          <w:rFonts w:ascii="Arial Narrow" w:hAnsi="Arial Narrow" w:cs="Arial"/>
          <w:sz w:val="22"/>
          <w:szCs w:val="22"/>
          <w:lang w:val="es-CO"/>
        </w:rPr>
        <w:t xml:space="preserve"> razonabilidad y eficacia que rigen la función administrativa</w:t>
      </w:r>
      <w:r w:rsidR="008D327B">
        <w:rPr>
          <w:rFonts w:ascii="Arial Narrow" w:hAnsi="Arial Narrow" w:cs="Arial"/>
          <w:sz w:val="22"/>
          <w:szCs w:val="22"/>
          <w:lang w:val="es-CO"/>
        </w:rPr>
        <w:t>, además de</w:t>
      </w:r>
      <w:r w:rsidR="00FF10B2">
        <w:rPr>
          <w:rFonts w:ascii="Arial Narrow" w:hAnsi="Arial Narrow" w:cs="Arial"/>
          <w:sz w:val="22"/>
          <w:szCs w:val="22"/>
          <w:lang w:val="es-CO"/>
        </w:rPr>
        <w:t xml:space="preserve"> </w:t>
      </w:r>
      <w:r w:rsidR="00AB5B56" w:rsidRPr="00383D2A">
        <w:rPr>
          <w:rFonts w:ascii="Arial Narrow" w:hAnsi="Arial Narrow" w:cs="Arial"/>
          <w:sz w:val="22"/>
          <w:szCs w:val="22"/>
          <w:lang w:val="es-CO"/>
        </w:rPr>
        <w:t>desborda</w:t>
      </w:r>
      <w:r w:rsidR="008D327B">
        <w:rPr>
          <w:rFonts w:ascii="Arial Narrow" w:hAnsi="Arial Narrow" w:cs="Arial"/>
          <w:sz w:val="22"/>
          <w:szCs w:val="22"/>
          <w:lang w:val="es-CO"/>
        </w:rPr>
        <w:t>r</w:t>
      </w:r>
      <w:r w:rsidR="00AB5B56" w:rsidRPr="00383D2A">
        <w:rPr>
          <w:rFonts w:ascii="Arial Narrow" w:hAnsi="Arial Narrow" w:cs="Arial"/>
          <w:sz w:val="22"/>
          <w:szCs w:val="22"/>
          <w:lang w:val="es-CO"/>
        </w:rPr>
        <w:t xml:space="preserve"> el ámbito competencial de la ARN al establecer condiciones adicionales a las previstas en la normatividad agraria para validar o reconocer el acceso a la tierra.</w:t>
      </w:r>
    </w:p>
    <w:p w14:paraId="38E8AF53" w14:textId="77777777" w:rsidR="000F46BA" w:rsidRPr="00383D2A" w:rsidRDefault="000F46BA" w:rsidP="00DF1B69">
      <w:pPr>
        <w:pStyle w:val="Encabezado"/>
        <w:rPr>
          <w:rFonts w:ascii="Arial Narrow" w:hAnsi="Arial Narrow" w:cs="Arial"/>
          <w:sz w:val="22"/>
          <w:szCs w:val="22"/>
          <w:lang w:val="es-CO"/>
        </w:rPr>
      </w:pPr>
    </w:p>
    <w:p w14:paraId="6BB79D5E" w14:textId="081613F9" w:rsidR="00904E04" w:rsidRDefault="000F46BA" w:rsidP="00732030">
      <w:pPr>
        <w:pStyle w:val="Encabezado"/>
        <w:rPr>
          <w:rFonts w:ascii="Arial Narrow" w:hAnsi="Arial Narrow" w:cs="Arial"/>
          <w:sz w:val="22"/>
          <w:szCs w:val="22"/>
          <w:lang w:val="es-CO"/>
        </w:rPr>
      </w:pPr>
      <w:r w:rsidRPr="00383D2A">
        <w:rPr>
          <w:rFonts w:ascii="Arial Narrow" w:hAnsi="Arial Narrow" w:cs="Arial"/>
          <w:sz w:val="22"/>
          <w:szCs w:val="22"/>
          <w:lang w:val="es-CO"/>
        </w:rPr>
        <w:t xml:space="preserve">Que la </w:t>
      </w:r>
      <w:r w:rsidR="00636D8F" w:rsidRPr="00383D2A">
        <w:rPr>
          <w:rFonts w:ascii="Arial Narrow" w:hAnsi="Arial Narrow" w:cs="Arial"/>
          <w:sz w:val="22"/>
          <w:szCs w:val="22"/>
          <w:lang w:val="es-CO"/>
        </w:rPr>
        <w:t xml:space="preserve">eliminación </w:t>
      </w:r>
      <w:r w:rsidRPr="00383D2A">
        <w:rPr>
          <w:rFonts w:ascii="Arial Narrow" w:hAnsi="Arial Narrow" w:cs="Arial"/>
          <w:sz w:val="22"/>
          <w:szCs w:val="22"/>
          <w:lang w:val="es-CO"/>
        </w:rPr>
        <w:t xml:space="preserve">de este requisito permite </w:t>
      </w:r>
      <w:r w:rsidR="00636D8F" w:rsidRPr="00383D2A">
        <w:rPr>
          <w:rFonts w:ascii="Arial Narrow" w:hAnsi="Arial Narrow" w:cs="Arial"/>
          <w:sz w:val="22"/>
          <w:szCs w:val="22"/>
          <w:lang w:val="es-CO"/>
        </w:rPr>
        <w:t>refleja</w:t>
      </w:r>
      <w:r w:rsidRPr="00383D2A">
        <w:rPr>
          <w:rFonts w:ascii="Arial Narrow" w:hAnsi="Arial Narrow" w:cs="Arial"/>
          <w:sz w:val="22"/>
          <w:szCs w:val="22"/>
          <w:lang w:val="es-CO"/>
        </w:rPr>
        <w:t>r</w:t>
      </w:r>
      <w:r w:rsidR="00636D8F" w:rsidRPr="00383D2A">
        <w:rPr>
          <w:rFonts w:ascii="Arial Narrow" w:hAnsi="Arial Narrow" w:cs="Arial"/>
          <w:sz w:val="22"/>
          <w:szCs w:val="22"/>
          <w:lang w:val="es-CO"/>
        </w:rPr>
        <w:t xml:space="preserve"> la realidad del acceso a la tierra </w:t>
      </w:r>
      <w:r w:rsidRPr="00383D2A">
        <w:rPr>
          <w:rFonts w:ascii="Arial Narrow" w:hAnsi="Arial Narrow" w:cs="Arial"/>
          <w:sz w:val="22"/>
          <w:szCs w:val="22"/>
          <w:lang w:val="es-CO"/>
        </w:rPr>
        <w:t xml:space="preserve">de </w:t>
      </w:r>
      <w:r w:rsidR="00636D8F" w:rsidRPr="00383D2A">
        <w:rPr>
          <w:rFonts w:ascii="Arial Narrow" w:hAnsi="Arial Narrow" w:cs="Arial"/>
          <w:sz w:val="22"/>
          <w:szCs w:val="22"/>
          <w:lang w:val="es-CO"/>
        </w:rPr>
        <w:t xml:space="preserve">la gran mayoría de los beneficiarios </w:t>
      </w:r>
      <w:r w:rsidRPr="00383D2A">
        <w:rPr>
          <w:rFonts w:ascii="Arial Narrow" w:hAnsi="Arial Narrow" w:cs="Arial"/>
          <w:sz w:val="22"/>
          <w:szCs w:val="22"/>
          <w:lang w:val="es-CO"/>
        </w:rPr>
        <w:t>del PRI</w:t>
      </w:r>
      <w:r w:rsidR="00C14285" w:rsidRPr="00383D2A">
        <w:rPr>
          <w:rFonts w:ascii="Arial Narrow" w:hAnsi="Arial Narrow" w:cs="Arial"/>
          <w:sz w:val="22"/>
          <w:szCs w:val="22"/>
          <w:lang w:val="es-CO"/>
        </w:rPr>
        <w:t xml:space="preserve"> </w:t>
      </w:r>
      <w:r w:rsidRPr="00383D2A">
        <w:rPr>
          <w:rFonts w:ascii="Arial Narrow" w:hAnsi="Arial Narrow" w:cs="Arial"/>
          <w:sz w:val="22"/>
          <w:szCs w:val="22"/>
          <w:lang w:val="es-CO"/>
        </w:rPr>
        <w:t>y</w:t>
      </w:r>
      <w:r w:rsidR="00C14285" w:rsidRPr="00383D2A">
        <w:rPr>
          <w:rFonts w:ascii="Arial Narrow" w:hAnsi="Arial Narrow" w:cs="Arial"/>
          <w:sz w:val="22"/>
          <w:szCs w:val="22"/>
          <w:lang w:val="es-CO"/>
        </w:rPr>
        <w:t xml:space="preserve">, </w:t>
      </w:r>
      <w:r w:rsidR="008968A7" w:rsidRPr="00383D2A">
        <w:rPr>
          <w:rFonts w:ascii="Arial Narrow" w:hAnsi="Arial Narrow" w:cs="Arial"/>
          <w:sz w:val="22"/>
          <w:szCs w:val="22"/>
          <w:lang w:val="es-CO"/>
        </w:rPr>
        <w:t>de igual forma</w:t>
      </w:r>
      <w:r w:rsidR="00C14285" w:rsidRPr="00383D2A">
        <w:rPr>
          <w:rFonts w:ascii="Arial Narrow" w:hAnsi="Arial Narrow" w:cs="Arial"/>
          <w:sz w:val="22"/>
          <w:szCs w:val="22"/>
          <w:lang w:val="es-CO"/>
        </w:rPr>
        <w:t xml:space="preserve">, </w:t>
      </w:r>
      <w:r w:rsidRPr="00383D2A">
        <w:rPr>
          <w:rFonts w:ascii="Arial Narrow" w:hAnsi="Arial Narrow" w:cs="Arial"/>
          <w:sz w:val="22"/>
          <w:szCs w:val="22"/>
          <w:lang w:val="es-CO"/>
        </w:rPr>
        <w:t>que</w:t>
      </w:r>
      <w:r w:rsidR="00636D8F" w:rsidRPr="00383D2A">
        <w:rPr>
          <w:rFonts w:ascii="Arial Narrow" w:hAnsi="Arial Narrow" w:cs="Arial"/>
          <w:sz w:val="22"/>
          <w:szCs w:val="22"/>
          <w:lang w:val="es-CO"/>
        </w:rPr>
        <w:t xml:space="preserve"> el instrumento </w:t>
      </w:r>
      <w:r w:rsidR="00C14285" w:rsidRPr="00383D2A">
        <w:rPr>
          <w:rFonts w:ascii="Arial Narrow" w:hAnsi="Arial Narrow" w:cs="Arial"/>
          <w:sz w:val="22"/>
          <w:szCs w:val="22"/>
          <w:lang w:val="es-CO"/>
        </w:rPr>
        <w:t xml:space="preserve">cumpla su propósito </w:t>
      </w:r>
      <w:r w:rsidR="00636D8F" w:rsidRPr="00383D2A">
        <w:rPr>
          <w:rFonts w:ascii="Arial Narrow" w:hAnsi="Arial Narrow" w:cs="Arial"/>
          <w:sz w:val="22"/>
          <w:szCs w:val="22"/>
          <w:lang w:val="es-CO"/>
        </w:rPr>
        <w:t xml:space="preserve">de </w:t>
      </w:r>
      <w:r w:rsidR="008968A7" w:rsidRPr="00383D2A">
        <w:rPr>
          <w:rFonts w:ascii="Arial Narrow" w:hAnsi="Arial Narrow" w:cs="Arial"/>
          <w:sz w:val="22"/>
          <w:szCs w:val="22"/>
          <w:lang w:val="es-CO"/>
        </w:rPr>
        <w:t xml:space="preserve">servir de parámetro </w:t>
      </w:r>
      <w:r w:rsidR="00636D8F" w:rsidRPr="00383D2A">
        <w:rPr>
          <w:rFonts w:ascii="Arial Narrow" w:hAnsi="Arial Narrow" w:cs="Arial"/>
          <w:sz w:val="22"/>
          <w:szCs w:val="22"/>
          <w:lang w:val="es-CO"/>
        </w:rPr>
        <w:t xml:space="preserve">razonable </w:t>
      </w:r>
      <w:r w:rsidR="008968A7" w:rsidRPr="00383D2A">
        <w:rPr>
          <w:rFonts w:ascii="Arial Narrow" w:hAnsi="Arial Narrow" w:cs="Arial"/>
          <w:sz w:val="22"/>
          <w:szCs w:val="22"/>
          <w:lang w:val="es-CO"/>
        </w:rPr>
        <w:t>de medición del acceso a tierras con fines productivos de la población vinculada al PRI.</w:t>
      </w:r>
    </w:p>
    <w:p w14:paraId="5208DD98" w14:textId="3929FB84" w:rsidR="003A39B3" w:rsidRDefault="003A39B3" w:rsidP="00732030">
      <w:pPr>
        <w:pStyle w:val="Encabezado"/>
        <w:rPr>
          <w:rFonts w:ascii="Arial Narrow" w:hAnsi="Arial Narrow" w:cs="Arial"/>
          <w:sz w:val="22"/>
          <w:szCs w:val="22"/>
          <w:lang w:val="es-CO"/>
        </w:rPr>
      </w:pPr>
    </w:p>
    <w:p w14:paraId="73D1C62C" w14:textId="0EC0C570" w:rsidR="003A39B3" w:rsidRPr="003A39B3" w:rsidRDefault="003A39B3" w:rsidP="003A39B3">
      <w:pPr>
        <w:pStyle w:val="Encabezado"/>
        <w:rPr>
          <w:rFonts w:ascii="Arial Narrow" w:hAnsi="Arial Narrow" w:cs="Arial"/>
          <w:sz w:val="22"/>
          <w:szCs w:val="22"/>
          <w:lang w:val="es-CO"/>
        </w:rPr>
      </w:pPr>
      <w:r>
        <w:rPr>
          <w:rFonts w:ascii="Arial Narrow" w:hAnsi="Arial Narrow" w:cs="Arial"/>
          <w:sz w:val="22"/>
          <w:szCs w:val="22"/>
          <w:lang w:val="es-MX"/>
        </w:rPr>
        <w:t xml:space="preserve">Que se hace necesario </w:t>
      </w:r>
      <w:r w:rsidRPr="003A39B3">
        <w:rPr>
          <w:rFonts w:ascii="Arial Narrow" w:hAnsi="Arial Narrow" w:cs="Arial"/>
          <w:sz w:val="22"/>
          <w:szCs w:val="22"/>
          <w:lang w:val="es-MX"/>
        </w:rPr>
        <w:t>modifica</w:t>
      </w:r>
      <w:r w:rsidR="002E0512">
        <w:rPr>
          <w:rFonts w:ascii="Arial Narrow" w:hAnsi="Arial Narrow" w:cs="Arial"/>
          <w:sz w:val="22"/>
          <w:szCs w:val="22"/>
          <w:lang w:val="es-MX"/>
        </w:rPr>
        <w:t xml:space="preserve">r las </w:t>
      </w:r>
      <w:r w:rsidRPr="003A39B3">
        <w:rPr>
          <w:rFonts w:ascii="Arial Narrow" w:hAnsi="Arial Narrow" w:cs="Arial"/>
          <w:sz w:val="22"/>
          <w:szCs w:val="22"/>
          <w:lang w:val="es-MX"/>
        </w:rPr>
        <w:t>variables V2 “</w:t>
      </w:r>
      <w:r w:rsidRPr="003A39B3">
        <w:rPr>
          <w:rFonts w:ascii="Arial Narrow" w:hAnsi="Arial Narrow" w:cs="Arial"/>
          <w:sz w:val="22"/>
          <w:szCs w:val="22"/>
          <w:lang w:val="es-ES"/>
        </w:rPr>
        <w:t>Acceso a Tierras con fines productivos”</w:t>
      </w:r>
      <w:r w:rsidR="00FF10B2">
        <w:rPr>
          <w:rFonts w:ascii="Arial Narrow" w:hAnsi="Arial Narrow" w:cs="Arial"/>
          <w:sz w:val="22"/>
          <w:szCs w:val="22"/>
          <w:lang w:val="es-CO"/>
        </w:rPr>
        <w:t xml:space="preserve"> </w:t>
      </w:r>
      <w:r w:rsidRPr="003A39B3">
        <w:rPr>
          <w:rFonts w:ascii="Arial Narrow" w:hAnsi="Arial Narrow" w:cs="Arial"/>
          <w:sz w:val="22"/>
          <w:szCs w:val="22"/>
          <w:lang w:val="es-MX"/>
        </w:rPr>
        <w:t>y V3 “</w:t>
      </w:r>
      <w:r w:rsidRPr="003A39B3">
        <w:rPr>
          <w:rFonts w:ascii="Arial Narrow" w:hAnsi="Arial Narrow" w:cs="Arial"/>
          <w:sz w:val="22"/>
          <w:szCs w:val="22"/>
          <w:lang w:val="es-ES"/>
        </w:rPr>
        <w:t>Capacidades y Condiciones asociativas y Organizativas”</w:t>
      </w:r>
      <w:r w:rsidRPr="003A39B3">
        <w:rPr>
          <w:rFonts w:ascii="Arial Narrow" w:hAnsi="Arial Narrow" w:cs="Arial"/>
          <w:sz w:val="22"/>
          <w:szCs w:val="22"/>
          <w:lang w:val="es-MX"/>
        </w:rPr>
        <w:t xml:space="preserve"> de la Reincorporación Económica contenidas en el numeral 2.1 del anexo 2</w:t>
      </w:r>
      <w:r w:rsidR="002E0512">
        <w:rPr>
          <w:rFonts w:ascii="Arial Narrow" w:hAnsi="Arial Narrow" w:cs="Arial"/>
          <w:sz w:val="22"/>
          <w:szCs w:val="22"/>
          <w:lang w:val="es-MX"/>
        </w:rPr>
        <w:t xml:space="preserve"> desvinculándolas de la </w:t>
      </w:r>
      <w:r w:rsidR="009C00E6">
        <w:rPr>
          <w:rFonts w:ascii="Arial Narrow" w:hAnsi="Arial Narrow" w:cs="Arial"/>
          <w:sz w:val="22"/>
          <w:szCs w:val="22"/>
          <w:lang w:val="es-MX"/>
        </w:rPr>
        <w:t>E</w:t>
      </w:r>
      <w:r w:rsidR="002E0512">
        <w:rPr>
          <w:rFonts w:ascii="Arial Narrow" w:hAnsi="Arial Narrow" w:cs="Arial"/>
          <w:sz w:val="22"/>
          <w:szCs w:val="22"/>
          <w:lang w:val="es-MX"/>
        </w:rPr>
        <w:t xml:space="preserve">strategia de </w:t>
      </w:r>
      <w:r w:rsidR="009C00E6">
        <w:rPr>
          <w:rFonts w:ascii="Arial Narrow" w:hAnsi="Arial Narrow" w:cs="Arial"/>
          <w:sz w:val="22"/>
          <w:szCs w:val="22"/>
          <w:lang w:val="es-MX"/>
        </w:rPr>
        <w:t>S</w:t>
      </w:r>
      <w:r w:rsidR="002E0512">
        <w:rPr>
          <w:rFonts w:ascii="Arial Narrow" w:hAnsi="Arial Narrow" w:cs="Arial"/>
          <w:sz w:val="22"/>
          <w:szCs w:val="22"/>
          <w:lang w:val="es-MX"/>
        </w:rPr>
        <w:t>ostenibilidad</w:t>
      </w:r>
      <w:r w:rsidR="009C00E6">
        <w:rPr>
          <w:rFonts w:ascii="Arial Narrow" w:hAnsi="Arial Narrow" w:cs="Arial"/>
          <w:sz w:val="22"/>
          <w:szCs w:val="22"/>
          <w:lang w:val="es-MX"/>
        </w:rPr>
        <w:t xml:space="preserve"> Económica,</w:t>
      </w:r>
      <w:r w:rsidRPr="003A39B3">
        <w:rPr>
          <w:rFonts w:ascii="Arial Narrow" w:hAnsi="Arial Narrow" w:cs="Arial"/>
          <w:sz w:val="22"/>
          <w:szCs w:val="22"/>
          <w:lang w:val="es-MX"/>
        </w:rPr>
        <w:t xml:space="preserve"> </w:t>
      </w:r>
      <w:r w:rsidR="002E0512">
        <w:rPr>
          <w:rFonts w:ascii="Arial Narrow" w:hAnsi="Arial Narrow" w:cs="Arial"/>
          <w:sz w:val="22"/>
          <w:szCs w:val="22"/>
          <w:lang w:val="es-MX"/>
        </w:rPr>
        <w:t>debido</w:t>
      </w:r>
      <w:r w:rsidRPr="003A39B3">
        <w:rPr>
          <w:rFonts w:ascii="Arial Narrow" w:hAnsi="Arial Narrow" w:cs="Arial"/>
          <w:sz w:val="22"/>
          <w:szCs w:val="22"/>
          <w:lang w:val="es-MX"/>
        </w:rPr>
        <w:t xml:space="preserve"> a la necesidad de reconocer y medir el acceso a tierras y el fortalecimiento de las capacidades asociativas y organizativas de colectivos y personas en reincorporación más allá de su participación en </w:t>
      </w:r>
      <w:r w:rsidR="009C00E6">
        <w:rPr>
          <w:rFonts w:ascii="Arial Narrow" w:hAnsi="Arial Narrow" w:cs="Arial"/>
          <w:sz w:val="22"/>
          <w:szCs w:val="22"/>
          <w:lang w:val="es-MX"/>
        </w:rPr>
        <w:t>dicha estrategia</w:t>
      </w:r>
      <w:r w:rsidRPr="003A39B3">
        <w:rPr>
          <w:rFonts w:ascii="Arial Narrow" w:hAnsi="Arial Narrow" w:cs="Arial"/>
          <w:sz w:val="22"/>
          <w:szCs w:val="22"/>
          <w:lang w:val="es-MX"/>
        </w:rPr>
        <w:t xml:space="preserve">. </w:t>
      </w:r>
    </w:p>
    <w:p w14:paraId="59804B47" w14:textId="77777777" w:rsidR="002E0512" w:rsidRPr="00024181" w:rsidRDefault="002E0512" w:rsidP="003A39B3">
      <w:pPr>
        <w:pStyle w:val="Encabezado"/>
        <w:rPr>
          <w:rFonts w:ascii="Arial Narrow" w:hAnsi="Arial Narrow" w:cs="Arial"/>
          <w:sz w:val="22"/>
          <w:szCs w:val="22"/>
          <w:lang w:val="es-CO"/>
        </w:rPr>
      </w:pPr>
    </w:p>
    <w:p w14:paraId="74C981DC" w14:textId="6B2BA467" w:rsidR="00011EB2" w:rsidRDefault="00011EB2" w:rsidP="00011EB2">
      <w:pPr>
        <w:pStyle w:val="Encabezado"/>
        <w:rPr>
          <w:rFonts w:ascii="Arial Narrow" w:hAnsi="Arial Narrow" w:cs="Arial"/>
          <w:sz w:val="22"/>
          <w:szCs w:val="22"/>
          <w:lang w:val="es-MX"/>
        </w:rPr>
      </w:pPr>
      <w:r>
        <w:rPr>
          <w:rFonts w:ascii="Arial Narrow" w:hAnsi="Arial Narrow" w:cs="Arial"/>
          <w:sz w:val="22"/>
          <w:szCs w:val="22"/>
          <w:lang w:val="es-MX"/>
        </w:rPr>
        <w:t>Que, a</w:t>
      </w:r>
      <w:r w:rsidRPr="003A39B3">
        <w:rPr>
          <w:rFonts w:ascii="Arial Narrow" w:hAnsi="Arial Narrow" w:cs="Arial"/>
          <w:sz w:val="22"/>
          <w:szCs w:val="22"/>
          <w:lang w:val="es-MX"/>
        </w:rPr>
        <w:t xml:space="preserve">unque se reconoce que estos aspectos hacen parte de la sostenibilidad de los procesos productivos y, de esta forma, son parte de la estrategia de sostenibilidad como </w:t>
      </w:r>
      <w:r w:rsidR="00CB12AF">
        <w:rPr>
          <w:rFonts w:ascii="Arial Narrow" w:hAnsi="Arial Narrow" w:cs="Arial"/>
          <w:sz w:val="22"/>
          <w:szCs w:val="22"/>
          <w:lang w:val="es-MX"/>
        </w:rPr>
        <w:t>aspectos</w:t>
      </w:r>
      <w:r w:rsidRPr="003A39B3">
        <w:rPr>
          <w:rFonts w:ascii="Arial Narrow" w:hAnsi="Arial Narrow" w:cs="Arial"/>
          <w:sz w:val="22"/>
          <w:szCs w:val="22"/>
          <w:lang w:val="es-MX"/>
        </w:rPr>
        <w:t xml:space="preserve"> que la componen, el acceso a tierra con fines productivos y el fortalecimiento de capacidades y condiciones asociativas y organizativas son logros por sí solos alcanzables para la población por medio de acciones concretas de la Agencia dirigidas hacia estos fines. Por tal motivo, se considera importante medirlos para el conjunto de la población y así visibilizar todos los logros obtenidos con el Programa de Reincorporación en el marco de su implementación. </w:t>
      </w:r>
    </w:p>
    <w:p w14:paraId="7ECF2EFF" w14:textId="77777777" w:rsidR="00011EB2" w:rsidRDefault="00011EB2" w:rsidP="00263A93">
      <w:pPr>
        <w:pStyle w:val="Encabezado"/>
        <w:rPr>
          <w:rFonts w:ascii="Arial Narrow" w:hAnsi="Arial Narrow" w:cs="Arial"/>
          <w:sz w:val="22"/>
          <w:szCs w:val="22"/>
          <w:lang w:val="es-MX"/>
        </w:rPr>
      </w:pPr>
    </w:p>
    <w:p w14:paraId="4DB1DEA5" w14:textId="3AD9B8C1" w:rsidR="00263A93" w:rsidRDefault="00263A93" w:rsidP="00263A93">
      <w:pPr>
        <w:pStyle w:val="Encabezado"/>
        <w:rPr>
          <w:rFonts w:ascii="Arial Narrow" w:hAnsi="Arial Narrow" w:cs="Arial"/>
          <w:sz w:val="22"/>
          <w:szCs w:val="22"/>
          <w:lang w:val="es-CO"/>
        </w:rPr>
      </w:pPr>
      <w:r>
        <w:rPr>
          <w:rFonts w:ascii="Arial Narrow" w:hAnsi="Arial Narrow" w:cs="Arial"/>
          <w:sz w:val="22"/>
          <w:szCs w:val="22"/>
          <w:lang w:val="es-MX"/>
        </w:rPr>
        <w:lastRenderedPageBreak/>
        <w:t xml:space="preserve">Que, partiendo de la modificación anterior, se hace necesario ajustar </w:t>
      </w:r>
      <w:r w:rsidRPr="00263A93">
        <w:rPr>
          <w:rFonts w:ascii="Arial Narrow" w:hAnsi="Arial Narrow" w:cs="Arial"/>
          <w:sz w:val="22"/>
          <w:szCs w:val="22"/>
          <w:lang w:val="es-ES"/>
        </w:rPr>
        <w:t xml:space="preserve">el numeral 2.2 del </w:t>
      </w:r>
      <w:r w:rsidR="008D327B">
        <w:rPr>
          <w:rFonts w:ascii="Arial Narrow" w:hAnsi="Arial Narrow" w:cs="Arial"/>
          <w:sz w:val="22"/>
          <w:szCs w:val="22"/>
          <w:lang w:val="es-ES"/>
        </w:rPr>
        <w:t>A</w:t>
      </w:r>
      <w:r w:rsidRPr="00263A93">
        <w:rPr>
          <w:rFonts w:ascii="Arial Narrow" w:hAnsi="Arial Narrow" w:cs="Arial"/>
          <w:sz w:val="22"/>
          <w:szCs w:val="22"/>
          <w:lang w:val="es-ES"/>
        </w:rPr>
        <w:t>nexo 2 de la Resolución</w:t>
      </w:r>
      <w:r w:rsidRPr="00263A93">
        <w:rPr>
          <w:rFonts w:ascii="Arial Narrow" w:hAnsi="Arial Narrow" w:cs="Arial"/>
          <w:sz w:val="22"/>
          <w:szCs w:val="22"/>
          <w:lang w:val="es-MX"/>
        </w:rPr>
        <w:t xml:space="preserve"> </w:t>
      </w:r>
      <w:r w:rsidR="008D327B">
        <w:rPr>
          <w:rFonts w:ascii="Arial Narrow" w:hAnsi="Arial Narrow" w:cs="Arial"/>
          <w:sz w:val="22"/>
          <w:szCs w:val="22"/>
          <w:lang w:val="es-MX"/>
        </w:rPr>
        <w:t xml:space="preserve">2319 de 2024, </w:t>
      </w:r>
      <w:r>
        <w:rPr>
          <w:rFonts w:ascii="Arial Narrow" w:hAnsi="Arial Narrow" w:cs="Arial"/>
          <w:sz w:val="22"/>
          <w:szCs w:val="22"/>
          <w:lang w:val="es-MX"/>
        </w:rPr>
        <w:t>en relación con el</w:t>
      </w:r>
      <w:r w:rsidRPr="00263A93">
        <w:rPr>
          <w:rFonts w:ascii="Arial Narrow" w:hAnsi="Arial Narrow" w:cs="Arial"/>
          <w:sz w:val="22"/>
          <w:szCs w:val="22"/>
          <w:lang w:val="es-MX"/>
        </w:rPr>
        <w:t xml:space="preserve"> escenario 1</w:t>
      </w:r>
      <w:r w:rsidR="00011EB2">
        <w:rPr>
          <w:rFonts w:ascii="Arial Narrow" w:hAnsi="Arial Narrow" w:cs="Arial"/>
          <w:sz w:val="22"/>
          <w:szCs w:val="22"/>
          <w:lang w:val="es-MX"/>
        </w:rPr>
        <w:t>:</w:t>
      </w:r>
      <w:r w:rsidRPr="00263A93">
        <w:rPr>
          <w:rFonts w:ascii="Arial Narrow" w:hAnsi="Arial Narrow" w:cs="Arial"/>
          <w:sz w:val="22"/>
          <w:szCs w:val="22"/>
          <w:lang w:val="es-MX"/>
        </w:rPr>
        <w:t xml:space="preserve"> </w:t>
      </w:r>
      <w:r w:rsidRPr="00263A93">
        <w:rPr>
          <w:rFonts w:ascii="Arial Narrow" w:hAnsi="Arial Narrow" w:cs="Arial"/>
          <w:sz w:val="22"/>
          <w:szCs w:val="22"/>
          <w:lang w:val="es-ES"/>
        </w:rPr>
        <w:t>Proyectos o iniciativas productivas considerados viables por la herramienta de sostenibilidad</w:t>
      </w:r>
      <w:r>
        <w:rPr>
          <w:rFonts w:ascii="Arial Narrow" w:hAnsi="Arial Narrow" w:cs="Arial"/>
          <w:sz w:val="22"/>
          <w:szCs w:val="22"/>
          <w:lang w:val="es-ES"/>
        </w:rPr>
        <w:t>. Lo anter</w:t>
      </w:r>
      <w:r w:rsidR="00011EB2">
        <w:rPr>
          <w:rFonts w:ascii="Arial Narrow" w:hAnsi="Arial Narrow" w:cs="Arial"/>
          <w:sz w:val="22"/>
          <w:szCs w:val="22"/>
          <w:lang w:val="es-ES"/>
        </w:rPr>
        <w:t xml:space="preserve">ior, en función de </w:t>
      </w:r>
      <w:r w:rsidRPr="00263A93">
        <w:rPr>
          <w:rFonts w:ascii="Arial Narrow" w:hAnsi="Arial Narrow" w:cs="Arial"/>
          <w:sz w:val="22"/>
          <w:szCs w:val="22"/>
          <w:lang w:val="es-MX"/>
        </w:rPr>
        <w:t>habilita</w:t>
      </w:r>
      <w:r w:rsidR="00011EB2">
        <w:rPr>
          <w:rFonts w:ascii="Arial Narrow" w:hAnsi="Arial Narrow" w:cs="Arial"/>
          <w:sz w:val="22"/>
          <w:szCs w:val="22"/>
          <w:lang w:val="es-MX"/>
        </w:rPr>
        <w:t>r</w:t>
      </w:r>
      <w:r w:rsidRPr="00263A93">
        <w:rPr>
          <w:rFonts w:ascii="Arial Narrow" w:hAnsi="Arial Narrow" w:cs="Arial"/>
          <w:sz w:val="22"/>
          <w:szCs w:val="22"/>
          <w:lang w:val="es-MX"/>
        </w:rPr>
        <w:t xml:space="preserve"> nuevos escenarios para quienes ingresan o buscan ingresar a la estrategia de sostenibilidad</w:t>
      </w:r>
      <w:r w:rsidR="00011EB2">
        <w:rPr>
          <w:rFonts w:ascii="Arial Narrow" w:hAnsi="Arial Narrow" w:cs="Arial"/>
          <w:sz w:val="22"/>
          <w:szCs w:val="22"/>
          <w:lang w:val="es-MX"/>
        </w:rPr>
        <w:t xml:space="preserve"> que les </w:t>
      </w:r>
      <w:r w:rsidRPr="00263A93">
        <w:rPr>
          <w:rFonts w:ascii="Arial Narrow" w:hAnsi="Arial Narrow" w:cs="Arial"/>
          <w:sz w:val="22"/>
          <w:szCs w:val="22"/>
          <w:lang w:val="es-MX"/>
        </w:rPr>
        <w:t>posibilit</w:t>
      </w:r>
      <w:r w:rsidR="00011EB2">
        <w:rPr>
          <w:rFonts w:ascii="Arial Narrow" w:hAnsi="Arial Narrow" w:cs="Arial"/>
          <w:sz w:val="22"/>
          <w:szCs w:val="22"/>
          <w:lang w:val="es-MX"/>
        </w:rPr>
        <w:t>en</w:t>
      </w:r>
      <w:r w:rsidRPr="00263A93">
        <w:rPr>
          <w:rFonts w:ascii="Arial Narrow" w:hAnsi="Arial Narrow" w:cs="Arial"/>
          <w:sz w:val="22"/>
          <w:szCs w:val="22"/>
          <w:lang w:val="es-MX"/>
        </w:rPr>
        <w:t xml:space="preserve"> la escogencia de las variables de </w:t>
      </w:r>
      <w:r w:rsidR="00011EB2">
        <w:rPr>
          <w:rFonts w:ascii="Arial Narrow" w:hAnsi="Arial Narrow" w:cs="Arial"/>
          <w:sz w:val="22"/>
          <w:szCs w:val="22"/>
          <w:lang w:val="es-MX"/>
        </w:rPr>
        <w:t>A</w:t>
      </w:r>
      <w:r w:rsidRPr="00263A93">
        <w:rPr>
          <w:rFonts w:ascii="Arial Narrow" w:hAnsi="Arial Narrow" w:cs="Arial"/>
          <w:sz w:val="22"/>
          <w:szCs w:val="22"/>
          <w:lang w:val="es-MX"/>
        </w:rPr>
        <w:t xml:space="preserve">cceso a </w:t>
      </w:r>
      <w:r w:rsidR="00011EB2">
        <w:rPr>
          <w:rFonts w:ascii="Arial Narrow" w:hAnsi="Arial Narrow" w:cs="Arial"/>
          <w:sz w:val="22"/>
          <w:szCs w:val="22"/>
          <w:lang w:val="es-MX"/>
        </w:rPr>
        <w:t>T</w:t>
      </w:r>
      <w:r w:rsidRPr="00263A93">
        <w:rPr>
          <w:rFonts w:ascii="Arial Narrow" w:hAnsi="Arial Narrow" w:cs="Arial"/>
          <w:sz w:val="22"/>
          <w:szCs w:val="22"/>
          <w:lang w:val="es-MX"/>
        </w:rPr>
        <w:t xml:space="preserve">ierras y </w:t>
      </w:r>
      <w:r w:rsidRPr="00263A93">
        <w:rPr>
          <w:rFonts w:ascii="Arial Narrow" w:hAnsi="Arial Narrow" w:cs="Arial"/>
          <w:sz w:val="22"/>
          <w:szCs w:val="22"/>
          <w:lang w:val="es-ES"/>
        </w:rPr>
        <w:t>Capacidades y Condiciones asociativas y Organizativas</w:t>
      </w:r>
      <w:r w:rsidRPr="00263A93">
        <w:rPr>
          <w:rFonts w:ascii="Arial Narrow" w:hAnsi="Arial Narrow" w:cs="Arial"/>
          <w:sz w:val="22"/>
          <w:szCs w:val="22"/>
          <w:lang w:val="es-CO"/>
        </w:rPr>
        <w:t xml:space="preserve"> a las mujeres y hombres en proceso de reincorporación. </w:t>
      </w:r>
    </w:p>
    <w:p w14:paraId="1AA2D4FE" w14:textId="77777777" w:rsidR="003A39B3" w:rsidRPr="00024181" w:rsidRDefault="003A39B3" w:rsidP="00732030">
      <w:pPr>
        <w:pStyle w:val="Encabezado"/>
        <w:rPr>
          <w:rFonts w:ascii="Arial Narrow" w:hAnsi="Arial Narrow" w:cs="Arial"/>
          <w:sz w:val="22"/>
          <w:szCs w:val="22"/>
          <w:lang w:val="es-MX"/>
        </w:rPr>
      </w:pPr>
    </w:p>
    <w:p w14:paraId="238104F8" w14:textId="39D7C0C5" w:rsidR="0F5BF2FA" w:rsidRDefault="00C544BF" w:rsidP="0F5BF2FA">
      <w:pPr>
        <w:pStyle w:val="Encabezado"/>
        <w:rPr>
          <w:rFonts w:ascii="Arial Narrow" w:hAnsi="Arial Narrow" w:cs="Arial"/>
          <w:sz w:val="22"/>
          <w:szCs w:val="22"/>
        </w:rPr>
      </w:pPr>
      <w:r>
        <w:rPr>
          <w:rFonts w:ascii="Arial Narrow" w:hAnsi="Arial Narrow" w:cs="Arial"/>
          <w:sz w:val="22"/>
          <w:szCs w:val="22"/>
          <w:lang w:val="es-MX"/>
        </w:rPr>
        <w:t xml:space="preserve">Que se requiere ajustar </w:t>
      </w:r>
      <w:r w:rsidR="00F86530" w:rsidRPr="00F86530">
        <w:rPr>
          <w:rFonts w:ascii="Arial Narrow" w:hAnsi="Arial Narrow" w:cs="Arial"/>
          <w:sz w:val="22"/>
          <w:szCs w:val="22"/>
          <w:lang w:val="es-MX"/>
        </w:rPr>
        <w:t xml:space="preserve">la definición de la variable V4 “Destrezas Laborales” </w:t>
      </w:r>
      <w:r w:rsidR="00263A93">
        <w:rPr>
          <w:rFonts w:ascii="Arial Narrow" w:hAnsi="Arial Narrow" w:cs="Arial"/>
          <w:sz w:val="22"/>
          <w:szCs w:val="22"/>
          <w:lang w:val="es-MX"/>
        </w:rPr>
        <w:t>debido a</w:t>
      </w:r>
      <w:r w:rsidR="00F86530" w:rsidRPr="00F86530">
        <w:rPr>
          <w:rFonts w:ascii="Arial Narrow" w:hAnsi="Arial Narrow" w:cs="Arial"/>
          <w:sz w:val="22"/>
          <w:szCs w:val="22"/>
          <w:lang w:val="es-MX"/>
        </w:rPr>
        <w:t xml:space="preserve"> que, según </w:t>
      </w:r>
      <w:r w:rsidR="00263A93">
        <w:rPr>
          <w:rFonts w:ascii="Arial Narrow" w:hAnsi="Arial Narrow" w:cs="Arial"/>
          <w:sz w:val="22"/>
          <w:szCs w:val="22"/>
          <w:lang w:val="es-MX"/>
        </w:rPr>
        <w:t>lo establecido</w:t>
      </w:r>
      <w:r w:rsidR="00F86530" w:rsidRPr="00F86530">
        <w:rPr>
          <w:rFonts w:ascii="Arial Narrow" w:hAnsi="Arial Narrow" w:cs="Arial"/>
          <w:sz w:val="22"/>
          <w:szCs w:val="22"/>
          <w:lang w:val="es-MX"/>
        </w:rPr>
        <w:t xml:space="preserve"> por la Estrategia de Empleabilidad Sostenible, solo se requerirá el desarrollo de destrezas laborales para cumplir con el objeto de dicha variable. Ello</w:t>
      </w:r>
      <w:r w:rsidR="00263A93">
        <w:rPr>
          <w:rFonts w:ascii="Arial Narrow" w:hAnsi="Arial Narrow" w:cs="Arial"/>
          <w:sz w:val="22"/>
          <w:szCs w:val="22"/>
          <w:lang w:val="es-MX"/>
        </w:rPr>
        <w:t>,</w:t>
      </w:r>
      <w:r w:rsidR="00F86530" w:rsidRPr="00F86530">
        <w:rPr>
          <w:rFonts w:ascii="Arial Narrow" w:hAnsi="Arial Narrow" w:cs="Arial"/>
          <w:sz w:val="22"/>
          <w:szCs w:val="22"/>
          <w:lang w:val="es-MX"/>
        </w:rPr>
        <w:t xml:space="preserve"> en tanto se identifica que estas son las destrezas fundamentales requeridas para ingresar al m</w:t>
      </w:r>
      <w:r w:rsidR="00263A93">
        <w:rPr>
          <w:rFonts w:ascii="Arial Narrow" w:hAnsi="Arial Narrow" w:cs="Arial"/>
          <w:sz w:val="22"/>
          <w:szCs w:val="22"/>
          <w:lang w:val="es-MX"/>
        </w:rPr>
        <w:t>ercado</w:t>
      </w:r>
      <w:r w:rsidR="00F86530" w:rsidRPr="00F86530">
        <w:rPr>
          <w:rFonts w:ascii="Arial Narrow" w:hAnsi="Arial Narrow" w:cs="Arial"/>
          <w:sz w:val="22"/>
          <w:szCs w:val="22"/>
          <w:lang w:val="es-MX"/>
        </w:rPr>
        <w:t xml:space="preserve"> laboral, siendo las habilidades ocupacionales (también conocidas como habilidades “blandas”) complementarias para este proceso </w:t>
      </w:r>
      <w:proofErr w:type="gramStart"/>
      <w:r w:rsidR="00F86530" w:rsidRPr="00F86530">
        <w:rPr>
          <w:rFonts w:ascii="Arial Narrow" w:hAnsi="Arial Narrow" w:cs="Arial"/>
          <w:sz w:val="22"/>
          <w:szCs w:val="22"/>
          <w:lang w:val="es-MX"/>
        </w:rPr>
        <w:t>formativo</w:t>
      </w:r>
      <w:proofErr w:type="gramEnd"/>
      <w:r w:rsidR="00F86530" w:rsidRPr="00F86530">
        <w:rPr>
          <w:rFonts w:ascii="Arial Narrow" w:hAnsi="Arial Narrow" w:cs="Arial"/>
          <w:sz w:val="22"/>
          <w:szCs w:val="22"/>
          <w:lang w:val="es-MX"/>
        </w:rPr>
        <w:t xml:space="preserve"> pero no fundamentales.</w:t>
      </w:r>
    </w:p>
    <w:p w14:paraId="359FC96D" w14:textId="4DFF271A" w:rsidR="00F86530" w:rsidRDefault="00F86530" w:rsidP="0F5BF2FA">
      <w:pPr>
        <w:pStyle w:val="Encabezado"/>
        <w:rPr>
          <w:rFonts w:ascii="Arial Narrow" w:hAnsi="Arial Narrow" w:cs="Arial"/>
          <w:sz w:val="22"/>
          <w:szCs w:val="22"/>
        </w:rPr>
      </w:pPr>
    </w:p>
    <w:p w14:paraId="388E84B8" w14:textId="5E966375" w:rsidR="00263A93" w:rsidRPr="00263A93" w:rsidRDefault="00024181" w:rsidP="00263A93">
      <w:pPr>
        <w:pStyle w:val="Encabezado"/>
        <w:rPr>
          <w:rFonts w:ascii="Arial Narrow" w:hAnsi="Arial Narrow" w:cs="Arial"/>
          <w:sz w:val="22"/>
          <w:szCs w:val="22"/>
          <w:lang w:val="es-CO"/>
        </w:rPr>
      </w:pPr>
      <w:r>
        <w:rPr>
          <w:rFonts w:ascii="Arial Narrow" w:hAnsi="Arial Narrow" w:cs="Arial"/>
          <w:sz w:val="22"/>
          <w:szCs w:val="22"/>
          <w:lang w:val="es-CO"/>
        </w:rPr>
        <w:t>Que, d</w:t>
      </w:r>
      <w:r w:rsidR="00263A93" w:rsidRPr="00263A93">
        <w:rPr>
          <w:rFonts w:ascii="Arial Narrow" w:hAnsi="Arial Narrow" w:cs="Arial"/>
          <w:sz w:val="22"/>
          <w:szCs w:val="22"/>
          <w:lang w:val="es-CO"/>
        </w:rPr>
        <w:t xml:space="preserve">entro de los escenarios 2.2 y 2.5 de la reincorporación económica se </w:t>
      </w:r>
      <w:r>
        <w:rPr>
          <w:rFonts w:ascii="Arial Narrow" w:hAnsi="Arial Narrow" w:cs="Arial"/>
          <w:sz w:val="22"/>
          <w:szCs w:val="22"/>
          <w:lang w:val="es-CO"/>
        </w:rPr>
        <w:t xml:space="preserve">identifica la necesidad de </w:t>
      </w:r>
      <w:r w:rsidR="00263A93" w:rsidRPr="00263A93">
        <w:rPr>
          <w:rFonts w:ascii="Arial Narrow" w:hAnsi="Arial Narrow" w:cs="Arial"/>
          <w:sz w:val="22"/>
          <w:szCs w:val="22"/>
          <w:lang w:val="es-CO"/>
        </w:rPr>
        <w:t>inclu</w:t>
      </w:r>
      <w:r>
        <w:rPr>
          <w:rFonts w:ascii="Arial Narrow" w:hAnsi="Arial Narrow" w:cs="Arial"/>
          <w:sz w:val="22"/>
          <w:szCs w:val="22"/>
          <w:lang w:val="es-CO"/>
        </w:rPr>
        <w:t>ir</w:t>
      </w:r>
      <w:r w:rsidR="00263A93" w:rsidRPr="00263A93">
        <w:rPr>
          <w:rFonts w:ascii="Arial Narrow" w:hAnsi="Arial Narrow" w:cs="Arial"/>
          <w:sz w:val="22"/>
          <w:szCs w:val="22"/>
          <w:lang w:val="es-CO"/>
        </w:rPr>
        <w:t xml:space="preserve"> el acceso a tierra por medio de un colectivo sujeto de reforma agraria ya que, desde la Agencia, se está midiendo el acceso a tierra para los firmantes bajo las dos figuras para el cumplimiento de la variable</w:t>
      </w:r>
      <w:r w:rsidR="00B11C88">
        <w:rPr>
          <w:rFonts w:ascii="Arial Narrow" w:hAnsi="Arial Narrow" w:cs="Arial"/>
          <w:sz w:val="22"/>
          <w:szCs w:val="22"/>
          <w:lang w:val="es-CO"/>
        </w:rPr>
        <w:t xml:space="preserve"> </w:t>
      </w:r>
      <w:r w:rsidR="00B11C88">
        <w:rPr>
          <w:rFonts w:ascii="Arial Narrow" w:hAnsi="Arial Narrow" w:cs="Arial"/>
          <w:sz w:val="22"/>
          <w:szCs w:val="22"/>
          <w:lang w:val="es-MX"/>
        </w:rPr>
        <w:t>A</w:t>
      </w:r>
      <w:r w:rsidR="00B11C88" w:rsidRPr="00263A93">
        <w:rPr>
          <w:rFonts w:ascii="Arial Narrow" w:hAnsi="Arial Narrow" w:cs="Arial"/>
          <w:sz w:val="22"/>
          <w:szCs w:val="22"/>
          <w:lang w:val="es-MX"/>
        </w:rPr>
        <w:t xml:space="preserve">cceso a </w:t>
      </w:r>
      <w:r w:rsidR="00B11C88">
        <w:rPr>
          <w:rFonts w:ascii="Arial Narrow" w:hAnsi="Arial Narrow" w:cs="Arial"/>
          <w:sz w:val="22"/>
          <w:szCs w:val="22"/>
          <w:lang w:val="es-MX"/>
        </w:rPr>
        <w:t>T</w:t>
      </w:r>
      <w:r w:rsidR="00B11C88" w:rsidRPr="00263A93">
        <w:rPr>
          <w:rFonts w:ascii="Arial Narrow" w:hAnsi="Arial Narrow" w:cs="Arial"/>
          <w:sz w:val="22"/>
          <w:szCs w:val="22"/>
          <w:lang w:val="es-MX"/>
        </w:rPr>
        <w:t>ierras</w:t>
      </w:r>
      <w:r w:rsidR="00263A93" w:rsidRPr="00263A93">
        <w:rPr>
          <w:rFonts w:ascii="Arial Narrow" w:hAnsi="Arial Narrow" w:cs="Arial"/>
          <w:sz w:val="22"/>
          <w:szCs w:val="22"/>
          <w:lang w:val="es-CO"/>
        </w:rPr>
        <w:t xml:space="preserve">: como individuo o como parte de un colectivo. </w:t>
      </w:r>
    </w:p>
    <w:p w14:paraId="71CBB7C0" w14:textId="77777777" w:rsidR="00263A93" w:rsidRDefault="00263A93" w:rsidP="00263A93">
      <w:pPr>
        <w:pStyle w:val="Encabezado"/>
        <w:rPr>
          <w:rFonts w:ascii="Arial Narrow" w:hAnsi="Arial Narrow" w:cs="Arial"/>
          <w:sz w:val="22"/>
          <w:szCs w:val="22"/>
          <w:lang w:val="es-CO"/>
        </w:rPr>
      </w:pPr>
    </w:p>
    <w:p w14:paraId="4E864675" w14:textId="3A66AE9E" w:rsidR="00263A93" w:rsidRDefault="00024181" w:rsidP="00263A93">
      <w:pPr>
        <w:pStyle w:val="Encabezado"/>
        <w:rPr>
          <w:rFonts w:ascii="Arial Narrow" w:hAnsi="Arial Narrow" w:cs="Arial"/>
          <w:sz w:val="22"/>
          <w:szCs w:val="22"/>
          <w:lang w:val="es-CO"/>
        </w:rPr>
      </w:pPr>
      <w:r>
        <w:rPr>
          <w:rFonts w:ascii="Arial Narrow" w:hAnsi="Arial Narrow" w:cs="Arial"/>
          <w:sz w:val="22"/>
          <w:szCs w:val="22"/>
          <w:lang w:val="es-CO"/>
        </w:rPr>
        <w:t>Que se debe</w:t>
      </w:r>
      <w:r w:rsidR="00263A93" w:rsidRPr="00263A93">
        <w:rPr>
          <w:rFonts w:ascii="Arial Narrow" w:hAnsi="Arial Narrow" w:cs="Arial"/>
          <w:sz w:val="22"/>
          <w:szCs w:val="22"/>
          <w:lang w:val="es-CO"/>
        </w:rPr>
        <w:t xml:space="preserve"> modifica</w:t>
      </w:r>
      <w:r>
        <w:rPr>
          <w:rFonts w:ascii="Arial Narrow" w:hAnsi="Arial Narrow" w:cs="Arial"/>
          <w:sz w:val="22"/>
          <w:szCs w:val="22"/>
          <w:lang w:val="es-CO"/>
        </w:rPr>
        <w:t>r</w:t>
      </w:r>
      <w:r w:rsidR="00263A93" w:rsidRPr="00263A93">
        <w:rPr>
          <w:rFonts w:ascii="Arial Narrow" w:hAnsi="Arial Narrow" w:cs="Arial"/>
          <w:sz w:val="22"/>
          <w:szCs w:val="22"/>
          <w:lang w:val="es-CO"/>
        </w:rPr>
        <w:t xml:space="preserve"> el escenario 4.1 y 4.2 de la ruta de empleabilidad </w:t>
      </w:r>
      <w:r>
        <w:rPr>
          <w:rFonts w:ascii="Arial Narrow" w:hAnsi="Arial Narrow" w:cs="Arial"/>
          <w:sz w:val="22"/>
          <w:szCs w:val="22"/>
          <w:lang w:val="es-CO"/>
        </w:rPr>
        <w:t xml:space="preserve">dentro de la reincorporación económica </w:t>
      </w:r>
      <w:r w:rsidR="00263A93" w:rsidRPr="00263A93">
        <w:rPr>
          <w:rFonts w:ascii="Arial Narrow" w:hAnsi="Arial Narrow" w:cs="Arial"/>
          <w:sz w:val="22"/>
          <w:szCs w:val="22"/>
          <w:lang w:val="es-CO"/>
        </w:rPr>
        <w:t xml:space="preserve">para hacerlo acorde </w:t>
      </w:r>
      <w:r w:rsidR="008D327B">
        <w:rPr>
          <w:rFonts w:ascii="Arial Narrow" w:hAnsi="Arial Narrow" w:cs="Arial"/>
          <w:sz w:val="22"/>
          <w:szCs w:val="22"/>
          <w:lang w:val="es-CO"/>
        </w:rPr>
        <w:t>con</w:t>
      </w:r>
      <w:r w:rsidR="00263A93" w:rsidRPr="00263A93">
        <w:rPr>
          <w:rFonts w:ascii="Arial Narrow" w:hAnsi="Arial Narrow" w:cs="Arial"/>
          <w:sz w:val="22"/>
          <w:szCs w:val="22"/>
          <w:lang w:val="es-CO"/>
        </w:rPr>
        <w:t xml:space="preserve"> </w:t>
      </w:r>
      <w:r>
        <w:rPr>
          <w:rFonts w:ascii="Arial Narrow" w:hAnsi="Arial Narrow" w:cs="Arial"/>
          <w:sz w:val="22"/>
          <w:szCs w:val="22"/>
          <w:lang w:val="es-CO"/>
        </w:rPr>
        <w:t>la definición de</w:t>
      </w:r>
      <w:r w:rsidR="00263A93" w:rsidRPr="00263A93">
        <w:rPr>
          <w:rFonts w:ascii="Arial Narrow" w:hAnsi="Arial Narrow" w:cs="Arial"/>
          <w:sz w:val="22"/>
          <w:szCs w:val="22"/>
          <w:lang w:val="es-CO"/>
        </w:rPr>
        <w:t xml:space="preserve"> la Variable 5 “Empleabilidad Sostenible”. Esto es: “</w:t>
      </w:r>
      <w:r w:rsidR="00263A93" w:rsidRPr="00263A93">
        <w:rPr>
          <w:rFonts w:ascii="Arial Narrow" w:hAnsi="Arial Narrow" w:cs="Arial"/>
          <w:sz w:val="22"/>
          <w:szCs w:val="22"/>
          <w:lang w:val="es-ES"/>
        </w:rPr>
        <w:t>Haber accedido al menos a una oportunidad laboral por 6 meses”.</w:t>
      </w:r>
      <w:r w:rsidR="00FF10B2">
        <w:rPr>
          <w:rFonts w:ascii="Arial Narrow" w:hAnsi="Arial Narrow" w:cs="Arial"/>
          <w:sz w:val="22"/>
          <w:szCs w:val="22"/>
          <w:lang w:val="es-CO"/>
        </w:rPr>
        <w:t xml:space="preserve"> </w:t>
      </w:r>
    </w:p>
    <w:p w14:paraId="19E0B4CD" w14:textId="77777777" w:rsidR="008D327B" w:rsidRPr="00263A93" w:rsidRDefault="008D327B" w:rsidP="00263A93">
      <w:pPr>
        <w:pStyle w:val="Encabezado"/>
        <w:rPr>
          <w:rFonts w:ascii="Arial Narrow" w:hAnsi="Arial Narrow" w:cs="Arial"/>
          <w:sz w:val="22"/>
          <w:szCs w:val="22"/>
          <w:lang w:val="es-MX"/>
        </w:rPr>
      </w:pPr>
    </w:p>
    <w:p w14:paraId="34FF7DE9" w14:textId="5AA28B0F" w:rsidR="00C45EF4" w:rsidRPr="00732030" w:rsidRDefault="003C2C40" w:rsidP="2DB9CC6A">
      <w:pPr>
        <w:pStyle w:val="Encabezado"/>
        <w:rPr>
          <w:rFonts w:ascii="Arial Narrow" w:hAnsi="Arial Narrow" w:cs="Arial"/>
          <w:sz w:val="22"/>
          <w:szCs w:val="22"/>
        </w:rPr>
      </w:pPr>
      <w:r w:rsidRPr="00732030">
        <w:rPr>
          <w:rFonts w:ascii="Arial Narrow" w:hAnsi="Arial Narrow" w:cs="Arial"/>
          <w:sz w:val="22"/>
          <w:szCs w:val="22"/>
        </w:rPr>
        <w:t xml:space="preserve">Que por tratarse de un acto administrativo general, considerado como proyecto específico de regulación y en cumplimiento de las disposiciones contenidas en el Decreto 1081 de 2015, modificado por el Decreto 270 de 2017, en consonancia con lo dispuesto en el artículo 8, numeral 8 de la Ley 1437 de 2011 y con el propósito de fortalecer los principios de transparencia, publicidad y participación ciudadana, el proyecto de acto administrativo fue publicado en la página web de la Agencia para la Reincorporación y la Normalización, por el término de cinco (5) días hábiles, entre el </w:t>
      </w:r>
      <w:r w:rsidR="004A68AB">
        <w:rPr>
          <w:rFonts w:ascii="Arial Narrow" w:hAnsi="Arial Narrow" w:cs="Arial"/>
          <w:sz w:val="22"/>
          <w:szCs w:val="22"/>
        </w:rPr>
        <w:t>X</w:t>
      </w:r>
      <w:r w:rsidRPr="00732030">
        <w:rPr>
          <w:rFonts w:ascii="Arial Narrow" w:hAnsi="Arial Narrow" w:cs="Arial"/>
          <w:sz w:val="22"/>
          <w:szCs w:val="22"/>
        </w:rPr>
        <w:t xml:space="preserve"> de</w:t>
      </w:r>
      <w:r w:rsidR="00FF10B2">
        <w:rPr>
          <w:rFonts w:ascii="Arial Narrow" w:hAnsi="Arial Narrow" w:cs="Arial"/>
          <w:sz w:val="22"/>
          <w:szCs w:val="22"/>
        </w:rPr>
        <w:t xml:space="preserve"> </w:t>
      </w:r>
      <w:r w:rsidR="004A68AB">
        <w:rPr>
          <w:rFonts w:ascii="Arial Narrow" w:hAnsi="Arial Narrow" w:cs="Arial"/>
          <w:sz w:val="22"/>
          <w:szCs w:val="22"/>
        </w:rPr>
        <w:t xml:space="preserve">XXX </w:t>
      </w:r>
      <w:r w:rsidRPr="00732030">
        <w:rPr>
          <w:rFonts w:ascii="Arial Narrow" w:hAnsi="Arial Narrow" w:cs="Arial"/>
          <w:sz w:val="22"/>
          <w:szCs w:val="22"/>
        </w:rPr>
        <w:t>de 202</w:t>
      </w:r>
      <w:r w:rsidR="004A68AB">
        <w:rPr>
          <w:rFonts w:ascii="Arial Narrow" w:hAnsi="Arial Narrow" w:cs="Arial"/>
          <w:sz w:val="22"/>
          <w:szCs w:val="22"/>
        </w:rPr>
        <w:t>6</w:t>
      </w:r>
      <w:r w:rsidRPr="00732030">
        <w:rPr>
          <w:rFonts w:ascii="Arial Narrow" w:hAnsi="Arial Narrow" w:cs="Arial"/>
          <w:sz w:val="22"/>
          <w:szCs w:val="22"/>
        </w:rPr>
        <w:t xml:space="preserve"> y el </w:t>
      </w:r>
      <w:r w:rsidR="004A68AB">
        <w:rPr>
          <w:rFonts w:ascii="Arial Narrow" w:hAnsi="Arial Narrow" w:cs="Arial"/>
          <w:sz w:val="22"/>
          <w:szCs w:val="22"/>
        </w:rPr>
        <w:t>X</w:t>
      </w:r>
      <w:r w:rsidRPr="00732030">
        <w:rPr>
          <w:rFonts w:ascii="Arial Narrow" w:hAnsi="Arial Narrow" w:cs="Arial"/>
          <w:sz w:val="22"/>
          <w:szCs w:val="22"/>
        </w:rPr>
        <w:t xml:space="preserve"> de </w:t>
      </w:r>
      <w:r w:rsidR="004A68AB">
        <w:rPr>
          <w:rFonts w:ascii="Arial Narrow" w:hAnsi="Arial Narrow" w:cs="Arial"/>
          <w:sz w:val="22"/>
          <w:szCs w:val="22"/>
        </w:rPr>
        <w:t>XXXX</w:t>
      </w:r>
      <w:r w:rsidR="004A68AB" w:rsidRPr="00732030">
        <w:rPr>
          <w:rFonts w:ascii="Arial Narrow" w:hAnsi="Arial Narrow" w:cs="Arial"/>
          <w:sz w:val="22"/>
          <w:szCs w:val="22"/>
        </w:rPr>
        <w:t xml:space="preserve"> </w:t>
      </w:r>
      <w:r w:rsidRPr="00732030">
        <w:rPr>
          <w:rFonts w:ascii="Arial Narrow" w:hAnsi="Arial Narrow" w:cs="Arial"/>
          <w:sz w:val="22"/>
          <w:szCs w:val="22"/>
        </w:rPr>
        <w:t xml:space="preserve">de </w:t>
      </w:r>
      <w:r w:rsidR="004A68AB">
        <w:rPr>
          <w:rFonts w:ascii="Arial Narrow" w:hAnsi="Arial Narrow" w:cs="Arial"/>
          <w:sz w:val="22"/>
          <w:szCs w:val="22"/>
        </w:rPr>
        <w:t>2026</w:t>
      </w:r>
      <w:r w:rsidRPr="00732030">
        <w:rPr>
          <w:rFonts w:ascii="Arial Narrow" w:hAnsi="Arial Narrow" w:cs="Arial"/>
          <w:sz w:val="22"/>
          <w:szCs w:val="22"/>
        </w:rPr>
        <w:t>, para conocimiento de la ciudadanía, con el fin de recibir sugerencias, propuestas y opiniones</w:t>
      </w:r>
    </w:p>
    <w:p w14:paraId="560CE919" w14:textId="77777777" w:rsidR="00C45EF4" w:rsidRDefault="00C45EF4" w:rsidP="2DB9CC6A">
      <w:pPr>
        <w:pStyle w:val="Encabezado"/>
        <w:rPr>
          <w:rFonts w:ascii="Arial Narrow" w:hAnsi="Arial Narrow" w:cs="Arial"/>
          <w:b/>
          <w:bCs/>
          <w:color w:val="000099"/>
          <w:sz w:val="22"/>
          <w:szCs w:val="22"/>
          <w:u w:val="single"/>
        </w:rPr>
      </w:pPr>
    </w:p>
    <w:p w14:paraId="1BF93B77" w14:textId="77777777" w:rsidR="00051EF5" w:rsidRPr="00D303DB" w:rsidRDefault="00051EF5" w:rsidP="00051EF5">
      <w:pPr>
        <w:tabs>
          <w:tab w:val="left" w:pos="10065"/>
        </w:tabs>
        <w:ind w:right="-1"/>
        <w:mirrorIndents/>
        <w:jc w:val="both"/>
        <w:outlineLvl w:val="0"/>
        <w:rPr>
          <w:rFonts w:ascii="Arial Narrow" w:hAnsi="Arial Narrow" w:cs="Arial"/>
          <w:sz w:val="22"/>
          <w:szCs w:val="22"/>
        </w:rPr>
      </w:pPr>
      <w:r w:rsidRPr="00D303DB">
        <w:rPr>
          <w:rFonts w:ascii="Arial Narrow" w:hAnsi="Arial Narrow" w:cs="Arial"/>
          <w:sz w:val="22"/>
          <w:szCs w:val="22"/>
        </w:rPr>
        <w:t>En mérito de lo expuesto,</w:t>
      </w:r>
    </w:p>
    <w:p w14:paraId="366E0E9E" w14:textId="3E5C1A25" w:rsidR="00051EF5" w:rsidRDefault="00051EF5" w:rsidP="00CD4C44">
      <w:pPr>
        <w:rPr>
          <w:rFonts w:ascii="Arial Narrow" w:hAnsi="Arial Narrow"/>
          <w:b/>
          <w:bCs/>
          <w:sz w:val="22"/>
          <w:szCs w:val="22"/>
        </w:rPr>
      </w:pPr>
    </w:p>
    <w:p w14:paraId="37339F90" w14:textId="77777777" w:rsidR="00051EF5" w:rsidRDefault="00051EF5" w:rsidP="00051EF5">
      <w:pPr>
        <w:jc w:val="center"/>
        <w:rPr>
          <w:rFonts w:ascii="Arial Narrow" w:hAnsi="Arial Narrow"/>
          <w:b/>
          <w:bCs/>
          <w:sz w:val="22"/>
          <w:szCs w:val="22"/>
        </w:rPr>
      </w:pPr>
      <w:r w:rsidRPr="00935E3A">
        <w:rPr>
          <w:rFonts w:ascii="Arial Narrow" w:hAnsi="Arial Narrow"/>
          <w:b/>
          <w:bCs/>
          <w:sz w:val="22"/>
          <w:szCs w:val="22"/>
        </w:rPr>
        <w:t>RESUELVE</w:t>
      </w:r>
      <w:r>
        <w:rPr>
          <w:rFonts w:ascii="Arial Narrow" w:hAnsi="Arial Narrow"/>
          <w:b/>
          <w:bCs/>
          <w:sz w:val="22"/>
          <w:szCs w:val="22"/>
        </w:rPr>
        <w:t>:</w:t>
      </w:r>
    </w:p>
    <w:p w14:paraId="527D1AD2" w14:textId="77777777" w:rsidR="00051EF5" w:rsidRPr="00A42814" w:rsidRDefault="00051EF5" w:rsidP="00051EF5">
      <w:pPr>
        <w:jc w:val="center"/>
        <w:rPr>
          <w:rFonts w:ascii="Arial Narrow" w:hAnsi="Arial Narrow"/>
          <w:b/>
          <w:bCs/>
          <w:sz w:val="22"/>
          <w:szCs w:val="22"/>
        </w:rPr>
      </w:pPr>
    </w:p>
    <w:p w14:paraId="188BAC14" w14:textId="77777777" w:rsidR="00051EF5" w:rsidRPr="00732030" w:rsidRDefault="00051EF5" w:rsidP="00051EF5">
      <w:pPr>
        <w:jc w:val="center"/>
        <w:rPr>
          <w:rFonts w:ascii="Arial Narrow" w:hAnsi="Arial Narrow"/>
          <w:b/>
          <w:bCs/>
          <w:sz w:val="22"/>
          <w:szCs w:val="22"/>
        </w:rPr>
      </w:pPr>
    </w:p>
    <w:p w14:paraId="3752DF70" w14:textId="6D94FBED" w:rsidR="002D5236" w:rsidRPr="00732030" w:rsidRDefault="002D5236" w:rsidP="002D5236">
      <w:pPr>
        <w:jc w:val="both"/>
        <w:rPr>
          <w:rFonts w:ascii="Arial Narrow" w:hAnsi="Arial Narrow"/>
          <w:sz w:val="22"/>
          <w:szCs w:val="22"/>
        </w:rPr>
      </w:pPr>
      <w:r w:rsidRPr="00732030">
        <w:rPr>
          <w:rFonts w:ascii="Arial Narrow" w:hAnsi="Arial Narrow"/>
          <w:b/>
          <w:bCs/>
          <w:sz w:val="22"/>
          <w:szCs w:val="22"/>
        </w:rPr>
        <w:t xml:space="preserve">ARTÍCULO </w:t>
      </w:r>
      <w:r w:rsidR="00E45F70">
        <w:rPr>
          <w:rFonts w:ascii="Arial Narrow" w:hAnsi="Arial Narrow"/>
          <w:b/>
          <w:bCs/>
          <w:sz w:val="22"/>
          <w:szCs w:val="22"/>
        </w:rPr>
        <w:t>1.</w:t>
      </w:r>
      <w:r w:rsidRPr="00732030">
        <w:rPr>
          <w:rFonts w:ascii="Arial Narrow" w:hAnsi="Arial Narrow"/>
          <w:sz w:val="22"/>
          <w:szCs w:val="22"/>
        </w:rPr>
        <w:t xml:space="preserve"> Modificar </w:t>
      </w:r>
      <w:r w:rsidR="74879AA4" w:rsidRPr="00732030">
        <w:rPr>
          <w:rFonts w:ascii="Arial Narrow" w:hAnsi="Arial Narrow"/>
          <w:sz w:val="22"/>
          <w:szCs w:val="22"/>
        </w:rPr>
        <w:t xml:space="preserve">el </w:t>
      </w:r>
      <w:r w:rsidRPr="00732030">
        <w:rPr>
          <w:rFonts w:ascii="Arial Narrow" w:hAnsi="Arial Narrow"/>
          <w:sz w:val="22"/>
          <w:szCs w:val="22"/>
        </w:rPr>
        <w:t>literal c)</w:t>
      </w:r>
      <w:r w:rsidR="00287CD2">
        <w:rPr>
          <w:rFonts w:ascii="Arial Narrow" w:hAnsi="Arial Narrow"/>
          <w:sz w:val="22"/>
          <w:szCs w:val="22"/>
        </w:rPr>
        <w:t xml:space="preserve">, </w:t>
      </w:r>
      <w:r w:rsidR="00C1261D">
        <w:rPr>
          <w:rFonts w:ascii="Arial Narrow" w:hAnsi="Arial Narrow"/>
          <w:sz w:val="22"/>
          <w:szCs w:val="22"/>
        </w:rPr>
        <w:t xml:space="preserve">eliminar el literal </w:t>
      </w:r>
      <w:r w:rsidR="00A17C12">
        <w:rPr>
          <w:rFonts w:ascii="Arial Narrow" w:hAnsi="Arial Narrow"/>
          <w:sz w:val="22"/>
          <w:szCs w:val="22"/>
        </w:rPr>
        <w:t>d)</w:t>
      </w:r>
      <w:r w:rsidR="00240C51">
        <w:rPr>
          <w:rFonts w:ascii="Arial Narrow" w:hAnsi="Arial Narrow"/>
          <w:sz w:val="22"/>
          <w:szCs w:val="22"/>
        </w:rPr>
        <w:t xml:space="preserve">, eliminar </w:t>
      </w:r>
      <w:r w:rsidR="00A17C12">
        <w:rPr>
          <w:rFonts w:ascii="Arial Narrow" w:hAnsi="Arial Narrow"/>
          <w:sz w:val="22"/>
          <w:szCs w:val="22"/>
        </w:rPr>
        <w:t>el parágrafo transitorio</w:t>
      </w:r>
      <w:r w:rsidR="5B9D8E67" w:rsidRPr="00732030">
        <w:rPr>
          <w:rFonts w:ascii="Arial Narrow" w:hAnsi="Arial Narrow"/>
          <w:sz w:val="22"/>
          <w:szCs w:val="22"/>
        </w:rPr>
        <w:t xml:space="preserve"> </w:t>
      </w:r>
      <w:r w:rsidR="006942D9" w:rsidRPr="00732030">
        <w:rPr>
          <w:rFonts w:ascii="Arial Narrow" w:hAnsi="Arial Narrow"/>
          <w:sz w:val="22"/>
          <w:szCs w:val="22"/>
        </w:rPr>
        <w:t>3</w:t>
      </w:r>
      <w:r w:rsidR="00B54F82">
        <w:rPr>
          <w:rFonts w:ascii="Arial Narrow" w:hAnsi="Arial Narrow"/>
          <w:sz w:val="22"/>
          <w:szCs w:val="22"/>
        </w:rPr>
        <w:t xml:space="preserve"> e incluir un parágrafo 4</w:t>
      </w:r>
      <w:r w:rsidR="00646EFC">
        <w:rPr>
          <w:rFonts w:ascii="Arial Narrow" w:hAnsi="Arial Narrow"/>
          <w:sz w:val="22"/>
          <w:szCs w:val="22"/>
        </w:rPr>
        <w:t xml:space="preserve"> en </w:t>
      </w:r>
      <w:r w:rsidR="006942D9" w:rsidRPr="00732030">
        <w:rPr>
          <w:rFonts w:ascii="Arial Narrow" w:hAnsi="Arial Narrow"/>
          <w:sz w:val="22"/>
          <w:szCs w:val="22"/>
        </w:rPr>
        <w:t>el</w:t>
      </w:r>
      <w:r w:rsidRPr="00732030">
        <w:rPr>
          <w:rFonts w:ascii="Arial Narrow" w:hAnsi="Arial Narrow"/>
          <w:sz w:val="22"/>
          <w:szCs w:val="22"/>
        </w:rPr>
        <w:t xml:space="preserve"> artículo 8 de la Resolución 2319 de 2024, modificado por el artículo 2 de la Resolución 030 de 2025, por el artículo 1 de la Resolución 950 de 2025 y por el artículo 1 de la Resolución 3195 de 2025, el cual quedará así: </w:t>
      </w:r>
    </w:p>
    <w:p w14:paraId="3C060719" w14:textId="77777777" w:rsidR="00D8650D" w:rsidRPr="00732030" w:rsidRDefault="00D8650D" w:rsidP="00B22889">
      <w:pPr>
        <w:jc w:val="both"/>
        <w:rPr>
          <w:rFonts w:ascii="Arial Narrow" w:hAnsi="Arial Narrow"/>
          <w:sz w:val="22"/>
          <w:szCs w:val="22"/>
        </w:rPr>
      </w:pPr>
    </w:p>
    <w:p w14:paraId="459F15A2" w14:textId="6FBDE4DB" w:rsidR="004E58A8" w:rsidRPr="00814662" w:rsidRDefault="00180EBB" w:rsidP="00FF10B2">
      <w:pPr>
        <w:ind w:left="283" w:right="283"/>
        <w:jc w:val="both"/>
        <w:rPr>
          <w:rFonts w:ascii="Arial Narrow" w:hAnsi="Arial Narrow"/>
          <w:sz w:val="22"/>
          <w:szCs w:val="22"/>
        </w:rPr>
      </w:pPr>
      <w:r>
        <w:rPr>
          <w:rFonts w:ascii="Arial Narrow" w:hAnsi="Arial Narrow"/>
          <w:b/>
          <w:bCs/>
          <w:sz w:val="22"/>
          <w:szCs w:val="22"/>
        </w:rPr>
        <w:t>“</w:t>
      </w:r>
      <w:r w:rsidR="00E1560F" w:rsidRPr="00814662">
        <w:rPr>
          <w:rFonts w:ascii="Arial Narrow" w:hAnsi="Arial Narrow"/>
          <w:b/>
          <w:bCs/>
          <w:sz w:val="22"/>
          <w:szCs w:val="22"/>
        </w:rPr>
        <w:t xml:space="preserve">ARTÍCULO </w:t>
      </w:r>
      <w:r w:rsidR="004E58A8" w:rsidRPr="00814662">
        <w:rPr>
          <w:rFonts w:ascii="Arial Narrow" w:hAnsi="Arial Narrow"/>
          <w:b/>
          <w:bCs/>
          <w:sz w:val="22"/>
          <w:szCs w:val="22"/>
        </w:rPr>
        <w:t>8. FORMULACIÓN DE LOS PLANES DE REINCORPORACIÓN INDIVIDUAL.</w:t>
      </w:r>
      <w:r w:rsidR="004E58A8" w:rsidRPr="00814662">
        <w:rPr>
          <w:rFonts w:ascii="Arial Narrow" w:hAnsi="Arial Narrow"/>
          <w:sz w:val="22"/>
          <w:szCs w:val="22"/>
        </w:rPr>
        <w:t xml:space="preserve"> La fase de formulación de los Planes de Reincorporación Individual está orientada a la construcción conjunta entre el participante y la Agencia para la Reincorporación y la Normalización del Plan de Reincorporación Individual. En esta se establece el horizonte de la Reincorporación Integral, las acciones seleccionadas para el cumplimiento del tránsito por la reincorporación, la firma del plan y la firma de la programación de compromisos para el primer ciclo del plan. Para efectos de la Formulación de los Planes de Reincorporación Individual, se deberá:</w:t>
      </w:r>
    </w:p>
    <w:p w14:paraId="075F5B6B" w14:textId="77777777" w:rsidR="00641C22" w:rsidRPr="00814662" w:rsidRDefault="00641C22" w:rsidP="00FF10B2">
      <w:pPr>
        <w:ind w:left="283" w:right="283"/>
        <w:jc w:val="both"/>
        <w:rPr>
          <w:rFonts w:ascii="Arial Narrow" w:hAnsi="Arial Narrow"/>
          <w:sz w:val="22"/>
          <w:szCs w:val="22"/>
        </w:rPr>
      </w:pPr>
    </w:p>
    <w:p w14:paraId="030DC2F8" w14:textId="6489B979" w:rsidR="004E58A8" w:rsidRPr="00814662" w:rsidRDefault="004E58A8" w:rsidP="00FF10B2">
      <w:pPr>
        <w:ind w:left="283" w:right="283"/>
        <w:jc w:val="both"/>
        <w:rPr>
          <w:rFonts w:ascii="Arial Narrow" w:hAnsi="Arial Narrow"/>
          <w:sz w:val="22"/>
          <w:szCs w:val="22"/>
        </w:rPr>
      </w:pPr>
      <w:r w:rsidRPr="00814662">
        <w:rPr>
          <w:rFonts w:ascii="Arial Narrow" w:hAnsi="Arial Narrow"/>
          <w:sz w:val="22"/>
          <w:szCs w:val="22"/>
        </w:rPr>
        <w:t>a) Tener en cuenta las particularidades del proceso de reincorporación que viven los sujetos en reincorporación, en especial, las personas con discapacidad, las madres cabeza de hogar, las personas mayores, las personas con enfermedades de alto costo, con pertenencia étnica y personas con orientación sexual e identidad de género diversa; por lo cual la selección de acciones se adelantará según sus necesidades e intereses.</w:t>
      </w:r>
    </w:p>
    <w:p w14:paraId="67E8EABA" w14:textId="77777777" w:rsidR="00757FAB" w:rsidRPr="00814662" w:rsidRDefault="00757FAB" w:rsidP="00FF10B2">
      <w:pPr>
        <w:ind w:left="283" w:right="283"/>
        <w:jc w:val="both"/>
        <w:rPr>
          <w:rFonts w:ascii="Arial Narrow" w:hAnsi="Arial Narrow"/>
          <w:sz w:val="22"/>
          <w:szCs w:val="22"/>
        </w:rPr>
      </w:pPr>
    </w:p>
    <w:p w14:paraId="41FD52C6" w14:textId="77777777" w:rsidR="004E58A8" w:rsidRPr="00814662" w:rsidRDefault="004E58A8" w:rsidP="00FF10B2">
      <w:pPr>
        <w:ind w:left="283" w:right="283"/>
        <w:jc w:val="both"/>
        <w:rPr>
          <w:rFonts w:ascii="Arial Narrow" w:hAnsi="Arial Narrow"/>
          <w:sz w:val="22"/>
          <w:szCs w:val="22"/>
        </w:rPr>
      </w:pPr>
      <w:r w:rsidRPr="00814662">
        <w:rPr>
          <w:rFonts w:ascii="Arial Narrow" w:hAnsi="Arial Narrow"/>
          <w:sz w:val="22"/>
          <w:szCs w:val="22"/>
        </w:rPr>
        <w:t>En el caso de las personas con discapacidad y enfermedades de alto costo, teniendo en cuenta los ajustes razonables requeridos para la formulación de los planes de reincorporación integral, se podrán modificar los términos de conformidad con los lineamientos que establecidos por la Agencia para la Reincorporación y la Normalización (ARN).</w:t>
      </w:r>
    </w:p>
    <w:p w14:paraId="26A49E57" w14:textId="77777777" w:rsidR="00BE64BC" w:rsidRPr="00814662" w:rsidRDefault="00BE64BC" w:rsidP="00FF10B2">
      <w:pPr>
        <w:ind w:left="283" w:right="283"/>
        <w:jc w:val="both"/>
        <w:rPr>
          <w:rFonts w:ascii="Arial Narrow" w:hAnsi="Arial Narrow"/>
          <w:sz w:val="22"/>
          <w:szCs w:val="22"/>
        </w:rPr>
      </w:pPr>
    </w:p>
    <w:p w14:paraId="423E6CC6" w14:textId="14C700E8" w:rsidR="004E58A8" w:rsidRPr="00814662" w:rsidRDefault="004E58A8" w:rsidP="00FF10B2">
      <w:pPr>
        <w:ind w:left="283" w:right="283"/>
        <w:jc w:val="both"/>
        <w:rPr>
          <w:rFonts w:ascii="Arial Narrow" w:hAnsi="Arial Narrow"/>
          <w:sz w:val="22"/>
          <w:szCs w:val="22"/>
        </w:rPr>
      </w:pPr>
      <w:r w:rsidRPr="00814662">
        <w:rPr>
          <w:rFonts w:ascii="Arial Narrow" w:hAnsi="Arial Narrow"/>
          <w:sz w:val="22"/>
          <w:szCs w:val="22"/>
        </w:rPr>
        <w:t xml:space="preserve">b) Seleccionar las acciones que permitirán apalancar el horizonte de la reincorporación y firmar el Plan de Reincorporación Individual dentro de los cuatro (4) meses siguientes a la firma del acta de compromiso. Si esta acción no se formaliza en los tiempos establecidos, se tramitará la limitante definitiva del proceso en conformidad con lo establecido en el artículo 57 de la presente Resolución. Si la persona en proceso de reincorporación se encuentra en la circunstancia señalada en el numeral 2 del artículo 45 de la presente Resolución que implique </w:t>
      </w:r>
      <w:r w:rsidRPr="00814662">
        <w:rPr>
          <w:rFonts w:ascii="Arial Narrow" w:hAnsi="Arial Narrow"/>
          <w:sz w:val="22"/>
          <w:szCs w:val="22"/>
        </w:rPr>
        <w:lastRenderedPageBreak/>
        <w:t>al menos un (1) mes de incapacidad, o en licencia de maternidad o paternidad descrita en el numeral 3 del citado artículo 45, contará con un (1) mes adicional al plazo de cuatro (4) meses señalados en el presente literal para adelantar la formulación del plan de reincorporación individual. En los eventos de casos fortuitos y de fuerza mayor se podrán ampliar los plazos establecidos en el presente literal o fijar nuevos de acuerdo con los lineamientos que para el efecto disponga la Agencia.</w:t>
      </w:r>
    </w:p>
    <w:p w14:paraId="20AF0A18" w14:textId="77777777" w:rsidR="007C7D9D" w:rsidRPr="00814662" w:rsidRDefault="007C7D9D" w:rsidP="00FF10B2">
      <w:pPr>
        <w:ind w:left="283" w:right="283"/>
        <w:jc w:val="both"/>
        <w:rPr>
          <w:rFonts w:ascii="Arial Narrow" w:hAnsi="Arial Narrow"/>
          <w:sz w:val="22"/>
          <w:szCs w:val="22"/>
        </w:rPr>
      </w:pPr>
    </w:p>
    <w:p w14:paraId="154A9B0D" w14:textId="318089A0" w:rsidR="00757FAB" w:rsidRDefault="004E58A8" w:rsidP="00FF10B2">
      <w:pPr>
        <w:ind w:left="283" w:right="283"/>
        <w:jc w:val="both"/>
        <w:rPr>
          <w:rFonts w:ascii="Arial Narrow" w:hAnsi="Arial Narrow"/>
          <w:color w:val="FF0000"/>
          <w:sz w:val="22"/>
          <w:szCs w:val="22"/>
        </w:rPr>
      </w:pPr>
      <w:r w:rsidRPr="00376469">
        <w:rPr>
          <w:rFonts w:ascii="Arial Narrow" w:hAnsi="Arial Narrow"/>
          <w:color w:val="000000" w:themeColor="text1"/>
          <w:sz w:val="22"/>
          <w:szCs w:val="22"/>
        </w:rPr>
        <w:t>c)</w:t>
      </w:r>
      <w:r w:rsidR="05D1E71D" w:rsidRPr="00376469">
        <w:rPr>
          <w:rFonts w:ascii="Arial Narrow" w:hAnsi="Arial Narrow"/>
          <w:color w:val="000000" w:themeColor="text1"/>
          <w:sz w:val="22"/>
          <w:szCs w:val="22"/>
        </w:rPr>
        <w:t xml:space="preserve"> Una vez se seleccionen las acciones que integran el Plan, en cada </w:t>
      </w:r>
      <w:r w:rsidR="05D1E71D" w:rsidRPr="004632B6">
        <w:rPr>
          <w:rFonts w:ascii="Arial Narrow" w:hAnsi="Arial Narrow"/>
          <w:color w:val="000000" w:themeColor="text1"/>
          <w:sz w:val="22"/>
          <w:szCs w:val="22"/>
        </w:rPr>
        <w:t>vigencia se contará con dos (2) meses</w:t>
      </w:r>
      <w:r w:rsidR="0050458A">
        <w:rPr>
          <w:rFonts w:ascii="Arial Narrow" w:hAnsi="Arial Narrow"/>
          <w:color w:val="000000" w:themeColor="text1"/>
          <w:sz w:val="22"/>
          <w:szCs w:val="22"/>
        </w:rPr>
        <w:t xml:space="preserve"> contados a </w:t>
      </w:r>
      <w:r w:rsidR="0050458A" w:rsidRPr="008D327B">
        <w:rPr>
          <w:rFonts w:ascii="Arial Narrow" w:hAnsi="Arial Narrow"/>
          <w:color w:val="000000" w:themeColor="text1"/>
          <w:sz w:val="22"/>
          <w:szCs w:val="22"/>
        </w:rPr>
        <w:t xml:space="preserve">partir de la </w:t>
      </w:r>
      <w:r w:rsidR="002B7058" w:rsidRPr="00FF10B2">
        <w:rPr>
          <w:rFonts w:ascii="Arial Narrow" w:hAnsi="Arial Narrow"/>
          <w:color w:val="000000" w:themeColor="text1"/>
          <w:sz w:val="22"/>
          <w:szCs w:val="22"/>
        </w:rPr>
        <w:t>finaliza</w:t>
      </w:r>
      <w:r w:rsidR="0050458A" w:rsidRPr="00FF10B2">
        <w:rPr>
          <w:rFonts w:ascii="Arial Narrow" w:hAnsi="Arial Narrow"/>
          <w:color w:val="000000" w:themeColor="text1"/>
          <w:sz w:val="22"/>
          <w:szCs w:val="22"/>
        </w:rPr>
        <w:t xml:space="preserve">ción </w:t>
      </w:r>
      <w:r w:rsidR="002B7058" w:rsidRPr="00FF10B2">
        <w:rPr>
          <w:rFonts w:ascii="Arial Narrow" w:hAnsi="Arial Narrow"/>
          <w:color w:val="000000" w:themeColor="text1"/>
          <w:sz w:val="22"/>
          <w:szCs w:val="22"/>
        </w:rPr>
        <w:t>la fase de evaluación</w:t>
      </w:r>
      <w:r w:rsidR="00375E3E" w:rsidRPr="008D327B">
        <w:rPr>
          <w:rFonts w:ascii="Arial Narrow" w:hAnsi="Arial Narrow"/>
          <w:color w:val="000000" w:themeColor="text1"/>
          <w:sz w:val="22"/>
          <w:szCs w:val="22"/>
        </w:rPr>
        <w:t>,</w:t>
      </w:r>
      <w:r w:rsidR="002B7058" w:rsidRPr="008D327B">
        <w:rPr>
          <w:rFonts w:ascii="Arial Narrow" w:hAnsi="Arial Narrow"/>
          <w:color w:val="000000" w:themeColor="text1"/>
          <w:sz w:val="22"/>
          <w:szCs w:val="22"/>
        </w:rPr>
        <w:t xml:space="preserve"> </w:t>
      </w:r>
      <w:r w:rsidR="05D1E71D" w:rsidRPr="008D327B">
        <w:rPr>
          <w:rFonts w:ascii="Arial Narrow" w:hAnsi="Arial Narrow"/>
          <w:color w:val="000000" w:themeColor="text1"/>
          <w:sz w:val="22"/>
          <w:szCs w:val="22"/>
        </w:rPr>
        <w:t>para priorizar</w:t>
      </w:r>
      <w:r w:rsidR="05D1E71D" w:rsidRPr="00376469">
        <w:rPr>
          <w:rFonts w:ascii="Arial Narrow" w:hAnsi="Arial Narrow"/>
          <w:color w:val="000000" w:themeColor="text1"/>
          <w:sz w:val="22"/>
          <w:szCs w:val="22"/>
        </w:rPr>
        <w:t xml:space="preserve"> las acciones por implementar en el respectivo ciclo </w:t>
      </w:r>
      <w:r w:rsidR="002B7058" w:rsidRPr="00376469">
        <w:rPr>
          <w:rFonts w:ascii="Arial Narrow" w:hAnsi="Arial Narrow"/>
          <w:color w:val="000000" w:themeColor="text1"/>
          <w:sz w:val="22"/>
          <w:szCs w:val="22"/>
        </w:rPr>
        <w:t>anual,</w:t>
      </w:r>
      <w:r w:rsidR="002B7058">
        <w:rPr>
          <w:rFonts w:ascii="Arial Narrow" w:hAnsi="Arial Narrow"/>
          <w:color w:val="000000" w:themeColor="text1"/>
          <w:sz w:val="22"/>
          <w:szCs w:val="22"/>
        </w:rPr>
        <w:t xml:space="preserve"> </w:t>
      </w:r>
      <w:r w:rsidR="002B7058" w:rsidRPr="00376469">
        <w:rPr>
          <w:rFonts w:ascii="Arial Narrow" w:hAnsi="Arial Narrow"/>
          <w:color w:val="000000" w:themeColor="text1"/>
          <w:sz w:val="22"/>
          <w:szCs w:val="22"/>
        </w:rPr>
        <w:t>para</w:t>
      </w:r>
      <w:r w:rsidR="05D1E71D" w:rsidRPr="00376469">
        <w:rPr>
          <w:rFonts w:ascii="Arial Narrow" w:hAnsi="Arial Narrow"/>
          <w:color w:val="000000" w:themeColor="text1"/>
          <w:sz w:val="22"/>
          <w:szCs w:val="22"/>
        </w:rPr>
        <w:t xml:space="preserve"> lo cual las y los profesionales facilitadores presentarán una propuesta de programación de los compromisos de acuerdo con la oferta existente en el territorio.</w:t>
      </w:r>
      <w:r w:rsidR="00DF1566">
        <w:rPr>
          <w:rFonts w:ascii="Arial Narrow" w:hAnsi="Arial Narrow"/>
          <w:color w:val="000000" w:themeColor="text1"/>
          <w:sz w:val="22"/>
          <w:szCs w:val="22"/>
        </w:rPr>
        <w:t xml:space="preserve"> </w:t>
      </w:r>
    </w:p>
    <w:p w14:paraId="709DEBB1" w14:textId="1BFE83AD" w:rsidR="00757FAB" w:rsidRPr="00722014" w:rsidRDefault="00757FAB" w:rsidP="00FF10B2">
      <w:pPr>
        <w:ind w:left="283" w:right="283"/>
        <w:jc w:val="both"/>
        <w:rPr>
          <w:rFonts w:ascii="Calibri" w:eastAsia="Calibri" w:hAnsi="Calibri" w:cs="Calibri"/>
          <w:sz w:val="22"/>
          <w:szCs w:val="22"/>
        </w:rPr>
      </w:pPr>
    </w:p>
    <w:p w14:paraId="020613BB" w14:textId="0456971D" w:rsidR="00C75DD9" w:rsidRDefault="004E58A8" w:rsidP="00FF10B2">
      <w:pPr>
        <w:ind w:left="283" w:right="283"/>
        <w:jc w:val="both"/>
        <w:rPr>
          <w:rFonts w:ascii="Arial Narrow" w:hAnsi="Arial Narrow"/>
          <w:sz w:val="22"/>
          <w:szCs w:val="22"/>
        </w:rPr>
      </w:pPr>
      <w:r w:rsidRPr="00722014">
        <w:rPr>
          <w:rFonts w:ascii="Arial Narrow" w:hAnsi="Arial Narrow"/>
          <w:sz w:val="22"/>
          <w:szCs w:val="22"/>
        </w:rPr>
        <w:t>Esta priorización será concertada y validada con la persona en proceso de reincorporación. En los casos en el que el sujeto en reincorporación manifieste no estar de acuerdo con la priorización de las acciones, se convocará un espacio de concertación con la Coordinación Territorial de la Agencia para la Reincorporación y la Normalización en el que el participante podrá solicitar el acompañamiento de los delegados al Consejo Nacional de Reincorporación por parte de los firmantes o su equipo de apoyo. La Agencia para la Reincorporación y la Normalización definirá en los tiempos establecidos para esta fase, la priorización final para los casos en los que no se logre concertación.</w:t>
      </w:r>
    </w:p>
    <w:p w14:paraId="5BCB6150" w14:textId="77777777" w:rsidR="002D2813" w:rsidRDefault="002D2813" w:rsidP="00FF10B2">
      <w:pPr>
        <w:ind w:left="283" w:right="283"/>
        <w:jc w:val="both"/>
        <w:rPr>
          <w:rFonts w:ascii="Arial Narrow" w:hAnsi="Arial Narrow"/>
          <w:sz w:val="22"/>
          <w:szCs w:val="22"/>
        </w:rPr>
      </w:pPr>
    </w:p>
    <w:p w14:paraId="28665E79" w14:textId="6F3A357F" w:rsidR="004E58A8" w:rsidRPr="00722014" w:rsidRDefault="00255039" w:rsidP="00FF10B2">
      <w:pPr>
        <w:ind w:left="283" w:right="283"/>
        <w:jc w:val="both"/>
        <w:rPr>
          <w:rFonts w:ascii="Arial Narrow" w:hAnsi="Arial Narrow"/>
          <w:sz w:val="22"/>
          <w:szCs w:val="22"/>
        </w:rPr>
      </w:pPr>
      <w:r>
        <w:rPr>
          <w:rFonts w:ascii="Arial Narrow" w:hAnsi="Arial Narrow"/>
          <w:sz w:val="22"/>
          <w:szCs w:val="22"/>
        </w:rPr>
        <w:t>d</w:t>
      </w:r>
      <w:r w:rsidR="00664FBB">
        <w:rPr>
          <w:rFonts w:ascii="Arial Narrow" w:hAnsi="Arial Narrow"/>
          <w:sz w:val="22"/>
          <w:szCs w:val="22"/>
        </w:rPr>
        <w:t>)</w:t>
      </w:r>
      <w:r w:rsidR="004E58A8" w:rsidRPr="00722014">
        <w:rPr>
          <w:rFonts w:ascii="Arial Narrow" w:hAnsi="Arial Narrow"/>
          <w:sz w:val="22"/>
          <w:szCs w:val="22"/>
        </w:rPr>
        <w:t>Si dentro del ciclo anual del plan se habilita oferta institucional no priorizada en la vigencia, las acciones relacionadas pueden incluirse de forma extraordinaria a la programación del ciclo.</w:t>
      </w:r>
    </w:p>
    <w:p w14:paraId="455A601C" w14:textId="77777777" w:rsidR="00C75DD9" w:rsidRPr="00722014" w:rsidRDefault="00C75DD9" w:rsidP="00FF10B2">
      <w:pPr>
        <w:ind w:left="283" w:right="283"/>
        <w:jc w:val="both"/>
        <w:rPr>
          <w:rFonts w:ascii="Arial Narrow" w:hAnsi="Arial Narrow"/>
          <w:sz w:val="22"/>
          <w:szCs w:val="22"/>
        </w:rPr>
      </w:pPr>
    </w:p>
    <w:p w14:paraId="7A431B46" w14:textId="27233290" w:rsidR="004E58A8" w:rsidRPr="00722014" w:rsidRDefault="00255039" w:rsidP="00FF10B2">
      <w:pPr>
        <w:ind w:left="283" w:right="283"/>
        <w:jc w:val="both"/>
        <w:rPr>
          <w:rFonts w:ascii="Arial Narrow" w:hAnsi="Arial Narrow"/>
          <w:sz w:val="22"/>
          <w:szCs w:val="22"/>
        </w:rPr>
      </w:pPr>
      <w:r>
        <w:rPr>
          <w:rFonts w:ascii="Arial Narrow" w:hAnsi="Arial Narrow"/>
          <w:sz w:val="22"/>
          <w:szCs w:val="22"/>
        </w:rPr>
        <w:t>e</w:t>
      </w:r>
      <w:r w:rsidR="004E58A8" w:rsidRPr="00722014">
        <w:rPr>
          <w:rFonts w:ascii="Arial Narrow" w:hAnsi="Arial Narrow"/>
          <w:sz w:val="22"/>
          <w:szCs w:val="22"/>
        </w:rPr>
        <w:t>) En los casos de participantes vinculados a planes colectivos podrán incluir al plan individual las acciones asignadas en el plan colectivo formulado.</w:t>
      </w:r>
    </w:p>
    <w:p w14:paraId="5499E75A" w14:textId="77777777" w:rsidR="00684B59" w:rsidRPr="00722014" w:rsidRDefault="00684B59" w:rsidP="00FF10B2">
      <w:pPr>
        <w:ind w:left="283" w:right="283"/>
        <w:jc w:val="both"/>
        <w:rPr>
          <w:rFonts w:ascii="Arial Narrow" w:hAnsi="Arial Narrow"/>
          <w:sz w:val="22"/>
          <w:szCs w:val="22"/>
        </w:rPr>
      </w:pPr>
    </w:p>
    <w:p w14:paraId="7B7A4C07" w14:textId="35AA38B2" w:rsidR="004E58A8" w:rsidRPr="00722014" w:rsidRDefault="004E58A8" w:rsidP="00FF10B2">
      <w:pPr>
        <w:ind w:left="283" w:right="283"/>
        <w:jc w:val="both"/>
        <w:rPr>
          <w:rFonts w:ascii="Arial Narrow" w:hAnsi="Arial Narrow"/>
          <w:sz w:val="22"/>
          <w:szCs w:val="22"/>
        </w:rPr>
      </w:pPr>
      <w:r w:rsidRPr="00722014">
        <w:rPr>
          <w:rFonts w:ascii="Arial Narrow" w:hAnsi="Arial Narrow"/>
          <w:b/>
          <w:bCs/>
          <w:sz w:val="22"/>
          <w:szCs w:val="22"/>
        </w:rPr>
        <w:t>PARÁGRAFO 1</w:t>
      </w:r>
      <w:r w:rsidRPr="00722014">
        <w:rPr>
          <w:rFonts w:ascii="Arial Narrow" w:hAnsi="Arial Narrow"/>
          <w:sz w:val="22"/>
          <w:szCs w:val="22"/>
        </w:rPr>
        <w:t>. Como insumo a la formulación de los Planes de Reincorporación Individual, la Agencia para la Reincorporación y la Normalización determinará los instrumentos complementarios de actualización de información de los destinatarios del Programa de Reincorporación Integral, colectivos en reincorporación y grupos familiares que sean requeridos.</w:t>
      </w:r>
    </w:p>
    <w:p w14:paraId="43DD5F2A" w14:textId="77777777" w:rsidR="00684B59" w:rsidRPr="00722014" w:rsidRDefault="00684B59" w:rsidP="00FF10B2">
      <w:pPr>
        <w:ind w:left="283" w:right="283"/>
        <w:jc w:val="both"/>
        <w:rPr>
          <w:rFonts w:ascii="Arial Narrow" w:hAnsi="Arial Narrow"/>
          <w:sz w:val="22"/>
          <w:szCs w:val="22"/>
        </w:rPr>
      </w:pPr>
    </w:p>
    <w:p w14:paraId="1DC3B5A3" w14:textId="02A362BB" w:rsidR="004E58A8" w:rsidRPr="00722014" w:rsidRDefault="004E58A8" w:rsidP="00FF10B2">
      <w:pPr>
        <w:ind w:left="283" w:right="283"/>
        <w:jc w:val="both"/>
        <w:rPr>
          <w:rFonts w:ascii="Arial Narrow" w:hAnsi="Arial Narrow"/>
          <w:sz w:val="22"/>
          <w:szCs w:val="22"/>
        </w:rPr>
      </w:pPr>
      <w:r w:rsidRPr="00722014">
        <w:rPr>
          <w:rFonts w:ascii="Arial Narrow" w:hAnsi="Arial Narrow"/>
          <w:b/>
          <w:bCs/>
          <w:sz w:val="22"/>
          <w:szCs w:val="22"/>
        </w:rPr>
        <w:t>PARÁGRAFO 2</w:t>
      </w:r>
      <w:r w:rsidRPr="00722014">
        <w:rPr>
          <w:rFonts w:ascii="Arial Narrow" w:hAnsi="Arial Narrow"/>
          <w:sz w:val="22"/>
          <w:szCs w:val="22"/>
        </w:rPr>
        <w:t>. Ante la identificación de casos que involucren situaciones asociadas a condiciones crónicas de salud mental o consumo de sustancias psicoactivas y habitabilidad en calle, la mesa de casos del Grupo Territorial, con el apoyo de las áreas técnicas de nivel central, puede recomendar las acciones por vincular al plan para garantizar participación de acuerdo con las necesidades específicas de cada caso, considerando como una acción requerida la participación en la estrategia de acompañamiento psicosocial.</w:t>
      </w:r>
    </w:p>
    <w:p w14:paraId="5F75EFC6" w14:textId="77777777" w:rsidR="00684B59" w:rsidRPr="00722014" w:rsidRDefault="00684B59" w:rsidP="00FF10B2">
      <w:pPr>
        <w:ind w:left="283" w:right="283"/>
        <w:jc w:val="both"/>
        <w:rPr>
          <w:rFonts w:ascii="Arial Narrow" w:hAnsi="Arial Narrow"/>
          <w:sz w:val="22"/>
          <w:szCs w:val="22"/>
        </w:rPr>
      </w:pPr>
    </w:p>
    <w:p w14:paraId="781BE2E3" w14:textId="45967554" w:rsidR="004E58A8" w:rsidRPr="00722014" w:rsidRDefault="004E58A8" w:rsidP="00FF10B2">
      <w:pPr>
        <w:ind w:left="283" w:right="283"/>
        <w:jc w:val="both"/>
        <w:rPr>
          <w:rFonts w:ascii="Arial Narrow" w:hAnsi="Arial Narrow"/>
          <w:sz w:val="22"/>
          <w:szCs w:val="22"/>
        </w:rPr>
      </w:pPr>
      <w:r w:rsidRPr="00722014">
        <w:rPr>
          <w:rFonts w:ascii="Arial Narrow" w:hAnsi="Arial Narrow"/>
          <w:b/>
          <w:bCs/>
          <w:sz w:val="22"/>
          <w:szCs w:val="22"/>
        </w:rPr>
        <w:t>PARÁGRAFO 3</w:t>
      </w:r>
      <w:r w:rsidRPr="00722014">
        <w:rPr>
          <w:rFonts w:ascii="Arial Narrow" w:hAnsi="Arial Narrow"/>
          <w:sz w:val="22"/>
          <w:szCs w:val="22"/>
        </w:rPr>
        <w:t>. Para los participantes que adelantaron la suscripción del acta de compromiso con el Programa de Reincorporación Integral establecida en el numeral 4 del artículo 4o de la presente resolución en el mes de septiembre de 2024; los tiempos establecidos en el literal b) del presente artículo serán ampliados un (1) mes desde su fecha de ingreso al PRI. Para los participantes que firmaron su plan de reincorporación individual en 2024, los tiempos establecidos en el literal c) del presente artículo serán ampliados en un (1) mes adicional. Para efectos de lo previsto en el presente parágrafo, el mes adicional se contará para cada participante dependiendo de la fecha de la firma del Plan de Reincorporación Individual.</w:t>
      </w:r>
    </w:p>
    <w:p w14:paraId="60DC12E7" w14:textId="77777777" w:rsidR="004E58A8" w:rsidRPr="00722014" w:rsidRDefault="004E58A8" w:rsidP="00FF10B2">
      <w:pPr>
        <w:ind w:left="283" w:right="283"/>
        <w:jc w:val="both"/>
        <w:rPr>
          <w:rFonts w:ascii="Arial Narrow" w:hAnsi="Arial Narrow"/>
          <w:sz w:val="22"/>
          <w:szCs w:val="22"/>
        </w:rPr>
      </w:pPr>
    </w:p>
    <w:p w14:paraId="64837390" w14:textId="6B6D9229" w:rsidR="007C655E" w:rsidRDefault="726E31D3" w:rsidP="00FF10B2">
      <w:pPr>
        <w:ind w:left="283" w:right="283"/>
        <w:jc w:val="both"/>
        <w:rPr>
          <w:rFonts w:ascii="Arial Narrow" w:hAnsi="Arial Narrow"/>
          <w:sz w:val="22"/>
          <w:szCs w:val="22"/>
          <w:lang w:val="es-CO"/>
        </w:rPr>
      </w:pPr>
      <w:r w:rsidRPr="0036498E">
        <w:rPr>
          <w:rFonts w:ascii="Arial Narrow" w:hAnsi="Arial Narrow"/>
          <w:b/>
          <w:bCs/>
          <w:sz w:val="22"/>
          <w:szCs w:val="22"/>
        </w:rPr>
        <w:t>PAR</w:t>
      </w:r>
      <w:r w:rsidR="13DAA7AA" w:rsidRPr="0036498E">
        <w:rPr>
          <w:rFonts w:ascii="Arial Narrow" w:hAnsi="Arial Narrow"/>
          <w:b/>
          <w:bCs/>
          <w:sz w:val="22"/>
          <w:szCs w:val="22"/>
        </w:rPr>
        <w:t>Á</w:t>
      </w:r>
      <w:r w:rsidRPr="0036498E">
        <w:rPr>
          <w:rFonts w:ascii="Arial Narrow" w:hAnsi="Arial Narrow"/>
          <w:b/>
          <w:bCs/>
          <w:sz w:val="22"/>
          <w:szCs w:val="22"/>
        </w:rPr>
        <w:t>GRAFO 4</w:t>
      </w:r>
      <w:r w:rsidRPr="0036498E">
        <w:rPr>
          <w:rFonts w:ascii="Arial Narrow" w:hAnsi="Arial Narrow"/>
          <w:sz w:val="22"/>
          <w:szCs w:val="22"/>
        </w:rPr>
        <w:t xml:space="preserve">. </w:t>
      </w:r>
      <w:r w:rsidR="00C779AC" w:rsidRPr="0036498E">
        <w:rPr>
          <w:rFonts w:ascii="Arial Narrow" w:hAnsi="Arial Narrow"/>
          <w:sz w:val="22"/>
          <w:szCs w:val="22"/>
          <w:lang w:val="es-CO"/>
        </w:rPr>
        <w:t>Tiempos de formulación por traslado permanente. Únicamente en los eventos en que se formalice un traslado permanente de la persona en proceso de reincorporación, los tiempos para la formulación, ajuste o actualización del Plan de Reincorporación no podrán exceder el cincuenta por ciento (50%) del tiempo inicial previsto para la formulación. Aquellos desplazamientos de carácter transitorio o temporal no darán lugar a la modificación de los términos ordinarios, salvo que la entidad disponga lo contrario por razones de fuerza mayor.</w:t>
      </w:r>
    </w:p>
    <w:p w14:paraId="4706B044" w14:textId="77777777" w:rsidR="00521E20" w:rsidRDefault="00521E20" w:rsidP="00FF10B2">
      <w:pPr>
        <w:ind w:left="283" w:right="283"/>
        <w:jc w:val="both"/>
        <w:rPr>
          <w:rFonts w:ascii="Arial Narrow" w:hAnsi="Arial Narrow"/>
          <w:sz w:val="22"/>
          <w:szCs w:val="22"/>
          <w:lang w:val="es-CO"/>
        </w:rPr>
      </w:pPr>
    </w:p>
    <w:p w14:paraId="4EF94E03" w14:textId="3B814295" w:rsidR="00521E20" w:rsidRPr="00521E20" w:rsidRDefault="00521E20" w:rsidP="00FF10B2">
      <w:pPr>
        <w:ind w:left="283" w:right="283"/>
        <w:jc w:val="both"/>
        <w:rPr>
          <w:rFonts w:ascii="Arial Narrow" w:hAnsi="Arial Narrow"/>
          <w:sz w:val="22"/>
          <w:szCs w:val="22"/>
          <w:lang w:val="es-CO"/>
        </w:rPr>
      </w:pPr>
      <w:r w:rsidRPr="00B54F82">
        <w:rPr>
          <w:rFonts w:ascii="Arial Narrow" w:hAnsi="Arial Narrow"/>
          <w:b/>
          <w:bCs/>
          <w:sz w:val="22"/>
          <w:szCs w:val="22"/>
          <w:lang w:val="es-CO"/>
        </w:rPr>
        <w:t>PARÁGRAFO TRANSITORIO 1.</w:t>
      </w:r>
      <w:r w:rsidRPr="00521E20">
        <w:rPr>
          <w:rFonts w:ascii="Arial Narrow" w:hAnsi="Arial Narrow"/>
          <w:sz w:val="22"/>
          <w:szCs w:val="22"/>
          <w:lang w:val="es-CO"/>
        </w:rPr>
        <w:t xml:space="preserve"> &lt;Parágrafo adicionado por el artículo 1 de la Resolución 950 de 2025. El nuevo texto es el siguiente:&gt; En los casos donde se identifique vencimientos de términos durante la fase de formulación de los Planes de Reincorporación Individual que establece el artículo 8o de la Resolución número 2319 de 2024, modificado por el artículo 2o de la Resolución número 030 del 2025, cuyas causas estén relacionadas con temas administrativos internos de la Agencia, se otorgará un mes a partir de la publicación de esta resolución para la firma de los referidos planes.</w:t>
      </w:r>
    </w:p>
    <w:p w14:paraId="63724818" w14:textId="77777777" w:rsidR="00F927CA" w:rsidRDefault="00F927CA" w:rsidP="00FF10B2">
      <w:pPr>
        <w:ind w:left="283" w:right="283"/>
        <w:jc w:val="both"/>
        <w:rPr>
          <w:rFonts w:ascii="Arial Narrow" w:hAnsi="Arial Narrow"/>
          <w:b/>
          <w:bCs/>
          <w:sz w:val="22"/>
          <w:szCs w:val="22"/>
          <w:lang w:val="es-CO"/>
        </w:rPr>
      </w:pPr>
    </w:p>
    <w:p w14:paraId="4DDF2391" w14:textId="77777777" w:rsidR="0036498E" w:rsidRDefault="0036498E" w:rsidP="00FF10B2">
      <w:pPr>
        <w:ind w:left="283" w:right="283"/>
        <w:jc w:val="both"/>
        <w:rPr>
          <w:rFonts w:ascii="Arial Narrow" w:hAnsi="Arial Narrow"/>
          <w:b/>
          <w:bCs/>
          <w:sz w:val="22"/>
          <w:szCs w:val="22"/>
          <w:lang w:val="es-CO"/>
        </w:rPr>
      </w:pPr>
    </w:p>
    <w:p w14:paraId="14CC0E7C" w14:textId="77777777" w:rsidR="0036498E" w:rsidRDefault="0036498E" w:rsidP="00FF10B2">
      <w:pPr>
        <w:ind w:left="283" w:right="283"/>
        <w:jc w:val="both"/>
        <w:rPr>
          <w:rFonts w:ascii="Arial Narrow" w:hAnsi="Arial Narrow"/>
          <w:b/>
          <w:bCs/>
          <w:sz w:val="22"/>
          <w:szCs w:val="22"/>
          <w:lang w:val="es-CO"/>
        </w:rPr>
      </w:pPr>
    </w:p>
    <w:p w14:paraId="4D32966A" w14:textId="04643EDB" w:rsidR="00521E20" w:rsidRDefault="00521E20" w:rsidP="00FF10B2">
      <w:pPr>
        <w:ind w:left="283" w:right="283"/>
        <w:jc w:val="both"/>
        <w:rPr>
          <w:rFonts w:ascii="Arial Narrow" w:hAnsi="Arial Narrow"/>
          <w:sz w:val="22"/>
          <w:szCs w:val="22"/>
          <w:lang w:val="es-CO"/>
        </w:rPr>
      </w:pPr>
      <w:r w:rsidRPr="00B54F82">
        <w:rPr>
          <w:rFonts w:ascii="Arial Narrow" w:hAnsi="Arial Narrow"/>
          <w:b/>
          <w:bCs/>
          <w:sz w:val="22"/>
          <w:szCs w:val="22"/>
          <w:lang w:val="es-CO"/>
        </w:rPr>
        <w:lastRenderedPageBreak/>
        <w:t>PARÁGRAFO TRANSITORIO 2</w:t>
      </w:r>
      <w:r w:rsidRPr="00521E20">
        <w:rPr>
          <w:rFonts w:ascii="Arial Narrow" w:hAnsi="Arial Narrow"/>
          <w:sz w:val="22"/>
          <w:szCs w:val="22"/>
          <w:lang w:val="es-CO"/>
        </w:rPr>
        <w:t>. &lt;Parágrafo adicionado por el artículo 1 de la Resolución 950 de 2025. El nuevo texto es el siguiente:&gt;</w:t>
      </w:r>
      <w:r w:rsidR="00FF10B2">
        <w:rPr>
          <w:rFonts w:ascii="Arial Narrow" w:hAnsi="Arial Narrow"/>
          <w:sz w:val="22"/>
          <w:szCs w:val="22"/>
          <w:lang w:val="es-CO"/>
        </w:rPr>
        <w:t xml:space="preserve"> </w:t>
      </w:r>
      <w:r w:rsidRPr="00521E20">
        <w:rPr>
          <w:rFonts w:ascii="Arial Narrow" w:hAnsi="Arial Narrow"/>
          <w:sz w:val="22"/>
          <w:szCs w:val="22"/>
          <w:lang w:val="es-CO"/>
        </w:rPr>
        <w:t>Para los participantes que suscribieron el acta de compromiso del Programa de Reincorporación Integral y se encuentren en la fase de formulación de su plan de reincorporación individual, que fueron afectados por la situación presentada en la región del Catatumbo, los municipios del área metropolitana de Cúcuta y los municipios de Río de Oro y González del departamento del Cesar, se les suspenderán los términos previstos para dicha formulación, su seguimiento y evaluación por los 90 días que estuvo vigente el Estado de Conmoción Interior declarado mediante el Decreto número 062 de 2025 y levantado mediante el Decreto número 467 de 2025.</w:t>
      </w:r>
      <w:r w:rsidR="00180EBB">
        <w:rPr>
          <w:rFonts w:ascii="Arial Narrow" w:hAnsi="Arial Narrow"/>
          <w:sz w:val="22"/>
          <w:szCs w:val="22"/>
          <w:lang w:val="es-CO"/>
        </w:rPr>
        <w:t>”</w:t>
      </w:r>
    </w:p>
    <w:p w14:paraId="6451AC40" w14:textId="77777777" w:rsidR="0095500E" w:rsidRDefault="0095500E" w:rsidP="00FD374A">
      <w:pPr>
        <w:jc w:val="both"/>
        <w:rPr>
          <w:rFonts w:ascii="Arial Narrow" w:hAnsi="Arial Narrow"/>
          <w:b/>
          <w:bCs/>
          <w:sz w:val="22"/>
          <w:szCs w:val="22"/>
        </w:rPr>
      </w:pPr>
    </w:p>
    <w:p w14:paraId="7552BA60" w14:textId="735463FD" w:rsidR="00FD374A" w:rsidRPr="00722014" w:rsidRDefault="00FD374A" w:rsidP="00FD374A">
      <w:pPr>
        <w:jc w:val="both"/>
        <w:rPr>
          <w:rFonts w:ascii="Arial Narrow" w:hAnsi="Arial Narrow"/>
          <w:sz w:val="22"/>
          <w:szCs w:val="22"/>
        </w:rPr>
      </w:pPr>
      <w:r w:rsidRPr="00722014">
        <w:rPr>
          <w:rFonts w:ascii="Arial Narrow" w:hAnsi="Arial Narrow"/>
          <w:b/>
          <w:bCs/>
          <w:sz w:val="22"/>
          <w:szCs w:val="22"/>
        </w:rPr>
        <w:t xml:space="preserve">ARTÍCULO </w:t>
      </w:r>
      <w:r w:rsidR="00E45F70">
        <w:rPr>
          <w:rFonts w:ascii="Arial Narrow" w:hAnsi="Arial Narrow"/>
          <w:b/>
          <w:bCs/>
          <w:sz w:val="22"/>
          <w:szCs w:val="22"/>
        </w:rPr>
        <w:t>2.</w:t>
      </w:r>
      <w:r w:rsidRPr="00722014">
        <w:rPr>
          <w:rFonts w:ascii="Arial Narrow" w:hAnsi="Arial Narrow"/>
          <w:b/>
          <w:bCs/>
          <w:sz w:val="22"/>
          <w:szCs w:val="22"/>
        </w:rPr>
        <w:t xml:space="preserve"> </w:t>
      </w:r>
      <w:r w:rsidR="00180EBB">
        <w:rPr>
          <w:rFonts w:ascii="Arial Narrow" w:hAnsi="Arial Narrow"/>
          <w:sz w:val="22"/>
          <w:szCs w:val="22"/>
        </w:rPr>
        <w:t xml:space="preserve">Modificar </w:t>
      </w:r>
      <w:r w:rsidR="00180EBB" w:rsidRPr="00722014">
        <w:rPr>
          <w:rFonts w:ascii="Arial Narrow" w:hAnsi="Arial Narrow"/>
          <w:sz w:val="22"/>
          <w:szCs w:val="22"/>
        </w:rPr>
        <w:t xml:space="preserve">artículo 9 de la Resolución 2319 de 2024, </w:t>
      </w:r>
      <w:r w:rsidR="00180EBB">
        <w:rPr>
          <w:rFonts w:ascii="Arial Narrow" w:hAnsi="Arial Narrow"/>
          <w:sz w:val="22"/>
          <w:szCs w:val="22"/>
        </w:rPr>
        <w:t>en el sentido de e</w:t>
      </w:r>
      <w:r w:rsidR="008068D2" w:rsidRPr="00722014">
        <w:rPr>
          <w:rFonts w:ascii="Arial Narrow" w:hAnsi="Arial Narrow"/>
          <w:sz w:val="22"/>
          <w:szCs w:val="22"/>
        </w:rPr>
        <w:t>limina</w:t>
      </w:r>
      <w:r w:rsidR="0095500E">
        <w:rPr>
          <w:rFonts w:ascii="Arial Narrow" w:hAnsi="Arial Narrow"/>
          <w:sz w:val="22"/>
          <w:szCs w:val="22"/>
        </w:rPr>
        <w:t xml:space="preserve">r </w:t>
      </w:r>
      <w:r w:rsidR="008068D2" w:rsidRPr="00722014">
        <w:rPr>
          <w:rFonts w:ascii="Arial Narrow" w:hAnsi="Arial Narrow"/>
          <w:sz w:val="22"/>
          <w:szCs w:val="22"/>
        </w:rPr>
        <w:t>el parágrafo transitorio</w:t>
      </w:r>
      <w:r w:rsidR="00180EBB">
        <w:rPr>
          <w:rFonts w:ascii="Arial Narrow" w:hAnsi="Arial Narrow"/>
          <w:sz w:val="22"/>
          <w:szCs w:val="22"/>
        </w:rPr>
        <w:t xml:space="preserve"> adicionado por el artículo 2 de la Resolución 0950 de 2025</w:t>
      </w:r>
      <w:r w:rsidR="0095500E" w:rsidRPr="00722014">
        <w:rPr>
          <w:rFonts w:ascii="Arial Narrow" w:hAnsi="Arial Narrow"/>
          <w:sz w:val="22"/>
          <w:szCs w:val="22"/>
        </w:rPr>
        <w:t xml:space="preserve">, </w:t>
      </w:r>
      <w:r w:rsidRPr="00722014">
        <w:rPr>
          <w:rFonts w:ascii="Arial Narrow" w:hAnsi="Arial Narrow"/>
          <w:sz w:val="22"/>
          <w:szCs w:val="22"/>
        </w:rPr>
        <w:t xml:space="preserve">el cual quedará así: </w:t>
      </w:r>
    </w:p>
    <w:p w14:paraId="62EDE82E" w14:textId="77777777" w:rsidR="00FD374A" w:rsidRPr="00722014" w:rsidRDefault="00FD374A" w:rsidP="00BB42C3">
      <w:pPr>
        <w:jc w:val="both"/>
        <w:rPr>
          <w:rFonts w:ascii="Arial Narrow" w:hAnsi="Arial Narrow"/>
          <w:b/>
          <w:bCs/>
          <w:sz w:val="22"/>
          <w:szCs w:val="22"/>
        </w:rPr>
      </w:pPr>
    </w:p>
    <w:p w14:paraId="01A0C1DD" w14:textId="088CE97C" w:rsidR="00BB42C3" w:rsidRPr="00722014" w:rsidRDefault="00180EBB" w:rsidP="00FF10B2">
      <w:pPr>
        <w:ind w:left="283" w:right="283"/>
        <w:jc w:val="both"/>
        <w:rPr>
          <w:rFonts w:ascii="Arial Narrow" w:hAnsi="Arial Narrow"/>
          <w:sz w:val="22"/>
          <w:szCs w:val="22"/>
        </w:rPr>
      </w:pPr>
      <w:r>
        <w:rPr>
          <w:rFonts w:ascii="Arial Narrow" w:hAnsi="Arial Narrow"/>
          <w:b/>
          <w:bCs/>
          <w:sz w:val="22"/>
          <w:szCs w:val="22"/>
        </w:rPr>
        <w:t>“</w:t>
      </w:r>
      <w:r w:rsidR="00BB42C3" w:rsidRPr="00722014">
        <w:rPr>
          <w:rFonts w:ascii="Arial Narrow" w:hAnsi="Arial Narrow"/>
          <w:b/>
          <w:bCs/>
          <w:sz w:val="22"/>
          <w:szCs w:val="22"/>
        </w:rPr>
        <w:t>ARTÍCULO 9o. SEGUIMIENTO A LOS PLANES DE REINCORPORACIÓN INDIVIDUAL.</w:t>
      </w:r>
      <w:r w:rsidR="00BB42C3" w:rsidRPr="00722014">
        <w:rPr>
          <w:rFonts w:ascii="Arial Narrow" w:hAnsi="Arial Narrow"/>
          <w:sz w:val="22"/>
          <w:szCs w:val="22"/>
        </w:rPr>
        <w:t xml:space="preserve"> El seguimiento a los planes es un proceso sistemático y estructurado mediante el cual se identifican los avances del Plan de Reincorporación Individual con el fin de obtener un balance de las acciones desarrolladas y el cumplimiento de los compromisos acordados. Su propósito es proporcionar información para mejorar el proceso y medir el logro de objetivos.</w:t>
      </w:r>
    </w:p>
    <w:p w14:paraId="70240C93" w14:textId="77777777" w:rsidR="00F349D0" w:rsidRPr="00722014" w:rsidRDefault="00F349D0" w:rsidP="00FF10B2">
      <w:pPr>
        <w:ind w:left="283" w:right="283"/>
        <w:jc w:val="both"/>
        <w:rPr>
          <w:rFonts w:ascii="Arial Narrow" w:hAnsi="Arial Narrow"/>
          <w:sz w:val="22"/>
          <w:szCs w:val="22"/>
        </w:rPr>
      </w:pPr>
    </w:p>
    <w:p w14:paraId="0F39E7CC" w14:textId="76EF27C1" w:rsidR="00BB42C3" w:rsidRPr="00722014" w:rsidRDefault="00BB42C3" w:rsidP="00FF10B2">
      <w:pPr>
        <w:ind w:left="283" w:right="283"/>
        <w:jc w:val="both"/>
        <w:rPr>
          <w:rFonts w:ascii="Arial Narrow" w:hAnsi="Arial Narrow"/>
          <w:sz w:val="22"/>
          <w:szCs w:val="22"/>
        </w:rPr>
      </w:pPr>
      <w:r w:rsidRPr="00722014">
        <w:rPr>
          <w:rFonts w:ascii="Arial Narrow" w:hAnsi="Arial Narrow"/>
          <w:sz w:val="22"/>
          <w:szCs w:val="22"/>
        </w:rPr>
        <w:t>El seguimiento a los Planes de Reincorporación Individual</w:t>
      </w:r>
      <w:r w:rsidR="00881D05" w:rsidRPr="00722014">
        <w:rPr>
          <w:rFonts w:ascii="Arial Narrow" w:hAnsi="Arial Narrow"/>
          <w:sz w:val="22"/>
          <w:szCs w:val="22"/>
        </w:rPr>
        <w:t xml:space="preserve"> </w:t>
      </w:r>
      <w:r w:rsidRPr="00722014">
        <w:rPr>
          <w:rFonts w:ascii="Arial Narrow" w:hAnsi="Arial Narrow"/>
          <w:sz w:val="22"/>
          <w:szCs w:val="22"/>
        </w:rPr>
        <w:t>se centrará en espacios de acompañamiento por parte de la Agencia para la Reincorporación y la Normalización, los cuales se realizarán de manera bimestral hasta la finalización del Plan.</w:t>
      </w:r>
    </w:p>
    <w:p w14:paraId="49BE692F" w14:textId="77777777" w:rsidR="00BB42C3" w:rsidRPr="00722014" w:rsidRDefault="00BB42C3" w:rsidP="00FF10B2">
      <w:pPr>
        <w:ind w:left="283" w:right="283"/>
        <w:jc w:val="both"/>
        <w:rPr>
          <w:rFonts w:ascii="Arial Narrow" w:hAnsi="Arial Narrow"/>
          <w:sz w:val="22"/>
          <w:szCs w:val="22"/>
        </w:rPr>
      </w:pPr>
    </w:p>
    <w:p w14:paraId="3B7E2C8A" w14:textId="3F01F91B" w:rsidR="00BB42C3" w:rsidRPr="00722014" w:rsidRDefault="00BB42C3" w:rsidP="00FF10B2">
      <w:pPr>
        <w:ind w:left="283" w:right="283"/>
        <w:jc w:val="both"/>
        <w:rPr>
          <w:rFonts w:ascii="Arial Narrow" w:hAnsi="Arial Narrow"/>
          <w:sz w:val="22"/>
          <w:szCs w:val="22"/>
        </w:rPr>
      </w:pPr>
      <w:r w:rsidRPr="00722014">
        <w:rPr>
          <w:rFonts w:ascii="Arial Narrow" w:hAnsi="Arial Narrow"/>
          <w:sz w:val="22"/>
          <w:szCs w:val="22"/>
        </w:rPr>
        <w:t>El resultado del seguimiento bimestral se medirá con base en la información recolectada y se registrará en el Sistema de Información de la Agencia para la Reincorporación y la Normalización con base en los siguientes criterios para cada compromiso:</w:t>
      </w:r>
    </w:p>
    <w:p w14:paraId="366C8600" w14:textId="77777777" w:rsidR="00BB42C3" w:rsidRPr="00722014" w:rsidRDefault="00BB42C3" w:rsidP="00FF10B2">
      <w:pPr>
        <w:ind w:left="283" w:right="283"/>
        <w:jc w:val="both"/>
        <w:rPr>
          <w:rFonts w:ascii="Arial Narrow" w:hAnsi="Arial Narrow"/>
          <w:sz w:val="22"/>
          <w:szCs w:val="22"/>
        </w:rPr>
      </w:pPr>
    </w:p>
    <w:p w14:paraId="727F8EA5" w14:textId="28D60AE4" w:rsidR="00BB42C3" w:rsidRPr="00722014" w:rsidRDefault="00BB42C3" w:rsidP="00FF10B2">
      <w:pPr>
        <w:ind w:left="283" w:right="283"/>
        <w:jc w:val="both"/>
        <w:rPr>
          <w:rFonts w:ascii="Arial Narrow" w:hAnsi="Arial Narrow"/>
          <w:sz w:val="22"/>
          <w:szCs w:val="22"/>
        </w:rPr>
      </w:pPr>
      <w:r w:rsidRPr="00722014">
        <w:rPr>
          <w:rFonts w:ascii="Arial Narrow" w:hAnsi="Arial Narrow"/>
          <w:sz w:val="22"/>
          <w:szCs w:val="22"/>
        </w:rPr>
        <w:t>a) Avance: Para el periodo, el participante desarrolla el compromiso establecido dentro de las acciones priorizadas.</w:t>
      </w:r>
    </w:p>
    <w:p w14:paraId="229056AA" w14:textId="77777777" w:rsidR="00BB42C3" w:rsidRPr="00722014" w:rsidRDefault="00BB42C3" w:rsidP="00FF10B2">
      <w:pPr>
        <w:ind w:left="283" w:right="283"/>
        <w:jc w:val="both"/>
        <w:rPr>
          <w:rFonts w:ascii="Arial Narrow" w:hAnsi="Arial Narrow"/>
          <w:sz w:val="22"/>
          <w:szCs w:val="22"/>
        </w:rPr>
      </w:pPr>
      <w:r w:rsidRPr="00722014">
        <w:rPr>
          <w:rFonts w:ascii="Arial Narrow" w:hAnsi="Arial Narrow"/>
          <w:sz w:val="22"/>
          <w:szCs w:val="22"/>
        </w:rPr>
        <w:t>b) Sin avance: Para el periodo el participante no desarrolla el compromiso programado, sin justificación relacionada.</w:t>
      </w:r>
    </w:p>
    <w:p w14:paraId="16598204" w14:textId="77777777" w:rsidR="00BB42C3" w:rsidRPr="00722014" w:rsidRDefault="00BB42C3" w:rsidP="00FF10B2">
      <w:pPr>
        <w:ind w:left="283" w:right="283"/>
        <w:jc w:val="both"/>
        <w:rPr>
          <w:rFonts w:ascii="Arial Narrow" w:hAnsi="Arial Narrow"/>
          <w:sz w:val="22"/>
          <w:szCs w:val="22"/>
        </w:rPr>
      </w:pPr>
      <w:r w:rsidRPr="00722014">
        <w:rPr>
          <w:rFonts w:ascii="Arial Narrow" w:hAnsi="Arial Narrow"/>
          <w:sz w:val="22"/>
          <w:szCs w:val="22"/>
        </w:rPr>
        <w:t>c) Sin avance con justificación: cuando no se presenten avances debido a los casos excepcionales contemplados en el artículo 45 de la presente resolución.</w:t>
      </w:r>
    </w:p>
    <w:p w14:paraId="72568DB0" w14:textId="5C9944E5" w:rsidR="2D65F59E" w:rsidRPr="00814662" w:rsidRDefault="00BB42C3" w:rsidP="00FF10B2">
      <w:pPr>
        <w:ind w:left="283" w:right="283"/>
        <w:jc w:val="both"/>
        <w:rPr>
          <w:rFonts w:ascii="Arial Narrow" w:hAnsi="Arial Narrow"/>
          <w:sz w:val="22"/>
          <w:szCs w:val="22"/>
        </w:rPr>
      </w:pPr>
      <w:r w:rsidRPr="00722014">
        <w:rPr>
          <w:rFonts w:ascii="Arial Narrow" w:hAnsi="Arial Narrow"/>
          <w:sz w:val="22"/>
          <w:szCs w:val="22"/>
        </w:rPr>
        <w:t>d) Cumplido: El participante ha culminado una</w:t>
      </w:r>
      <w:r w:rsidR="000B1FB2">
        <w:rPr>
          <w:rFonts w:ascii="Arial Narrow" w:hAnsi="Arial Narrow"/>
          <w:sz w:val="22"/>
          <w:szCs w:val="22"/>
        </w:rPr>
        <w:t xml:space="preserve"> acción</w:t>
      </w:r>
      <w:r w:rsidRPr="00814662">
        <w:rPr>
          <w:rFonts w:ascii="Arial Narrow" w:hAnsi="Arial Narrow"/>
          <w:sz w:val="22"/>
          <w:szCs w:val="22"/>
        </w:rPr>
        <w:t xml:space="preserve"> la ha homologado al presentar los medios de verificación establecidos por la Agencia para la Reincorporación y la Normalización que evidencien el logro de las capacidades desarrolladas en el programa de reincorporación.</w:t>
      </w:r>
    </w:p>
    <w:p w14:paraId="73C574DC" w14:textId="77777777" w:rsidR="00693E07" w:rsidRPr="00814662" w:rsidRDefault="00693E07" w:rsidP="00FF10B2">
      <w:pPr>
        <w:ind w:left="283" w:right="283"/>
        <w:jc w:val="both"/>
        <w:rPr>
          <w:rFonts w:ascii="Arial Narrow" w:hAnsi="Arial Narrow"/>
          <w:sz w:val="22"/>
          <w:szCs w:val="22"/>
        </w:rPr>
      </w:pPr>
    </w:p>
    <w:p w14:paraId="0796C9C0" w14:textId="5AB0A662" w:rsidR="00BB42C3" w:rsidRPr="00814662" w:rsidRDefault="00BB42C3" w:rsidP="00FF10B2">
      <w:pPr>
        <w:ind w:left="283" w:right="283"/>
        <w:jc w:val="both"/>
        <w:rPr>
          <w:rFonts w:ascii="Arial Narrow" w:hAnsi="Arial Narrow"/>
          <w:sz w:val="22"/>
          <w:szCs w:val="22"/>
        </w:rPr>
      </w:pPr>
      <w:r w:rsidRPr="00814662">
        <w:rPr>
          <w:rFonts w:ascii="Arial Narrow" w:hAnsi="Arial Narrow"/>
          <w:b/>
          <w:bCs/>
          <w:sz w:val="22"/>
          <w:szCs w:val="22"/>
        </w:rPr>
        <w:t xml:space="preserve">PARÁGRAFO </w:t>
      </w:r>
      <w:r w:rsidR="5617823F" w:rsidRPr="00814662">
        <w:rPr>
          <w:rFonts w:ascii="Arial Narrow" w:hAnsi="Arial Narrow"/>
          <w:b/>
          <w:bCs/>
          <w:sz w:val="22"/>
          <w:szCs w:val="22"/>
        </w:rPr>
        <w:t>1</w:t>
      </w:r>
      <w:r w:rsidRPr="00814662">
        <w:rPr>
          <w:rFonts w:ascii="Arial Narrow" w:hAnsi="Arial Narrow"/>
          <w:sz w:val="22"/>
          <w:szCs w:val="22"/>
        </w:rPr>
        <w:t>. El sujeto destinatario del Programa de Reincorporación Integral recibirá una copia del instrumento de seguimiento para hacer su propio balance del proceso.</w:t>
      </w:r>
    </w:p>
    <w:p w14:paraId="2F0B404B" w14:textId="77777777" w:rsidR="00BB42C3" w:rsidRPr="00814662" w:rsidRDefault="00BB42C3" w:rsidP="00FF10B2">
      <w:pPr>
        <w:ind w:left="283" w:right="283"/>
        <w:jc w:val="both"/>
        <w:rPr>
          <w:rFonts w:ascii="Arial Narrow" w:hAnsi="Arial Narrow"/>
          <w:sz w:val="22"/>
          <w:szCs w:val="22"/>
        </w:rPr>
      </w:pPr>
    </w:p>
    <w:p w14:paraId="3EC6716A" w14:textId="08656863" w:rsidR="00BB42C3" w:rsidRDefault="00BB42C3" w:rsidP="00FF10B2">
      <w:pPr>
        <w:ind w:left="283" w:right="283"/>
        <w:jc w:val="both"/>
        <w:rPr>
          <w:rFonts w:ascii="Arial Narrow" w:hAnsi="Arial Narrow"/>
          <w:sz w:val="22"/>
          <w:szCs w:val="22"/>
        </w:rPr>
      </w:pPr>
      <w:r w:rsidRPr="00814662">
        <w:rPr>
          <w:rFonts w:ascii="Arial Narrow" w:hAnsi="Arial Narrow"/>
          <w:b/>
          <w:bCs/>
          <w:sz w:val="22"/>
          <w:szCs w:val="22"/>
        </w:rPr>
        <w:t xml:space="preserve">PARÁGRAFO </w:t>
      </w:r>
      <w:r w:rsidR="6E0C6999" w:rsidRPr="00814662">
        <w:rPr>
          <w:rFonts w:ascii="Arial Narrow" w:hAnsi="Arial Narrow"/>
          <w:b/>
          <w:bCs/>
          <w:sz w:val="22"/>
          <w:szCs w:val="22"/>
        </w:rPr>
        <w:t>2</w:t>
      </w:r>
      <w:r w:rsidRPr="00814662">
        <w:rPr>
          <w:rFonts w:ascii="Arial Narrow" w:hAnsi="Arial Narrow"/>
          <w:sz w:val="22"/>
          <w:szCs w:val="22"/>
        </w:rPr>
        <w:t>. Si en un periodo de seguimiento el sujeto destinatario del Programa registra un avance inferior al 50% sobre las actividades programadas, la Agencia para la Reincorporación y la Normalización generará actividades de acompañamiento para apalancar el avance del plan.</w:t>
      </w:r>
      <w:r w:rsidR="00180EBB">
        <w:rPr>
          <w:rFonts w:ascii="Arial Narrow" w:hAnsi="Arial Narrow"/>
          <w:sz w:val="22"/>
          <w:szCs w:val="22"/>
        </w:rPr>
        <w:t>”</w:t>
      </w:r>
    </w:p>
    <w:p w14:paraId="2583D31A" w14:textId="77777777" w:rsidR="00D74C0E" w:rsidRDefault="00D74C0E" w:rsidP="00FF10B2">
      <w:pPr>
        <w:ind w:left="283" w:right="283"/>
        <w:jc w:val="both"/>
        <w:rPr>
          <w:rFonts w:ascii="Arial Narrow" w:hAnsi="Arial Narrow"/>
          <w:sz w:val="22"/>
          <w:szCs w:val="22"/>
        </w:rPr>
      </w:pPr>
    </w:p>
    <w:p w14:paraId="4AEEB009" w14:textId="08BD907A" w:rsidR="00046DAC" w:rsidRPr="00046DAC" w:rsidRDefault="00046DAC" w:rsidP="00046DAC">
      <w:pPr>
        <w:jc w:val="both"/>
        <w:rPr>
          <w:rFonts w:ascii="Arial Narrow" w:hAnsi="Arial Narrow"/>
          <w:b/>
          <w:bCs/>
          <w:color w:val="000000" w:themeColor="text1"/>
          <w:sz w:val="22"/>
          <w:szCs w:val="22"/>
        </w:rPr>
      </w:pPr>
      <w:r>
        <w:rPr>
          <w:rStyle w:val="normaltextrun"/>
          <w:rFonts w:ascii="Arial Narrow" w:hAnsi="Arial Narrow" w:cs="Segoe UI"/>
          <w:b/>
          <w:bCs/>
          <w:sz w:val="22"/>
          <w:szCs w:val="22"/>
        </w:rPr>
        <w:t>ARTÍCULO 3. </w:t>
      </w:r>
      <w:r>
        <w:rPr>
          <w:rStyle w:val="normaltextrun"/>
          <w:rFonts w:ascii="Arial Narrow" w:hAnsi="Arial Narrow" w:cs="Segoe UI"/>
          <w:sz w:val="22"/>
          <w:szCs w:val="22"/>
        </w:rPr>
        <w:t>Modificar el artículo 10 de la Resolución 2319 de 2024, modificado por el artículo 3 de la Resolución 3195 de 2025, el cual quedará así:</w:t>
      </w:r>
      <w:r w:rsidR="00FF10B2">
        <w:rPr>
          <w:rStyle w:val="normaltextrun"/>
          <w:rFonts w:ascii="Arial Narrow" w:hAnsi="Arial Narrow" w:cs="Segoe UI"/>
          <w:sz w:val="22"/>
          <w:szCs w:val="22"/>
        </w:rPr>
        <w:t xml:space="preserve"> </w:t>
      </w:r>
    </w:p>
    <w:p w14:paraId="41E41A91" w14:textId="77777777" w:rsidR="00046DAC" w:rsidRDefault="00046DAC" w:rsidP="00046DAC">
      <w:pPr>
        <w:pStyle w:val="paragraph"/>
        <w:spacing w:before="0" w:beforeAutospacing="0" w:after="0" w:afterAutospacing="0"/>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66DC0996" w14:textId="5B83E656" w:rsidR="00046DAC" w:rsidRPr="00FF019C" w:rsidRDefault="00180EBB"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b/>
          <w:bCs/>
          <w:sz w:val="22"/>
          <w:szCs w:val="22"/>
          <w:lang w:val="es-ES"/>
        </w:rPr>
        <w:t>“</w:t>
      </w:r>
      <w:r w:rsidR="00046DAC">
        <w:rPr>
          <w:rStyle w:val="normaltextrun"/>
          <w:rFonts w:ascii="Arial Narrow" w:hAnsi="Arial Narrow" w:cs="Segoe UI"/>
          <w:b/>
          <w:bCs/>
          <w:sz w:val="22"/>
          <w:szCs w:val="22"/>
          <w:lang w:val="es-ES"/>
        </w:rPr>
        <w:t>ARTÍCULO 10. EVALUACIÓN DE LOS PLANES DE REINCORPORACIÓN INDIVIDUAL.</w:t>
      </w:r>
      <w:r w:rsidR="00046DAC">
        <w:rPr>
          <w:rStyle w:val="normaltextrun"/>
          <w:rFonts w:ascii="Arial Narrow" w:hAnsi="Arial Narrow" w:cs="Segoe UI"/>
          <w:sz w:val="22"/>
          <w:szCs w:val="22"/>
          <w:lang w:val="es-ES"/>
        </w:rPr>
        <w:t xml:space="preserve"> La evaluación de los Planes de Reincorporación Individual es un proceso que permite evidenciar el avance del proceso de reincorporación; en esta fase se revisará tanto el avance en el cumplimiento de las acciones vinculadas al ciclo anual del plan, como el avance del Índice de Reincorporación Individual. La evaluación y medición de </w:t>
      </w:r>
      <w:r w:rsidR="00046DAC" w:rsidRPr="00C43ECA">
        <w:rPr>
          <w:rStyle w:val="normaltextrun"/>
          <w:rFonts w:ascii="Arial Narrow" w:hAnsi="Arial Narrow" w:cs="Segoe UI"/>
          <w:sz w:val="22"/>
          <w:szCs w:val="22"/>
          <w:lang w:val="es-ES"/>
        </w:rPr>
        <w:t>este Índice se adelantará en los términos y condiciones que establezcan los procedimientos internos de la ARN y de su revisión serán excluidas las acciones</w:t>
      </w:r>
      <w:r w:rsidR="00046DAC">
        <w:rPr>
          <w:rStyle w:val="normaltextrun"/>
          <w:rFonts w:ascii="Arial Narrow" w:hAnsi="Arial Narrow" w:cs="Segoe UI"/>
          <w:sz w:val="22"/>
          <w:szCs w:val="22"/>
          <w:lang w:val="es-ES"/>
        </w:rPr>
        <w:t xml:space="preserve"> sin avance con justificación persistente durante el </w:t>
      </w:r>
      <w:r w:rsidR="00046DAC" w:rsidRPr="0036498E">
        <w:rPr>
          <w:rStyle w:val="normaltextrun"/>
          <w:rFonts w:ascii="Arial Narrow" w:hAnsi="Arial Narrow" w:cs="Segoe UI"/>
          <w:sz w:val="22"/>
          <w:szCs w:val="22"/>
          <w:lang w:val="es-ES"/>
        </w:rPr>
        <w:t>ciclo.</w:t>
      </w:r>
      <w:r w:rsidR="00046DAC" w:rsidRPr="0036498E">
        <w:rPr>
          <w:rStyle w:val="eop"/>
          <w:rFonts w:ascii="Arial Narrow" w:hAnsi="Arial Narrow" w:cs="Segoe UI"/>
          <w:color w:val="D13438"/>
          <w:sz w:val="22"/>
          <w:szCs w:val="22"/>
        </w:rPr>
        <w:t> </w:t>
      </w:r>
      <w:r w:rsidR="00FF019C" w:rsidRPr="0036498E">
        <w:rPr>
          <w:rStyle w:val="eop"/>
          <w:rFonts w:ascii="Arial Narrow" w:hAnsi="Arial Narrow" w:cs="Segoe UI"/>
          <w:sz w:val="22"/>
          <w:szCs w:val="22"/>
          <w:highlight w:val="yellow"/>
        </w:rPr>
        <w:t>La fase de evaluación se</w:t>
      </w:r>
      <w:r w:rsidR="0016142F" w:rsidRPr="0036498E">
        <w:rPr>
          <w:rStyle w:val="eop"/>
          <w:rFonts w:ascii="Arial Narrow" w:hAnsi="Arial Narrow" w:cs="Segoe UI"/>
          <w:sz w:val="22"/>
          <w:szCs w:val="22"/>
          <w:highlight w:val="yellow"/>
        </w:rPr>
        <w:t xml:space="preserve">rá </w:t>
      </w:r>
      <w:r w:rsidR="00105766" w:rsidRPr="0036498E">
        <w:rPr>
          <w:rStyle w:val="eop"/>
          <w:rFonts w:ascii="Arial Narrow" w:hAnsi="Arial Narrow" w:cs="Segoe UI"/>
          <w:sz w:val="22"/>
          <w:szCs w:val="22"/>
          <w:highlight w:val="yellow"/>
        </w:rPr>
        <w:t>adelantada</w:t>
      </w:r>
      <w:r w:rsidR="0016142F" w:rsidRPr="0036498E">
        <w:rPr>
          <w:rStyle w:val="eop"/>
          <w:rFonts w:ascii="Arial Narrow" w:hAnsi="Arial Narrow" w:cs="Segoe UI"/>
          <w:sz w:val="22"/>
          <w:szCs w:val="22"/>
          <w:highlight w:val="yellow"/>
        </w:rPr>
        <w:t xml:space="preserve"> </w:t>
      </w:r>
      <w:r w:rsidR="00FF019C" w:rsidRPr="0036498E">
        <w:rPr>
          <w:rStyle w:val="eop"/>
          <w:rFonts w:ascii="Arial Narrow" w:hAnsi="Arial Narrow" w:cs="Segoe UI"/>
          <w:sz w:val="22"/>
          <w:szCs w:val="22"/>
          <w:highlight w:val="yellow"/>
        </w:rPr>
        <w:t>de forma anual.</w:t>
      </w:r>
      <w:r w:rsidR="00FF019C">
        <w:rPr>
          <w:rStyle w:val="eop"/>
          <w:rFonts w:ascii="Arial Narrow" w:hAnsi="Arial Narrow" w:cs="Segoe UI"/>
          <w:sz w:val="22"/>
          <w:szCs w:val="22"/>
        </w:rPr>
        <w:t xml:space="preserve"> </w:t>
      </w:r>
    </w:p>
    <w:p w14:paraId="2268A253"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23281409"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sz w:val="22"/>
          <w:szCs w:val="22"/>
          <w:lang w:val="es-ES"/>
        </w:rPr>
        <w:t xml:space="preserve">Para el primer ciclo del plan de acompañamiento se establecerá como avance el cumplimiento mínimo del 40% de los compromisos priorizados para la vigencia. Para los ciclos posteriores, el avance de cumplimiento será como mínimo del 60% de los compromisos priorizados para la vigencia, así como un avance porcentual sobre su Índice de Reincorporación Individual. A partir de la evaluación del segundo ciclo anual, al no presentarse avance en las variables del Índice de Reincorporación Individual del participante sobre la medición del ciclo </w:t>
      </w:r>
      <w:r>
        <w:rPr>
          <w:rStyle w:val="normaltextrun"/>
          <w:rFonts w:ascii="Arial Narrow" w:hAnsi="Arial Narrow" w:cs="Segoe UI"/>
          <w:sz w:val="22"/>
          <w:szCs w:val="22"/>
          <w:lang w:val="es-ES"/>
        </w:rPr>
        <w:lastRenderedPageBreak/>
        <w:t>anterior, la Agencia para la Reincorporación y la Normalización vinculará al plan del participante las acciones relacionadas con las variables rezagadas del Índice, para promover el avance en la reincorporación.</w:t>
      </w:r>
      <w:r>
        <w:rPr>
          <w:rStyle w:val="eop"/>
          <w:rFonts w:ascii="Arial Narrow" w:hAnsi="Arial Narrow" w:cs="Segoe UI"/>
          <w:color w:val="D13438"/>
          <w:sz w:val="22"/>
          <w:szCs w:val="22"/>
        </w:rPr>
        <w:t> </w:t>
      </w:r>
    </w:p>
    <w:p w14:paraId="5395547E"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22D73A98"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sz w:val="22"/>
          <w:szCs w:val="22"/>
          <w:lang w:val="es-ES"/>
        </w:rPr>
        <w:t>En la fase de evaluación el sujeto en reincorporación puede solicitar el acompañamiento de los delegados al Consejo Nacional de Reincorporación por parte de los firmantes o su equipo de apoyo. Al finalizar la evaluación, el participante recibirá una copia de la evaluación realizada.</w:t>
      </w:r>
      <w:r>
        <w:rPr>
          <w:rStyle w:val="eop"/>
          <w:rFonts w:ascii="Arial Narrow" w:hAnsi="Arial Narrow" w:cs="Segoe UI"/>
          <w:color w:val="D13438"/>
          <w:sz w:val="22"/>
          <w:szCs w:val="22"/>
        </w:rPr>
        <w:t> </w:t>
      </w:r>
    </w:p>
    <w:p w14:paraId="35EFA45F"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4581B178"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sz w:val="22"/>
          <w:szCs w:val="22"/>
          <w:lang w:val="es-ES"/>
        </w:rPr>
        <w:t>Los resultados de la evaluación definirán la continuidad del sujeto en reincorporación en el proceso y la necesidad de realizar ajustes al Plan de Reincorporación Individual.</w:t>
      </w:r>
      <w:r>
        <w:rPr>
          <w:rStyle w:val="eop"/>
          <w:rFonts w:ascii="Arial Narrow" w:hAnsi="Arial Narrow" w:cs="Segoe UI"/>
          <w:color w:val="D13438"/>
          <w:sz w:val="22"/>
          <w:szCs w:val="22"/>
        </w:rPr>
        <w:t> </w:t>
      </w:r>
    </w:p>
    <w:p w14:paraId="1B822415"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6AAF0B26"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b/>
          <w:bCs/>
          <w:sz w:val="22"/>
          <w:szCs w:val="22"/>
          <w:lang w:val="es-ES"/>
        </w:rPr>
        <w:t>PARÁGRAFO 1</w:t>
      </w:r>
      <w:r>
        <w:rPr>
          <w:rStyle w:val="normaltextrun"/>
          <w:rFonts w:ascii="Arial Narrow" w:hAnsi="Arial Narrow" w:cs="Segoe UI"/>
          <w:sz w:val="22"/>
          <w:szCs w:val="22"/>
          <w:lang w:val="es-ES"/>
        </w:rPr>
        <w:t>. Al presentarse un avance inferior al referido por ciclo, por una única vez en el siguiente ciclo del plan se retomarán las acciones sin avance, generando un acompañamiento especifico que promueva los progresos requeridos.</w:t>
      </w:r>
      <w:r>
        <w:rPr>
          <w:rStyle w:val="eop"/>
          <w:rFonts w:ascii="Arial Narrow" w:hAnsi="Arial Narrow" w:cs="Segoe UI"/>
          <w:color w:val="D13438"/>
          <w:sz w:val="22"/>
          <w:szCs w:val="22"/>
        </w:rPr>
        <w:t> </w:t>
      </w:r>
    </w:p>
    <w:p w14:paraId="584BA29F"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68AA843A" w14:textId="4658EA3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sz w:val="22"/>
          <w:szCs w:val="22"/>
          <w:lang w:val="es-ES"/>
        </w:rPr>
        <w:t>Si en la evaluación del siguiente ciclo el avance inferior persiste pese a las acciones de mejora adelantadas, se tramitará la finalización del proceso, conforme</w:t>
      </w:r>
      <w:r w:rsidR="008D327B">
        <w:rPr>
          <w:rStyle w:val="normaltextrun"/>
          <w:rFonts w:ascii="Arial Narrow" w:hAnsi="Arial Narrow" w:cs="Segoe UI"/>
          <w:sz w:val="22"/>
          <w:szCs w:val="22"/>
          <w:lang w:val="es-ES"/>
        </w:rPr>
        <w:t xml:space="preserve"> con lo previsto en e</w:t>
      </w:r>
      <w:r>
        <w:rPr>
          <w:rStyle w:val="normaltextrun"/>
          <w:rFonts w:ascii="Arial Narrow" w:hAnsi="Arial Narrow" w:cs="Segoe UI"/>
          <w:sz w:val="22"/>
          <w:szCs w:val="22"/>
          <w:lang w:val="es-ES"/>
        </w:rPr>
        <w:t>l artículo 57 de la presente resolución.</w:t>
      </w:r>
      <w:r>
        <w:rPr>
          <w:rStyle w:val="eop"/>
          <w:rFonts w:ascii="Arial Narrow" w:hAnsi="Arial Narrow" w:cs="Segoe UI"/>
          <w:color w:val="D13438"/>
          <w:sz w:val="22"/>
          <w:szCs w:val="22"/>
        </w:rPr>
        <w:t> </w:t>
      </w:r>
    </w:p>
    <w:p w14:paraId="709F966F"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355B19B6"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b/>
          <w:bCs/>
          <w:sz w:val="22"/>
          <w:szCs w:val="22"/>
          <w:lang w:val="es-ES"/>
        </w:rPr>
        <w:t>PARÁGRAFO 2</w:t>
      </w:r>
      <w:r>
        <w:rPr>
          <w:rStyle w:val="normaltextrun"/>
          <w:rFonts w:ascii="Arial Narrow" w:hAnsi="Arial Narrow" w:cs="Segoe UI"/>
          <w:sz w:val="22"/>
          <w:szCs w:val="22"/>
          <w:lang w:val="es-ES"/>
        </w:rPr>
        <w:t>. Las acciones que contemplen más de un ciclo anual para su cumplimiento se registrarán en estado de avance y se programarán para el siguiente ciclo. Las actividades que se registren sin avance en cada ciclo al momento de la evaluación podrán programarse en el ciclo siguiente para cumplir lo faltante y avanzar en el cierre de la acción; no pudiendo superar dos ciclos en su cumplimiento.</w:t>
      </w:r>
      <w:r>
        <w:rPr>
          <w:rStyle w:val="eop"/>
          <w:rFonts w:ascii="Arial Narrow" w:hAnsi="Arial Narrow" w:cs="Segoe UI"/>
          <w:color w:val="D13438"/>
          <w:sz w:val="22"/>
          <w:szCs w:val="22"/>
        </w:rPr>
        <w:t> </w:t>
      </w:r>
    </w:p>
    <w:p w14:paraId="02F6187D"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36161DD2"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sidRPr="00D0459B">
        <w:rPr>
          <w:rStyle w:val="normaltextrun"/>
          <w:rFonts w:ascii="Arial Narrow" w:hAnsi="Arial Narrow" w:cs="Segoe UI"/>
          <w:b/>
          <w:bCs/>
          <w:color w:val="000000" w:themeColor="text1"/>
          <w:sz w:val="22"/>
          <w:szCs w:val="22"/>
          <w:lang w:val="es-ES"/>
        </w:rPr>
        <w:t>PARÁGRAFO 3</w:t>
      </w:r>
      <w:r w:rsidRPr="00D0459B">
        <w:rPr>
          <w:rStyle w:val="normaltextrun"/>
          <w:rFonts w:ascii="Arial Narrow" w:hAnsi="Arial Narrow" w:cs="Segoe UI"/>
          <w:color w:val="000000" w:themeColor="text1"/>
          <w:sz w:val="22"/>
          <w:szCs w:val="22"/>
          <w:lang w:val="es-ES"/>
        </w:rPr>
        <w:t xml:space="preserve">. </w:t>
      </w:r>
      <w:r>
        <w:rPr>
          <w:rStyle w:val="normaltextrun"/>
          <w:rFonts w:ascii="Arial Narrow" w:hAnsi="Arial Narrow" w:cs="Segoe UI"/>
          <w:sz w:val="22"/>
          <w:szCs w:val="22"/>
          <w:lang w:val="es-ES"/>
        </w:rPr>
        <w:t>Si el sujeto en reincorporación presenta situaciones que modifiquen el horizonte contemplado en la formulación inicial, podrá solicitar ajustarlo de acuerdo con sus nuevas condiciones, vinculando una nueva selección de acciones.</w:t>
      </w:r>
      <w:r>
        <w:rPr>
          <w:rStyle w:val="eop"/>
          <w:rFonts w:ascii="Arial Narrow" w:hAnsi="Arial Narrow" w:cs="Segoe UI"/>
          <w:color w:val="D13438"/>
          <w:sz w:val="22"/>
          <w:szCs w:val="22"/>
        </w:rPr>
        <w:t> </w:t>
      </w:r>
    </w:p>
    <w:p w14:paraId="0982D3CB"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7B03B655"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b/>
          <w:bCs/>
          <w:sz w:val="22"/>
          <w:szCs w:val="22"/>
          <w:lang w:val="es-ES"/>
        </w:rPr>
        <w:t>PARÁGRAFO 4</w:t>
      </w:r>
      <w:r>
        <w:rPr>
          <w:rStyle w:val="normaltextrun"/>
          <w:rFonts w:ascii="Arial Narrow" w:hAnsi="Arial Narrow" w:cs="Segoe UI"/>
          <w:sz w:val="22"/>
          <w:szCs w:val="22"/>
          <w:lang w:val="es-ES"/>
        </w:rPr>
        <w:t>. El índice de Reincorporación Individual podrá ser aplicado en uno de los seguimientos bimestrales si se identifica que un participante completará antes de la finalización del ciclo los criterios de finalización por cumplimiento, de acuerdo con lo previsto en el numeral 1 del artículo 60 de la presente resolución.</w:t>
      </w:r>
      <w:r>
        <w:rPr>
          <w:rStyle w:val="eop"/>
          <w:rFonts w:ascii="Arial Narrow" w:hAnsi="Arial Narrow" w:cs="Segoe UI"/>
          <w:color w:val="D13438"/>
          <w:sz w:val="22"/>
          <w:szCs w:val="22"/>
        </w:rPr>
        <w:t> </w:t>
      </w:r>
    </w:p>
    <w:p w14:paraId="5876E5CB"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eop"/>
          <w:rFonts w:ascii="Arial Narrow" w:hAnsi="Arial Narrow" w:cs="Segoe UI"/>
          <w:color w:val="D13438"/>
          <w:sz w:val="22"/>
          <w:szCs w:val="22"/>
        </w:rPr>
        <w:t> </w:t>
      </w:r>
    </w:p>
    <w:p w14:paraId="645A93F5" w14:textId="77777777" w:rsidR="00046DAC" w:rsidRDefault="00046DAC" w:rsidP="00FF10B2">
      <w:pPr>
        <w:pStyle w:val="paragraph"/>
        <w:spacing w:before="0" w:beforeAutospacing="0" w:after="0" w:afterAutospacing="0"/>
        <w:ind w:left="283" w:right="283"/>
        <w:jc w:val="both"/>
        <w:textAlignment w:val="baseline"/>
        <w:rPr>
          <w:rFonts w:ascii="Segoe UI" w:hAnsi="Segoe UI" w:cs="Segoe UI"/>
          <w:sz w:val="18"/>
          <w:szCs w:val="18"/>
        </w:rPr>
      </w:pPr>
      <w:r>
        <w:rPr>
          <w:rStyle w:val="normaltextrun"/>
          <w:rFonts w:ascii="Arial Narrow" w:hAnsi="Arial Narrow" w:cs="Segoe UI"/>
          <w:b/>
          <w:bCs/>
          <w:sz w:val="22"/>
          <w:szCs w:val="22"/>
          <w:lang w:val="es-ES"/>
        </w:rPr>
        <w:t>PARÁGRAFO 5</w:t>
      </w:r>
      <w:r>
        <w:rPr>
          <w:rStyle w:val="normaltextrun"/>
          <w:rFonts w:ascii="Arial Narrow" w:hAnsi="Arial Narrow" w:cs="Segoe UI"/>
          <w:sz w:val="22"/>
          <w:szCs w:val="22"/>
          <w:lang w:val="es-ES"/>
        </w:rPr>
        <w:t>. El Consejo Nacional de Reincorporación tendrá acceso a la información sobre el avance de los Planes de Reincorporación Individual en el marco de la ley de protección de datos</w:t>
      </w:r>
      <w:r>
        <w:rPr>
          <w:rStyle w:val="normaltextrun"/>
          <w:rFonts w:ascii="Arial Narrow" w:hAnsi="Arial Narrow" w:cs="Segoe UI"/>
          <w:color w:val="D13438"/>
          <w:sz w:val="22"/>
          <w:szCs w:val="22"/>
          <w:u w:val="single"/>
          <w:lang w:val="es-ES"/>
        </w:rPr>
        <w:t>”</w:t>
      </w:r>
      <w:r>
        <w:rPr>
          <w:rStyle w:val="normaltextrun"/>
          <w:rFonts w:ascii="Arial Narrow" w:hAnsi="Arial Narrow" w:cs="Segoe UI"/>
          <w:sz w:val="22"/>
          <w:szCs w:val="22"/>
          <w:lang w:val="es-ES"/>
        </w:rPr>
        <w:t>.</w:t>
      </w:r>
      <w:r>
        <w:rPr>
          <w:rStyle w:val="eop"/>
          <w:rFonts w:ascii="Arial Narrow" w:hAnsi="Arial Narrow" w:cs="Segoe UI"/>
          <w:color w:val="D13438"/>
          <w:sz w:val="22"/>
          <w:szCs w:val="22"/>
        </w:rPr>
        <w:t> </w:t>
      </w:r>
    </w:p>
    <w:p w14:paraId="68FF6F71" w14:textId="77777777" w:rsidR="00C171A9" w:rsidRDefault="00C171A9" w:rsidP="00ED2D97">
      <w:pPr>
        <w:jc w:val="both"/>
        <w:rPr>
          <w:rFonts w:ascii="Arial Narrow" w:hAnsi="Arial Narrow"/>
          <w:b/>
          <w:bCs/>
          <w:color w:val="000000" w:themeColor="text1"/>
          <w:sz w:val="22"/>
          <w:szCs w:val="22"/>
        </w:rPr>
      </w:pPr>
    </w:p>
    <w:p w14:paraId="2888AC82" w14:textId="77777777" w:rsidR="00180EBB" w:rsidRDefault="00180EBB" w:rsidP="00ED2D97">
      <w:pPr>
        <w:jc w:val="both"/>
        <w:rPr>
          <w:rFonts w:ascii="Arial Narrow" w:hAnsi="Arial Narrow"/>
          <w:b/>
          <w:bCs/>
          <w:color w:val="000000" w:themeColor="text1"/>
          <w:sz w:val="22"/>
          <w:szCs w:val="22"/>
        </w:rPr>
      </w:pPr>
    </w:p>
    <w:p w14:paraId="596F14CF" w14:textId="1713DFC1" w:rsidR="00ED2D97" w:rsidRPr="00A83A40" w:rsidRDefault="00C171A9" w:rsidP="00ED2D97">
      <w:pPr>
        <w:jc w:val="both"/>
        <w:rPr>
          <w:rFonts w:ascii="Arial Narrow" w:hAnsi="Arial Narrow"/>
          <w:color w:val="000000" w:themeColor="text1"/>
          <w:sz w:val="22"/>
          <w:szCs w:val="22"/>
        </w:rPr>
      </w:pPr>
      <w:r>
        <w:rPr>
          <w:rFonts w:ascii="Arial Narrow" w:hAnsi="Arial Narrow"/>
          <w:b/>
          <w:bCs/>
          <w:color w:val="000000" w:themeColor="text1"/>
          <w:sz w:val="22"/>
          <w:szCs w:val="22"/>
        </w:rPr>
        <w:t>ARTÍCULO 4</w:t>
      </w:r>
      <w:r w:rsidR="00ED2D97" w:rsidRPr="00A83A40">
        <w:rPr>
          <w:rFonts w:ascii="Arial Narrow" w:hAnsi="Arial Narrow"/>
          <w:b/>
          <w:bCs/>
          <w:color w:val="000000" w:themeColor="text1"/>
          <w:sz w:val="22"/>
          <w:szCs w:val="22"/>
        </w:rPr>
        <w:t xml:space="preserve">: </w:t>
      </w:r>
      <w:r w:rsidR="00ED2D97" w:rsidRPr="00A83A40">
        <w:rPr>
          <w:rFonts w:ascii="Arial Narrow" w:hAnsi="Arial Narrow"/>
          <w:color w:val="000000" w:themeColor="text1"/>
          <w:sz w:val="22"/>
          <w:szCs w:val="22"/>
        </w:rPr>
        <w:t xml:space="preserve">Modificar el artículo 44 de la Resolución 2319 de 2024, modificado por el artículo 2 de la Resolución 950 de 2025, </w:t>
      </w:r>
      <w:r w:rsidR="00180EBB">
        <w:rPr>
          <w:rFonts w:ascii="Arial Narrow" w:hAnsi="Arial Narrow"/>
          <w:color w:val="000000" w:themeColor="text1"/>
          <w:sz w:val="22"/>
          <w:szCs w:val="22"/>
        </w:rPr>
        <w:t xml:space="preserve">y el artículo 1 de la Resolución 0546 de 2026, </w:t>
      </w:r>
      <w:r w:rsidR="00ED2D97" w:rsidRPr="00A83A40">
        <w:rPr>
          <w:rFonts w:ascii="Arial Narrow" w:hAnsi="Arial Narrow"/>
          <w:color w:val="000000" w:themeColor="text1"/>
          <w:sz w:val="22"/>
          <w:szCs w:val="22"/>
        </w:rPr>
        <w:t xml:space="preserve">el cual quedará así: </w:t>
      </w:r>
    </w:p>
    <w:p w14:paraId="4EB1BC75" w14:textId="5C4F5C43" w:rsidR="00BB42C3" w:rsidRPr="00A83A40" w:rsidRDefault="00BB42C3" w:rsidP="00B22889">
      <w:pPr>
        <w:jc w:val="both"/>
        <w:rPr>
          <w:rFonts w:ascii="Arial Narrow" w:hAnsi="Arial Narrow"/>
          <w:color w:val="000000" w:themeColor="text1"/>
          <w:sz w:val="22"/>
          <w:szCs w:val="22"/>
        </w:rPr>
      </w:pPr>
    </w:p>
    <w:p w14:paraId="106F0778" w14:textId="5C1E2488" w:rsidR="00FC4000" w:rsidRPr="00A83A40" w:rsidRDefault="00180EBB" w:rsidP="00FF10B2">
      <w:pPr>
        <w:ind w:left="283" w:right="283"/>
        <w:jc w:val="both"/>
        <w:rPr>
          <w:rFonts w:ascii="Arial Narrow" w:hAnsi="Arial Narrow"/>
          <w:color w:val="000000" w:themeColor="text1"/>
          <w:sz w:val="22"/>
          <w:szCs w:val="22"/>
        </w:rPr>
      </w:pPr>
      <w:r>
        <w:rPr>
          <w:rFonts w:ascii="Arial Narrow" w:hAnsi="Arial Narrow"/>
          <w:b/>
          <w:bCs/>
          <w:color w:val="000000" w:themeColor="text1"/>
          <w:sz w:val="22"/>
          <w:szCs w:val="22"/>
        </w:rPr>
        <w:t>“</w:t>
      </w:r>
      <w:r w:rsidR="00FC4000" w:rsidRPr="00A83A40">
        <w:rPr>
          <w:rFonts w:ascii="Arial Narrow" w:hAnsi="Arial Narrow"/>
          <w:b/>
          <w:bCs/>
          <w:color w:val="000000" w:themeColor="text1"/>
          <w:sz w:val="22"/>
          <w:szCs w:val="22"/>
        </w:rPr>
        <w:t>ARTÍCULO 44. ASIGNACIÓN MENSUAL.</w:t>
      </w:r>
      <w:r w:rsidR="00FC4000" w:rsidRPr="00A83A40">
        <w:rPr>
          <w:rFonts w:ascii="Arial Narrow" w:hAnsi="Arial Narrow"/>
          <w:color w:val="000000" w:themeColor="text1"/>
          <w:sz w:val="22"/>
          <w:szCs w:val="22"/>
        </w:rPr>
        <w:t xml:space="preserve"> De conformidad con el inciso 2 artículo 8 del Decreto Ley 899 de 2017 modificado por el artículo 284 de la Ley 1955 de 2019, se otorgará una Asignación Mensual equivalente al 90% del Salario Mínimo Mensual Legal Vigente, la cual estará vinculada al avance del Plan de Reincorporación Individual, de acuerdo con los siguientes criterios de cumplimiento por parte del sujeto en reincorporación:</w:t>
      </w:r>
    </w:p>
    <w:p w14:paraId="09F9F60C" w14:textId="718D6F43" w:rsidR="00FC4000" w:rsidRPr="00A83A40" w:rsidRDefault="00FC4000" w:rsidP="00FF10B2">
      <w:pPr>
        <w:ind w:left="283" w:right="283"/>
        <w:jc w:val="both"/>
        <w:rPr>
          <w:rFonts w:ascii="Arial Narrow" w:hAnsi="Arial Narrow"/>
          <w:color w:val="000000" w:themeColor="text1"/>
          <w:sz w:val="22"/>
          <w:szCs w:val="22"/>
        </w:rPr>
      </w:pPr>
    </w:p>
    <w:p w14:paraId="17CFF452" w14:textId="0B6C6C79" w:rsidR="00FC4000" w:rsidRPr="00A83A40" w:rsidRDefault="00FC4000" w:rsidP="00FF10B2">
      <w:pPr>
        <w:pStyle w:val="Prrafodelista"/>
        <w:numPr>
          <w:ilvl w:val="0"/>
          <w:numId w:val="47"/>
        </w:numPr>
        <w:ind w:left="643" w:right="283"/>
        <w:jc w:val="both"/>
        <w:rPr>
          <w:rFonts w:ascii="Arial Narrow" w:hAnsi="Arial Narrow"/>
          <w:color w:val="000000" w:themeColor="text1"/>
          <w:sz w:val="22"/>
          <w:szCs w:val="22"/>
        </w:rPr>
      </w:pPr>
      <w:r w:rsidRPr="00A83A40">
        <w:rPr>
          <w:rFonts w:ascii="Arial Narrow" w:hAnsi="Arial Narrow"/>
          <w:color w:val="000000" w:themeColor="text1"/>
          <w:sz w:val="22"/>
          <w:szCs w:val="22"/>
        </w:rPr>
        <w:t>En Fase de formulación del Plan de Reincorporación Individual: Asistencia a las sesiones para adelantar las acciones establecidas en el artículo 8º de la presente resolución</w:t>
      </w:r>
      <w:r w:rsidR="004508C5" w:rsidRPr="00A83A40">
        <w:rPr>
          <w:rFonts w:ascii="Arial Narrow" w:hAnsi="Arial Narrow"/>
          <w:color w:val="000000" w:themeColor="text1"/>
          <w:sz w:val="22"/>
          <w:szCs w:val="22"/>
        </w:rPr>
        <w:t>.</w:t>
      </w:r>
    </w:p>
    <w:p w14:paraId="24EB42C2" w14:textId="690B0FB4" w:rsidR="00FC4000" w:rsidRPr="00A83A40" w:rsidRDefault="00FC4000" w:rsidP="00FF10B2">
      <w:pPr>
        <w:pStyle w:val="Prrafodelista"/>
        <w:numPr>
          <w:ilvl w:val="0"/>
          <w:numId w:val="47"/>
        </w:numPr>
        <w:ind w:left="643" w:right="283"/>
        <w:jc w:val="both"/>
        <w:rPr>
          <w:rFonts w:ascii="Arial Narrow" w:hAnsi="Arial Narrow"/>
          <w:color w:val="000000" w:themeColor="text1"/>
          <w:sz w:val="22"/>
          <w:szCs w:val="22"/>
        </w:rPr>
      </w:pPr>
      <w:r w:rsidRPr="00A83A40">
        <w:rPr>
          <w:rFonts w:ascii="Arial Narrow" w:hAnsi="Arial Narrow"/>
          <w:color w:val="000000" w:themeColor="text1"/>
          <w:sz w:val="22"/>
          <w:szCs w:val="22"/>
        </w:rPr>
        <w:t xml:space="preserve">En fase de seguimiento del Plan de Reincorporación Individual: cumplir mínimo con el 50% del avance de las actividades fijadas para el bimestre, exceptuando aquellas en estado "sin avance </w:t>
      </w:r>
      <w:r w:rsidR="0007033A" w:rsidRPr="00A83A40">
        <w:rPr>
          <w:rFonts w:ascii="Arial Narrow" w:hAnsi="Arial Narrow"/>
          <w:color w:val="000000" w:themeColor="text1"/>
          <w:sz w:val="22"/>
          <w:szCs w:val="22"/>
        </w:rPr>
        <w:t>justificado</w:t>
      </w:r>
      <w:r w:rsidRPr="00A83A40">
        <w:rPr>
          <w:rFonts w:ascii="Arial Narrow" w:hAnsi="Arial Narrow"/>
          <w:color w:val="000000" w:themeColor="text1"/>
          <w:sz w:val="22"/>
          <w:szCs w:val="22"/>
        </w:rPr>
        <w:t xml:space="preserve">". El seguimiento a estas actividades se realizará de forma bimestral registrando su resultado en el Sistema de Información de la Agencia para la Reincorporación y la Normalización. </w:t>
      </w:r>
    </w:p>
    <w:p w14:paraId="4FC18634" w14:textId="4D2D8E27" w:rsidR="00FC4000" w:rsidRPr="00A83A40" w:rsidRDefault="00FC4000" w:rsidP="00FF10B2">
      <w:pPr>
        <w:pStyle w:val="Prrafodelista"/>
        <w:numPr>
          <w:ilvl w:val="0"/>
          <w:numId w:val="47"/>
        </w:numPr>
        <w:ind w:left="643" w:right="283"/>
        <w:jc w:val="both"/>
        <w:rPr>
          <w:rFonts w:ascii="Arial Narrow" w:hAnsi="Arial Narrow"/>
          <w:color w:val="000000" w:themeColor="text1"/>
          <w:sz w:val="22"/>
          <w:szCs w:val="22"/>
        </w:rPr>
      </w:pPr>
      <w:r w:rsidRPr="00A83A40">
        <w:rPr>
          <w:rFonts w:ascii="Arial Narrow" w:hAnsi="Arial Narrow"/>
          <w:color w:val="000000" w:themeColor="text1"/>
          <w:sz w:val="22"/>
          <w:szCs w:val="22"/>
        </w:rPr>
        <w:t>En fase de Evaluación del Plan de Reincorporación Individual: la asistencia a la sesión requerida para la evaluación de las acciones priorizadas en el ciclo anual.</w:t>
      </w:r>
    </w:p>
    <w:p w14:paraId="7DCF8792" w14:textId="67B34A41" w:rsidR="00FC4000" w:rsidRPr="00A83A40" w:rsidRDefault="00FC4000" w:rsidP="00FF10B2">
      <w:pPr>
        <w:ind w:left="283" w:right="283"/>
        <w:jc w:val="both"/>
        <w:rPr>
          <w:rFonts w:ascii="Arial Narrow" w:hAnsi="Arial Narrow"/>
          <w:color w:val="000000" w:themeColor="text1"/>
          <w:sz w:val="22"/>
          <w:szCs w:val="22"/>
        </w:rPr>
      </w:pPr>
    </w:p>
    <w:p w14:paraId="53137365" w14:textId="519D82B5" w:rsidR="00904E04" w:rsidRPr="00FF10B2" w:rsidRDefault="00904E04" w:rsidP="00FF10B2">
      <w:pPr>
        <w:ind w:left="283" w:right="283"/>
        <w:jc w:val="both"/>
        <w:rPr>
          <w:rFonts w:ascii="Arial Narrow" w:hAnsi="Arial Narrow"/>
          <w:color w:val="000000" w:themeColor="text1"/>
          <w:sz w:val="22"/>
          <w:szCs w:val="22"/>
        </w:rPr>
      </w:pPr>
      <w:r w:rsidRPr="00FF10B2">
        <w:rPr>
          <w:rFonts w:ascii="Arial Narrow" w:hAnsi="Arial Narrow"/>
          <w:b/>
          <w:bCs/>
          <w:color w:val="000000" w:themeColor="text1"/>
          <w:sz w:val="22"/>
          <w:szCs w:val="22"/>
        </w:rPr>
        <w:t>PARÁGRAFO 1</w:t>
      </w:r>
      <w:r w:rsidRPr="00FF10B2">
        <w:rPr>
          <w:rFonts w:ascii="Arial Narrow" w:hAnsi="Arial Narrow"/>
          <w:color w:val="000000" w:themeColor="text1"/>
          <w:sz w:val="22"/>
          <w:szCs w:val="22"/>
        </w:rPr>
        <w:t>.</w:t>
      </w:r>
      <w:r w:rsidR="00FF10B2">
        <w:rPr>
          <w:rFonts w:ascii="Arial Narrow" w:hAnsi="Arial Narrow"/>
          <w:color w:val="000000" w:themeColor="text1"/>
          <w:sz w:val="22"/>
          <w:szCs w:val="22"/>
        </w:rPr>
        <w:t xml:space="preserve"> </w:t>
      </w:r>
      <w:r w:rsidR="004400DE" w:rsidRPr="004400DE">
        <w:rPr>
          <w:rFonts w:ascii="Arial Narrow" w:hAnsi="Arial Narrow"/>
          <w:color w:val="000000" w:themeColor="text1"/>
          <w:sz w:val="22"/>
          <w:szCs w:val="22"/>
        </w:rPr>
        <w:t>Serán beneficiarios de la asignación mensual quienes no tengan un vínculo contractual, laboral, legal y reglamentario, o un contrato de cualquier naturaleza que les genere ingresos equivalentes o superiores a un Salario Mínimo Vital Vigente.</w:t>
      </w:r>
    </w:p>
    <w:p w14:paraId="5928F646" w14:textId="644F3513" w:rsidR="00FC4000" w:rsidRPr="00A83A40" w:rsidRDefault="00FC4000" w:rsidP="00FF10B2">
      <w:pPr>
        <w:ind w:left="283" w:right="283"/>
        <w:jc w:val="both"/>
        <w:rPr>
          <w:rFonts w:ascii="Arial Narrow" w:hAnsi="Arial Narrow"/>
          <w:color w:val="000000" w:themeColor="text1"/>
          <w:sz w:val="22"/>
          <w:szCs w:val="22"/>
        </w:rPr>
      </w:pPr>
    </w:p>
    <w:p w14:paraId="7E7B5817" w14:textId="43F6CDA6" w:rsidR="00FC4000" w:rsidRPr="00A83A40" w:rsidRDefault="00FC4000" w:rsidP="00FF10B2">
      <w:pPr>
        <w:ind w:left="283" w:right="283"/>
        <w:jc w:val="both"/>
        <w:rPr>
          <w:rFonts w:ascii="Arial Narrow" w:hAnsi="Arial Narrow"/>
          <w:color w:val="000000" w:themeColor="text1"/>
          <w:sz w:val="22"/>
          <w:szCs w:val="22"/>
        </w:rPr>
      </w:pPr>
      <w:r w:rsidRPr="00EE1FE9">
        <w:rPr>
          <w:rFonts w:ascii="Arial Narrow" w:hAnsi="Arial Narrow"/>
          <w:b/>
          <w:bCs/>
          <w:color w:val="000000" w:themeColor="text1"/>
          <w:sz w:val="22"/>
          <w:szCs w:val="22"/>
        </w:rPr>
        <w:t>PARÁGRAFO 2.</w:t>
      </w:r>
      <w:r w:rsidRPr="00A83A40">
        <w:rPr>
          <w:rFonts w:ascii="Arial Narrow" w:hAnsi="Arial Narrow"/>
          <w:color w:val="000000" w:themeColor="text1"/>
          <w:sz w:val="22"/>
          <w:szCs w:val="22"/>
        </w:rPr>
        <w:t xml:space="preserve"> Las personas que se encuentran activas en el proceso de reincorporación a la fecha de </w:t>
      </w:r>
      <w:proofErr w:type="gramStart"/>
      <w:r w:rsidRPr="00A83A40">
        <w:rPr>
          <w:rFonts w:ascii="Arial Narrow" w:hAnsi="Arial Narrow"/>
          <w:color w:val="000000" w:themeColor="text1"/>
          <w:sz w:val="22"/>
          <w:szCs w:val="22"/>
        </w:rPr>
        <w:t>entrada en vigencia</w:t>
      </w:r>
      <w:proofErr w:type="gramEnd"/>
      <w:r w:rsidRPr="00A83A40">
        <w:rPr>
          <w:rFonts w:ascii="Arial Narrow" w:hAnsi="Arial Narrow"/>
          <w:color w:val="000000" w:themeColor="text1"/>
          <w:sz w:val="22"/>
          <w:szCs w:val="22"/>
        </w:rPr>
        <w:t xml:space="preserve"> de esta resolución recibirán la asignación mensual en el periodo establecido para la firma del acta de compromiso al participar mensualmente en las actividades de socialización de la presente resolución.</w:t>
      </w:r>
    </w:p>
    <w:p w14:paraId="32CA03A9" w14:textId="71080DCD" w:rsidR="00FC4000" w:rsidRPr="00A83A40" w:rsidRDefault="00FC4000" w:rsidP="00FF10B2">
      <w:pPr>
        <w:ind w:left="283" w:right="283"/>
        <w:jc w:val="both"/>
        <w:rPr>
          <w:rFonts w:ascii="Arial Narrow" w:hAnsi="Arial Narrow"/>
          <w:color w:val="000000" w:themeColor="text1"/>
          <w:sz w:val="22"/>
          <w:szCs w:val="22"/>
        </w:rPr>
      </w:pPr>
    </w:p>
    <w:p w14:paraId="5CEF5799" w14:textId="1D20DFA3" w:rsidR="00FC4000" w:rsidRPr="00A83A40" w:rsidRDefault="00FC4000" w:rsidP="00FF10B2">
      <w:pPr>
        <w:ind w:left="283" w:right="283"/>
        <w:jc w:val="both"/>
        <w:rPr>
          <w:rFonts w:ascii="Arial Narrow" w:hAnsi="Arial Narrow"/>
          <w:color w:val="000000" w:themeColor="text1"/>
          <w:sz w:val="22"/>
          <w:szCs w:val="22"/>
        </w:rPr>
      </w:pPr>
      <w:r w:rsidRPr="00EE1FE9">
        <w:rPr>
          <w:rFonts w:ascii="Arial Narrow" w:hAnsi="Arial Narrow"/>
          <w:b/>
          <w:bCs/>
          <w:color w:val="000000" w:themeColor="text1"/>
          <w:sz w:val="22"/>
          <w:szCs w:val="22"/>
        </w:rPr>
        <w:lastRenderedPageBreak/>
        <w:t>PARÁGRAFO 3.</w:t>
      </w:r>
      <w:r w:rsidRPr="00A83A40">
        <w:rPr>
          <w:rFonts w:ascii="Arial Narrow" w:hAnsi="Arial Narrow"/>
          <w:color w:val="000000" w:themeColor="text1"/>
          <w:sz w:val="22"/>
          <w:szCs w:val="22"/>
        </w:rPr>
        <w:t xml:space="preserve"> En los casos de personas con discapacidad que no puedan expresar su voluntad por ningún medio ni formato, la asignación mensual se reconocerá conforme al acompañamiento periódico que reciba por parte de la Agencia para la Reincorporación y la Normalización hasta que se supere la situación que genera la dificultad para expresar su voluntad por cualquier medio o formato para el ejercicio de la capacidad legal. Si la persona no supera su condición se realizará el desembolso hasta la finalización del Programa de Reincorporación Integral según lo establecido en el artículo 60 de la presente resolución.</w:t>
      </w:r>
    </w:p>
    <w:p w14:paraId="641C677A" w14:textId="160A3D38" w:rsidR="00FC4000" w:rsidRPr="00A83A40" w:rsidRDefault="00FC4000" w:rsidP="00FF10B2">
      <w:pPr>
        <w:ind w:left="283" w:right="283"/>
        <w:jc w:val="both"/>
        <w:rPr>
          <w:rFonts w:ascii="Arial Narrow" w:hAnsi="Arial Narrow"/>
          <w:color w:val="000000" w:themeColor="text1"/>
          <w:sz w:val="22"/>
          <w:szCs w:val="22"/>
        </w:rPr>
      </w:pPr>
    </w:p>
    <w:p w14:paraId="6500827D" w14:textId="5AF96AD7" w:rsidR="00FC4000" w:rsidRPr="00A83A40" w:rsidRDefault="00FC4000" w:rsidP="00FF10B2">
      <w:pPr>
        <w:ind w:left="283" w:right="283"/>
        <w:jc w:val="both"/>
        <w:rPr>
          <w:rFonts w:ascii="Arial Narrow" w:hAnsi="Arial Narrow"/>
          <w:color w:val="000000" w:themeColor="text1"/>
          <w:sz w:val="22"/>
          <w:szCs w:val="22"/>
        </w:rPr>
      </w:pPr>
      <w:r w:rsidRPr="00EE1FE9">
        <w:rPr>
          <w:rFonts w:ascii="Arial Narrow" w:hAnsi="Arial Narrow"/>
          <w:b/>
          <w:bCs/>
          <w:color w:val="000000" w:themeColor="text1"/>
          <w:sz w:val="22"/>
          <w:szCs w:val="22"/>
        </w:rPr>
        <w:t>PARÁGRAFO 4.</w:t>
      </w:r>
      <w:r w:rsidRPr="00A83A40">
        <w:rPr>
          <w:rFonts w:ascii="Arial Narrow" w:hAnsi="Arial Narrow"/>
          <w:color w:val="000000" w:themeColor="text1"/>
          <w:sz w:val="22"/>
          <w:szCs w:val="22"/>
        </w:rPr>
        <w:t xml:space="preserve"> Los desembolsos mensuales se harán siempre que se cumplan con los requisitos para acceder al beneficio para cada periodo de causación, aún si la persona se encuentra, con posterioridad, en una de las causales de limitante o finalización del proceso establecidas en la presente resolución.</w:t>
      </w:r>
    </w:p>
    <w:p w14:paraId="019ABA7E" w14:textId="34DBE929" w:rsidR="00FC4000" w:rsidRPr="00A83A40" w:rsidRDefault="00FC4000" w:rsidP="00FF10B2">
      <w:pPr>
        <w:ind w:left="283" w:right="283"/>
        <w:jc w:val="both"/>
        <w:rPr>
          <w:rFonts w:ascii="Arial Narrow" w:hAnsi="Arial Narrow"/>
          <w:color w:val="000000" w:themeColor="text1"/>
          <w:sz w:val="22"/>
          <w:szCs w:val="22"/>
        </w:rPr>
      </w:pPr>
    </w:p>
    <w:p w14:paraId="5F9AE38E" w14:textId="30D355F9" w:rsidR="00FC4000" w:rsidRPr="00A83A40" w:rsidRDefault="00FC4000" w:rsidP="00FF10B2">
      <w:pPr>
        <w:ind w:left="283" w:right="283"/>
        <w:jc w:val="both"/>
        <w:rPr>
          <w:rFonts w:ascii="Arial Narrow" w:hAnsi="Arial Narrow"/>
          <w:color w:val="000000" w:themeColor="text1"/>
          <w:sz w:val="22"/>
          <w:szCs w:val="22"/>
        </w:rPr>
      </w:pPr>
      <w:r w:rsidRPr="00EE1FE9">
        <w:rPr>
          <w:rFonts w:ascii="Arial Narrow" w:hAnsi="Arial Narrow"/>
          <w:b/>
          <w:bCs/>
          <w:color w:val="000000" w:themeColor="text1"/>
          <w:sz w:val="22"/>
          <w:szCs w:val="22"/>
        </w:rPr>
        <w:t>PARÁGRAFO 5.</w:t>
      </w:r>
      <w:r w:rsidRPr="00A83A40">
        <w:rPr>
          <w:rFonts w:ascii="Arial Narrow" w:hAnsi="Arial Narrow"/>
          <w:color w:val="000000" w:themeColor="text1"/>
          <w:sz w:val="22"/>
          <w:szCs w:val="22"/>
        </w:rPr>
        <w:t xml:space="preserve"> El desembolso de la Asignación Mensual estará sujeta a la vigencia de la normatividad aplicable y a los procedimientos administrativos que determine la Agencia para la Reincorporación y la Normalización.</w:t>
      </w:r>
    </w:p>
    <w:p w14:paraId="667C1673" w14:textId="35991F82" w:rsidR="00FC4000" w:rsidRPr="00A83A40" w:rsidRDefault="00FC4000" w:rsidP="00FF10B2">
      <w:pPr>
        <w:ind w:left="283" w:right="283"/>
        <w:jc w:val="both"/>
        <w:rPr>
          <w:rFonts w:ascii="Arial Narrow" w:hAnsi="Arial Narrow"/>
          <w:color w:val="000000" w:themeColor="text1"/>
          <w:sz w:val="22"/>
          <w:szCs w:val="22"/>
        </w:rPr>
      </w:pPr>
    </w:p>
    <w:p w14:paraId="541898E0" w14:textId="2AB9FE43" w:rsidR="00FC4000" w:rsidRPr="00A83A40" w:rsidRDefault="00FC4000" w:rsidP="00FF10B2">
      <w:pPr>
        <w:ind w:left="283" w:right="283"/>
        <w:jc w:val="both"/>
        <w:rPr>
          <w:rFonts w:ascii="Arial Narrow" w:hAnsi="Arial Narrow"/>
          <w:color w:val="000000" w:themeColor="text1"/>
          <w:sz w:val="22"/>
          <w:szCs w:val="22"/>
        </w:rPr>
      </w:pPr>
      <w:r w:rsidRPr="00EE1FE9">
        <w:rPr>
          <w:rFonts w:ascii="Arial Narrow" w:hAnsi="Arial Narrow"/>
          <w:b/>
          <w:bCs/>
          <w:color w:val="000000" w:themeColor="text1"/>
          <w:sz w:val="22"/>
          <w:szCs w:val="22"/>
        </w:rPr>
        <w:t>PARÁGRAFO TRANSITORIO 1.</w:t>
      </w:r>
      <w:r w:rsidRPr="00A83A40">
        <w:rPr>
          <w:rFonts w:ascii="Arial Narrow" w:hAnsi="Arial Narrow"/>
          <w:color w:val="000000" w:themeColor="text1"/>
          <w:sz w:val="22"/>
          <w:szCs w:val="22"/>
        </w:rPr>
        <w:t xml:space="preserve"> El desembolso del beneficio de Asignación Mensual, conforme a las reglas dispuestas en la presente resolución, se causará a partir de los dos (2) meses posteriores de la expedición de la presente resolución. Las actividades realizadas con anterioridad a esa fecha se desembolsarán acorde con los criterios definidos por la normatividad previa.</w:t>
      </w:r>
    </w:p>
    <w:p w14:paraId="6F6E95D2" w14:textId="3CB1D316" w:rsidR="00FC4000" w:rsidRPr="00A83A40" w:rsidRDefault="00FC4000" w:rsidP="00FF10B2">
      <w:pPr>
        <w:ind w:left="283" w:right="283"/>
        <w:jc w:val="both"/>
        <w:rPr>
          <w:rFonts w:ascii="Arial Narrow" w:hAnsi="Arial Narrow"/>
          <w:color w:val="000000" w:themeColor="text1"/>
          <w:sz w:val="22"/>
          <w:szCs w:val="22"/>
        </w:rPr>
      </w:pPr>
    </w:p>
    <w:p w14:paraId="33FC4103" w14:textId="2BF72CF7" w:rsidR="00FC4000" w:rsidRDefault="00FC4000" w:rsidP="00FF10B2">
      <w:pPr>
        <w:ind w:left="283" w:right="283"/>
        <w:jc w:val="both"/>
        <w:rPr>
          <w:rFonts w:ascii="Arial Narrow" w:hAnsi="Arial Narrow"/>
          <w:color w:val="000000" w:themeColor="text1"/>
          <w:sz w:val="22"/>
          <w:szCs w:val="22"/>
        </w:rPr>
      </w:pPr>
      <w:r w:rsidRPr="00EE1FE9">
        <w:rPr>
          <w:rFonts w:ascii="Arial Narrow" w:hAnsi="Arial Narrow"/>
          <w:b/>
          <w:bCs/>
          <w:color w:val="000000" w:themeColor="text1"/>
          <w:sz w:val="22"/>
          <w:szCs w:val="22"/>
        </w:rPr>
        <w:t>PARÁGRAFO TRANSITORIO 2.</w:t>
      </w:r>
      <w:r w:rsidR="00DA7026">
        <w:rPr>
          <w:rFonts w:ascii="Arial Narrow" w:hAnsi="Arial Narrow"/>
          <w:b/>
          <w:bCs/>
          <w:color w:val="000000" w:themeColor="text1"/>
          <w:sz w:val="22"/>
          <w:szCs w:val="22"/>
        </w:rPr>
        <w:t xml:space="preserve"> </w:t>
      </w:r>
      <w:r w:rsidR="00DA7026" w:rsidRPr="00521E20">
        <w:rPr>
          <w:rFonts w:ascii="Arial Narrow" w:hAnsi="Arial Narrow"/>
          <w:sz w:val="22"/>
          <w:szCs w:val="22"/>
          <w:lang w:val="es-CO"/>
        </w:rPr>
        <w:t xml:space="preserve">&lt;Parágrafo adicionado por el artículo </w:t>
      </w:r>
      <w:r w:rsidR="00DA7026">
        <w:rPr>
          <w:rFonts w:ascii="Arial Narrow" w:hAnsi="Arial Narrow"/>
          <w:sz w:val="22"/>
          <w:szCs w:val="22"/>
          <w:lang w:val="es-CO"/>
        </w:rPr>
        <w:t>2</w:t>
      </w:r>
      <w:r w:rsidR="00DA7026" w:rsidRPr="00521E20">
        <w:rPr>
          <w:rFonts w:ascii="Arial Narrow" w:hAnsi="Arial Narrow"/>
          <w:sz w:val="22"/>
          <w:szCs w:val="22"/>
          <w:lang w:val="es-CO"/>
        </w:rPr>
        <w:t xml:space="preserve"> de la Resolución 950 de 2025&gt;</w:t>
      </w:r>
      <w:r w:rsidRPr="00A83A40">
        <w:rPr>
          <w:rFonts w:ascii="Arial Narrow" w:hAnsi="Arial Narrow"/>
          <w:color w:val="000000" w:themeColor="text1"/>
          <w:sz w:val="22"/>
          <w:szCs w:val="22"/>
        </w:rPr>
        <w:t xml:space="preserve"> De acuerdo con el literal b) del artículo 8o de la presente resolución, el otorgamiento de la Asignación Mensual en la Fase 1 del presente artículo se reconocerá conforme con el acompañamiento periódico que reciba por parte de la Agencia para la Reincorporación y la Normalización durante el tiempo que estuvo vigente el Estado de Conmoción Interior declarado mediante el Decreto número 062 de 2025.</w:t>
      </w:r>
      <w:r w:rsidR="00180EBB">
        <w:rPr>
          <w:rFonts w:ascii="Arial Narrow" w:hAnsi="Arial Narrow"/>
          <w:color w:val="000000" w:themeColor="text1"/>
          <w:sz w:val="22"/>
          <w:szCs w:val="22"/>
        </w:rPr>
        <w:t>”</w:t>
      </w:r>
    </w:p>
    <w:p w14:paraId="1496375C" w14:textId="6AC0B38B" w:rsidR="00921C61" w:rsidRPr="00921C61" w:rsidRDefault="00921C61" w:rsidP="00921C61">
      <w:pPr>
        <w:jc w:val="both"/>
        <w:rPr>
          <w:rFonts w:ascii="Arial Narrow" w:hAnsi="Arial Narrow"/>
          <w:color w:val="000000" w:themeColor="text1"/>
          <w:sz w:val="22"/>
          <w:szCs w:val="22"/>
          <w:lang w:val="es-CO"/>
        </w:rPr>
      </w:pPr>
    </w:p>
    <w:p w14:paraId="53C1D2AB" w14:textId="77777777" w:rsidR="00636D8F" w:rsidRDefault="00636D8F" w:rsidP="00FC4000">
      <w:pPr>
        <w:jc w:val="both"/>
        <w:rPr>
          <w:rFonts w:ascii="Arial Narrow" w:hAnsi="Arial Narrow"/>
          <w:color w:val="000099"/>
          <w:sz w:val="22"/>
          <w:szCs w:val="22"/>
        </w:rPr>
      </w:pPr>
    </w:p>
    <w:p w14:paraId="410E21BC" w14:textId="3B882E9E" w:rsidR="00636D8F" w:rsidRPr="00982F76" w:rsidRDefault="00636D8F" w:rsidP="00636D8F">
      <w:pPr>
        <w:jc w:val="both"/>
        <w:rPr>
          <w:rFonts w:ascii="Arial Narrow" w:hAnsi="Arial Narrow"/>
          <w:sz w:val="22"/>
          <w:szCs w:val="22"/>
        </w:rPr>
      </w:pPr>
      <w:r w:rsidRPr="00982F76">
        <w:rPr>
          <w:rFonts w:ascii="Arial Narrow" w:hAnsi="Arial Narrow"/>
          <w:b/>
          <w:bCs/>
          <w:sz w:val="22"/>
          <w:szCs w:val="22"/>
        </w:rPr>
        <w:t xml:space="preserve">ARTÍCULO </w:t>
      </w:r>
      <w:r w:rsidR="000A3DF7">
        <w:rPr>
          <w:rFonts w:ascii="Arial Narrow" w:hAnsi="Arial Narrow"/>
          <w:b/>
          <w:bCs/>
          <w:sz w:val="22"/>
          <w:szCs w:val="22"/>
        </w:rPr>
        <w:t>5</w:t>
      </w:r>
      <w:r w:rsidR="00E45F70">
        <w:rPr>
          <w:rFonts w:ascii="Arial Narrow" w:hAnsi="Arial Narrow"/>
          <w:b/>
          <w:bCs/>
          <w:sz w:val="22"/>
          <w:szCs w:val="22"/>
        </w:rPr>
        <w:t>.</w:t>
      </w:r>
      <w:r w:rsidRPr="00982F76">
        <w:rPr>
          <w:rFonts w:ascii="Arial Narrow" w:hAnsi="Arial Narrow"/>
          <w:b/>
          <w:bCs/>
          <w:sz w:val="22"/>
          <w:szCs w:val="22"/>
        </w:rPr>
        <w:t xml:space="preserve"> </w:t>
      </w:r>
      <w:r w:rsidRPr="00982F76">
        <w:rPr>
          <w:rFonts w:ascii="Arial Narrow" w:hAnsi="Arial Narrow"/>
          <w:sz w:val="22"/>
          <w:szCs w:val="22"/>
        </w:rPr>
        <w:t xml:space="preserve">Modificar el numeral 2.1 del anexo 2 de la </w:t>
      </w:r>
      <w:r w:rsidR="005F346A">
        <w:rPr>
          <w:rFonts w:ascii="Arial Narrow" w:hAnsi="Arial Narrow"/>
          <w:sz w:val="22"/>
          <w:szCs w:val="22"/>
        </w:rPr>
        <w:t>R</w:t>
      </w:r>
      <w:r w:rsidRPr="00982F76">
        <w:rPr>
          <w:rFonts w:ascii="Arial Narrow" w:hAnsi="Arial Narrow"/>
          <w:sz w:val="22"/>
          <w:szCs w:val="22"/>
        </w:rPr>
        <w:t>esolución 2319 de 2024, el cual quedaría así:</w:t>
      </w:r>
    </w:p>
    <w:p w14:paraId="5630FA98" w14:textId="77777777" w:rsidR="00636D8F" w:rsidRPr="00982F76" w:rsidRDefault="00636D8F" w:rsidP="00636D8F">
      <w:pPr>
        <w:jc w:val="both"/>
        <w:rPr>
          <w:rFonts w:ascii="Arial Narrow" w:hAnsi="Arial Narrow"/>
          <w:sz w:val="22"/>
          <w:szCs w:val="22"/>
        </w:rPr>
      </w:pPr>
    </w:p>
    <w:p w14:paraId="300A7622" w14:textId="7B6A2AAE" w:rsidR="00636D8F" w:rsidRDefault="00E45F70" w:rsidP="00E45F70">
      <w:pPr>
        <w:ind w:left="283"/>
        <w:jc w:val="both"/>
        <w:rPr>
          <w:rFonts w:ascii="Arial Narrow" w:hAnsi="Arial Narrow"/>
          <w:sz w:val="22"/>
          <w:szCs w:val="22"/>
        </w:rPr>
      </w:pPr>
      <w:r>
        <w:rPr>
          <w:rFonts w:ascii="Arial Narrow" w:hAnsi="Arial Narrow"/>
          <w:b/>
          <w:bCs/>
          <w:sz w:val="22"/>
          <w:szCs w:val="22"/>
        </w:rPr>
        <w:t>“</w:t>
      </w:r>
      <w:r w:rsidR="00636D8F" w:rsidRPr="00982F76">
        <w:rPr>
          <w:rFonts w:ascii="Arial Narrow" w:hAnsi="Arial Narrow"/>
          <w:b/>
          <w:bCs/>
          <w:sz w:val="22"/>
          <w:szCs w:val="22"/>
        </w:rPr>
        <w:t xml:space="preserve">2.1 VARIABLES REINCORPORACIÓN ECONÓMICA: </w:t>
      </w:r>
      <w:r w:rsidR="00636D8F" w:rsidRPr="00982F76">
        <w:rPr>
          <w:rFonts w:ascii="Arial Narrow" w:hAnsi="Arial Narrow"/>
          <w:sz w:val="22"/>
          <w:szCs w:val="22"/>
        </w:rPr>
        <w:t>Para las líneas estratégicas del Programa, los resultados esperados que constituyen las variables del índice en esta línea son las siguientes:</w:t>
      </w:r>
    </w:p>
    <w:p w14:paraId="2CE1D5CC" w14:textId="0EEF6B44" w:rsidR="44688D37" w:rsidRDefault="44688D37" w:rsidP="44688D37">
      <w:pPr>
        <w:ind w:left="283"/>
        <w:jc w:val="both"/>
        <w:rPr>
          <w:rFonts w:ascii="Arial Narrow" w:hAnsi="Arial Narrow"/>
          <w:sz w:val="22"/>
          <w:szCs w:val="22"/>
        </w:rPr>
      </w:pPr>
    </w:p>
    <w:p w14:paraId="1E74F6C8" w14:textId="77777777" w:rsidR="00E45F70" w:rsidRPr="00982F76" w:rsidRDefault="00E45F70" w:rsidP="00982F76">
      <w:pPr>
        <w:ind w:left="283"/>
        <w:jc w:val="both"/>
        <w:rPr>
          <w:rFonts w:ascii="Arial Narrow" w:hAnsi="Arial Narrow"/>
          <w:sz w:val="22"/>
          <w:szCs w:val="22"/>
        </w:rPr>
      </w:pPr>
    </w:p>
    <w:tbl>
      <w:tblPr>
        <w:tblStyle w:val="Tablaconcuadrcula"/>
        <w:tblW w:w="0" w:type="auto"/>
        <w:tblInd w:w="279" w:type="dxa"/>
        <w:tblCellMar>
          <w:top w:w="57" w:type="dxa"/>
          <w:bottom w:w="57" w:type="dxa"/>
        </w:tblCellMar>
        <w:tblLook w:val="04A0" w:firstRow="1" w:lastRow="0" w:firstColumn="1" w:lastColumn="0" w:noHBand="0" w:noVBand="1"/>
      </w:tblPr>
      <w:tblGrid>
        <w:gridCol w:w="680"/>
        <w:gridCol w:w="1547"/>
        <w:gridCol w:w="6981"/>
      </w:tblGrid>
      <w:tr w:rsidR="00E45F70" w:rsidRPr="00E45F70" w14:paraId="00DB0B36" w14:textId="77777777" w:rsidTr="00982F76">
        <w:tc>
          <w:tcPr>
            <w:tcW w:w="1954" w:type="dxa"/>
            <w:gridSpan w:val="2"/>
          </w:tcPr>
          <w:p w14:paraId="1C62B2D2"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Variable</w:t>
            </w:r>
          </w:p>
        </w:tc>
        <w:tc>
          <w:tcPr>
            <w:tcW w:w="7254" w:type="dxa"/>
          </w:tcPr>
          <w:p w14:paraId="1172EC2C"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Definición</w:t>
            </w:r>
          </w:p>
        </w:tc>
      </w:tr>
      <w:tr w:rsidR="00E45F70" w:rsidRPr="00E45F70" w14:paraId="50AA4061" w14:textId="77777777" w:rsidTr="00982F76">
        <w:tc>
          <w:tcPr>
            <w:tcW w:w="401" w:type="dxa"/>
          </w:tcPr>
          <w:p w14:paraId="6E49C512"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V1</w:t>
            </w:r>
          </w:p>
        </w:tc>
        <w:tc>
          <w:tcPr>
            <w:tcW w:w="1553" w:type="dxa"/>
          </w:tcPr>
          <w:p w14:paraId="1F1A350F"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Sostenibilidad de Proyectos</w:t>
            </w:r>
          </w:p>
        </w:tc>
        <w:tc>
          <w:tcPr>
            <w:tcW w:w="7254" w:type="dxa"/>
          </w:tcPr>
          <w:p w14:paraId="4B7246A8" w14:textId="77777777" w:rsidR="00636D8F" w:rsidRPr="00982F76" w:rsidRDefault="00636D8F" w:rsidP="00982F76">
            <w:pPr>
              <w:ind w:left="283"/>
              <w:jc w:val="both"/>
              <w:rPr>
                <w:rFonts w:ascii="Arial Narrow" w:hAnsi="Arial Narrow"/>
                <w:sz w:val="18"/>
                <w:szCs w:val="18"/>
              </w:rPr>
            </w:pPr>
            <w:r w:rsidRPr="00982F76">
              <w:rPr>
                <w:rFonts w:ascii="Arial Narrow" w:hAnsi="Arial Narrow"/>
                <w:b/>
                <w:bCs/>
                <w:sz w:val="18"/>
                <w:szCs w:val="18"/>
              </w:rPr>
              <w:t xml:space="preserve">Para proyectos o iniciativas productivas considerados viables </w:t>
            </w:r>
            <w:r w:rsidRPr="00982F76">
              <w:rPr>
                <w:rFonts w:ascii="Arial Narrow" w:hAnsi="Arial Narrow"/>
                <w:sz w:val="18"/>
                <w:szCs w:val="18"/>
              </w:rPr>
              <w:t>por la herramienta de sostenibilidad (individuales de carácter asociativo o colectivos) y que accede a la Estrategia de Sostenibilidad, haber alcanzado un puntaje no menor a 70% en el Índice de Sostenibilidad de acuerdo con los 8 factores definidos por el CNR.</w:t>
            </w:r>
          </w:p>
          <w:p w14:paraId="7A0D7C6F" w14:textId="77777777" w:rsidR="00636D8F" w:rsidRPr="00982F76" w:rsidRDefault="00636D8F" w:rsidP="00982F76">
            <w:pPr>
              <w:ind w:left="283"/>
              <w:jc w:val="both"/>
              <w:rPr>
                <w:rFonts w:ascii="Arial Narrow" w:hAnsi="Arial Narrow"/>
                <w:sz w:val="18"/>
                <w:szCs w:val="18"/>
              </w:rPr>
            </w:pPr>
            <w:r w:rsidRPr="00982F76">
              <w:rPr>
                <w:rFonts w:ascii="Arial Narrow" w:hAnsi="Arial Narrow"/>
                <w:b/>
                <w:bCs/>
                <w:sz w:val="18"/>
                <w:szCs w:val="18"/>
              </w:rPr>
              <w:t>Para proyectos o iniciativas productivas individuales y colectivas en funcionamiento que no ingresan a la Estrategia de Sostenibilidad</w:t>
            </w:r>
            <w:r w:rsidRPr="00982F76">
              <w:rPr>
                <w:rFonts w:ascii="Arial Narrow" w:hAnsi="Arial Narrow"/>
                <w:sz w:val="18"/>
                <w:szCs w:val="18"/>
              </w:rPr>
              <w:t>, haber accedido al Plan de Acompañamiento y Asistencia Técnica Integral.</w:t>
            </w:r>
          </w:p>
          <w:p w14:paraId="726BB39E" w14:textId="77777777" w:rsidR="00636D8F" w:rsidRPr="00982F76" w:rsidRDefault="00636D8F" w:rsidP="00982F76">
            <w:pPr>
              <w:ind w:left="283"/>
              <w:jc w:val="both"/>
              <w:rPr>
                <w:rFonts w:ascii="Arial Narrow" w:hAnsi="Arial Narrow"/>
                <w:sz w:val="18"/>
                <w:szCs w:val="18"/>
              </w:rPr>
            </w:pPr>
            <w:r w:rsidRPr="00982F76">
              <w:rPr>
                <w:rFonts w:ascii="Arial Narrow" w:hAnsi="Arial Narrow"/>
                <w:b/>
                <w:bCs/>
                <w:sz w:val="18"/>
                <w:szCs w:val="18"/>
              </w:rPr>
              <w:t xml:space="preserve">Para proyectos o iniciativas productivas considerados no viables </w:t>
            </w:r>
            <w:r w:rsidRPr="00982F76">
              <w:rPr>
                <w:rFonts w:ascii="Arial Narrow" w:hAnsi="Arial Narrow"/>
                <w:sz w:val="18"/>
                <w:szCs w:val="18"/>
              </w:rPr>
              <w:t>por la herramienta de sostenibilidad (individuales o colectivos que no estén en funcionamiento), contar con la reformulación de una iniciativa productiva con plan de negocios y haber recibido acompañamiento en la gestión de financiación.</w:t>
            </w:r>
          </w:p>
          <w:p w14:paraId="28D6B9FF" w14:textId="77777777" w:rsidR="00636D8F" w:rsidRPr="00982F76" w:rsidRDefault="00636D8F" w:rsidP="00982F76">
            <w:pPr>
              <w:ind w:left="283"/>
              <w:jc w:val="both"/>
              <w:rPr>
                <w:rFonts w:ascii="Arial Narrow" w:hAnsi="Arial Narrow"/>
                <w:sz w:val="18"/>
                <w:szCs w:val="18"/>
              </w:rPr>
            </w:pPr>
            <w:r w:rsidRPr="00982F76">
              <w:rPr>
                <w:rFonts w:ascii="Arial Narrow" w:hAnsi="Arial Narrow"/>
                <w:b/>
                <w:bCs/>
                <w:sz w:val="18"/>
                <w:szCs w:val="18"/>
              </w:rPr>
              <w:t xml:space="preserve">Nota: </w:t>
            </w:r>
            <w:r w:rsidRPr="00982F76">
              <w:rPr>
                <w:rFonts w:ascii="Arial Narrow" w:hAnsi="Arial Narrow"/>
                <w:sz w:val="18"/>
                <w:szCs w:val="18"/>
              </w:rPr>
              <w:t>En los casos de los proyectos o iniciativas que vinculen a personas con discapacidad, el indicador medirá también la inclusión de los ajustes razonables en el plan de sostenibilidad o en la reformulación del proyecto.</w:t>
            </w:r>
          </w:p>
        </w:tc>
      </w:tr>
      <w:tr w:rsidR="00E45F70" w:rsidRPr="00E45F70" w14:paraId="0DC61951" w14:textId="77777777" w:rsidTr="00982F76">
        <w:tc>
          <w:tcPr>
            <w:tcW w:w="401" w:type="dxa"/>
          </w:tcPr>
          <w:p w14:paraId="2E74B3CA" w14:textId="77777777" w:rsidR="00636D8F" w:rsidRPr="005F346A" w:rsidRDefault="00636D8F" w:rsidP="00982F76">
            <w:pPr>
              <w:ind w:left="283"/>
              <w:jc w:val="both"/>
              <w:rPr>
                <w:rFonts w:ascii="Arial Narrow" w:hAnsi="Arial Narrow"/>
                <w:sz w:val="18"/>
                <w:szCs w:val="18"/>
              </w:rPr>
            </w:pPr>
            <w:r w:rsidRPr="005F346A">
              <w:rPr>
                <w:rFonts w:ascii="Arial Narrow" w:hAnsi="Arial Narrow"/>
                <w:sz w:val="18"/>
                <w:szCs w:val="18"/>
              </w:rPr>
              <w:t>V2</w:t>
            </w:r>
          </w:p>
        </w:tc>
        <w:tc>
          <w:tcPr>
            <w:tcW w:w="1553" w:type="dxa"/>
          </w:tcPr>
          <w:p w14:paraId="4E220B19" w14:textId="77777777" w:rsidR="00636D8F" w:rsidRPr="005F346A" w:rsidRDefault="00636D8F" w:rsidP="00982F76">
            <w:pPr>
              <w:ind w:left="283"/>
              <w:jc w:val="both"/>
              <w:rPr>
                <w:rFonts w:ascii="Arial Narrow" w:hAnsi="Arial Narrow"/>
                <w:b/>
                <w:bCs/>
                <w:sz w:val="18"/>
                <w:szCs w:val="18"/>
              </w:rPr>
            </w:pPr>
            <w:r w:rsidRPr="005F346A">
              <w:rPr>
                <w:rFonts w:ascii="Arial Narrow" w:hAnsi="Arial Narrow"/>
                <w:b/>
                <w:bCs/>
                <w:sz w:val="18"/>
                <w:szCs w:val="18"/>
              </w:rPr>
              <w:t>Acceso a Tierras con fines productivos</w:t>
            </w:r>
          </w:p>
        </w:tc>
        <w:tc>
          <w:tcPr>
            <w:tcW w:w="7254" w:type="dxa"/>
          </w:tcPr>
          <w:tbl>
            <w:tblPr>
              <w:tblW w:w="0" w:type="auto"/>
              <w:tblBorders>
                <w:top w:val="nil"/>
                <w:left w:val="nil"/>
                <w:bottom w:val="nil"/>
                <w:right w:val="nil"/>
              </w:tblBorders>
              <w:tblLook w:val="0000" w:firstRow="0" w:lastRow="0" w:firstColumn="0" w:lastColumn="0" w:noHBand="0" w:noVBand="0"/>
            </w:tblPr>
            <w:tblGrid>
              <w:gridCol w:w="222"/>
            </w:tblGrid>
            <w:tr w:rsidR="00D81D87" w:rsidRPr="0036498E" w14:paraId="7DA2D229" w14:textId="77777777">
              <w:trPr>
                <w:trHeight w:val="226"/>
              </w:trPr>
              <w:tc>
                <w:tcPr>
                  <w:tcW w:w="0" w:type="auto"/>
                </w:tcPr>
                <w:p w14:paraId="549BF214" w14:textId="65CA88DD" w:rsidR="00D81D87" w:rsidRPr="0036498E" w:rsidRDefault="00D81D87" w:rsidP="00636B44">
                  <w:pPr>
                    <w:jc w:val="both"/>
                    <w:rPr>
                      <w:rFonts w:ascii="Arial Narrow" w:hAnsi="Arial Narrow"/>
                      <w:b/>
                      <w:bCs/>
                      <w:sz w:val="18"/>
                      <w:szCs w:val="18"/>
                      <w:lang w:val="es-CO"/>
                    </w:rPr>
                  </w:pPr>
                  <w:r w:rsidRPr="0036498E">
                    <w:rPr>
                      <w:rFonts w:ascii="Arial Narrow" w:hAnsi="Arial Narrow"/>
                      <w:b/>
                      <w:bCs/>
                      <w:sz w:val="18"/>
                      <w:szCs w:val="18"/>
                      <w:lang w:val="es-CO"/>
                    </w:rPr>
                    <w:t xml:space="preserve"> </w:t>
                  </w:r>
                </w:p>
              </w:tc>
            </w:tr>
          </w:tbl>
          <w:p w14:paraId="0B109933" w14:textId="77777777" w:rsidR="00636D8F" w:rsidRPr="0036498E" w:rsidRDefault="00636D8F" w:rsidP="00982F76">
            <w:pPr>
              <w:ind w:left="283"/>
              <w:jc w:val="both"/>
              <w:rPr>
                <w:rFonts w:ascii="Arial Narrow" w:hAnsi="Arial Narrow"/>
                <w:b/>
                <w:bCs/>
                <w:sz w:val="18"/>
                <w:szCs w:val="18"/>
              </w:rPr>
            </w:pPr>
            <w:r w:rsidRPr="0036498E">
              <w:rPr>
                <w:rFonts w:ascii="Arial Narrow" w:hAnsi="Arial Narrow"/>
                <w:b/>
                <w:bCs/>
                <w:sz w:val="18"/>
                <w:szCs w:val="18"/>
                <w:highlight w:val="yellow"/>
              </w:rPr>
              <w:t>Ser beneficiarios con la adjudicación colectiva o individual de tierras con fines productivos</w:t>
            </w:r>
            <w:r w:rsidRPr="0036498E">
              <w:rPr>
                <w:rFonts w:ascii="Arial Narrow" w:hAnsi="Arial Narrow"/>
                <w:b/>
                <w:bCs/>
                <w:sz w:val="18"/>
                <w:szCs w:val="18"/>
              </w:rPr>
              <w:t>.</w:t>
            </w:r>
          </w:p>
          <w:p w14:paraId="16D1E836" w14:textId="25F17794" w:rsidR="00636D8F" w:rsidRPr="0036498E" w:rsidRDefault="00636D8F" w:rsidP="00982F76">
            <w:pPr>
              <w:ind w:left="283"/>
              <w:jc w:val="both"/>
              <w:rPr>
                <w:rFonts w:ascii="Arial Narrow" w:hAnsi="Arial Narrow"/>
                <w:b/>
                <w:bCs/>
                <w:sz w:val="18"/>
                <w:szCs w:val="18"/>
              </w:rPr>
            </w:pPr>
          </w:p>
        </w:tc>
      </w:tr>
      <w:tr w:rsidR="00E45F70" w:rsidRPr="00E45F70" w14:paraId="66E0B268" w14:textId="77777777" w:rsidTr="00982F76">
        <w:tc>
          <w:tcPr>
            <w:tcW w:w="401" w:type="dxa"/>
          </w:tcPr>
          <w:p w14:paraId="03C5E6A9"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V3</w:t>
            </w:r>
          </w:p>
        </w:tc>
        <w:tc>
          <w:tcPr>
            <w:tcW w:w="1553" w:type="dxa"/>
          </w:tcPr>
          <w:p w14:paraId="5A2E97A4"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Capacidades y Condiciones asociativas y Organizativas</w:t>
            </w:r>
          </w:p>
        </w:tc>
        <w:tc>
          <w:tcPr>
            <w:tcW w:w="7254" w:type="dxa"/>
          </w:tcPr>
          <w:p w14:paraId="487C5BE6" w14:textId="77777777" w:rsidR="00636D8F" w:rsidRPr="0036498E" w:rsidRDefault="00636D8F" w:rsidP="00982F76">
            <w:pPr>
              <w:ind w:left="283"/>
              <w:jc w:val="both"/>
              <w:rPr>
                <w:rFonts w:ascii="Arial Narrow" w:hAnsi="Arial Narrow"/>
                <w:sz w:val="18"/>
                <w:szCs w:val="18"/>
              </w:rPr>
            </w:pPr>
            <w:r w:rsidRPr="0036498E">
              <w:rPr>
                <w:rFonts w:ascii="Arial Narrow" w:hAnsi="Arial Narrow"/>
                <w:sz w:val="18"/>
                <w:szCs w:val="18"/>
              </w:rPr>
              <w:t>Haber fortalecido las capacidades y condiciones asociativas y organizativas.</w:t>
            </w:r>
          </w:p>
          <w:p w14:paraId="65DE60EB" w14:textId="056B4370" w:rsidR="00636D8F" w:rsidRPr="0036498E" w:rsidRDefault="00636D8F" w:rsidP="00982F76">
            <w:pPr>
              <w:ind w:left="283"/>
              <w:jc w:val="both"/>
              <w:rPr>
                <w:rFonts w:ascii="Arial Narrow" w:hAnsi="Arial Narrow"/>
                <w:sz w:val="18"/>
                <w:szCs w:val="18"/>
              </w:rPr>
            </w:pPr>
          </w:p>
          <w:p w14:paraId="1F38F376" w14:textId="69AB2BB0" w:rsidR="00636D8F" w:rsidRPr="0036498E" w:rsidRDefault="00636D8F" w:rsidP="00982F76">
            <w:pPr>
              <w:ind w:left="283"/>
              <w:jc w:val="both"/>
              <w:rPr>
                <w:rFonts w:ascii="Arial Narrow" w:hAnsi="Arial Narrow"/>
                <w:sz w:val="18"/>
                <w:szCs w:val="18"/>
              </w:rPr>
            </w:pPr>
            <w:r w:rsidRPr="0036498E">
              <w:rPr>
                <w:rFonts w:ascii="Arial Narrow" w:hAnsi="Arial Narrow"/>
                <w:b/>
                <w:bCs/>
                <w:sz w:val="18"/>
                <w:szCs w:val="18"/>
              </w:rPr>
              <w:t>Nota:</w:t>
            </w:r>
            <w:r w:rsidRPr="0036498E">
              <w:rPr>
                <w:rFonts w:ascii="Arial Narrow" w:hAnsi="Arial Narrow"/>
                <w:sz w:val="18"/>
                <w:szCs w:val="18"/>
              </w:rPr>
              <w:t xml:space="preserve"> Para el cumplimiento de la variable se debe alcanzar un porcentaje del 70% en el instrumento de medición del factor organizativo y asociativo.</w:t>
            </w:r>
          </w:p>
        </w:tc>
      </w:tr>
      <w:tr w:rsidR="00E45F70" w:rsidRPr="00E45F70" w14:paraId="3AE6C331" w14:textId="77777777" w:rsidTr="00982F76">
        <w:tc>
          <w:tcPr>
            <w:tcW w:w="401" w:type="dxa"/>
          </w:tcPr>
          <w:p w14:paraId="552936FE"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V4</w:t>
            </w:r>
          </w:p>
        </w:tc>
        <w:tc>
          <w:tcPr>
            <w:tcW w:w="1553" w:type="dxa"/>
          </w:tcPr>
          <w:p w14:paraId="292F87BD"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Destrezas Laborales</w:t>
            </w:r>
          </w:p>
        </w:tc>
        <w:tc>
          <w:tcPr>
            <w:tcW w:w="7254" w:type="dxa"/>
          </w:tcPr>
          <w:p w14:paraId="1F7732DB" w14:textId="3B314EBC"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Fortalecimiento de las capacidades para la empleabilidad: Para quiénes ingresaron a la estrategia de empleabilidad, haber desarrollado destrezas laborales</w:t>
            </w:r>
            <w:r w:rsidR="00BE17D4">
              <w:rPr>
                <w:rFonts w:ascii="Arial Narrow" w:hAnsi="Arial Narrow"/>
                <w:sz w:val="18"/>
                <w:szCs w:val="18"/>
              </w:rPr>
              <w:t xml:space="preserve"> </w:t>
            </w:r>
            <w:r w:rsidRPr="00982F76">
              <w:rPr>
                <w:rFonts w:ascii="Arial Narrow" w:hAnsi="Arial Narrow"/>
                <w:sz w:val="18"/>
                <w:szCs w:val="18"/>
              </w:rPr>
              <w:t>en el marco de la estrategia.</w:t>
            </w:r>
          </w:p>
        </w:tc>
      </w:tr>
      <w:tr w:rsidR="00E45F70" w:rsidRPr="00E45F70" w14:paraId="3BB8224E" w14:textId="77777777" w:rsidTr="00982F76">
        <w:tc>
          <w:tcPr>
            <w:tcW w:w="401" w:type="dxa"/>
          </w:tcPr>
          <w:p w14:paraId="41DAFB27"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V5</w:t>
            </w:r>
          </w:p>
        </w:tc>
        <w:tc>
          <w:tcPr>
            <w:tcW w:w="1553" w:type="dxa"/>
          </w:tcPr>
          <w:p w14:paraId="08E1E488"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Empleabilidad Sostenible</w:t>
            </w:r>
          </w:p>
        </w:tc>
        <w:tc>
          <w:tcPr>
            <w:tcW w:w="7254" w:type="dxa"/>
          </w:tcPr>
          <w:p w14:paraId="5D08F552"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Haber accedido al menos a una oportunidad laboral por 6 meses en cumplimiento de los requerimientos establecidos por la Estrategia de Empleabilidad</w:t>
            </w:r>
          </w:p>
        </w:tc>
      </w:tr>
      <w:tr w:rsidR="00E45F70" w:rsidRPr="00E45F70" w14:paraId="278CE8B4" w14:textId="77777777" w:rsidTr="00982F76">
        <w:tc>
          <w:tcPr>
            <w:tcW w:w="401" w:type="dxa"/>
          </w:tcPr>
          <w:p w14:paraId="2208EA2C"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V6</w:t>
            </w:r>
          </w:p>
        </w:tc>
        <w:tc>
          <w:tcPr>
            <w:tcW w:w="1553" w:type="dxa"/>
          </w:tcPr>
          <w:p w14:paraId="4B0C59AC"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Autonomía Económica</w:t>
            </w:r>
          </w:p>
        </w:tc>
        <w:tc>
          <w:tcPr>
            <w:tcW w:w="7254" w:type="dxa"/>
          </w:tcPr>
          <w:p w14:paraId="33D90476" w14:textId="77777777" w:rsidR="00636D8F" w:rsidRPr="00982F76" w:rsidRDefault="00636D8F" w:rsidP="00982F76">
            <w:pPr>
              <w:ind w:left="283"/>
              <w:jc w:val="both"/>
              <w:rPr>
                <w:rFonts w:ascii="Arial Narrow" w:hAnsi="Arial Narrow"/>
                <w:sz w:val="18"/>
                <w:szCs w:val="18"/>
              </w:rPr>
            </w:pPr>
            <w:r w:rsidRPr="00982F76">
              <w:rPr>
                <w:rFonts w:ascii="Arial Narrow" w:hAnsi="Arial Narrow"/>
                <w:sz w:val="18"/>
                <w:szCs w:val="18"/>
              </w:rPr>
              <w:t>Fortalecimiento de capacidades para la autonomía económica: para las mujeres en reincorporación, haber participado de la Estrategia para el Fortalecimiento de Capacidades para la Autonomía Económica de las Mujeres</w:t>
            </w:r>
          </w:p>
        </w:tc>
      </w:tr>
    </w:tbl>
    <w:p w14:paraId="4BD96560" w14:textId="77777777" w:rsidR="00904E04" w:rsidRPr="00982F76" w:rsidRDefault="00904E04" w:rsidP="00051EF5">
      <w:pPr>
        <w:tabs>
          <w:tab w:val="left" w:pos="851"/>
        </w:tabs>
        <w:jc w:val="both"/>
        <w:rPr>
          <w:rFonts w:ascii="Arial Narrow" w:hAnsi="Arial Narrow" w:cs="Arial"/>
          <w:b/>
          <w:sz w:val="22"/>
          <w:szCs w:val="22"/>
        </w:rPr>
      </w:pPr>
    </w:p>
    <w:p w14:paraId="75834A77" w14:textId="77777777" w:rsidR="00E81EE8" w:rsidRDefault="00E81EE8" w:rsidP="00904E04">
      <w:pPr>
        <w:tabs>
          <w:tab w:val="left" w:pos="851"/>
        </w:tabs>
        <w:jc w:val="both"/>
        <w:rPr>
          <w:rFonts w:ascii="Arial Narrow" w:hAnsi="Arial Narrow" w:cs="Arial"/>
          <w:b/>
          <w:bCs/>
          <w:sz w:val="22"/>
          <w:szCs w:val="22"/>
        </w:rPr>
      </w:pPr>
    </w:p>
    <w:p w14:paraId="14E601DB" w14:textId="6DA642E2" w:rsidR="3BFE8C77" w:rsidRDefault="3BFE8C77" w:rsidP="351F8A95">
      <w:pPr>
        <w:jc w:val="both"/>
        <w:rPr>
          <w:rFonts w:ascii="Arial Narrow" w:eastAsia="Arial Narrow" w:hAnsi="Arial Narrow" w:cs="Arial Narrow"/>
          <w:sz w:val="22"/>
          <w:szCs w:val="22"/>
          <w:lang w:val="es"/>
        </w:rPr>
      </w:pPr>
      <w:r w:rsidRPr="351F8A95">
        <w:rPr>
          <w:rFonts w:ascii="Arial Narrow" w:hAnsi="Arial Narrow" w:cs="Arial"/>
          <w:b/>
          <w:bCs/>
          <w:sz w:val="22"/>
          <w:szCs w:val="22"/>
        </w:rPr>
        <w:t xml:space="preserve">ARTÍCULO </w:t>
      </w:r>
      <w:r w:rsidR="000A3DF7">
        <w:rPr>
          <w:rFonts w:ascii="Arial Narrow" w:hAnsi="Arial Narrow" w:cs="Arial"/>
          <w:b/>
          <w:bCs/>
          <w:sz w:val="22"/>
          <w:szCs w:val="22"/>
        </w:rPr>
        <w:t>6</w:t>
      </w:r>
      <w:r w:rsidRPr="351F8A95">
        <w:rPr>
          <w:rFonts w:ascii="Arial Narrow" w:hAnsi="Arial Narrow" w:cs="Arial"/>
          <w:b/>
          <w:bCs/>
          <w:sz w:val="22"/>
          <w:szCs w:val="22"/>
        </w:rPr>
        <w:t xml:space="preserve">. </w:t>
      </w:r>
      <w:r w:rsidRPr="351F8A95">
        <w:rPr>
          <w:rFonts w:ascii="Arial Narrow" w:eastAsia="Arial Narrow" w:hAnsi="Arial Narrow" w:cs="Arial Narrow"/>
          <w:sz w:val="22"/>
          <w:szCs w:val="22"/>
          <w:lang w:val="es"/>
        </w:rPr>
        <w:t>Modificar el numeral 2.</w:t>
      </w:r>
      <w:r w:rsidRPr="7E0B9C85">
        <w:rPr>
          <w:rFonts w:ascii="Arial Narrow" w:eastAsia="Arial Narrow" w:hAnsi="Arial Narrow" w:cs="Arial Narrow"/>
          <w:sz w:val="22"/>
          <w:szCs w:val="22"/>
          <w:lang w:val="es"/>
        </w:rPr>
        <w:t>2</w:t>
      </w:r>
      <w:r w:rsidRPr="351F8A95">
        <w:rPr>
          <w:rFonts w:ascii="Arial Narrow" w:eastAsia="Arial Narrow" w:hAnsi="Arial Narrow" w:cs="Arial Narrow"/>
          <w:sz w:val="22"/>
          <w:szCs w:val="22"/>
          <w:lang w:val="es"/>
        </w:rPr>
        <w:t xml:space="preserve"> del anexo 2 de la Resolución 2319 de 2024, </w:t>
      </w:r>
      <w:r w:rsidR="44009D00" w:rsidRPr="49119DC1">
        <w:rPr>
          <w:rFonts w:ascii="Arial Narrow" w:hAnsi="Arial Narrow"/>
          <w:color w:val="000000" w:themeColor="text1"/>
          <w:sz w:val="22"/>
          <w:szCs w:val="22"/>
        </w:rPr>
        <w:t xml:space="preserve">modificado por el artículo </w:t>
      </w:r>
      <w:r w:rsidR="44009D00" w:rsidRPr="4D6FD5FF">
        <w:rPr>
          <w:rFonts w:ascii="Arial Narrow" w:hAnsi="Arial Narrow"/>
          <w:color w:val="000000" w:themeColor="text1"/>
          <w:sz w:val="22"/>
          <w:szCs w:val="22"/>
        </w:rPr>
        <w:t>4</w:t>
      </w:r>
      <w:r w:rsidR="44009D00" w:rsidRPr="49119DC1">
        <w:rPr>
          <w:rFonts w:ascii="Arial Narrow" w:hAnsi="Arial Narrow"/>
          <w:color w:val="000000" w:themeColor="text1"/>
          <w:sz w:val="22"/>
          <w:szCs w:val="22"/>
        </w:rPr>
        <w:t xml:space="preserve"> de la Resolución </w:t>
      </w:r>
      <w:r w:rsidR="42006E8E" w:rsidRPr="11E45446">
        <w:rPr>
          <w:rStyle w:val="normaltextrun"/>
          <w:rFonts w:ascii="Arial Narrow" w:hAnsi="Arial Narrow" w:cs="Segoe UI"/>
          <w:sz w:val="22"/>
          <w:szCs w:val="22"/>
        </w:rPr>
        <w:t>3195</w:t>
      </w:r>
      <w:r w:rsidR="44009D00" w:rsidRPr="49119DC1">
        <w:rPr>
          <w:rFonts w:ascii="Arial Narrow" w:hAnsi="Arial Narrow"/>
          <w:color w:val="000000" w:themeColor="text1"/>
          <w:sz w:val="22"/>
          <w:szCs w:val="22"/>
        </w:rPr>
        <w:t xml:space="preserve"> de 2025</w:t>
      </w:r>
      <w:r w:rsidRPr="0E3EB052">
        <w:rPr>
          <w:rFonts w:ascii="Arial Narrow" w:eastAsia="Arial Narrow" w:hAnsi="Arial Narrow" w:cs="Arial Narrow"/>
          <w:sz w:val="22"/>
          <w:szCs w:val="22"/>
          <w:lang w:val="es"/>
        </w:rPr>
        <w:t xml:space="preserve"> </w:t>
      </w:r>
      <w:r w:rsidRPr="351F8A95">
        <w:rPr>
          <w:rFonts w:ascii="Arial Narrow" w:eastAsia="Arial Narrow" w:hAnsi="Arial Narrow" w:cs="Arial Narrow"/>
          <w:sz w:val="22"/>
          <w:szCs w:val="22"/>
          <w:lang w:val="es"/>
        </w:rPr>
        <w:t>el cual quedaría así:</w:t>
      </w:r>
    </w:p>
    <w:p w14:paraId="0E3338FF" w14:textId="49AFC3E6" w:rsidR="3BFE8C77" w:rsidRDefault="3BFE8C77" w:rsidP="00FA5C87">
      <w:pPr>
        <w:jc w:val="both"/>
        <w:rPr>
          <w:rFonts w:ascii="Arial Narrow" w:eastAsia="Arial Narrow" w:hAnsi="Arial Narrow" w:cs="Arial Narrow"/>
          <w:sz w:val="22"/>
          <w:szCs w:val="22"/>
          <w:lang w:val="es"/>
        </w:rPr>
      </w:pPr>
      <w:r w:rsidRPr="351F8A95">
        <w:rPr>
          <w:rFonts w:ascii="Arial Narrow" w:eastAsia="Arial Narrow" w:hAnsi="Arial Narrow" w:cs="Arial Narrow"/>
          <w:sz w:val="22"/>
          <w:szCs w:val="22"/>
          <w:lang w:val="es"/>
        </w:rPr>
        <w:t xml:space="preserve"> </w:t>
      </w:r>
    </w:p>
    <w:p w14:paraId="3F6380E7" w14:textId="3C82ADDE" w:rsidR="5A6F1496" w:rsidRPr="00FA5C87" w:rsidRDefault="3BFE8C77" w:rsidP="00126E8C">
      <w:pPr>
        <w:tabs>
          <w:tab w:val="left" w:pos="851"/>
        </w:tabs>
        <w:jc w:val="both"/>
        <w:rPr>
          <w:rFonts w:ascii="Arial Narrow" w:eastAsia="Arial Narrow" w:hAnsi="Arial Narrow" w:cs="Arial Narrow"/>
          <w:sz w:val="22"/>
          <w:szCs w:val="22"/>
          <w:lang w:val="es"/>
        </w:rPr>
      </w:pPr>
      <w:r w:rsidRPr="483EECFF">
        <w:rPr>
          <w:rFonts w:ascii="Arial Narrow" w:eastAsia="Arial Narrow" w:hAnsi="Arial Narrow" w:cs="Arial Narrow"/>
          <w:b/>
          <w:bCs/>
          <w:sz w:val="22"/>
          <w:szCs w:val="22"/>
          <w:lang w:val="es"/>
        </w:rPr>
        <w:t xml:space="preserve">“2.2. ESCENARIOS DE LA REINCORPORACIÓN ECONÓMICA: </w:t>
      </w:r>
      <w:r w:rsidR="4C846E34" w:rsidRPr="00FA5C87">
        <w:rPr>
          <w:rFonts w:ascii="Arial Narrow" w:eastAsia="Arial Narrow" w:hAnsi="Arial Narrow" w:cs="Arial Narrow"/>
          <w:sz w:val="22"/>
          <w:szCs w:val="22"/>
          <w:lang w:val="es"/>
        </w:rPr>
        <w:t>Atendiendo las particularidades de los destinatarios del Programa de Reincorporación Integral, la valoración del índice contempla los siguientes escenarios, que son ponderados de la siguiente forma:</w:t>
      </w:r>
    </w:p>
    <w:p w14:paraId="1363DAB9" w14:textId="77777777" w:rsidR="004E4DAB" w:rsidRDefault="004E4DAB" w:rsidP="00126E8C">
      <w:pPr>
        <w:tabs>
          <w:tab w:val="left" w:pos="851"/>
        </w:tabs>
        <w:jc w:val="both"/>
        <w:rPr>
          <w:rFonts w:ascii="Arial Narrow" w:hAnsi="Arial Narrow" w:cs="Arial"/>
          <w:b/>
          <w:bCs/>
          <w:sz w:val="22"/>
          <w:szCs w:val="22"/>
        </w:rPr>
      </w:pPr>
    </w:p>
    <w:tbl>
      <w:tblPr>
        <w:tblStyle w:val="Tablaconcuadrcula2"/>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992"/>
        <w:gridCol w:w="425"/>
        <w:gridCol w:w="3119"/>
        <w:gridCol w:w="567"/>
        <w:gridCol w:w="567"/>
        <w:gridCol w:w="567"/>
        <w:gridCol w:w="567"/>
        <w:gridCol w:w="567"/>
        <w:gridCol w:w="579"/>
        <w:gridCol w:w="691"/>
      </w:tblGrid>
      <w:tr w:rsidR="004E4DAB" w:rsidRPr="00CC1FAB" w14:paraId="7FDBDD12" w14:textId="77777777">
        <w:trPr>
          <w:trHeight w:val="243"/>
        </w:trPr>
        <w:tc>
          <w:tcPr>
            <w:tcW w:w="846" w:type="dxa"/>
          </w:tcPr>
          <w:p w14:paraId="29BF60F3" w14:textId="77777777" w:rsidR="004E4DAB" w:rsidRPr="00CC1FAB" w:rsidRDefault="004E4DAB">
            <w:pPr>
              <w:jc w:val="both"/>
              <w:rPr>
                <w:rFonts w:ascii="Arial Narrow" w:hAnsi="Arial Narrow" w:cs="Arial"/>
                <w:b/>
                <w:bCs/>
                <w:sz w:val="14"/>
                <w:szCs w:val="14"/>
              </w:rPr>
            </w:pPr>
            <w:r>
              <w:rPr>
                <w:rFonts w:ascii="Arial Narrow" w:hAnsi="Arial Narrow" w:cs="Arial"/>
                <w:b/>
                <w:bCs/>
                <w:sz w:val="14"/>
                <w:szCs w:val="14"/>
              </w:rPr>
              <w:t>E</w:t>
            </w:r>
            <w:r w:rsidRPr="00CC1FAB">
              <w:rPr>
                <w:rFonts w:ascii="Arial Narrow" w:hAnsi="Arial Narrow" w:cs="Arial"/>
                <w:b/>
                <w:bCs/>
                <w:sz w:val="14"/>
                <w:szCs w:val="14"/>
                <w:lang w:val="uz-Cyrl-UZ"/>
              </w:rPr>
              <w:t>scenario</w:t>
            </w:r>
          </w:p>
        </w:tc>
        <w:tc>
          <w:tcPr>
            <w:tcW w:w="992" w:type="dxa"/>
          </w:tcPr>
          <w:p w14:paraId="2DF70A0B"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Descripción</w:t>
            </w:r>
          </w:p>
        </w:tc>
        <w:tc>
          <w:tcPr>
            <w:tcW w:w="3544" w:type="dxa"/>
            <w:gridSpan w:val="2"/>
          </w:tcPr>
          <w:p w14:paraId="79491193"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 xml:space="preserve">Caso </w:t>
            </w:r>
          </w:p>
        </w:tc>
        <w:tc>
          <w:tcPr>
            <w:tcW w:w="567" w:type="dxa"/>
          </w:tcPr>
          <w:p w14:paraId="03341C7B"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%V1</w:t>
            </w:r>
          </w:p>
        </w:tc>
        <w:tc>
          <w:tcPr>
            <w:tcW w:w="567" w:type="dxa"/>
          </w:tcPr>
          <w:p w14:paraId="013559B4"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%V2</w:t>
            </w:r>
          </w:p>
        </w:tc>
        <w:tc>
          <w:tcPr>
            <w:tcW w:w="567" w:type="dxa"/>
          </w:tcPr>
          <w:p w14:paraId="76BEF8A6"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%V3</w:t>
            </w:r>
          </w:p>
        </w:tc>
        <w:tc>
          <w:tcPr>
            <w:tcW w:w="567" w:type="dxa"/>
          </w:tcPr>
          <w:p w14:paraId="1755FA3A"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%V4</w:t>
            </w:r>
          </w:p>
        </w:tc>
        <w:tc>
          <w:tcPr>
            <w:tcW w:w="567" w:type="dxa"/>
          </w:tcPr>
          <w:p w14:paraId="586D4887"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%V5</w:t>
            </w:r>
          </w:p>
        </w:tc>
        <w:tc>
          <w:tcPr>
            <w:tcW w:w="579" w:type="dxa"/>
          </w:tcPr>
          <w:p w14:paraId="73844B7D"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%V6</w:t>
            </w:r>
          </w:p>
        </w:tc>
        <w:tc>
          <w:tcPr>
            <w:tcW w:w="691" w:type="dxa"/>
          </w:tcPr>
          <w:p w14:paraId="3551028E" w14:textId="77777777" w:rsidR="004E4DAB" w:rsidRPr="00CC1FAB" w:rsidRDefault="004E4DAB">
            <w:pPr>
              <w:jc w:val="both"/>
              <w:rPr>
                <w:rFonts w:ascii="Arial Narrow" w:hAnsi="Arial Narrow" w:cs="Arial"/>
                <w:b/>
                <w:bCs/>
                <w:sz w:val="14"/>
                <w:szCs w:val="14"/>
              </w:rPr>
            </w:pPr>
            <w:r w:rsidRPr="00CC1FAB">
              <w:rPr>
                <w:rFonts w:ascii="Arial Narrow" w:hAnsi="Arial Narrow" w:cs="Arial"/>
                <w:b/>
                <w:bCs/>
                <w:sz w:val="14"/>
                <w:szCs w:val="14"/>
              </w:rPr>
              <w:t>Total</w:t>
            </w:r>
          </w:p>
        </w:tc>
      </w:tr>
      <w:tr w:rsidR="000A2E8A" w:rsidRPr="004B1A8E" w14:paraId="3BC87B40" w14:textId="77777777">
        <w:trPr>
          <w:trHeight w:val="451"/>
        </w:trPr>
        <w:tc>
          <w:tcPr>
            <w:tcW w:w="846" w:type="dxa"/>
            <w:vMerge w:val="restart"/>
          </w:tcPr>
          <w:p w14:paraId="30BCF36D"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b/>
                <w:bCs/>
                <w:sz w:val="14"/>
                <w:szCs w:val="14"/>
                <w:lang w:val="uz-Cyrl-UZ"/>
              </w:rPr>
              <w:t>1</w:t>
            </w:r>
          </w:p>
        </w:tc>
        <w:tc>
          <w:tcPr>
            <w:tcW w:w="992" w:type="dxa"/>
            <w:vMerge w:val="restart"/>
          </w:tcPr>
          <w:p w14:paraId="5BD3680D"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Proyectos o iniciativas productivas considerados viables por la herramienta de sostenibilidad.</w:t>
            </w:r>
          </w:p>
        </w:tc>
        <w:tc>
          <w:tcPr>
            <w:tcW w:w="425" w:type="dxa"/>
          </w:tcPr>
          <w:p w14:paraId="584B9130" w14:textId="77777777"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1.1</w:t>
            </w:r>
          </w:p>
        </w:tc>
        <w:tc>
          <w:tcPr>
            <w:tcW w:w="3119" w:type="dxa"/>
          </w:tcPr>
          <w:p w14:paraId="660DCFCD" w14:textId="44211EB3"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(Hombre) El firmante cuenta con el fortalecimiento de su proyecto o iniciativa productivo vía Estrategia de Sostenibilidad y está interesado en acceder a tierra de manera individual o colectiva como sujeto de reforma agraria.</w:t>
            </w:r>
          </w:p>
        </w:tc>
        <w:tc>
          <w:tcPr>
            <w:tcW w:w="567" w:type="dxa"/>
          </w:tcPr>
          <w:p w14:paraId="3AE9E4DB" w14:textId="473F3E34"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20%</w:t>
            </w:r>
          </w:p>
        </w:tc>
        <w:tc>
          <w:tcPr>
            <w:tcW w:w="567" w:type="dxa"/>
          </w:tcPr>
          <w:p w14:paraId="39FD894A" w14:textId="40FDF269"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10%</w:t>
            </w:r>
          </w:p>
        </w:tc>
        <w:tc>
          <w:tcPr>
            <w:tcW w:w="567" w:type="dxa"/>
          </w:tcPr>
          <w:p w14:paraId="4E88ACA8"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67" w:type="dxa"/>
          </w:tcPr>
          <w:p w14:paraId="6C547B86"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67" w:type="dxa"/>
          </w:tcPr>
          <w:p w14:paraId="0013C35D"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79" w:type="dxa"/>
          </w:tcPr>
          <w:p w14:paraId="113A67AF"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691" w:type="dxa"/>
          </w:tcPr>
          <w:p w14:paraId="08A84E17"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30%</w:t>
            </w:r>
          </w:p>
        </w:tc>
      </w:tr>
      <w:tr w:rsidR="000A2E8A" w:rsidRPr="004B1A8E" w14:paraId="11382641" w14:textId="77777777">
        <w:trPr>
          <w:trHeight w:val="203"/>
        </w:trPr>
        <w:tc>
          <w:tcPr>
            <w:tcW w:w="846" w:type="dxa"/>
            <w:vMerge/>
          </w:tcPr>
          <w:p w14:paraId="152D250E" w14:textId="77777777" w:rsidR="000A2E8A" w:rsidRPr="00CC1FAB" w:rsidRDefault="000A2E8A" w:rsidP="000A2E8A">
            <w:pPr>
              <w:jc w:val="both"/>
              <w:rPr>
                <w:rFonts w:ascii="Arial Narrow" w:hAnsi="Arial Narrow" w:cs="Arial"/>
                <w:sz w:val="14"/>
                <w:szCs w:val="14"/>
              </w:rPr>
            </w:pPr>
          </w:p>
        </w:tc>
        <w:tc>
          <w:tcPr>
            <w:tcW w:w="992" w:type="dxa"/>
            <w:vMerge/>
          </w:tcPr>
          <w:p w14:paraId="7FF35370" w14:textId="77777777" w:rsidR="000A2E8A" w:rsidRPr="00CC1FAB" w:rsidRDefault="000A2E8A" w:rsidP="000A2E8A">
            <w:pPr>
              <w:jc w:val="both"/>
              <w:rPr>
                <w:rFonts w:ascii="Arial Narrow" w:hAnsi="Arial Narrow" w:cs="Arial"/>
                <w:sz w:val="14"/>
                <w:szCs w:val="14"/>
              </w:rPr>
            </w:pPr>
          </w:p>
        </w:tc>
        <w:tc>
          <w:tcPr>
            <w:tcW w:w="425" w:type="dxa"/>
          </w:tcPr>
          <w:p w14:paraId="34D4E939" w14:textId="77777777"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1.2</w:t>
            </w:r>
          </w:p>
        </w:tc>
        <w:tc>
          <w:tcPr>
            <w:tcW w:w="3119" w:type="dxa"/>
          </w:tcPr>
          <w:p w14:paraId="6703FB28" w14:textId="3FEC41D2"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 xml:space="preserve">(Mujer) La firmante cuenta con el con el fortalecimiento de su proyecto o iniciativa productivo vía Estrategia de Sostenibilidad, está interesada en acceder a tierra de manera individual o colectiva como sujeto de reforma agraria y ha participado de la estrategia para el fortalecimiento de capacidades para la autonomía económica de las mujeres. </w:t>
            </w:r>
          </w:p>
        </w:tc>
        <w:tc>
          <w:tcPr>
            <w:tcW w:w="567" w:type="dxa"/>
          </w:tcPr>
          <w:p w14:paraId="1EC72A5D" w14:textId="1026DEC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17%</w:t>
            </w:r>
          </w:p>
        </w:tc>
        <w:tc>
          <w:tcPr>
            <w:tcW w:w="567" w:type="dxa"/>
          </w:tcPr>
          <w:p w14:paraId="59B0FCCA" w14:textId="3E3D319D"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9%</w:t>
            </w:r>
          </w:p>
        </w:tc>
        <w:tc>
          <w:tcPr>
            <w:tcW w:w="567" w:type="dxa"/>
          </w:tcPr>
          <w:p w14:paraId="75DEA467"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67" w:type="dxa"/>
          </w:tcPr>
          <w:p w14:paraId="7955E725"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67" w:type="dxa"/>
          </w:tcPr>
          <w:p w14:paraId="6F916DA6"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79" w:type="dxa"/>
          </w:tcPr>
          <w:p w14:paraId="39287935" w14:textId="6502EC76"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4%</w:t>
            </w:r>
          </w:p>
        </w:tc>
        <w:tc>
          <w:tcPr>
            <w:tcW w:w="691" w:type="dxa"/>
          </w:tcPr>
          <w:p w14:paraId="60BEC27D" w14:textId="77777777"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30%</w:t>
            </w:r>
          </w:p>
        </w:tc>
      </w:tr>
      <w:tr w:rsidR="000A2E8A" w:rsidRPr="004B1A8E" w14:paraId="24DA3156" w14:textId="77777777" w:rsidTr="004E4DAB">
        <w:trPr>
          <w:trHeight w:val="203"/>
        </w:trPr>
        <w:tc>
          <w:tcPr>
            <w:tcW w:w="846" w:type="dxa"/>
            <w:vMerge/>
          </w:tcPr>
          <w:p w14:paraId="19C9F15C" w14:textId="77777777" w:rsidR="000A2E8A" w:rsidRPr="00CC1FAB" w:rsidRDefault="000A2E8A" w:rsidP="000A2E8A">
            <w:pPr>
              <w:jc w:val="both"/>
              <w:rPr>
                <w:rFonts w:ascii="Arial Narrow" w:hAnsi="Arial Narrow" w:cs="Arial"/>
                <w:sz w:val="14"/>
                <w:szCs w:val="14"/>
              </w:rPr>
            </w:pPr>
          </w:p>
        </w:tc>
        <w:tc>
          <w:tcPr>
            <w:tcW w:w="992" w:type="dxa"/>
            <w:vMerge/>
          </w:tcPr>
          <w:p w14:paraId="733D1702" w14:textId="77777777" w:rsidR="000A2E8A" w:rsidRPr="00CC1FAB" w:rsidRDefault="000A2E8A" w:rsidP="000A2E8A">
            <w:pPr>
              <w:jc w:val="both"/>
              <w:rPr>
                <w:rFonts w:ascii="Arial Narrow" w:hAnsi="Arial Narrow" w:cs="Arial"/>
                <w:sz w:val="14"/>
                <w:szCs w:val="14"/>
              </w:rPr>
            </w:pPr>
          </w:p>
        </w:tc>
        <w:tc>
          <w:tcPr>
            <w:tcW w:w="425" w:type="dxa"/>
          </w:tcPr>
          <w:p w14:paraId="09A8AE9A" w14:textId="11CBD0E6"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1.3</w:t>
            </w:r>
          </w:p>
        </w:tc>
        <w:tc>
          <w:tcPr>
            <w:tcW w:w="3119" w:type="dxa"/>
          </w:tcPr>
          <w:p w14:paraId="273EFBA0" w14:textId="45E34658"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(Hombre) El firmante cuenta con el fortalecimiento de su proyecto o iniciativa productivo vía Estrategia de Sostenibilidad y hace parte de un proceso de fortalecimiento asociativo.</w:t>
            </w:r>
          </w:p>
        </w:tc>
        <w:tc>
          <w:tcPr>
            <w:tcW w:w="567" w:type="dxa"/>
          </w:tcPr>
          <w:p w14:paraId="3647ED03" w14:textId="0994BE51"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20%</w:t>
            </w:r>
          </w:p>
        </w:tc>
        <w:tc>
          <w:tcPr>
            <w:tcW w:w="567" w:type="dxa"/>
          </w:tcPr>
          <w:p w14:paraId="005C554D" w14:textId="2A55DFFA"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67" w:type="dxa"/>
          </w:tcPr>
          <w:p w14:paraId="714109D7" w14:textId="3B7E364A"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10%</w:t>
            </w:r>
          </w:p>
        </w:tc>
        <w:tc>
          <w:tcPr>
            <w:tcW w:w="567" w:type="dxa"/>
          </w:tcPr>
          <w:p w14:paraId="67237703" w14:textId="73F57EC2"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67" w:type="dxa"/>
          </w:tcPr>
          <w:p w14:paraId="5699AAB2" w14:textId="2C0CDC6D"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579" w:type="dxa"/>
          </w:tcPr>
          <w:p w14:paraId="60364B20" w14:textId="0471167F"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w:t>
            </w:r>
          </w:p>
        </w:tc>
        <w:tc>
          <w:tcPr>
            <w:tcW w:w="691" w:type="dxa"/>
          </w:tcPr>
          <w:p w14:paraId="1DECEA03" w14:textId="0178B1E6" w:rsidR="000A2E8A" w:rsidRPr="00FA5C87" w:rsidRDefault="000A2E8A" w:rsidP="000A2E8A">
            <w:pPr>
              <w:jc w:val="both"/>
              <w:rPr>
                <w:rFonts w:ascii="Arial Narrow" w:hAnsi="Arial Narrow" w:cs="Arial"/>
                <w:sz w:val="14"/>
                <w:szCs w:val="14"/>
                <w:highlight w:val="yellow"/>
              </w:rPr>
            </w:pPr>
            <w:r w:rsidRPr="00FA5C87">
              <w:rPr>
                <w:rFonts w:ascii="Arial Narrow" w:hAnsi="Arial Narrow" w:cs="Arial"/>
                <w:sz w:val="14"/>
                <w:szCs w:val="14"/>
                <w:highlight w:val="yellow"/>
              </w:rPr>
              <w:t>30%</w:t>
            </w:r>
          </w:p>
        </w:tc>
      </w:tr>
      <w:tr w:rsidR="000A2E8A" w:rsidRPr="004B1A8E" w14:paraId="329D56A9" w14:textId="77777777" w:rsidTr="004E4DAB">
        <w:trPr>
          <w:trHeight w:val="203"/>
        </w:trPr>
        <w:tc>
          <w:tcPr>
            <w:tcW w:w="846" w:type="dxa"/>
            <w:vMerge/>
          </w:tcPr>
          <w:p w14:paraId="051D3B43" w14:textId="77777777" w:rsidR="000A2E8A" w:rsidRPr="00FF10B2" w:rsidRDefault="000A2E8A" w:rsidP="000A2E8A">
            <w:pPr>
              <w:jc w:val="both"/>
            </w:pPr>
          </w:p>
        </w:tc>
        <w:tc>
          <w:tcPr>
            <w:tcW w:w="992" w:type="dxa"/>
            <w:vMerge/>
          </w:tcPr>
          <w:p w14:paraId="4D772A58" w14:textId="77777777" w:rsidR="000A2E8A" w:rsidRPr="00FF10B2" w:rsidRDefault="000A2E8A" w:rsidP="000A2E8A">
            <w:pPr>
              <w:jc w:val="both"/>
            </w:pPr>
          </w:p>
        </w:tc>
        <w:tc>
          <w:tcPr>
            <w:tcW w:w="425" w:type="dxa"/>
          </w:tcPr>
          <w:p w14:paraId="6FA043DD" w14:textId="28902172"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1.4</w:t>
            </w:r>
          </w:p>
        </w:tc>
        <w:tc>
          <w:tcPr>
            <w:tcW w:w="3119" w:type="dxa"/>
          </w:tcPr>
          <w:p w14:paraId="72586394" w14:textId="7CE2D085"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(Mujer) La firmante cuenta con el fortalecimiento de su proyecto o iniciativa productivo vía Estrategia de Sostenibilidad, hace parte de un proceso de fortalecimiento asociativo y ha participado de la estrategia para el fortalecimiento de capacidades para la autonomía económica de las mujeres.</w:t>
            </w:r>
          </w:p>
        </w:tc>
        <w:tc>
          <w:tcPr>
            <w:tcW w:w="567" w:type="dxa"/>
          </w:tcPr>
          <w:p w14:paraId="43F10CFE" w14:textId="0E4D7B08" w:rsidR="000A2E8A" w:rsidRPr="00FA5C87" w:rsidRDefault="000A2E8A" w:rsidP="000A2E8A">
            <w:pPr>
              <w:jc w:val="both"/>
              <w:rPr>
                <w:highlight w:val="yellow"/>
              </w:rPr>
            </w:pPr>
            <w:r w:rsidRPr="00FA5C87">
              <w:rPr>
                <w:rFonts w:ascii="Arial Narrow" w:hAnsi="Arial Narrow" w:cs="Arial"/>
                <w:sz w:val="14"/>
                <w:szCs w:val="14"/>
                <w:highlight w:val="yellow"/>
              </w:rPr>
              <w:t>17%</w:t>
            </w:r>
          </w:p>
        </w:tc>
        <w:tc>
          <w:tcPr>
            <w:tcW w:w="567" w:type="dxa"/>
          </w:tcPr>
          <w:p w14:paraId="118C393A" w14:textId="4D759768"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67" w:type="dxa"/>
          </w:tcPr>
          <w:p w14:paraId="4B7C2E73" w14:textId="333E4A49" w:rsidR="000A2E8A" w:rsidRPr="00FA5C87" w:rsidRDefault="000A2E8A" w:rsidP="000A2E8A">
            <w:pPr>
              <w:jc w:val="both"/>
              <w:rPr>
                <w:highlight w:val="yellow"/>
              </w:rPr>
            </w:pPr>
            <w:r w:rsidRPr="00FA5C87">
              <w:rPr>
                <w:rFonts w:ascii="Arial Narrow" w:hAnsi="Arial Narrow" w:cs="Arial"/>
                <w:sz w:val="14"/>
                <w:szCs w:val="14"/>
                <w:highlight w:val="yellow"/>
              </w:rPr>
              <w:t>9%</w:t>
            </w:r>
          </w:p>
        </w:tc>
        <w:tc>
          <w:tcPr>
            <w:tcW w:w="567" w:type="dxa"/>
          </w:tcPr>
          <w:p w14:paraId="760EDD72" w14:textId="77B4980D"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67" w:type="dxa"/>
          </w:tcPr>
          <w:p w14:paraId="33525F4B" w14:textId="663A1A24"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79" w:type="dxa"/>
          </w:tcPr>
          <w:p w14:paraId="7A1E83E7" w14:textId="5E09B4D0" w:rsidR="000A2E8A" w:rsidRPr="00FA5C87" w:rsidRDefault="000A2E8A" w:rsidP="000A2E8A">
            <w:pPr>
              <w:jc w:val="both"/>
              <w:rPr>
                <w:highlight w:val="yellow"/>
              </w:rPr>
            </w:pPr>
            <w:r w:rsidRPr="00FA5C87">
              <w:rPr>
                <w:rFonts w:ascii="Arial Narrow" w:hAnsi="Arial Narrow" w:cs="Arial"/>
                <w:sz w:val="14"/>
                <w:szCs w:val="14"/>
                <w:highlight w:val="yellow"/>
              </w:rPr>
              <w:t>4%</w:t>
            </w:r>
          </w:p>
        </w:tc>
        <w:tc>
          <w:tcPr>
            <w:tcW w:w="691" w:type="dxa"/>
          </w:tcPr>
          <w:p w14:paraId="7FB735F1" w14:textId="356A7252" w:rsidR="000A2E8A" w:rsidRPr="00FA5C87" w:rsidRDefault="000A2E8A" w:rsidP="000A2E8A">
            <w:pPr>
              <w:jc w:val="both"/>
              <w:rPr>
                <w:highlight w:val="yellow"/>
              </w:rPr>
            </w:pPr>
            <w:r w:rsidRPr="00FA5C87">
              <w:rPr>
                <w:rFonts w:ascii="Arial Narrow" w:hAnsi="Arial Narrow" w:cs="Arial"/>
                <w:sz w:val="14"/>
                <w:szCs w:val="14"/>
                <w:highlight w:val="yellow"/>
              </w:rPr>
              <w:t>30%</w:t>
            </w:r>
          </w:p>
        </w:tc>
      </w:tr>
      <w:tr w:rsidR="000A2E8A" w:rsidRPr="004B1A8E" w14:paraId="4016367B" w14:textId="77777777" w:rsidTr="004E4DAB">
        <w:trPr>
          <w:trHeight w:val="203"/>
        </w:trPr>
        <w:tc>
          <w:tcPr>
            <w:tcW w:w="846" w:type="dxa"/>
            <w:vMerge/>
          </w:tcPr>
          <w:p w14:paraId="4E357C06" w14:textId="77777777" w:rsidR="000A2E8A" w:rsidRPr="00EF1EDB" w:rsidRDefault="000A2E8A" w:rsidP="000A2E8A">
            <w:pPr>
              <w:jc w:val="both"/>
            </w:pPr>
          </w:p>
        </w:tc>
        <w:tc>
          <w:tcPr>
            <w:tcW w:w="992" w:type="dxa"/>
            <w:vMerge/>
          </w:tcPr>
          <w:p w14:paraId="74E3CF76" w14:textId="77777777" w:rsidR="000A2E8A" w:rsidRPr="00EF1EDB" w:rsidRDefault="000A2E8A" w:rsidP="000A2E8A">
            <w:pPr>
              <w:jc w:val="both"/>
            </w:pPr>
          </w:p>
        </w:tc>
        <w:tc>
          <w:tcPr>
            <w:tcW w:w="425" w:type="dxa"/>
          </w:tcPr>
          <w:p w14:paraId="629AE78A" w14:textId="73676A21"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1.5</w:t>
            </w:r>
          </w:p>
        </w:tc>
        <w:tc>
          <w:tcPr>
            <w:tcW w:w="3119" w:type="dxa"/>
          </w:tcPr>
          <w:p w14:paraId="6BB174C5" w14:textId="61264AE7"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(Hombre) El firmante cuenta con el fortalecimiento de su proyecto o iniciativa productivo vía Estrategia de Sostenibilidad, está interesado en acceder a tierra de manera individual o colectiva como sujeto de reforma agraria y hace parte de un proceso de fortalecimiento asociativo.</w:t>
            </w:r>
          </w:p>
        </w:tc>
        <w:tc>
          <w:tcPr>
            <w:tcW w:w="567" w:type="dxa"/>
          </w:tcPr>
          <w:p w14:paraId="11D98907" w14:textId="4FB076B3" w:rsidR="000A2E8A" w:rsidRPr="00FA5C87" w:rsidRDefault="000A2E8A" w:rsidP="000A2E8A">
            <w:pPr>
              <w:jc w:val="both"/>
              <w:rPr>
                <w:highlight w:val="yellow"/>
              </w:rPr>
            </w:pPr>
            <w:r w:rsidRPr="00FA5C87">
              <w:rPr>
                <w:rFonts w:ascii="Arial Narrow" w:hAnsi="Arial Narrow" w:cs="Arial"/>
                <w:sz w:val="14"/>
                <w:szCs w:val="14"/>
                <w:highlight w:val="yellow"/>
              </w:rPr>
              <w:t>20%</w:t>
            </w:r>
          </w:p>
        </w:tc>
        <w:tc>
          <w:tcPr>
            <w:tcW w:w="567" w:type="dxa"/>
          </w:tcPr>
          <w:p w14:paraId="616A94E7" w14:textId="3FC692BC" w:rsidR="000A2E8A" w:rsidRPr="00FA5C87" w:rsidRDefault="000A2E8A" w:rsidP="000A2E8A">
            <w:pPr>
              <w:jc w:val="both"/>
              <w:rPr>
                <w:highlight w:val="yellow"/>
              </w:rPr>
            </w:pPr>
            <w:r w:rsidRPr="00FA5C87">
              <w:rPr>
                <w:rFonts w:ascii="Arial Narrow" w:hAnsi="Arial Narrow" w:cs="Arial"/>
                <w:sz w:val="14"/>
                <w:szCs w:val="14"/>
                <w:highlight w:val="yellow"/>
              </w:rPr>
              <w:t>5%</w:t>
            </w:r>
          </w:p>
        </w:tc>
        <w:tc>
          <w:tcPr>
            <w:tcW w:w="567" w:type="dxa"/>
          </w:tcPr>
          <w:p w14:paraId="50DF4712" w14:textId="3FF80ABE" w:rsidR="000A2E8A" w:rsidRPr="00FA5C87" w:rsidRDefault="000A2E8A" w:rsidP="000A2E8A">
            <w:pPr>
              <w:jc w:val="both"/>
              <w:rPr>
                <w:highlight w:val="yellow"/>
              </w:rPr>
            </w:pPr>
            <w:r w:rsidRPr="00FA5C87">
              <w:rPr>
                <w:rFonts w:ascii="Arial Narrow" w:hAnsi="Arial Narrow" w:cs="Arial"/>
                <w:sz w:val="14"/>
                <w:szCs w:val="14"/>
                <w:highlight w:val="yellow"/>
              </w:rPr>
              <w:t>5%</w:t>
            </w:r>
          </w:p>
        </w:tc>
        <w:tc>
          <w:tcPr>
            <w:tcW w:w="567" w:type="dxa"/>
          </w:tcPr>
          <w:p w14:paraId="20B65F9F" w14:textId="29C0E9B3"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67" w:type="dxa"/>
          </w:tcPr>
          <w:p w14:paraId="0F7F27B0" w14:textId="68D24739"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79" w:type="dxa"/>
          </w:tcPr>
          <w:p w14:paraId="1C224502" w14:textId="660355AF"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691" w:type="dxa"/>
          </w:tcPr>
          <w:p w14:paraId="69BE2ECC" w14:textId="28FAFDB5" w:rsidR="000A2E8A" w:rsidRPr="00FA5C87" w:rsidRDefault="000A2E8A" w:rsidP="000A2E8A">
            <w:pPr>
              <w:jc w:val="both"/>
              <w:rPr>
                <w:highlight w:val="yellow"/>
              </w:rPr>
            </w:pPr>
            <w:r w:rsidRPr="00FA5C87">
              <w:rPr>
                <w:rFonts w:ascii="Arial Narrow" w:hAnsi="Arial Narrow" w:cs="Arial"/>
                <w:sz w:val="14"/>
                <w:szCs w:val="14"/>
                <w:highlight w:val="yellow"/>
              </w:rPr>
              <w:t>30%</w:t>
            </w:r>
          </w:p>
        </w:tc>
      </w:tr>
      <w:tr w:rsidR="000A2E8A" w:rsidRPr="004B1A8E" w14:paraId="6B9B9812" w14:textId="77777777" w:rsidTr="004E4DAB">
        <w:trPr>
          <w:trHeight w:val="203"/>
        </w:trPr>
        <w:tc>
          <w:tcPr>
            <w:tcW w:w="846" w:type="dxa"/>
            <w:vMerge/>
          </w:tcPr>
          <w:p w14:paraId="1C9DB65D" w14:textId="77777777" w:rsidR="000A2E8A" w:rsidRPr="00EF1EDB" w:rsidRDefault="000A2E8A" w:rsidP="000A2E8A">
            <w:pPr>
              <w:jc w:val="both"/>
            </w:pPr>
          </w:p>
        </w:tc>
        <w:tc>
          <w:tcPr>
            <w:tcW w:w="992" w:type="dxa"/>
            <w:vMerge/>
          </w:tcPr>
          <w:p w14:paraId="6969D6B0" w14:textId="77777777" w:rsidR="000A2E8A" w:rsidRPr="00EF1EDB" w:rsidRDefault="000A2E8A" w:rsidP="000A2E8A">
            <w:pPr>
              <w:jc w:val="both"/>
            </w:pPr>
          </w:p>
        </w:tc>
        <w:tc>
          <w:tcPr>
            <w:tcW w:w="425" w:type="dxa"/>
          </w:tcPr>
          <w:p w14:paraId="1C5E1407" w14:textId="51BF7864"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1.6</w:t>
            </w:r>
          </w:p>
        </w:tc>
        <w:tc>
          <w:tcPr>
            <w:tcW w:w="3119" w:type="dxa"/>
          </w:tcPr>
          <w:p w14:paraId="60330E35" w14:textId="5017FF42" w:rsidR="000A2E8A" w:rsidRPr="00FF10B2" w:rsidRDefault="000A2E8A" w:rsidP="000A2E8A">
            <w:pPr>
              <w:jc w:val="both"/>
              <w:rPr>
                <w:rFonts w:ascii="Arial Narrow" w:hAnsi="Arial Narrow" w:cs="Arial"/>
                <w:sz w:val="14"/>
                <w:szCs w:val="14"/>
                <w:highlight w:val="yellow"/>
                <w:lang w:val="es-MX"/>
              </w:rPr>
            </w:pPr>
            <w:r w:rsidRPr="00FF10B2">
              <w:rPr>
                <w:rFonts w:ascii="Arial Narrow" w:hAnsi="Arial Narrow" w:cs="Arial"/>
                <w:sz w:val="14"/>
                <w:szCs w:val="14"/>
                <w:highlight w:val="yellow"/>
                <w:lang w:val="es-MX"/>
              </w:rPr>
              <w:t>(Mujer) La firmante cuenta con el fortalecimiento de su proyecto o iniciativa productivo vía Estrategia de Sostenibilidad, está interesada en acceder a tierra de manera individual o colectiva como sujeto de reforma agraria, hace parte de un proceso de fortalecimiento asociativo y ha participado de la estrategia para el fortalecimiento de capacidades para la autonomía económica de las mujeres.</w:t>
            </w:r>
          </w:p>
        </w:tc>
        <w:tc>
          <w:tcPr>
            <w:tcW w:w="567" w:type="dxa"/>
          </w:tcPr>
          <w:p w14:paraId="21B4F3E7" w14:textId="3FE3C825" w:rsidR="000A2E8A" w:rsidRPr="00FA5C87" w:rsidRDefault="000A2E8A" w:rsidP="000A2E8A">
            <w:pPr>
              <w:jc w:val="both"/>
              <w:rPr>
                <w:highlight w:val="yellow"/>
              </w:rPr>
            </w:pPr>
            <w:r w:rsidRPr="00FA5C87">
              <w:rPr>
                <w:rFonts w:ascii="Arial Narrow" w:hAnsi="Arial Narrow" w:cs="Arial"/>
                <w:sz w:val="14"/>
                <w:szCs w:val="14"/>
                <w:highlight w:val="yellow"/>
              </w:rPr>
              <w:t>17%</w:t>
            </w:r>
          </w:p>
        </w:tc>
        <w:tc>
          <w:tcPr>
            <w:tcW w:w="567" w:type="dxa"/>
          </w:tcPr>
          <w:p w14:paraId="35FDA6EE" w14:textId="2082008B" w:rsidR="000A2E8A" w:rsidRPr="00FA5C87" w:rsidRDefault="000A2E8A" w:rsidP="000A2E8A">
            <w:pPr>
              <w:jc w:val="both"/>
              <w:rPr>
                <w:highlight w:val="yellow"/>
              </w:rPr>
            </w:pPr>
            <w:r w:rsidRPr="00FA5C87">
              <w:rPr>
                <w:rFonts w:ascii="Arial Narrow" w:hAnsi="Arial Narrow" w:cs="Arial"/>
                <w:sz w:val="14"/>
                <w:szCs w:val="14"/>
                <w:highlight w:val="yellow"/>
              </w:rPr>
              <w:t>6%</w:t>
            </w:r>
          </w:p>
        </w:tc>
        <w:tc>
          <w:tcPr>
            <w:tcW w:w="567" w:type="dxa"/>
          </w:tcPr>
          <w:p w14:paraId="5EF9D346" w14:textId="365BAAD0" w:rsidR="000A2E8A" w:rsidRPr="00FA5C87" w:rsidRDefault="000A2E8A" w:rsidP="000A2E8A">
            <w:pPr>
              <w:jc w:val="both"/>
              <w:rPr>
                <w:highlight w:val="yellow"/>
              </w:rPr>
            </w:pPr>
            <w:r w:rsidRPr="00FA5C87">
              <w:rPr>
                <w:rFonts w:ascii="Arial Narrow" w:hAnsi="Arial Narrow" w:cs="Arial"/>
                <w:sz w:val="14"/>
                <w:szCs w:val="14"/>
                <w:highlight w:val="yellow"/>
              </w:rPr>
              <w:t>5%</w:t>
            </w:r>
          </w:p>
        </w:tc>
        <w:tc>
          <w:tcPr>
            <w:tcW w:w="567" w:type="dxa"/>
          </w:tcPr>
          <w:p w14:paraId="312B03F7" w14:textId="75B4D0FD"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67" w:type="dxa"/>
          </w:tcPr>
          <w:p w14:paraId="5A43E4E8" w14:textId="34C27B8A" w:rsidR="000A2E8A" w:rsidRPr="00FA5C87" w:rsidRDefault="000A2E8A" w:rsidP="000A2E8A">
            <w:pPr>
              <w:jc w:val="both"/>
              <w:rPr>
                <w:highlight w:val="yellow"/>
              </w:rPr>
            </w:pPr>
            <w:r w:rsidRPr="00FA5C87">
              <w:rPr>
                <w:rFonts w:ascii="Arial Narrow" w:hAnsi="Arial Narrow" w:cs="Arial"/>
                <w:sz w:val="14"/>
                <w:szCs w:val="14"/>
                <w:highlight w:val="yellow"/>
              </w:rPr>
              <w:t>-</w:t>
            </w:r>
          </w:p>
        </w:tc>
        <w:tc>
          <w:tcPr>
            <w:tcW w:w="579" w:type="dxa"/>
          </w:tcPr>
          <w:p w14:paraId="79B191BD" w14:textId="240A19E7" w:rsidR="000A2E8A" w:rsidRPr="00FA5C87" w:rsidRDefault="000A2E8A" w:rsidP="000A2E8A">
            <w:pPr>
              <w:jc w:val="both"/>
              <w:rPr>
                <w:highlight w:val="yellow"/>
              </w:rPr>
            </w:pPr>
            <w:r w:rsidRPr="00FA5C87">
              <w:rPr>
                <w:rFonts w:ascii="Arial Narrow" w:hAnsi="Arial Narrow" w:cs="Arial"/>
                <w:sz w:val="14"/>
                <w:szCs w:val="14"/>
                <w:highlight w:val="yellow"/>
              </w:rPr>
              <w:t>2%</w:t>
            </w:r>
          </w:p>
        </w:tc>
        <w:tc>
          <w:tcPr>
            <w:tcW w:w="691" w:type="dxa"/>
          </w:tcPr>
          <w:p w14:paraId="2C30EA5C" w14:textId="3290724F" w:rsidR="000A2E8A" w:rsidRPr="00FA5C87" w:rsidRDefault="000A2E8A" w:rsidP="000A2E8A">
            <w:pPr>
              <w:jc w:val="both"/>
              <w:rPr>
                <w:highlight w:val="yellow"/>
              </w:rPr>
            </w:pPr>
            <w:r w:rsidRPr="00FA5C87">
              <w:rPr>
                <w:rFonts w:ascii="Arial Narrow" w:hAnsi="Arial Narrow" w:cs="Arial"/>
                <w:sz w:val="14"/>
                <w:szCs w:val="14"/>
                <w:highlight w:val="yellow"/>
              </w:rPr>
              <w:t>30%</w:t>
            </w:r>
          </w:p>
        </w:tc>
      </w:tr>
      <w:tr w:rsidR="000A2E8A" w:rsidRPr="004B1A8E" w14:paraId="389BF654" w14:textId="77777777" w:rsidTr="004E4DAB">
        <w:trPr>
          <w:trHeight w:val="203"/>
        </w:trPr>
        <w:tc>
          <w:tcPr>
            <w:tcW w:w="846" w:type="dxa"/>
            <w:vMerge/>
          </w:tcPr>
          <w:p w14:paraId="2CC286C3" w14:textId="77777777" w:rsidR="000A2E8A" w:rsidRPr="00EF1EDB" w:rsidRDefault="000A2E8A" w:rsidP="000A2E8A">
            <w:pPr>
              <w:jc w:val="both"/>
            </w:pPr>
          </w:p>
        </w:tc>
        <w:tc>
          <w:tcPr>
            <w:tcW w:w="992" w:type="dxa"/>
            <w:vMerge/>
          </w:tcPr>
          <w:p w14:paraId="3DB8B6F0" w14:textId="77777777" w:rsidR="000A2E8A" w:rsidRPr="00EF1EDB" w:rsidRDefault="000A2E8A" w:rsidP="000A2E8A">
            <w:pPr>
              <w:jc w:val="both"/>
            </w:pPr>
          </w:p>
        </w:tc>
        <w:tc>
          <w:tcPr>
            <w:tcW w:w="425" w:type="dxa"/>
          </w:tcPr>
          <w:p w14:paraId="724EF5B1" w14:textId="1A39F514" w:rsidR="000A2E8A" w:rsidRPr="003C7645" w:rsidRDefault="000A2E8A" w:rsidP="000A2E8A">
            <w:pPr>
              <w:jc w:val="both"/>
              <w:rPr>
                <w:rFonts w:ascii="Arial Narrow" w:hAnsi="Arial Narrow" w:cs="Arial"/>
                <w:sz w:val="14"/>
                <w:szCs w:val="14"/>
                <w:lang w:val="es-MX"/>
              </w:rPr>
            </w:pPr>
            <w:r w:rsidRPr="003C7645">
              <w:rPr>
                <w:rFonts w:ascii="Arial Narrow" w:hAnsi="Arial Narrow" w:cs="Arial"/>
                <w:sz w:val="14"/>
                <w:szCs w:val="14"/>
                <w:lang w:val="es-MX"/>
              </w:rPr>
              <w:t>1.7</w:t>
            </w:r>
          </w:p>
        </w:tc>
        <w:tc>
          <w:tcPr>
            <w:tcW w:w="3119" w:type="dxa"/>
          </w:tcPr>
          <w:p w14:paraId="5A3485B4" w14:textId="15F30F8E" w:rsidR="000A2E8A" w:rsidRPr="003C7645" w:rsidRDefault="000A2E8A" w:rsidP="000A2E8A">
            <w:pPr>
              <w:jc w:val="both"/>
              <w:rPr>
                <w:rFonts w:ascii="Arial Narrow" w:hAnsi="Arial Narrow" w:cs="Arial"/>
                <w:sz w:val="14"/>
                <w:szCs w:val="14"/>
                <w:lang w:val="es-MX"/>
              </w:rPr>
            </w:pPr>
            <w:r w:rsidRPr="003C7645">
              <w:rPr>
                <w:rFonts w:ascii="Arial Narrow" w:hAnsi="Arial Narrow" w:cs="Arial"/>
                <w:sz w:val="14"/>
                <w:szCs w:val="14"/>
                <w:lang w:val="es-MX"/>
              </w:rPr>
              <w:t>(Hombre) El firmante cuenta con el fortalecimiento de su proyecto o iniciativa productivo vía Estrategia de Sostenibilidad.</w:t>
            </w:r>
          </w:p>
        </w:tc>
        <w:tc>
          <w:tcPr>
            <w:tcW w:w="567" w:type="dxa"/>
          </w:tcPr>
          <w:p w14:paraId="2BFA34B7" w14:textId="6A7E0DCC" w:rsidR="000A2E8A" w:rsidRPr="004B1A8E" w:rsidRDefault="000A2E8A" w:rsidP="000A2E8A">
            <w:pPr>
              <w:jc w:val="both"/>
            </w:pPr>
            <w:r w:rsidRPr="312E1D8B">
              <w:rPr>
                <w:rFonts w:ascii="Arial Narrow" w:hAnsi="Arial Narrow" w:cs="Arial"/>
                <w:sz w:val="14"/>
                <w:szCs w:val="14"/>
              </w:rPr>
              <w:t>30%</w:t>
            </w:r>
          </w:p>
        </w:tc>
        <w:tc>
          <w:tcPr>
            <w:tcW w:w="567" w:type="dxa"/>
          </w:tcPr>
          <w:p w14:paraId="38C520A8" w14:textId="77777777" w:rsidR="000A2E8A" w:rsidRPr="00FA5C87" w:rsidRDefault="000A2E8A" w:rsidP="000A2E8A">
            <w:pPr>
              <w:jc w:val="both"/>
              <w:rPr>
                <w:highlight w:val="yellow"/>
              </w:rPr>
            </w:pPr>
          </w:p>
        </w:tc>
        <w:tc>
          <w:tcPr>
            <w:tcW w:w="567" w:type="dxa"/>
          </w:tcPr>
          <w:p w14:paraId="7D828E24" w14:textId="77777777" w:rsidR="000A2E8A" w:rsidRPr="00FA5C87" w:rsidRDefault="000A2E8A" w:rsidP="000A2E8A">
            <w:pPr>
              <w:jc w:val="both"/>
              <w:rPr>
                <w:highlight w:val="yellow"/>
              </w:rPr>
            </w:pPr>
          </w:p>
        </w:tc>
        <w:tc>
          <w:tcPr>
            <w:tcW w:w="567" w:type="dxa"/>
          </w:tcPr>
          <w:p w14:paraId="1493F55D" w14:textId="77777777" w:rsidR="000A2E8A" w:rsidRPr="00FA5C87" w:rsidRDefault="000A2E8A" w:rsidP="000A2E8A">
            <w:pPr>
              <w:jc w:val="both"/>
              <w:rPr>
                <w:highlight w:val="yellow"/>
              </w:rPr>
            </w:pPr>
          </w:p>
        </w:tc>
        <w:tc>
          <w:tcPr>
            <w:tcW w:w="567" w:type="dxa"/>
          </w:tcPr>
          <w:p w14:paraId="0B38B50C" w14:textId="77777777" w:rsidR="000A2E8A" w:rsidRPr="00FA5C87" w:rsidRDefault="000A2E8A" w:rsidP="000A2E8A">
            <w:pPr>
              <w:jc w:val="both"/>
              <w:rPr>
                <w:highlight w:val="yellow"/>
              </w:rPr>
            </w:pPr>
          </w:p>
        </w:tc>
        <w:tc>
          <w:tcPr>
            <w:tcW w:w="579" w:type="dxa"/>
          </w:tcPr>
          <w:p w14:paraId="1986530C" w14:textId="77777777" w:rsidR="000A2E8A" w:rsidRPr="00FA5C87" w:rsidRDefault="000A2E8A" w:rsidP="000A2E8A">
            <w:pPr>
              <w:jc w:val="both"/>
              <w:rPr>
                <w:highlight w:val="yellow"/>
              </w:rPr>
            </w:pPr>
          </w:p>
        </w:tc>
        <w:tc>
          <w:tcPr>
            <w:tcW w:w="691" w:type="dxa"/>
          </w:tcPr>
          <w:p w14:paraId="512CA3FD" w14:textId="00E447CB" w:rsidR="000A2E8A" w:rsidRPr="004B1A8E" w:rsidRDefault="000A2E8A" w:rsidP="000A2E8A">
            <w:pPr>
              <w:jc w:val="both"/>
            </w:pPr>
            <w:r w:rsidRPr="312E1D8B">
              <w:rPr>
                <w:rFonts w:ascii="Arial Narrow" w:hAnsi="Arial Narrow" w:cs="Arial"/>
                <w:sz w:val="14"/>
                <w:szCs w:val="14"/>
              </w:rPr>
              <w:t>30%</w:t>
            </w:r>
          </w:p>
        </w:tc>
      </w:tr>
      <w:tr w:rsidR="000A2E8A" w:rsidRPr="004B1A8E" w14:paraId="634A8A2E" w14:textId="77777777" w:rsidTr="004E4DAB">
        <w:trPr>
          <w:trHeight w:val="203"/>
        </w:trPr>
        <w:tc>
          <w:tcPr>
            <w:tcW w:w="846" w:type="dxa"/>
            <w:vMerge/>
          </w:tcPr>
          <w:p w14:paraId="7D38C14C" w14:textId="77777777" w:rsidR="000A2E8A" w:rsidRPr="00EF1EDB" w:rsidRDefault="000A2E8A" w:rsidP="000A2E8A">
            <w:pPr>
              <w:jc w:val="both"/>
            </w:pPr>
          </w:p>
        </w:tc>
        <w:tc>
          <w:tcPr>
            <w:tcW w:w="992" w:type="dxa"/>
            <w:vMerge/>
          </w:tcPr>
          <w:p w14:paraId="055C6C23" w14:textId="77777777" w:rsidR="000A2E8A" w:rsidRPr="00EF1EDB" w:rsidRDefault="000A2E8A" w:rsidP="000A2E8A">
            <w:pPr>
              <w:jc w:val="both"/>
            </w:pPr>
          </w:p>
        </w:tc>
        <w:tc>
          <w:tcPr>
            <w:tcW w:w="425" w:type="dxa"/>
          </w:tcPr>
          <w:p w14:paraId="45AD2101" w14:textId="0DB24ED3" w:rsidR="000A2E8A" w:rsidRPr="003C7645" w:rsidRDefault="000A2E8A" w:rsidP="000A2E8A">
            <w:pPr>
              <w:jc w:val="both"/>
              <w:rPr>
                <w:rFonts w:ascii="Arial Narrow" w:hAnsi="Arial Narrow" w:cs="Arial"/>
                <w:sz w:val="14"/>
                <w:szCs w:val="14"/>
                <w:lang w:val="es-MX"/>
              </w:rPr>
            </w:pPr>
            <w:r w:rsidRPr="003C7645">
              <w:rPr>
                <w:rFonts w:ascii="Arial Narrow" w:hAnsi="Arial Narrow" w:cs="Arial"/>
                <w:sz w:val="14"/>
                <w:szCs w:val="14"/>
                <w:lang w:val="es-MX"/>
              </w:rPr>
              <w:t>1.8</w:t>
            </w:r>
          </w:p>
        </w:tc>
        <w:tc>
          <w:tcPr>
            <w:tcW w:w="3119" w:type="dxa"/>
          </w:tcPr>
          <w:p w14:paraId="1DD7F63D" w14:textId="43E371D7" w:rsidR="000A2E8A" w:rsidRPr="003C7645" w:rsidRDefault="000A2E8A" w:rsidP="000A2E8A">
            <w:pPr>
              <w:jc w:val="both"/>
              <w:rPr>
                <w:rFonts w:ascii="Arial Narrow" w:hAnsi="Arial Narrow" w:cs="Arial"/>
                <w:sz w:val="14"/>
                <w:szCs w:val="14"/>
                <w:lang w:val="es-MX"/>
              </w:rPr>
            </w:pPr>
            <w:r w:rsidRPr="003C7645">
              <w:rPr>
                <w:rFonts w:ascii="Arial Narrow" w:hAnsi="Arial Narrow" w:cs="Arial"/>
                <w:sz w:val="14"/>
                <w:szCs w:val="14"/>
                <w:lang w:val="es-MX"/>
              </w:rPr>
              <w:t>(Mujer) La firmante cuenta con el fortalecimiento de su proyecto o iniciativa productivo vía Estrategia de Sostenibilidad y ha participado de la estrategia para el fortalecimiento de capacidades para la autonomía económica de las mujeres.</w:t>
            </w:r>
          </w:p>
        </w:tc>
        <w:tc>
          <w:tcPr>
            <w:tcW w:w="567" w:type="dxa"/>
          </w:tcPr>
          <w:p w14:paraId="010E3198" w14:textId="50A2F3D0" w:rsidR="000A2E8A" w:rsidRPr="004B1A8E" w:rsidRDefault="000A2E8A" w:rsidP="000A2E8A">
            <w:pPr>
              <w:jc w:val="both"/>
            </w:pPr>
            <w:r w:rsidRPr="66C81479">
              <w:rPr>
                <w:rFonts w:ascii="Arial Narrow" w:hAnsi="Arial Narrow" w:cs="Arial"/>
                <w:sz w:val="14"/>
                <w:szCs w:val="14"/>
              </w:rPr>
              <w:t>21</w:t>
            </w:r>
            <w:r w:rsidRPr="6587B8D5">
              <w:rPr>
                <w:rFonts w:ascii="Arial Narrow" w:hAnsi="Arial Narrow" w:cs="Arial"/>
                <w:sz w:val="14"/>
                <w:szCs w:val="14"/>
              </w:rPr>
              <w:t>%</w:t>
            </w:r>
          </w:p>
        </w:tc>
        <w:tc>
          <w:tcPr>
            <w:tcW w:w="567" w:type="dxa"/>
          </w:tcPr>
          <w:p w14:paraId="189146DF" w14:textId="77777777" w:rsidR="000A2E8A" w:rsidRPr="00FA5C87" w:rsidRDefault="000A2E8A" w:rsidP="000A2E8A">
            <w:pPr>
              <w:jc w:val="both"/>
              <w:rPr>
                <w:highlight w:val="yellow"/>
              </w:rPr>
            </w:pPr>
          </w:p>
        </w:tc>
        <w:tc>
          <w:tcPr>
            <w:tcW w:w="567" w:type="dxa"/>
          </w:tcPr>
          <w:p w14:paraId="1858AAC3" w14:textId="77777777" w:rsidR="000A2E8A" w:rsidRPr="00FA5C87" w:rsidRDefault="000A2E8A" w:rsidP="000A2E8A">
            <w:pPr>
              <w:jc w:val="both"/>
              <w:rPr>
                <w:highlight w:val="yellow"/>
              </w:rPr>
            </w:pPr>
          </w:p>
        </w:tc>
        <w:tc>
          <w:tcPr>
            <w:tcW w:w="567" w:type="dxa"/>
          </w:tcPr>
          <w:p w14:paraId="1C9BC057" w14:textId="77777777" w:rsidR="000A2E8A" w:rsidRPr="00FA5C87" w:rsidRDefault="000A2E8A" w:rsidP="000A2E8A">
            <w:pPr>
              <w:jc w:val="both"/>
              <w:rPr>
                <w:highlight w:val="yellow"/>
              </w:rPr>
            </w:pPr>
          </w:p>
        </w:tc>
        <w:tc>
          <w:tcPr>
            <w:tcW w:w="567" w:type="dxa"/>
          </w:tcPr>
          <w:p w14:paraId="1E2E7BFF" w14:textId="77777777" w:rsidR="000A2E8A" w:rsidRPr="00FA5C87" w:rsidRDefault="000A2E8A" w:rsidP="000A2E8A">
            <w:pPr>
              <w:jc w:val="both"/>
              <w:rPr>
                <w:highlight w:val="yellow"/>
              </w:rPr>
            </w:pPr>
          </w:p>
        </w:tc>
        <w:tc>
          <w:tcPr>
            <w:tcW w:w="579" w:type="dxa"/>
          </w:tcPr>
          <w:p w14:paraId="7857B22C" w14:textId="16704DD4" w:rsidR="000A2E8A" w:rsidRPr="004B1A8E" w:rsidRDefault="000A2E8A" w:rsidP="000A2E8A">
            <w:pPr>
              <w:jc w:val="both"/>
            </w:pPr>
            <w:r w:rsidRPr="7C9B366D">
              <w:rPr>
                <w:rFonts w:ascii="Arial Narrow" w:hAnsi="Arial Narrow" w:cs="Arial"/>
                <w:sz w:val="14"/>
                <w:szCs w:val="14"/>
              </w:rPr>
              <w:t>9</w:t>
            </w:r>
            <w:r w:rsidRPr="66C81479">
              <w:rPr>
                <w:rFonts w:ascii="Arial Narrow" w:hAnsi="Arial Narrow" w:cs="Arial"/>
                <w:sz w:val="14"/>
                <w:szCs w:val="14"/>
              </w:rPr>
              <w:t>%</w:t>
            </w:r>
          </w:p>
        </w:tc>
        <w:tc>
          <w:tcPr>
            <w:tcW w:w="691" w:type="dxa"/>
          </w:tcPr>
          <w:p w14:paraId="575B43F2" w14:textId="6D668618" w:rsidR="000A2E8A" w:rsidRPr="004B1A8E" w:rsidRDefault="000A2E8A" w:rsidP="000A2E8A">
            <w:pPr>
              <w:jc w:val="both"/>
            </w:pPr>
            <w:r w:rsidRPr="7C9B366D">
              <w:rPr>
                <w:rFonts w:ascii="Arial Narrow" w:hAnsi="Arial Narrow" w:cs="Arial"/>
                <w:sz w:val="14"/>
                <w:szCs w:val="14"/>
              </w:rPr>
              <w:t>30%</w:t>
            </w:r>
          </w:p>
        </w:tc>
      </w:tr>
      <w:tr w:rsidR="000A2E8A" w:rsidRPr="00CC1FAB" w14:paraId="0FB17B83" w14:textId="77777777" w:rsidTr="00FA5C87">
        <w:trPr>
          <w:trHeight w:val="203"/>
        </w:trPr>
        <w:tc>
          <w:tcPr>
            <w:tcW w:w="846" w:type="dxa"/>
            <w:vMerge w:val="restart"/>
            <w:tcBorders>
              <w:top w:val="single" w:sz="4" w:space="0" w:color="auto"/>
              <w:left w:val="single" w:sz="4" w:space="0" w:color="auto"/>
              <w:bottom w:val="single" w:sz="4" w:space="0" w:color="auto"/>
              <w:right w:val="single" w:sz="4" w:space="0" w:color="auto"/>
            </w:tcBorders>
          </w:tcPr>
          <w:p w14:paraId="32205438"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w:t>
            </w:r>
          </w:p>
        </w:tc>
        <w:tc>
          <w:tcPr>
            <w:tcW w:w="992" w:type="dxa"/>
            <w:vMerge w:val="restart"/>
            <w:tcBorders>
              <w:top w:val="single" w:sz="4" w:space="0" w:color="auto"/>
              <w:left w:val="single" w:sz="4" w:space="0" w:color="auto"/>
              <w:bottom w:val="single" w:sz="4" w:space="0" w:color="auto"/>
              <w:right w:val="single" w:sz="4" w:space="0" w:color="auto"/>
            </w:tcBorders>
          </w:tcPr>
          <w:p w14:paraId="1D4BC28F"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lang w:val="es-MX"/>
              </w:rPr>
              <w:t>Proyectos o iniciativas productivas individuales</w:t>
            </w:r>
            <w:r>
              <w:rPr>
                <w:rFonts w:ascii="Arial Narrow" w:hAnsi="Arial Narrow" w:cs="Arial"/>
                <w:sz w:val="14"/>
                <w:szCs w:val="14"/>
                <w:lang w:val="es-MX"/>
              </w:rPr>
              <w:t xml:space="preserve"> o colectivas</w:t>
            </w:r>
            <w:r w:rsidRPr="00CC1FAB">
              <w:rPr>
                <w:rFonts w:ascii="Arial Narrow" w:hAnsi="Arial Narrow" w:cs="Arial"/>
                <w:sz w:val="14"/>
                <w:szCs w:val="14"/>
                <w:lang w:val="es-MX"/>
              </w:rPr>
              <w:t xml:space="preserve"> en funcionamiento.</w:t>
            </w:r>
          </w:p>
        </w:tc>
        <w:tc>
          <w:tcPr>
            <w:tcW w:w="425" w:type="dxa"/>
            <w:tcBorders>
              <w:top w:val="single" w:sz="4" w:space="0" w:color="auto"/>
              <w:left w:val="single" w:sz="4" w:space="0" w:color="auto"/>
              <w:bottom w:val="single" w:sz="4" w:space="0" w:color="auto"/>
              <w:right w:val="single" w:sz="4" w:space="0" w:color="auto"/>
            </w:tcBorders>
          </w:tcPr>
          <w:p w14:paraId="7E73B619"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2.1</w:t>
            </w:r>
          </w:p>
        </w:tc>
        <w:tc>
          <w:tcPr>
            <w:tcW w:w="3119" w:type="dxa"/>
            <w:tcBorders>
              <w:top w:val="single" w:sz="4" w:space="0" w:color="auto"/>
              <w:left w:val="single" w:sz="4" w:space="0" w:color="auto"/>
              <w:bottom w:val="single" w:sz="4" w:space="0" w:color="auto"/>
              <w:right w:val="single" w:sz="4" w:space="0" w:color="auto"/>
            </w:tcBorders>
          </w:tcPr>
          <w:p w14:paraId="381DC83B" w14:textId="77777777" w:rsidR="000A2E8A" w:rsidRPr="00CC1FAB" w:rsidRDefault="000A2E8A" w:rsidP="000A2E8A">
            <w:pPr>
              <w:jc w:val="both"/>
              <w:rPr>
                <w:rFonts w:ascii="Arial Narrow" w:hAnsi="Arial Narrow" w:cs="Arial"/>
                <w:b/>
                <w:bCs/>
                <w:sz w:val="14"/>
                <w:szCs w:val="14"/>
              </w:rPr>
            </w:pPr>
            <w:r w:rsidRPr="00CC1FAB">
              <w:rPr>
                <w:rFonts w:ascii="Arial Narrow" w:hAnsi="Arial Narrow" w:cs="Arial"/>
                <w:sz w:val="14"/>
                <w:szCs w:val="14"/>
                <w:lang w:val="es-MX"/>
              </w:rPr>
              <w:t>El firmante cuenta con el Plan de Acompañamiento y Asistencia Técnica implementado y está interesado en acceder a tierra de manera individual o colectiva como sujeto de reforma agraria.</w:t>
            </w:r>
          </w:p>
        </w:tc>
        <w:tc>
          <w:tcPr>
            <w:tcW w:w="567" w:type="dxa"/>
            <w:tcBorders>
              <w:top w:val="single" w:sz="4" w:space="0" w:color="auto"/>
              <w:left w:val="single" w:sz="4" w:space="0" w:color="auto"/>
              <w:bottom w:val="single" w:sz="4" w:space="0" w:color="auto"/>
              <w:right w:val="single" w:sz="4" w:space="0" w:color="auto"/>
            </w:tcBorders>
          </w:tcPr>
          <w:p w14:paraId="69974FAE"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20%</w:t>
            </w:r>
          </w:p>
        </w:tc>
        <w:tc>
          <w:tcPr>
            <w:tcW w:w="567" w:type="dxa"/>
            <w:tcBorders>
              <w:top w:val="single" w:sz="4" w:space="0" w:color="auto"/>
              <w:left w:val="single" w:sz="4" w:space="0" w:color="auto"/>
              <w:bottom w:val="single" w:sz="4" w:space="0" w:color="auto"/>
              <w:right w:val="single" w:sz="4" w:space="0" w:color="auto"/>
            </w:tcBorders>
          </w:tcPr>
          <w:p w14:paraId="6CD8B4A7"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567" w:type="dxa"/>
            <w:tcBorders>
              <w:top w:val="single" w:sz="4" w:space="0" w:color="auto"/>
              <w:left w:val="single" w:sz="4" w:space="0" w:color="auto"/>
              <w:bottom w:val="single" w:sz="4" w:space="0" w:color="auto"/>
              <w:right w:val="single" w:sz="4" w:space="0" w:color="auto"/>
            </w:tcBorders>
          </w:tcPr>
          <w:p w14:paraId="509760D4"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A6A9016"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45268B7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72C1F8A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166DDC84"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7E0047A2" w14:textId="77777777" w:rsidTr="00FA5C87">
        <w:trPr>
          <w:trHeight w:val="203"/>
        </w:trPr>
        <w:tc>
          <w:tcPr>
            <w:tcW w:w="846" w:type="dxa"/>
            <w:vMerge/>
          </w:tcPr>
          <w:p w14:paraId="26DC15FA" w14:textId="77777777" w:rsidR="000A2E8A" w:rsidRPr="00CC1FAB" w:rsidRDefault="000A2E8A" w:rsidP="000A2E8A">
            <w:pPr>
              <w:jc w:val="both"/>
              <w:rPr>
                <w:rFonts w:ascii="Arial Narrow" w:hAnsi="Arial Narrow" w:cs="Arial"/>
                <w:sz w:val="14"/>
                <w:szCs w:val="14"/>
              </w:rPr>
            </w:pPr>
          </w:p>
        </w:tc>
        <w:tc>
          <w:tcPr>
            <w:tcW w:w="992" w:type="dxa"/>
            <w:vMerge/>
          </w:tcPr>
          <w:p w14:paraId="6443D2F0"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19002718"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2.2</w:t>
            </w:r>
          </w:p>
        </w:tc>
        <w:tc>
          <w:tcPr>
            <w:tcW w:w="3119" w:type="dxa"/>
            <w:tcBorders>
              <w:top w:val="single" w:sz="4" w:space="0" w:color="auto"/>
              <w:left w:val="single" w:sz="4" w:space="0" w:color="auto"/>
              <w:bottom w:val="single" w:sz="4" w:space="0" w:color="auto"/>
              <w:right w:val="single" w:sz="4" w:space="0" w:color="auto"/>
            </w:tcBorders>
          </w:tcPr>
          <w:p w14:paraId="35E87865" w14:textId="78877302" w:rsidR="000A2E8A" w:rsidRPr="00CC1FAB" w:rsidRDefault="000A2E8A" w:rsidP="000A2E8A">
            <w:pPr>
              <w:jc w:val="both"/>
              <w:rPr>
                <w:rFonts w:ascii="Arial Narrow" w:hAnsi="Arial Narrow" w:cs="Arial"/>
                <w:b/>
                <w:bCs/>
                <w:sz w:val="14"/>
                <w:szCs w:val="14"/>
              </w:rPr>
            </w:pPr>
            <w:bookmarkStart w:id="0" w:name="_Int_6BI8LpGz"/>
            <w:r w:rsidRPr="00CC1FAB">
              <w:rPr>
                <w:rFonts w:ascii="Arial Narrow" w:hAnsi="Arial Narrow" w:cs="Arial"/>
                <w:b/>
                <w:bCs/>
                <w:sz w:val="14"/>
                <w:szCs w:val="14"/>
                <w:lang w:val="es-MX"/>
              </w:rPr>
              <w:t xml:space="preserve">(Mujer) </w:t>
            </w:r>
            <w:r w:rsidRPr="00CC1FAB">
              <w:rPr>
                <w:rFonts w:ascii="Arial Narrow" w:hAnsi="Arial Narrow" w:cs="Arial"/>
                <w:sz w:val="14"/>
                <w:szCs w:val="14"/>
                <w:lang w:val="es-MX"/>
              </w:rPr>
              <w:t>La firmante cuenta con el Plan de Acompañamiento y Asistencia Técnica implementado, está interesada en acceder a tierra de manera individual</w:t>
            </w:r>
            <w:r w:rsidR="004B1A8E">
              <w:rPr>
                <w:rFonts w:ascii="Arial Narrow" w:hAnsi="Arial Narrow" w:cs="Arial"/>
                <w:sz w:val="14"/>
                <w:szCs w:val="14"/>
                <w:lang w:val="es-MX"/>
              </w:rPr>
              <w:t xml:space="preserve"> </w:t>
            </w:r>
            <w:r w:rsidR="004B1A8E" w:rsidRPr="00FA5C87">
              <w:rPr>
                <w:rFonts w:ascii="Arial Narrow" w:hAnsi="Arial Narrow" w:cs="Arial"/>
                <w:sz w:val="14"/>
                <w:szCs w:val="14"/>
                <w:highlight w:val="yellow"/>
                <w:lang w:val="es-MX"/>
              </w:rPr>
              <w:t>o colectiva</w:t>
            </w:r>
            <w:r w:rsidRPr="00CC1FAB">
              <w:rPr>
                <w:rFonts w:ascii="Arial Narrow" w:hAnsi="Arial Narrow" w:cs="Arial"/>
                <w:sz w:val="14"/>
                <w:szCs w:val="14"/>
                <w:lang w:val="es-MX"/>
              </w:rPr>
              <w:t xml:space="preserve"> como sujeto de reforma agraria y ha participado de la estrategia para el fortalecimiento de capacidades para la autonomía económica de las mujeres.</w:t>
            </w:r>
            <w:bookmarkEnd w:id="0"/>
          </w:p>
        </w:tc>
        <w:tc>
          <w:tcPr>
            <w:tcW w:w="567" w:type="dxa"/>
            <w:tcBorders>
              <w:top w:val="single" w:sz="4" w:space="0" w:color="auto"/>
              <w:left w:val="single" w:sz="4" w:space="0" w:color="auto"/>
              <w:bottom w:val="single" w:sz="4" w:space="0" w:color="auto"/>
              <w:right w:val="single" w:sz="4" w:space="0" w:color="auto"/>
            </w:tcBorders>
          </w:tcPr>
          <w:p w14:paraId="325F88C5"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w:t>
            </w:r>
            <w:r>
              <w:rPr>
                <w:rFonts w:ascii="Arial Narrow" w:hAnsi="Arial Narrow" w:cs="Arial"/>
                <w:sz w:val="14"/>
                <w:szCs w:val="14"/>
              </w:rPr>
              <w:t>7</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160EAB6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9</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4BD1A2D2"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4460326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97B34C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46A54E99"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r w:rsidRPr="00CC1FAB">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4EC53147"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10F96F06" w14:textId="77777777" w:rsidTr="00FA5C87">
        <w:trPr>
          <w:trHeight w:val="203"/>
        </w:trPr>
        <w:tc>
          <w:tcPr>
            <w:tcW w:w="846" w:type="dxa"/>
            <w:vMerge/>
          </w:tcPr>
          <w:p w14:paraId="6BC8FFB2" w14:textId="77777777" w:rsidR="000A2E8A" w:rsidRPr="00CC1FAB" w:rsidRDefault="000A2E8A" w:rsidP="000A2E8A">
            <w:pPr>
              <w:jc w:val="both"/>
              <w:rPr>
                <w:rFonts w:ascii="Arial Narrow" w:hAnsi="Arial Narrow" w:cs="Arial"/>
                <w:sz w:val="14"/>
                <w:szCs w:val="14"/>
              </w:rPr>
            </w:pPr>
          </w:p>
        </w:tc>
        <w:tc>
          <w:tcPr>
            <w:tcW w:w="992" w:type="dxa"/>
            <w:vMerge/>
          </w:tcPr>
          <w:p w14:paraId="19063498"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1E1C7879"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2.3</w:t>
            </w:r>
          </w:p>
        </w:tc>
        <w:tc>
          <w:tcPr>
            <w:tcW w:w="3119" w:type="dxa"/>
            <w:tcBorders>
              <w:top w:val="single" w:sz="4" w:space="0" w:color="auto"/>
              <w:left w:val="single" w:sz="4" w:space="0" w:color="auto"/>
              <w:bottom w:val="single" w:sz="4" w:space="0" w:color="auto"/>
              <w:right w:val="single" w:sz="4" w:space="0" w:color="auto"/>
            </w:tcBorders>
          </w:tcPr>
          <w:p w14:paraId="454677D9" w14:textId="77777777" w:rsidR="000A2E8A" w:rsidRPr="00CC1FAB" w:rsidRDefault="000A2E8A" w:rsidP="000A2E8A">
            <w:pPr>
              <w:jc w:val="both"/>
              <w:rPr>
                <w:rFonts w:ascii="Arial Narrow" w:hAnsi="Arial Narrow" w:cs="Arial"/>
                <w:b/>
                <w:bCs/>
                <w:sz w:val="14"/>
                <w:szCs w:val="14"/>
              </w:rPr>
            </w:pPr>
            <w:r w:rsidRPr="00CC1FAB">
              <w:rPr>
                <w:rFonts w:ascii="Arial Narrow" w:hAnsi="Arial Narrow" w:cs="Arial"/>
                <w:sz w:val="14"/>
                <w:szCs w:val="14"/>
                <w:lang w:val="es-MX"/>
              </w:rPr>
              <w:t>El firmante cuenta con el Plan de Acompañamiento y Asistencia Técnica implementado y hace parte de un proceso de fortalecimiento asociativo.</w:t>
            </w:r>
          </w:p>
        </w:tc>
        <w:tc>
          <w:tcPr>
            <w:tcW w:w="567" w:type="dxa"/>
            <w:tcBorders>
              <w:top w:val="single" w:sz="4" w:space="0" w:color="auto"/>
              <w:left w:val="single" w:sz="4" w:space="0" w:color="auto"/>
              <w:bottom w:val="single" w:sz="4" w:space="0" w:color="auto"/>
              <w:right w:val="single" w:sz="4" w:space="0" w:color="auto"/>
            </w:tcBorders>
          </w:tcPr>
          <w:p w14:paraId="3B709B05"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20%</w:t>
            </w:r>
          </w:p>
        </w:tc>
        <w:tc>
          <w:tcPr>
            <w:tcW w:w="567" w:type="dxa"/>
            <w:tcBorders>
              <w:top w:val="single" w:sz="4" w:space="0" w:color="auto"/>
              <w:left w:val="single" w:sz="4" w:space="0" w:color="auto"/>
              <w:bottom w:val="single" w:sz="4" w:space="0" w:color="auto"/>
              <w:right w:val="single" w:sz="4" w:space="0" w:color="auto"/>
            </w:tcBorders>
          </w:tcPr>
          <w:p w14:paraId="69F7EAD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6F8A2F3"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567" w:type="dxa"/>
            <w:tcBorders>
              <w:top w:val="single" w:sz="4" w:space="0" w:color="auto"/>
              <w:left w:val="single" w:sz="4" w:space="0" w:color="auto"/>
              <w:bottom w:val="single" w:sz="4" w:space="0" w:color="auto"/>
              <w:right w:val="single" w:sz="4" w:space="0" w:color="auto"/>
            </w:tcBorders>
          </w:tcPr>
          <w:p w14:paraId="6B903F9B"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17E51CC4"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4B8D3DA1"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04822CB3"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0C1939E5" w14:textId="77777777" w:rsidTr="00FA5C87">
        <w:trPr>
          <w:trHeight w:val="203"/>
        </w:trPr>
        <w:tc>
          <w:tcPr>
            <w:tcW w:w="846" w:type="dxa"/>
            <w:vMerge/>
          </w:tcPr>
          <w:p w14:paraId="4C250229" w14:textId="77777777" w:rsidR="000A2E8A" w:rsidRPr="00CC1FAB" w:rsidRDefault="000A2E8A" w:rsidP="000A2E8A">
            <w:pPr>
              <w:jc w:val="both"/>
              <w:rPr>
                <w:rFonts w:ascii="Arial Narrow" w:hAnsi="Arial Narrow" w:cs="Arial"/>
                <w:sz w:val="14"/>
                <w:szCs w:val="14"/>
              </w:rPr>
            </w:pPr>
          </w:p>
        </w:tc>
        <w:tc>
          <w:tcPr>
            <w:tcW w:w="992" w:type="dxa"/>
            <w:vMerge/>
          </w:tcPr>
          <w:p w14:paraId="42D0B596"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5BD31B66"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2.4</w:t>
            </w:r>
          </w:p>
        </w:tc>
        <w:tc>
          <w:tcPr>
            <w:tcW w:w="3119" w:type="dxa"/>
            <w:tcBorders>
              <w:top w:val="single" w:sz="4" w:space="0" w:color="auto"/>
              <w:left w:val="single" w:sz="4" w:space="0" w:color="auto"/>
              <w:bottom w:val="single" w:sz="4" w:space="0" w:color="auto"/>
              <w:right w:val="single" w:sz="4" w:space="0" w:color="auto"/>
            </w:tcBorders>
          </w:tcPr>
          <w:p w14:paraId="4CCF0513" w14:textId="77777777" w:rsidR="000A2E8A" w:rsidRPr="00CC1FAB" w:rsidRDefault="000A2E8A" w:rsidP="000A2E8A">
            <w:pPr>
              <w:jc w:val="both"/>
              <w:rPr>
                <w:rFonts w:ascii="Arial Narrow" w:hAnsi="Arial Narrow" w:cs="Arial"/>
                <w:b/>
                <w:bCs/>
                <w:sz w:val="14"/>
                <w:szCs w:val="14"/>
              </w:rPr>
            </w:pPr>
            <w:r w:rsidRPr="00CC1FAB">
              <w:rPr>
                <w:rFonts w:ascii="Arial Narrow" w:hAnsi="Arial Narrow" w:cs="Arial"/>
                <w:b/>
                <w:bCs/>
                <w:sz w:val="14"/>
                <w:szCs w:val="14"/>
                <w:lang w:val="es-MX"/>
              </w:rPr>
              <w:t xml:space="preserve">(Mujer) </w:t>
            </w:r>
            <w:r w:rsidRPr="00CC1FAB">
              <w:rPr>
                <w:rFonts w:ascii="Arial Narrow" w:hAnsi="Arial Narrow" w:cs="Arial"/>
                <w:sz w:val="14"/>
                <w:szCs w:val="14"/>
                <w:lang w:val="es-MX"/>
              </w:rPr>
              <w:t>La firmante cuenta con el Plan de Acompañamiento y Asistencia Técnica implementado, hace parte de un proceso de fortalecimiento asociativo 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3D028EC2"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w:t>
            </w:r>
            <w:r>
              <w:rPr>
                <w:rFonts w:ascii="Arial Narrow" w:hAnsi="Arial Narrow" w:cs="Arial"/>
                <w:sz w:val="14"/>
                <w:szCs w:val="14"/>
              </w:rPr>
              <w:t>7</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262B6EB0"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B4210FB"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9</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0924C1E"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77EFA21"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0D4EBF06"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r w:rsidRPr="00CC1FAB">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21030666"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259DFFB0" w14:textId="77777777" w:rsidTr="00FA5C87">
        <w:trPr>
          <w:trHeight w:val="203"/>
        </w:trPr>
        <w:tc>
          <w:tcPr>
            <w:tcW w:w="846" w:type="dxa"/>
            <w:vMerge/>
          </w:tcPr>
          <w:p w14:paraId="3ECEBA91" w14:textId="77777777" w:rsidR="000A2E8A" w:rsidRPr="00CC1FAB" w:rsidRDefault="000A2E8A" w:rsidP="000A2E8A">
            <w:pPr>
              <w:jc w:val="both"/>
              <w:rPr>
                <w:rFonts w:ascii="Arial Narrow" w:hAnsi="Arial Narrow" w:cs="Arial"/>
                <w:sz w:val="14"/>
                <w:szCs w:val="14"/>
              </w:rPr>
            </w:pPr>
          </w:p>
        </w:tc>
        <w:tc>
          <w:tcPr>
            <w:tcW w:w="992" w:type="dxa"/>
            <w:vMerge/>
          </w:tcPr>
          <w:p w14:paraId="1BD8253E"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4E1989D3"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2.5</w:t>
            </w:r>
          </w:p>
        </w:tc>
        <w:tc>
          <w:tcPr>
            <w:tcW w:w="3119" w:type="dxa"/>
            <w:tcBorders>
              <w:top w:val="single" w:sz="4" w:space="0" w:color="auto"/>
              <w:left w:val="single" w:sz="4" w:space="0" w:color="auto"/>
              <w:bottom w:val="single" w:sz="4" w:space="0" w:color="auto"/>
              <w:right w:val="single" w:sz="4" w:space="0" w:color="auto"/>
            </w:tcBorders>
          </w:tcPr>
          <w:p w14:paraId="44C93660" w14:textId="7EE58053" w:rsidR="000A2E8A" w:rsidRPr="00CC1FAB" w:rsidRDefault="000A2E8A" w:rsidP="000A2E8A">
            <w:pPr>
              <w:jc w:val="both"/>
              <w:rPr>
                <w:rFonts w:ascii="Arial Narrow" w:hAnsi="Arial Narrow" w:cs="Arial"/>
                <w:b/>
                <w:bCs/>
                <w:sz w:val="14"/>
                <w:szCs w:val="14"/>
              </w:rPr>
            </w:pPr>
            <w:r w:rsidRPr="00CC1FAB">
              <w:rPr>
                <w:rFonts w:ascii="Arial Narrow" w:hAnsi="Arial Narrow" w:cs="Arial"/>
                <w:sz w:val="14"/>
                <w:szCs w:val="14"/>
                <w:lang w:val="es-MX"/>
              </w:rPr>
              <w:t>El firmante cuenta con el Plan de Acompañamiento y Asistencia Técnica implementado, está interesado en acceder a tierra de manera individual</w:t>
            </w:r>
            <w:r w:rsidR="004B1A8E">
              <w:rPr>
                <w:rFonts w:ascii="Arial Narrow" w:hAnsi="Arial Narrow" w:cs="Arial"/>
                <w:sz w:val="14"/>
                <w:szCs w:val="14"/>
                <w:lang w:val="es-MX"/>
              </w:rPr>
              <w:t xml:space="preserve"> </w:t>
            </w:r>
            <w:r w:rsidR="004B1A8E" w:rsidRPr="00FA5C87">
              <w:rPr>
                <w:rFonts w:ascii="Arial Narrow" w:hAnsi="Arial Narrow" w:cs="Arial"/>
                <w:sz w:val="14"/>
                <w:szCs w:val="14"/>
                <w:highlight w:val="yellow"/>
                <w:lang w:val="es-MX"/>
              </w:rPr>
              <w:t>o colectiva</w:t>
            </w:r>
            <w:r w:rsidRPr="00CC1FAB">
              <w:rPr>
                <w:rFonts w:ascii="Arial Narrow" w:hAnsi="Arial Narrow" w:cs="Arial"/>
                <w:sz w:val="14"/>
                <w:szCs w:val="14"/>
                <w:lang w:val="es-MX"/>
              </w:rPr>
              <w:t xml:space="preserve"> como sujeto de reforma agraria y hace parte de un proceso de fortalecimiento asociativo.</w:t>
            </w:r>
          </w:p>
        </w:tc>
        <w:tc>
          <w:tcPr>
            <w:tcW w:w="567" w:type="dxa"/>
            <w:tcBorders>
              <w:top w:val="single" w:sz="4" w:space="0" w:color="auto"/>
              <w:left w:val="single" w:sz="4" w:space="0" w:color="auto"/>
              <w:bottom w:val="single" w:sz="4" w:space="0" w:color="auto"/>
              <w:right w:val="single" w:sz="4" w:space="0" w:color="auto"/>
            </w:tcBorders>
          </w:tcPr>
          <w:p w14:paraId="7637C8BA"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20%</w:t>
            </w:r>
          </w:p>
        </w:tc>
        <w:tc>
          <w:tcPr>
            <w:tcW w:w="567" w:type="dxa"/>
            <w:tcBorders>
              <w:top w:val="single" w:sz="4" w:space="0" w:color="auto"/>
              <w:left w:val="single" w:sz="4" w:space="0" w:color="auto"/>
              <w:bottom w:val="single" w:sz="4" w:space="0" w:color="auto"/>
              <w:right w:val="single" w:sz="4" w:space="0" w:color="auto"/>
            </w:tcBorders>
          </w:tcPr>
          <w:p w14:paraId="551C8F31"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5%</w:t>
            </w:r>
          </w:p>
        </w:tc>
        <w:tc>
          <w:tcPr>
            <w:tcW w:w="567" w:type="dxa"/>
            <w:tcBorders>
              <w:top w:val="single" w:sz="4" w:space="0" w:color="auto"/>
              <w:left w:val="single" w:sz="4" w:space="0" w:color="auto"/>
              <w:bottom w:val="single" w:sz="4" w:space="0" w:color="auto"/>
              <w:right w:val="single" w:sz="4" w:space="0" w:color="auto"/>
            </w:tcBorders>
          </w:tcPr>
          <w:p w14:paraId="43AE1BF3"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5%</w:t>
            </w:r>
          </w:p>
        </w:tc>
        <w:tc>
          <w:tcPr>
            <w:tcW w:w="567" w:type="dxa"/>
            <w:tcBorders>
              <w:top w:val="single" w:sz="4" w:space="0" w:color="auto"/>
              <w:left w:val="single" w:sz="4" w:space="0" w:color="auto"/>
              <w:bottom w:val="single" w:sz="4" w:space="0" w:color="auto"/>
              <w:right w:val="single" w:sz="4" w:space="0" w:color="auto"/>
            </w:tcBorders>
          </w:tcPr>
          <w:p w14:paraId="09730841"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1D106A5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19CBBB49"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37DC9DC9"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20978711" w14:textId="77777777" w:rsidTr="00FA5C87">
        <w:trPr>
          <w:trHeight w:val="203"/>
        </w:trPr>
        <w:tc>
          <w:tcPr>
            <w:tcW w:w="846" w:type="dxa"/>
            <w:vMerge/>
          </w:tcPr>
          <w:p w14:paraId="3966CA58" w14:textId="77777777" w:rsidR="000A2E8A" w:rsidRPr="00CC1FAB" w:rsidRDefault="000A2E8A" w:rsidP="000A2E8A">
            <w:pPr>
              <w:jc w:val="both"/>
              <w:rPr>
                <w:rFonts w:ascii="Arial Narrow" w:hAnsi="Arial Narrow" w:cs="Arial"/>
                <w:sz w:val="14"/>
                <w:szCs w:val="14"/>
              </w:rPr>
            </w:pPr>
          </w:p>
        </w:tc>
        <w:tc>
          <w:tcPr>
            <w:tcW w:w="992" w:type="dxa"/>
            <w:vMerge/>
          </w:tcPr>
          <w:p w14:paraId="376D6FC8"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7C660F03"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2.6</w:t>
            </w:r>
          </w:p>
        </w:tc>
        <w:tc>
          <w:tcPr>
            <w:tcW w:w="3119" w:type="dxa"/>
            <w:tcBorders>
              <w:top w:val="single" w:sz="4" w:space="0" w:color="auto"/>
              <w:left w:val="single" w:sz="4" w:space="0" w:color="auto"/>
              <w:bottom w:val="single" w:sz="4" w:space="0" w:color="auto"/>
              <w:right w:val="single" w:sz="4" w:space="0" w:color="auto"/>
            </w:tcBorders>
          </w:tcPr>
          <w:p w14:paraId="725AF19B"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el Plan de Acompañamiento y Asistencia Técnica implementado, está interesada en acceder a tierra de manera individual o colectiva como sujeto de reforma agraria, hace parte de un proceso de fortalecimiento asociativo 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25F3A98B"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w:t>
            </w:r>
            <w:r>
              <w:rPr>
                <w:rFonts w:ascii="Arial Narrow" w:hAnsi="Arial Narrow" w:cs="Arial"/>
                <w:sz w:val="14"/>
                <w:szCs w:val="14"/>
              </w:rPr>
              <w:t>7</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0FBBF212"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6</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8425556"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5%</w:t>
            </w:r>
          </w:p>
        </w:tc>
        <w:tc>
          <w:tcPr>
            <w:tcW w:w="567" w:type="dxa"/>
            <w:tcBorders>
              <w:top w:val="single" w:sz="4" w:space="0" w:color="auto"/>
              <w:left w:val="single" w:sz="4" w:space="0" w:color="auto"/>
              <w:bottom w:val="single" w:sz="4" w:space="0" w:color="auto"/>
              <w:right w:val="single" w:sz="4" w:space="0" w:color="auto"/>
            </w:tcBorders>
          </w:tcPr>
          <w:p w14:paraId="63D091F1"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37BB240"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4B722A1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2</w:t>
            </w:r>
            <w:r w:rsidRPr="00CC1FAB">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75C4F929"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3FF02A75" w14:textId="77777777" w:rsidTr="00FA5C87">
        <w:trPr>
          <w:trHeight w:val="203"/>
        </w:trPr>
        <w:tc>
          <w:tcPr>
            <w:tcW w:w="846" w:type="dxa"/>
            <w:tcBorders>
              <w:top w:val="single" w:sz="4" w:space="0" w:color="auto"/>
              <w:left w:val="single" w:sz="4" w:space="0" w:color="auto"/>
              <w:bottom w:val="single" w:sz="4" w:space="0" w:color="auto"/>
              <w:right w:val="single" w:sz="4" w:space="0" w:color="auto"/>
            </w:tcBorders>
          </w:tcPr>
          <w:p w14:paraId="702563AD" w14:textId="77777777" w:rsidR="000A2E8A" w:rsidRPr="00CC1FAB" w:rsidRDefault="000A2E8A" w:rsidP="000A2E8A">
            <w:pPr>
              <w:jc w:val="both"/>
              <w:rPr>
                <w:rFonts w:ascii="Arial Narrow" w:hAnsi="Arial Narrow" w:cs="Arial"/>
                <w:sz w:val="14"/>
                <w:szCs w:val="14"/>
              </w:rPr>
            </w:pPr>
          </w:p>
        </w:tc>
        <w:tc>
          <w:tcPr>
            <w:tcW w:w="992" w:type="dxa"/>
            <w:tcBorders>
              <w:top w:val="single" w:sz="4" w:space="0" w:color="auto"/>
              <w:left w:val="single" w:sz="4" w:space="0" w:color="auto"/>
              <w:bottom w:val="single" w:sz="4" w:space="0" w:color="auto"/>
              <w:right w:val="single" w:sz="4" w:space="0" w:color="auto"/>
            </w:tcBorders>
          </w:tcPr>
          <w:p w14:paraId="656DCF25"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40B09C7A"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2.7</w:t>
            </w:r>
          </w:p>
        </w:tc>
        <w:tc>
          <w:tcPr>
            <w:tcW w:w="3119" w:type="dxa"/>
            <w:tcBorders>
              <w:top w:val="single" w:sz="4" w:space="0" w:color="auto"/>
              <w:left w:val="single" w:sz="4" w:space="0" w:color="auto"/>
              <w:bottom w:val="single" w:sz="4" w:space="0" w:color="auto"/>
              <w:right w:val="single" w:sz="4" w:space="0" w:color="auto"/>
            </w:tcBorders>
          </w:tcPr>
          <w:p w14:paraId="526FCC96" w14:textId="77777777" w:rsidR="000A2E8A" w:rsidRPr="00CC1FAB" w:rsidRDefault="000A2E8A" w:rsidP="000A2E8A">
            <w:pPr>
              <w:jc w:val="both"/>
              <w:rPr>
                <w:rFonts w:ascii="Arial Narrow" w:hAnsi="Arial Narrow" w:cs="Arial"/>
                <w:sz w:val="14"/>
                <w:szCs w:val="14"/>
                <w:lang w:val="es-MX"/>
              </w:rPr>
            </w:pPr>
            <w:r w:rsidRPr="39BA8065">
              <w:rPr>
                <w:rFonts w:ascii="Arial Narrow" w:hAnsi="Arial Narrow" w:cs="Arial"/>
                <w:sz w:val="14"/>
                <w:szCs w:val="14"/>
                <w:lang w:val="es-MX"/>
              </w:rPr>
              <w:t>El firmante cuenta únicamente con el Plan de Acompañamiento y Asistencia Técnica implementado.</w:t>
            </w:r>
          </w:p>
        </w:tc>
        <w:tc>
          <w:tcPr>
            <w:tcW w:w="567" w:type="dxa"/>
            <w:tcBorders>
              <w:top w:val="single" w:sz="4" w:space="0" w:color="auto"/>
              <w:left w:val="single" w:sz="4" w:space="0" w:color="auto"/>
              <w:bottom w:val="single" w:sz="4" w:space="0" w:color="auto"/>
              <w:right w:val="single" w:sz="4" w:space="0" w:color="auto"/>
            </w:tcBorders>
          </w:tcPr>
          <w:p w14:paraId="26086F49"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30%</w:t>
            </w:r>
          </w:p>
        </w:tc>
        <w:tc>
          <w:tcPr>
            <w:tcW w:w="567" w:type="dxa"/>
            <w:tcBorders>
              <w:top w:val="single" w:sz="4" w:space="0" w:color="auto"/>
              <w:left w:val="single" w:sz="4" w:space="0" w:color="auto"/>
              <w:bottom w:val="single" w:sz="4" w:space="0" w:color="auto"/>
              <w:right w:val="single" w:sz="4" w:space="0" w:color="auto"/>
            </w:tcBorders>
          </w:tcPr>
          <w:p w14:paraId="2CA2005D"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5DF4B624" w14:textId="77777777" w:rsidR="000A2E8A" w:rsidRPr="00CC1FAB"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0FFC726D"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62BE6FED" w14:textId="77777777" w:rsidR="000A2E8A" w:rsidRDefault="000A2E8A" w:rsidP="000A2E8A">
            <w:pPr>
              <w:jc w:val="both"/>
              <w:rPr>
                <w:rFonts w:ascii="Arial Narrow" w:hAnsi="Arial Narrow" w:cs="Arial"/>
                <w:sz w:val="14"/>
                <w:szCs w:val="14"/>
              </w:rPr>
            </w:pPr>
          </w:p>
        </w:tc>
        <w:tc>
          <w:tcPr>
            <w:tcW w:w="579" w:type="dxa"/>
            <w:tcBorders>
              <w:top w:val="single" w:sz="4" w:space="0" w:color="auto"/>
              <w:left w:val="single" w:sz="4" w:space="0" w:color="auto"/>
              <w:bottom w:val="single" w:sz="4" w:space="0" w:color="auto"/>
              <w:right w:val="single" w:sz="4" w:space="0" w:color="auto"/>
            </w:tcBorders>
          </w:tcPr>
          <w:p w14:paraId="3ED8B702" w14:textId="77777777" w:rsidR="000A2E8A" w:rsidRDefault="000A2E8A" w:rsidP="000A2E8A">
            <w:pPr>
              <w:jc w:val="both"/>
              <w:rPr>
                <w:rFonts w:ascii="Arial Narrow" w:hAnsi="Arial Narrow" w:cs="Arial"/>
                <w:sz w:val="14"/>
                <w:szCs w:val="14"/>
              </w:rPr>
            </w:pPr>
          </w:p>
        </w:tc>
        <w:tc>
          <w:tcPr>
            <w:tcW w:w="691" w:type="dxa"/>
            <w:tcBorders>
              <w:top w:val="single" w:sz="4" w:space="0" w:color="auto"/>
              <w:left w:val="single" w:sz="4" w:space="0" w:color="auto"/>
              <w:bottom w:val="single" w:sz="4" w:space="0" w:color="auto"/>
              <w:right w:val="single" w:sz="4" w:space="0" w:color="auto"/>
            </w:tcBorders>
          </w:tcPr>
          <w:p w14:paraId="1AF18E6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30%</w:t>
            </w:r>
          </w:p>
        </w:tc>
      </w:tr>
      <w:tr w:rsidR="000A2E8A" w14:paraId="6F1EA319" w14:textId="77777777" w:rsidTr="00FA5C87">
        <w:trPr>
          <w:trHeight w:val="203"/>
        </w:trPr>
        <w:tc>
          <w:tcPr>
            <w:tcW w:w="846" w:type="dxa"/>
            <w:tcBorders>
              <w:top w:val="single" w:sz="4" w:space="0" w:color="auto"/>
              <w:left w:val="single" w:sz="4" w:space="0" w:color="auto"/>
              <w:bottom w:val="single" w:sz="4" w:space="0" w:color="auto"/>
              <w:right w:val="single" w:sz="4" w:space="0" w:color="auto"/>
            </w:tcBorders>
          </w:tcPr>
          <w:p w14:paraId="7B9990B5" w14:textId="77777777" w:rsidR="000A2E8A" w:rsidRPr="00CC1FAB" w:rsidRDefault="000A2E8A" w:rsidP="000A2E8A">
            <w:pPr>
              <w:jc w:val="both"/>
              <w:rPr>
                <w:rFonts w:ascii="Arial Narrow" w:hAnsi="Arial Narrow" w:cs="Arial"/>
                <w:sz w:val="14"/>
                <w:szCs w:val="14"/>
              </w:rPr>
            </w:pPr>
          </w:p>
        </w:tc>
        <w:tc>
          <w:tcPr>
            <w:tcW w:w="992" w:type="dxa"/>
            <w:tcBorders>
              <w:top w:val="single" w:sz="4" w:space="0" w:color="auto"/>
              <w:left w:val="single" w:sz="4" w:space="0" w:color="auto"/>
              <w:bottom w:val="single" w:sz="4" w:space="0" w:color="auto"/>
              <w:right w:val="single" w:sz="4" w:space="0" w:color="auto"/>
            </w:tcBorders>
          </w:tcPr>
          <w:p w14:paraId="4D517786"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49632E9D" w14:textId="77777777" w:rsidR="000A2E8A" w:rsidRDefault="000A2E8A" w:rsidP="000A2E8A">
            <w:pPr>
              <w:jc w:val="both"/>
              <w:rPr>
                <w:rFonts w:ascii="Arial Narrow" w:hAnsi="Arial Narrow" w:cs="Arial"/>
                <w:sz w:val="14"/>
                <w:szCs w:val="14"/>
              </w:rPr>
            </w:pPr>
            <w:r>
              <w:rPr>
                <w:rFonts w:ascii="Arial Narrow" w:hAnsi="Arial Narrow" w:cs="Arial"/>
                <w:sz w:val="14"/>
                <w:szCs w:val="14"/>
              </w:rPr>
              <w:t>2.8</w:t>
            </w:r>
          </w:p>
        </w:tc>
        <w:tc>
          <w:tcPr>
            <w:tcW w:w="3119" w:type="dxa"/>
            <w:tcBorders>
              <w:top w:val="single" w:sz="4" w:space="0" w:color="auto"/>
              <w:left w:val="single" w:sz="4" w:space="0" w:color="auto"/>
              <w:bottom w:val="single" w:sz="4" w:space="0" w:color="auto"/>
              <w:right w:val="single" w:sz="4" w:space="0" w:color="auto"/>
            </w:tcBorders>
          </w:tcPr>
          <w:p w14:paraId="7D001C31"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el Plan de Acompañamiento y Asistencia Técnica implementado</w:t>
            </w:r>
            <w:r>
              <w:rPr>
                <w:rFonts w:ascii="Arial Narrow" w:hAnsi="Arial Narrow" w:cs="Arial"/>
                <w:sz w:val="14"/>
                <w:szCs w:val="14"/>
                <w:lang w:val="es-MX"/>
              </w:rPr>
              <w:t xml:space="preserve"> </w:t>
            </w:r>
            <w:r w:rsidRPr="00CC1FAB">
              <w:rPr>
                <w:rFonts w:ascii="Arial Narrow" w:hAnsi="Arial Narrow" w:cs="Arial"/>
                <w:sz w:val="14"/>
                <w:szCs w:val="14"/>
                <w:lang w:val="es-MX"/>
              </w:rPr>
              <w:t>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084677DE" w14:textId="77777777" w:rsidR="000A2E8A" w:rsidRDefault="000A2E8A" w:rsidP="000A2E8A">
            <w:pPr>
              <w:jc w:val="both"/>
              <w:rPr>
                <w:rFonts w:ascii="Arial Narrow" w:hAnsi="Arial Narrow" w:cs="Arial"/>
                <w:sz w:val="14"/>
                <w:szCs w:val="14"/>
              </w:rPr>
            </w:pPr>
            <w:r>
              <w:rPr>
                <w:rFonts w:ascii="Arial Narrow" w:hAnsi="Arial Narrow" w:cs="Arial"/>
                <w:sz w:val="14"/>
                <w:szCs w:val="14"/>
              </w:rPr>
              <w:t>21%</w:t>
            </w:r>
          </w:p>
        </w:tc>
        <w:tc>
          <w:tcPr>
            <w:tcW w:w="567" w:type="dxa"/>
            <w:tcBorders>
              <w:top w:val="single" w:sz="4" w:space="0" w:color="auto"/>
              <w:left w:val="single" w:sz="4" w:space="0" w:color="auto"/>
              <w:bottom w:val="single" w:sz="4" w:space="0" w:color="auto"/>
              <w:right w:val="single" w:sz="4" w:space="0" w:color="auto"/>
            </w:tcBorders>
          </w:tcPr>
          <w:p w14:paraId="12714110"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1DD9CC3F" w14:textId="77777777" w:rsidR="000A2E8A" w:rsidRPr="00CC1FAB"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477D40A9"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2B2680F1" w14:textId="77777777" w:rsidR="000A2E8A" w:rsidRDefault="000A2E8A" w:rsidP="000A2E8A">
            <w:pPr>
              <w:jc w:val="both"/>
              <w:rPr>
                <w:rFonts w:ascii="Arial Narrow" w:hAnsi="Arial Narrow" w:cs="Arial"/>
                <w:sz w:val="14"/>
                <w:szCs w:val="14"/>
              </w:rPr>
            </w:pPr>
          </w:p>
        </w:tc>
        <w:tc>
          <w:tcPr>
            <w:tcW w:w="579" w:type="dxa"/>
            <w:tcBorders>
              <w:top w:val="single" w:sz="4" w:space="0" w:color="auto"/>
              <w:left w:val="single" w:sz="4" w:space="0" w:color="auto"/>
              <w:bottom w:val="single" w:sz="4" w:space="0" w:color="auto"/>
              <w:right w:val="single" w:sz="4" w:space="0" w:color="auto"/>
            </w:tcBorders>
          </w:tcPr>
          <w:p w14:paraId="7F2D6674" w14:textId="77777777" w:rsidR="000A2E8A" w:rsidRDefault="000A2E8A" w:rsidP="000A2E8A">
            <w:pPr>
              <w:jc w:val="both"/>
              <w:rPr>
                <w:rFonts w:ascii="Arial Narrow" w:hAnsi="Arial Narrow" w:cs="Arial"/>
                <w:sz w:val="14"/>
                <w:szCs w:val="14"/>
              </w:rPr>
            </w:pPr>
            <w:r>
              <w:rPr>
                <w:rFonts w:ascii="Arial Narrow" w:hAnsi="Arial Narrow" w:cs="Arial"/>
                <w:sz w:val="14"/>
                <w:szCs w:val="14"/>
              </w:rPr>
              <w:t>9%</w:t>
            </w:r>
          </w:p>
        </w:tc>
        <w:tc>
          <w:tcPr>
            <w:tcW w:w="691" w:type="dxa"/>
            <w:tcBorders>
              <w:top w:val="single" w:sz="4" w:space="0" w:color="auto"/>
              <w:left w:val="single" w:sz="4" w:space="0" w:color="auto"/>
              <w:bottom w:val="single" w:sz="4" w:space="0" w:color="auto"/>
              <w:right w:val="single" w:sz="4" w:space="0" w:color="auto"/>
            </w:tcBorders>
          </w:tcPr>
          <w:p w14:paraId="0BC0663B" w14:textId="77777777" w:rsidR="000A2E8A" w:rsidRDefault="000A2E8A" w:rsidP="000A2E8A">
            <w:pPr>
              <w:jc w:val="both"/>
              <w:rPr>
                <w:rFonts w:ascii="Arial Narrow" w:hAnsi="Arial Narrow" w:cs="Arial"/>
                <w:sz w:val="14"/>
                <w:szCs w:val="14"/>
              </w:rPr>
            </w:pPr>
            <w:r>
              <w:rPr>
                <w:rFonts w:ascii="Arial Narrow" w:hAnsi="Arial Narrow" w:cs="Arial"/>
                <w:sz w:val="14"/>
                <w:szCs w:val="14"/>
              </w:rPr>
              <w:t>30%</w:t>
            </w:r>
          </w:p>
        </w:tc>
      </w:tr>
      <w:tr w:rsidR="000A2E8A" w:rsidRPr="00CC1FAB" w14:paraId="75557FD7" w14:textId="77777777" w:rsidTr="00FA5C87">
        <w:trPr>
          <w:trHeight w:val="203"/>
        </w:trPr>
        <w:tc>
          <w:tcPr>
            <w:tcW w:w="846" w:type="dxa"/>
            <w:vMerge w:val="restart"/>
            <w:tcBorders>
              <w:top w:val="single" w:sz="4" w:space="0" w:color="auto"/>
              <w:left w:val="single" w:sz="4" w:space="0" w:color="auto"/>
              <w:bottom w:val="single" w:sz="4" w:space="0" w:color="auto"/>
              <w:right w:val="single" w:sz="4" w:space="0" w:color="auto"/>
            </w:tcBorders>
          </w:tcPr>
          <w:p w14:paraId="0563E2BB"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w:t>
            </w:r>
          </w:p>
        </w:tc>
        <w:tc>
          <w:tcPr>
            <w:tcW w:w="992" w:type="dxa"/>
            <w:vMerge w:val="restart"/>
            <w:tcBorders>
              <w:top w:val="single" w:sz="4" w:space="0" w:color="auto"/>
              <w:left w:val="single" w:sz="4" w:space="0" w:color="auto"/>
              <w:bottom w:val="single" w:sz="4" w:space="0" w:color="auto"/>
              <w:right w:val="single" w:sz="4" w:space="0" w:color="auto"/>
            </w:tcBorders>
          </w:tcPr>
          <w:p w14:paraId="63FDE218"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lang w:val="uz-Cyrl-UZ"/>
              </w:rPr>
              <w:t>Proyectos o iniciativas productivas considerados no viables por la herramienta de sostenibilidad, sujetos a reformulación y plan de negocios</w:t>
            </w:r>
          </w:p>
        </w:tc>
        <w:tc>
          <w:tcPr>
            <w:tcW w:w="425" w:type="dxa"/>
            <w:tcBorders>
              <w:top w:val="single" w:sz="4" w:space="0" w:color="auto"/>
              <w:left w:val="single" w:sz="4" w:space="0" w:color="auto"/>
              <w:bottom w:val="single" w:sz="4" w:space="0" w:color="auto"/>
              <w:right w:val="single" w:sz="4" w:space="0" w:color="auto"/>
            </w:tcBorders>
          </w:tcPr>
          <w:p w14:paraId="1DD79B79"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3.1</w:t>
            </w:r>
          </w:p>
        </w:tc>
        <w:tc>
          <w:tcPr>
            <w:tcW w:w="3119" w:type="dxa"/>
            <w:tcBorders>
              <w:top w:val="single" w:sz="4" w:space="0" w:color="auto"/>
              <w:left w:val="single" w:sz="4" w:space="0" w:color="auto"/>
              <w:bottom w:val="single" w:sz="4" w:space="0" w:color="auto"/>
              <w:right w:val="single" w:sz="4" w:space="0" w:color="auto"/>
            </w:tcBorders>
          </w:tcPr>
          <w:p w14:paraId="737421E2"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El firmante cuenta con la reformulación de la iniciativa productiva y está interesado en acceder a tierra de manera individual o colectiva como sujeto de reforma agraria.</w:t>
            </w:r>
          </w:p>
        </w:tc>
        <w:tc>
          <w:tcPr>
            <w:tcW w:w="567" w:type="dxa"/>
            <w:tcBorders>
              <w:top w:val="single" w:sz="4" w:space="0" w:color="auto"/>
              <w:left w:val="single" w:sz="4" w:space="0" w:color="auto"/>
              <w:bottom w:val="single" w:sz="4" w:space="0" w:color="auto"/>
              <w:right w:val="single" w:sz="4" w:space="0" w:color="auto"/>
            </w:tcBorders>
          </w:tcPr>
          <w:p w14:paraId="4944CC65"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20%</w:t>
            </w:r>
          </w:p>
        </w:tc>
        <w:tc>
          <w:tcPr>
            <w:tcW w:w="567" w:type="dxa"/>
            <w:tcBorders>
              <w:top w:val="single" w:sz="4" w:space="0" w:color="auto"/>
              <w:left w:val="single" w:sz="4" w:space="0" w:color="auto"/>
              <w:bottom w:val="single" w:sz="4" w:space="0" w:color="auto"/>
              <w:right w:val="single" w:sz="4" w:space="0" w:color="auto"/>
            </w:tcBorders>
          </w:tcPr>
          <w:p w14:paraId="6F620ABE"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567" w:type="dxa"/>
            <w:tcBorders>
              <w:top w:val="single" w:sz="4" w:space="0" w:color="auto"/>
              <w:left w:val="single" w:sz="4" w:space="0" w:color="auto"/>
              <w:bottom w:val="single" w:sz="4" w:space="0" w:color="auto"/>
              <w:right w:val="single" w:sz="4" w:space="0" w:color="auto"/>
            </w:tcBorders>
          </w:tcPr>
          <w:p w14:paraId="1F4302E0"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8D21BE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F8610B0"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353B159E"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36B91488"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27DE3FDE" w14:textId="77777777" w:rsidTr="00FA5C87">
        <w:trPr>
          <w:trHeight w:val="203"/>
        </w:trPr>
        <w:tc>
          <w:tcPr>
            <w:tcW w:w="846" w:type="dxa"/>
            <w:vMerge/>
          </w:tcPr>
          <w:p w14:paraId="6C166486" w14:textId="77777777" w:rsidR="000A2E8A" w:rsidRPr="00CC1FAB" w:rsidRDefault="000A2E8A" w:rsidP="000A2E8A">
            <w:pPr>
              <w:jc w:val="both"/>
              <w:rPr>
                <w:rFonts w:ascii="Arial Narrow" w:hAnsi="Arial Narrow" w:cs="Arial"/>
                <w:sz w:val="14"/>
                <w:szCs w:val="14"/>
              </w:rPr>
            </w:pPr>
          </w:p>
        </w:tc>
        <w:tc>
          <w:tcPr>
            <w:tcW w:w="992" w:type="dxa"/>
            <w:vMerge/>
          </w:tcPr>
          <w:p w14:paraId="321B479D"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5B973145"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3.2</w:t>
            </w:r>
          </w:p>
        </w:tc>
        <w:tc>
          <w:tcPr>
            <w:tcW w:w="3119" w:type="dxa"/>
            <w:tcBorders>
              <w:top w:val="single" w:sz="4" w:space="0" w:color="auto"/>
              <w:left w:val="single" w:sz="4" w:space="0" w:color="auto"/>
              <w:bottom w:val="single" w:sz="4" w:space="0" w:color="auto"/>
              <w:right w:val="single" w:sz="4" w:space="0" w:color="auto"/>
            </w:tcBorders>
          </w:tcPr>
          <w:p w14:paraId="5249F8BC"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 está interesada en acceder a tierra de manera individual o colectiva como sujeto de reforma agraria 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7AD827E0"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w:t>
            </w:r>
            <w:r>
              <w:rPr>
                <w:rFonts w:ascii="Arial Narrow" w:hAnsi="Arial Narrow" w:cs="Arial"/>
                <w:sz w:val="14"/>
                <w:szCs w:val="14"/>
              </w:rPr>
              <w:t>7</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17EA59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9</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02A2D325"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B8AE4A5"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A725C3E"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7049A03F"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r w:rsidRPr="00CC1FAB">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5395760A"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1C66678B" w14:textId="77777777" w:rsidTr="00FA5C87">
        <w:trPr>
          <w:trHeight w:val="203"/>
        </w:trPr>
        <w:tc>
          <w:tcPr>
            <w:tcW w:w="846" w:type="dxa"/>
            <w:vMerge/>
          </w:tcPr>
          <w:p w14:paraId="1444E026" w14:textId="77777777" w:rsidR="000A2E8A" w:rsidRPr="00CC1FAB" w:rsidRDefault="000A2E8A" w:rsidP="000A2E8A">
            <w:pPr>
              <w:jc w:val="both"/>
              <w:rPr>
                <w:rFonts w:ascii="Arial Narrow" w:hAnsi="Arial Narrow" w:cs="Arial"/>
                <w:sz w:val="14"/>
                <w:szCs w:val="14"/>
              </w:rPr>
            </w:pPr>
          </w:p>
        </w:tc>
        <w:tc>
          <w:tcPr>
            <w:tcW w:w="992" w:type="dxa"/>
            <w:vMerge/>
          </w:tcPr>
          <w:p w14:paraId="3157C3A2"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0EF8EFAD"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3.3</w:t>
            </w:r>
          </w:p>
        </w:tc>
        <w:tc>
          <w:tcPr>
            <w:tcW w:w="3119" w:type="dxa"/>
            <w:tcBorders>
              <w:top w:val="single" w:sz="4" w:space="0" w:color="auto"/>
              <w:left w:val="single" w:sz="4" w:space="0" w:color="auto"/>
              <w:bottom w:val="single" w:sz="4" w:space="0" w:color="auto"/>
              <w:right w:val="single" w:sz="4" w:space="0" w:color="auto"/>
            </w:tcBorders>
          </w:tcPr>
          <w:p w14:paraId="7F0F80CF"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El firmante cuenta con la reformulación de la iniciativa productiva y hace parte de un proceso de fortalecimiento asociativo.</w:t>
            </w:r>
          </w:p>
        </w:tc>
        <w:tc>
          <w:tcPr>
            <w:tcW w:w="567" w:type="dxa"/>
            <w:tcBorders>
              <w:top w:val="single" w:sz="4" w:space="0" w:color="auto"/>
              <w:left w:val="single" w:sz="4" w:space="0" w:color="auto"/>
              <w:bottom w:val="single" w:sz="4" w:space="0" w:color="auto"/>
              <w:right w:val="single" w:sz="4" w:space="0" w:color="auto"/>
            </w:tcBorders>
          </w:tcPr>
          <w:p w14:paraId="10CD718C"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20%</w:t>
            </w:r>
          </w:p>
        </w:tc>
        <w:tc>
          <w:tcPr>
            <w:tcW w:w="567" w:type="dxa"/>
            <w:tcBorders>
              <w:top w:val="single" w:sz="4" w:space="0" w:color="auto"/>
              <w:left w:val="single" w:sz="4" w:space="0" w:color="auto"/>
              <w:bottom w:val="single" w:sz="4" w:space="0" w:color="auto"/>
              <w:right w:val="single" w:sz="4" w:space="0" w:color="auto"/>
            </w:tcBorders>
          </w:tcPr>
          <w:p w14:paraId="3489D48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26AA7876"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567" w:type="dxa"/>
            <w:tcBorders>
              <w:top w:val="single" w:sz="4" w:space="0" w:color="auto"/>
              <w:left w:val="single" w:sz="4" w:space="0" w:color="auto"/>
              <w:bottom w:val="single" w:sz="4" w:space="0" w:color="auto"/>
              <w:right w:val="single" w:sz="4" w:space="0" w:color="auto"/>
            </w:tcBorders>
          </w:tcPr>
          <w:p w14:paraId="74DC1CA8"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B445869"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480085E4"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571D5C2F"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6E2E9DB8" w14:textId="77777777" w:rsidTr="00FA5C87">
        <w:trPr>
          <w:trHeight w:val="203"/>
        </w:trPr>
        <w:tc>
          <w:tcPr>
            <w:tcW w:w="846" w:type="dxa"/>
            <w:vMerge/>
          </w:tcPr>
          <w:p w14:paraId="1F9F0BA0" w14:textId="77777777" w:rsidR="000A2E8A" w:rsidRPr="00CC1FAB" w:rsidRDefault="000A2E8A" w:rsidP="000A2E8A">
            <w:pPr>
              <w:jc w:val="both"/>
              <w:rPr>
                <w:rFonts w:ascii="Arial Narrow" w:hAnsi="Arial Narrow" w:cs="Arial"/>
                <w:sz w:val="14"/>
                <w:szCs w:val="14"/>
              </w:rPr>
            </w:pPr>
          </w:p>
        </w:tc>
        <w:tc>
          <w:tcPr>
            <w:tcW w:w="992" w:type="dxa"/>
            <w:vMerge/>
          </w:tcPr>
          <w:p w14:paraId="338DC195"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60483D67"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3.4</w:t>
            </w:r>
          </w:p>
        </w:tc>
        <w:tc>
          <w:tcPr>
            <w:tcW w:w="3119" w:type="dxa"/>
            <w:tcBorders>
              <w:top w:val="single" w:sz="4" w:space="0" w:color="auto"/>
              <w:left w:val="single" w:sz="4" w:space="0" w:color="auto"/>
              <w:bottom w:val="single" w:sz="4" w:space="0" w:color="auto"/>
              <w:right w:val="single" w:sz="4" w:space="0" w:color="auto"/>
            </w:tcBorders>
          </w:tcPr>
          <w:p w14:paraId="4E68952C"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 hace parte de un proceso de fortalecimiento asociativo 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1D2FA363"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w:t>
            </w:r>
            <w:r>
              <w:rPr>
                <w:rFonts w:ascii="Arial Narrow" w:hAnsi="Arial Narrow" w:cs="Arial"/>
                <w:sz w:val="14"/>
                <w:szCs w:val="14"/>
              </w:rPr>
              <w:t>7</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479BBDBE"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CCB0561"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9</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39A2E88"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CF7FE82"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30EB98AB"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r w:rsidRPr="00CC1FAB">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594CB0FC"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6C1AF90D" w14:textId="77777777" w:rsidTr="00FA5C87">
        <w:trPr>
          <w:trHeight w:val="203"/>
        </w:trPr>
        <w:tc>
          <w:tcPr>
            <w:tcW w:w="846" w:type="dxa"/>
            <w:vMerge/>
          </w:tcPr>
          <w:p w14:paraId="0D658472" w14:textId="77777777" w:rsidR="000A2E8A" w:rsidRPr="00CC1FAB" w:rsidRDefault="000A2E8A" w:rsidP="000A2E8A">
            <w:pPr>
              <w:jc w:val="both"/>
              <w:rPr>
                <w:rFonts w:ascii="Arial Narrow" w:hAnsi="Arial Narrow" w:cs="Arial"/>
                <w:sz w:val="14"/>
                <w:szCs w:val="14"/>
              </w:rPr>
            </w:pPr>
          </w:p>
        </w:tc>
        <w:tc>
          <w:tcPr>
            <w:tcW w:w="992" w:type="dxa"/>
            <w:vMerge/>
          </w:tcPr>
          <w:p w14:paraId="0A96D2C6"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5720A2BC"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3.5</w:t>
            </w:r>
          </w:p>
        </w:tc>
        <w:tc>
          <w:tcPr>
            <w:tcW w:w="3119" w:type="dxa"/>
            <w:tcBorders>
              <w:top w:val="single" w:sz="4" w:space="0" w:color="auto"/>
              <w:left w:val="single" w:sz="4" w:space="0" w:color="auto"/>
              <w:bottom w:val="single" w:sz="4" w:space="0" w:color="auto"/>
              <w:right w:val="single" w:sz="4" w:space="0" w:color="auto"/>
            </w:tcBorders>
          </w:tcPr>
          <w:p w14:paraId="1A0FF7F7"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El firmante cuenta con la reformulación de la iniciativa productiva, está interesado en acceder a tierra de manera individual o colectiva como sujeto de reforma agraria y hace parte de un proceso de fortalecimiento asociativo</w:t>
            </w:r>
          </w:p>
        </w:tc>
        <w:tc>
          <w:tcPr>
            <w:tcW w:w="567" w:type="dxa"/>
            <w:tcBorders>
              <w:top w:val="single" w:sz="4" w:space="0" w:color="auto"/>
              <w:left w:val="single" w:sz="4" w:space="0" w:color="auto"/>
              <w:bottom w:val="single" w:sz="4" w:space="0" w:color="auto"/>
              <w:right w:val="single" w:sz="4" w:space="0" w:color="auto"/>
            </w:tcBorders>
          </w:tcPr>
          <w:p w14:paraId="71A88742"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20%</w:t>
            </w:r>
          </w:p>
        </w:tc>
        <w:tc>
          <w:tcPr>
            <w:tcW w:w="567" w:type="dxa"/>
            <w:tcBorders>
              <w:top w:val="single" w:sz="4" w:space="0" w:color="auto"/>
              <w:left w:val="single" w:sz="4" w:space="0" w:color="auto"/>
              <w:bottom w:val="single" w:sz="4" w:space="0" w:color="auto"/>
              <w:right w:val="single" w:sz="4" w:space="0" w:color="auto"/>
            </w:tcBorders>
          </w:tcPr>
          <w:p w14:paraId="6959E895"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5%</w:t>
            </w:r>
          </w:p>
        </w:tc>
        <w:tc>
          <w:tcPr>
            <w:tcW w:w="567" w:type="dxa"/>
            <w:tcBorders>
              <w:top w:val="single" w:sz="4" w:space="0" w:color="auto"/>
              <w:left w:val="single" w:sz="4" w:space="0" w:color="auto"/>
              <w:bottom w:val="single" w:sz="4" w:space="0" w:color="auto"/>
              <w:right w:val="single" w:sz="4" w:space="0" w:color="auto"/>
            </w:tcBorders>
          </w:tcPr>
          <w:p w14:paraId="393C94D7"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5%</w:t>
            </w:r>
          </w:p>
        </w:tc>
        <w:tc>
          <w:tcPr>
            <w:tcW w:w="567" w:type="dxa"/>
            <w:tcBorders>
              <w:top w:val="single" w:sz="4" w:space="0" w:color="auto"/>
              <w:left w:val="single" w:sz="4" w:space="0" w:color="auto"/>
              <w:bottom w:val="single" w:sz="4" w:space="0" w:color="auto"/>
              <w:right w:val="single" w:sz="4" w:space="0" w:color="auto"/>
            </w:tcBorders>
          </w:tcPr>
          <w:p w14:paraId="6426C77B"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EBFAF8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5ABE5CFB"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54020231"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0744417E" w14:textId="77777777" w:rsidTr="00FA5C87">
        <w:trPr>
          <w:trHeight w:val="203"/>
        </w:trPr>
        <w:tc>
          <w:tcPr>
            <w:tcW w:w="846" w:type="dxa"/>
            <w:vMerge/>
          </w:tcPr>
          <w:p w14:paraId="61D14D19" w14:textId="77777777" w:rsidR="000A2E8A" w:rsidRPr="00CC1FAB" w:rsidRDefault="000A2E8A" w:rsidP="000A2E8A">
            <w:pPr>
              <w:jc w:val="both"/>
              <w:rPr>
                <w:rFonts w:ascii="Arial Narrow" w:hAnsi="Arial Narrow" w:cs="Arial"/>
                <w:sz w:val="14"/>
                <w:szCs w:val="14"/>
              </w:rPr>
            </w:pPr>
          </w:p>
        </w:tc>
        <w:tc>
          <w:tcPr>
            <w:tcW w:w="992" w:type="dxa"/>
            <w:vMerge/>
          </w:tcPr>
          <w:p w14:paraId="3587AF25"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3156E9F8"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3.6</w:t>
            </w:r>
          </w:p>
        </w:tc>
        <w:tc>
          <w:tcPr>
            <w:tcW w:w="3119" w:type="dxa"/>
            <w:tcBorders>
              <w:top w:val="single" w:sz="4" w:space="0" w:color="auto"/>
              <w:left w:val="single" w:sz="4" w:space="0" w:color="auto"/>
              <w:bottom w:val="single" w:sz="4" w:space="0" w:color="auto"/>
              <w:right w:val="single" w:sz="4" w:space="0" w:color="auto"/>
            </w:tcBorders>
          </w:tcPr>
          <w:p w14:paraId="6E5AAC87"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 está interesada en acceder a tierra de manera individual o colectiva como sujeto de reforma agraria, hace parte de un proceso de fortalecimiento asociativo 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2799A44A"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w:t>
            </w:r>
            <w:r>
              <w:rPr>
                <w:rFonts w:ascii="Arial Narrow" w:hAnsi="Arial Narrow" w:cs="Arial"/>
                <w:sz w:val="14"/>
                <w:szCs w:val="14"/>
              </w:rPr>
              <w:t>7</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4C407E6D"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6</w:t>
            </w:r>
            <w:r w:rsidRPr="00CC1FAB">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13F09BE"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5%</w:t>
            </w:r>
          </w:p>
        </w:tc>
        <w:tc>
          <w:tcPr>
            <w:tcW w:w="567" w:type="dxa"/>
            <w:tcBorders>
              <w:top w:val="single" w:sz="4" w:space="0" w:color="auto"/>
              <w:left w:val="single" w:sz="4" w:space="0" w:color="auto"/>
              <w:bottom w:val="single" w:sz="4" w:space="0" w:color="auto"/>
              <w:right w:val="single" w:sz="4" w:space="0" w:color="auto"/>
            </w:tcBorders>
          </w:tcPr>
          <w:p w14:paraId="4A659850"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36910A2F"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79" w:type="dxa"/>
            <w:tcBorders>
              <w:top w:val="single" w:sz="4" w:space="0" w:color="auto"/>
              <w:left w:val="single" w:sz="4" w:space="0" w:color="auto"/>
              <w:bottom w:val="single" w:sz="4" w:space="0" w:color="auto"/>
              <w:right w:val="single" w:sz="4" w:space="0" w:color="auto"/>
            </w:tcBorders>
          </w:tcPr>
          <w:p w14:paraId="75406DB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2</w:t>
            </w:r>
            <w:r w:rsidRPr="00CC1FAB">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43BEBC22"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1AC0B1C1" w14:textId="77777777" w:rsidTr="00FA5C87">
        <w:trPr>
          <w:trHeight w:val="203"/>
        </w:trPr>
        <w:tc>
          <w:tcPr>
            <w:tcW w:w="846" w:type="dxa"/>
            <w:tcBorders>
              <w:top w:val="single" w:sz="4" w:space="0" w:color="auto"/>
              <w:left w:val="single" w:sz="4" w:space="0" w:color="auto"/>
              <w:bottom w:val="single" w:sz="4" w:space="0" w:color="auto"/>
              <w:right w:val="single" w:sz="4" w:space="0" w:color="auto"/>
            </w:tcBorders>
          </w:tcPr>
          <w:p w14:paraId="609129C8" w14:textId="77777777" w:rsidR="000A2E8A" w:rsidRPr="00CC1FAB" w:rsidRDefault="000A2E8A" w:rsidP="000A2E8A">
            <w:pPr>
              <w:jc w:val="both"/>
              <w:rPr>
                <w:rFonts w:ascii="Arial Narrow" w:hAnsi="Arial Narrow" w:cs="Arial"/>
                <w:sz w:val="14"/>
                <w:szCs w:val="14"/>
              </w:rPr>
            </w:pPr>
          </w:p>
        </w:tc>
        <w:tc>
          <w:tcPr>
            <w:tcW w:w="992" w:type="dxa"/>
            <w:tcBorders>
              <w:top w:val="single" w:sz="4" w:space="0" w:color="auto"/>
              <w:left w:val="single" w:sz="4" w:space="0" w:color="auto"/>
              <w:bottom w:val="single" w:sz="4" w:space="0" w:color="auto"/>
              <w:right w:val="single" w:sz="4" w:space="0" w:color="auto"/>
            </w:tcBorders>
          </w:tcPr>
          <w:p w14:paraId="3BFCC189"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6A99837A"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3.7</w:t>
            </w:r>
          </w:p>
        </w:tc>
        <w:tc>
          <w:tcPr>
            <w:tcW w:w="3119" w:type="dxa"/>
            <w:tcBorders>
              <w:top w:val="single" w:sz="4" w:space="0" w:color="auto"/>
              <w:left w:val="single" w:sz="4" w:space="0" w:color="auto"/>
              <w:bottom w:val="single" w:sz="4" w:space="0" w:color="auto"/>
              <w:right w:val="single" w:sz="4" w:space="0" w:color="auto"/>
            </w:tcBorders>
          </w:tcPr>
          <w:p w14:paraId="1E55CFF1" w14:textId="77777777" w:rsidR="000A2E8A" w:rsidRPr="00CC1FAB" w:rsidRDefault="000A2E8A" w:rsidP="000A2E8A">
            <w:pPr>
              <w:jc w:val="both"/>
              <w:rPr>
                <w:rFonts w:ascii="Arial Narrow" w:hAnsi="Arial Narrow" w:cs="Arial"/>
                <w:sz w:val="14"/>
                <w:szCs w:val="14"/>
                <w:lang w:val="es-MX"/>
              </w:rPr>
            </w:pPr>
            <w:r w:rsidRPr="39BA8065">
              <w:rPr>
                <w:rFonts w:ascii="Arial Narrow" w:hAnsi="Arial Narrow" w:cs="Arial"/>
                <w:sz w:val="14"/>
                <w:szCs w:val="14"/>
                <w:lang w:val="es-MX"/>
              </w:rPr>
              <w:t>El firmante cuenta únicamente con la reformulación de la iniciativa productiva.</w:t>
            </w:r>
          </w:p>
        </w:tc>
        <w:tc>
          <w:tcPr>
            <w:tcW w:w="567" w:type="dxa"/>
            <w:tcBorders>
              <w:top w:val="single" w:sz="4" w:space="0" w:color="auto"/>
              <w:left w:val="single" w:sz="4" w:space="0" w:color="auto"/>
              <w:bottom w:val="single" w:sz="4" w:space="0" w:color="auto"/>
              <w:right w:val="single" w:sz="4" w:space="0" w:color="auto"/>
            </w:tcBorders>
          </w:tcPr>
          <w:p w14:paraId="5D170440"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30%</w:t>
            </w:r>
          </w:p>
        </w:tc>
        <w:tc>
          <w:tcPr>
            <w:tcW w:w="567" w:type="dxa"/>
            <w:tcBorders>
              <w:top w:val="single" w:sz="4" w:space="0" w:color="auto"/>
              <w:left w:val="single" w:sz="4" w:space="0" w:color="auto"/>
              <w:bottom w:val="single" w:sz="4" w:space="0" w:color="auto"/>
              <w:right w:val="single" w:sz="4" w:space="0" w:color="auto"/>
            </w:tcBorders>
          </w:tcPr>
          <w:p w14:paraId="570AF1D3"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59EC1F0A" w14:textId="77777777" w:rsidR="000A2E8A" w:rsidRPr="00CC1FAB"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526FB858"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22FFEF86" w14:textId="77777777" w:rsidR="000A2E8A" w:rsidRDefault="000A2E8A" w:rsidP="000A2E8A">
            <w:pPr>
              <w:jc w:val="both"/>
              <w:rPr>
                <w:rFonts w:ascii="Arial Narrow" w:hAnsi="Arial Narrow" w:cs="Arial"/>
                <w:sz w:val="14"/>
                <w:szCs w:val="14"/>
              </w:rPr>
            </w:pPr>
          </w:p>
        </w:tc>
        <w:tc>
          <w:tcPr>
            <w:tcW w:w="579" w:type="dxa"/>
            <w:tcBorders>
              <w:top w:val="single" w:sz="4" w:space="0" w:color="auto"/>
              <w:left w:val="single" w:sz="4" w:space="0" w:color="auto"/>
              <w:bottom w:val="single" w:sz="4" w:space="0" w:color="auto"/>
              <w:right w:val="single" w:sz="4" w:space="0" w:color="auto"/>
            </w:tcBorders>
          </w:tcPr>
          <w:p w14:paraId="4F949C34" w14:textId="77777777" w:rsidR="000A2E8A" w:rsidRDefault="000A2E8A" w:rsidP="000A2E8A">
            <w:pPr>
              <w:jc w:val="both"/>
              <w:rPr>
                <w:rFonts w:ascii="Arial Narrow" w:hAnsi="Arial Narrow" w:cs="Arial"/>
                <w:sz w:val="14"/>
                <w:szCs w:val="14"/>
              </w:rPr>
            </w:pPr>
          </w:p>
        </w:tc>
        <w:tc>
          <w:tcPr>
            <w:tcW w:w="691" w:type="dxa"/>
            <w:tcBorders>
              <w:top w:val="single" w:sz="4" w:space="0" w:color="auto"/>
              <w:left w:val="single" w:sz="4" w:space="0" w:color="auto"/>
              <w:bottom w:val="single" w:sz="4" w:space="0" w:color="auto"/>
              <w:right w:val="single" w:sz="4" w:space="0" w:color="auto"/>
            </w:tcBorders>
          </w:tcPr>
          <w:p w14:paraId="13395D65"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30%</w:t>
            </w:r>
          </w:p>
        </w:tc>
      </w:tr>
      <w:tr w:rsidR="000A2E8A" w14:paraId="3F54EB38" w14:textId="77777777" w:rsidTr="00FA5C87">
        <w:trPr>
          <w:trHeight w:val="203"/>
        </w:trPr>
        <w:tc>
          <w:tcPr>
            <w:tcW w:w="846" w:type="dxa"/>
            <w:tcBorders>
              <w:top w:val="single" w:sz="4" w:space="0" w:color="auto"/>
              <w:left w:val="single" w:sz="4" w:space="0" w:color="auto"/>
              <w:bottom w:val="single" w:sz="4" w:space="0" w:color="auto"/>
              <w:right w:val="single" w:sz="4" w:space="0" w:color="auto"/>
            </w:tcBorders>
          </w:tcPr>
          <w:p w14:paraId="6D6FE638" w14:textId="77777777" w:rsidR="000A2E8A" w:rsidRPr="00CC1FAB" w:rsidRDefault="000A2E8A" w:rsidP="000A2E8A">
            <w:pPr>
              <w:jc w:val="both"/>
              <w:rPr>
                <w:rFonts w:ascii="Arial Narrow" w:hAnsi="Arial Narrow" w:cs="Arial"/>
                <w:sz w:val="14"/>
                <w:szCs w:val="14"/>
              </w:rPr>
            </w:pPr>
          </w:p>
        </w:tc>
        <w:tc>
          <w:tcPr>
            <w:tcW w:w="992" w:type="dxa"/>
            <w:tcBorders>
              <w:top w:val="single" w:sz="4" w:space="0" w:color="auto"/>
              <w:left w:val="single" w:sz="4" w:space="0" w:color="auto"/>
              <w:bottom w:val="single" w:sz="4" w:space="0" w:color="auto"/>
              <w:right w:val="single" w:sz="4" w:space="0" w:color="auto"/>
            </w:tcBorders>
          </w:tcPr>
          <w:p w14:paraId="78DFD984"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3EA8A1CD" w14:textId="77777777" w:rsidR="000A2E8A" w:rsidRDefault="000A2E8A" w:rsidP="000A2E8A">
            <w:pPr>
              <w:jc w:val="both"/>
              <w:rPr>
                <w:rFonts w:ascii="Arial Narrow" w:hAnsi="Arial Narrow" w:cs="Arial"/>
                <w:sz w:val="14"/>
                <w:szCs w:val="14"/>
              </w:rPr>
            </w:pPr>
            <w:r>
              <w:rPr>
                <w:rFonts w:ascii="Arial Narrow" w:hAnsi="Arial Narrow" w:cs="Arial"/>
                <w:sz w:val="14"/>
                <w:szCs w:val="14"/>
              </w:rPr>
              <w:t>3.8</w:t>
            </w:r>
          </w:p>
        </w:tc>
        <w:tc>
          <w:tcPr>
            <w:tcW w:w="3119" w:type="dxa"/>
            <w:tcBorders>
              <w:top w:val="single" w:sz="4" w:space="0" w:color="auto"/>
              <w:left w:val="single" w:sz="4" w:space="0" w:color="auto"/>
              <w:bottom w:val="single" w:sz="4" w:space="0" w:color="auto"/>
              <w:right w:val="single" w:sz="4" w:space="0" w:color="auto"/>
            </w:tcBorders>
          </w:tcPr>
          <w:p w14:paraId="66541142" w14:textId="77777777"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cuenta con la reformulación de la iniciativa productiva</w:t>
            </w:r>
            <w:r>
              <w:rPr>
                <w:rFonts w:ascii="Arial Narrow" w:hAnsi="Arial Narrow" w:cs="Arial"/>
                <w:sz w:val="14"/>
                <w:szCs w:val="14"/>
                <w:lang w:val="es-MX"/>
              </w:rPr>
              <w:t xml:space="preserve"> </w:t>
            </w:r>
            <w:r w:rsidRPr="00CC1FAB">
              <w:rPr>
                <w:rFonts w:ascii="Arial Narrow" w:hAnsi="Arial Narrow" w:cs="Arial"/>
                <w:sz w:val="14"/>
                <w:szCs w:val="14"/>
                <w:lang w:val="es-MX"/>
              </w:rPr>
              <w:t>y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4226FE5F" w14:textId="77777777" w:rsidR="000A2E8A" w:rsidRDefault="000A2E8A" w:rsidP="000A2E8A">
            <w:pPr>
              <w:jc w:val="both"/>
              <w:rPr>
                <w:rFonts w:ascii="Arial Narrow" w:hAnsi="Arial Narrow" w:cs="Arial"/>
                <w:sz w:val="14"/>
                <w:szCs w:val="14"/>
              </w:rPr>
            </w:pPr>
            <w:r>
              <w:rPr>
                <w:rFonts w:ascii="Arial Narrow" w:hAnsi="Arial Narrow" w:cs="Arial"/>
                <w:sz w:val="14"/>
                <w:szCs w:val="14"/>
              </w:rPr>
              <w:t>21%</w:t>
            </w:r>
          </w:p>
        </w:tc>
        <w:tc>
          <w:tcPr>
            <w:tcW w:w="567" w:type="dxa"/>
            <w:tcBorders>
              <w:top w:val="single" w:sz="4" w:space="0" w:color="auto"/>
              <w:left w:val="single" w:sz="4" w:space="0" w:color="auto"/>
              <w:bottom w:val="single" w:sz="4" w:space="0" w:color="auto"/>
              <w:right w:val="single" w:sz="4" w:space="0" w:color="auto"/>
            </w:tcBorders>
          </w:tcPr>
          <w:p w14:paraId="6CF963D7"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36782D6F" w14:textId="77777777" w:rsidR="000A2E8A" w:rsidRPr="00CC1FAB"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3B73DEC1" w14:textId="77777777" w:rsidR="000A2E8A" w:rsidRDefault="000A2E8A" w:rsidP="000A2E8A">
            <w:pPr>
              <w:jc w:val="both"/>
              <w:rPr>
                <w:rFonts w:ascii="Arial Narrow" w:hAnsi="Arial Narrow" w:cs="Arial"/>
                <w:sz w:val="14"/>
                <w:szCs w:val="14"/>
              </w:rPr>
            </w:pPr>
          </w:p>
        </w:tc>
        <w:tc>
          <w:tcPr>
            <w:tcW w:w="567" w:type="dxa"/>
            <w:tcBorders>
              <w:top w:val="single" w:sz="4" w:space="0" w:color="auto"/>
              <w:left w:val="single" w:sz="4" w:space="0" w:color="auto"/>
              <w:bottom w:val="single" w:sz="4" w:space="0" w:color="auto"/>
              <w:right w:val="single" w:sz="4" w:space="0" w:color="auto"/>
            </w:tcBorders>
          </w:tcPr>
          <w:p w14:paraId="67356D60" w14:textId="77777777" w:rsidR="000A2E8A" w:rsidRDefault="000A2E8A" w:rsidP="000A2E8A">
            <w:pPr>
              <w:jc w:val="both"/>
              <w:rPr>
                <w:rFonts w:ascii="Arial Narrow" w:hAnsi="Arial Narrow" w:cs="Arial"/>
                <w:sz w:val="14"/>
                <w:szCs w:val="14"/>
              </w:rPr>
            </w:pPr>
          </w:p>
        </w:tc>
        <w:tc>
          <w:tcPr>
            <w:tcW w:w="579" w:type="dxa"/>
            <w:tcBorders>
              <w:top w:val="single" w:sz="4" w:space="0" w:color="auto"/>
              <w:left w:val="single" w:sz="4" w:space="0" w:color="auto"/>
              <w:bottom w:val="single" w:sz="4" w:space="0" w:color="auto"/>
              <w:right w:val="single" w:sz="4" w:space="0" w:color="auto"/>
            </w:tcBorders>
          </w:tcPr>
          <w:p w14:paraId="07B1DEDC" w14:textId="77777777" w:rsidR="000A2E8A" w:rsidRDefault="000A2E8A" w:rsidP="000A2E8A">
            <w:pPr>
              <w:jc w:val="both"/>
              <w:rPr>
                <w:rFonts w:ascii="Arial Narrow" w:hAnsi="Arial Narrow" w:cs="Arial"/>
                <w:sz w:val="14"/>
                <w:szCs w:val="14"/>
              </w:rPr>
            </w:pPr>
            <w:r>
              <w:rPr>
                <w:rFonts w:ascii="Arial Narrow" w:hAnsi="Arial Narrow" w:cs="Arial"/>
                <w:sz w:val="14"/>
                <w:szCs w:val="14"/>
              </w:rPr>
              <w:t>9%</w:t>
            </w:r>
          </w:p>
        </w:tc>
        <w:tc>
          <w:tcPr>
            <w:tcW w:w="691" w:type="dxa"/>
            <w:tcBorders>
              <w:top w:val="single" w:sz="4" w:space="0" w:color="auto"/>
              <w:left w:val="single" w:sz="4" w:space="0" w:color="auto"/>
              <w:bottom w:val="single" w:sz="4" w:space="0" w:color="auto"/>
              <w:right w:val="single" w:sz="4" w:space="0" w:color="auto"/>
            </w:tcBorders>
          </w:tcPr>
          <w:p w14:paraId="4DBF4F60" w14:textId="77777777" w:rsidR="000A2E8A" w:rsidRDefault="000A2E8A" w:rsidP="000A2E8A">
            <w:pPr>
              <w:jc w:val="both"/>
              <w:rPr>
                <w:rFonts w:ascii="Arial Narrow" w:hAnsi="Arial Narrow" w:cs="Arial"/>
                <w:sz w:val="14"/>
                <w:szCs w:val="14"/>
              </w:rPr>
            </w:pPr>
            <w:r>
              <w:rPr>
                <w:rFonts w:ascii="Arial Narrow" w:hAnsi="Arial Narrow" w:cs="Arial"/>
                <w:sz w:val="14"/>
                <w:szCs w:val="14"/>
              </w:rPr>
              <w:t>30%</w:t>
            </w:r>
          </w:p>
        </w:tc>
      </w:tr>
      <w:tr w:rsidR="000A2E8A" w:rsidRPr="00CC1FAB" w14:paraId="4FFE1D50" w14:textId="77777777" w:rsidTr="00FA5C87">
        <w:trPr>
          <w:trHeight w:val="203"/>
        </w:trPr>
        <w:tc>
          <w:tcPr>
            <w:tcW w:w="846" w:type="dxa"/>
            <w:vMerge w:val="restart"/>
            <w:tcBorders>
              <w:top w:val="single" w:sz="4" w:space="0" w:color="auto"/>
              <w:left w:val="single" w:sz="4" w:space="0" w:color="auto"/>
              <w:bottom w:val="single" w:sz="4" w:space="0" w:color="auto"/>
              <w:right w:val="single" w:sz="4" w:space="0" w:color="auto"/>
            </w:tcBorders>
          </w:tcPr>
          <w:p w14:paraId="37D098EA"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p>
        </w:tc>
        <w:tc>
          <w:tcPr>
            <w:tcW w:w="992" w:type="dxa"/>
            <w:vMerge w:val="restart"/>
            <w:tcBorders>
              <w:top w:val="single" w:sz="4" w:space="0" w:color="auto"/>
              <w:left w:val="single" w:sz="4" w:space="0" w:color="auto"/>
              <w:bottom w:val="single" w:sz="4" w:space="0" w:color="auto"/>
              <w:right w:val="single" w:sz="4" w:space="0" w:color="auto"/>
            </w:tcBorders>
          </w:tcPr>
          <w:p w14:paraId="58870D1E"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lang w:val="uz-Cyrl-UZ"/>
              </w:rPr>
              <w:t>Empleabilidad.</w:t>
            </w:r>
          </w:p>
        </w:tc>
        <w:tc>
          <w:tcPr>
            <w:tcW w:w="425" w:type="dxa"/>
            <w:tcBorders>
              <w:top w:val="single" w:sz="4" w:space="0" w:color="auto"/>
              <w:left w:val="single" w:sz="4" w:space="0" w:color="auto"/>
              <w:bottom w:val="single" w:sz="4" w:space="0" w:color="auto"/>
              <w:right w:val="single" w:sz="4" w:space="0" w:color="auto"/>
            </w:tcBorders>
          </w:tcPr>
          <w:p w14:paraId="500F1602"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r w:rsidRPr="00CC1FAB">
              <w:rPr>
                <w:rFonts w:ascii="Arial Narrow" w:hAnsi="Arial Narrow" w:cs="Arial"/>
                <w:sz w:val="14"/>
                <w:szCs w:val="14"/>
              </w:rPr>
              <w:t>.1</w:t>
            </w:r>
          </w:p>
        </w:tc>
        <w:tc>
          <w:tcPr>
            <w:tcW w:w="3119" w:type="dxa"/>
            <w:tcBorders>
              <w:top w:val="single" w:sz="4" w:space="0" w:color="auto"/>
              <w:left w:val="single" w:sz="4" w:space="0" w:color="auto"/>
              <w:bottom w:val="single" w:sz="4" w:space="0" w:color="auto"/>
              <w:right w:val="single" w:sz="4" w:space="0" w:color="auto"/>
            </w:tcBorders>
          </w:tcPr>
          <w:p w14:paraId="6DCC29F5" w14:textId="26EC9D2D"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El firmante fortalece sus capacidades para la empleabilidad; recibe al menos una oportunidad laboral</w:t>
            </w:r>
            <w:r w:rsidR="003B4D7B">
              <w:rPr>
                <w:rFonts w:ascii="Arial Narrow" w:hAnsi="Arial Narrow" w:cs="Arial"/>
                <w:sz w:val="14"/>
                <w:szCs w:val="14"/>
                <w:lang w:val="es-MX"/>
              </w:rPr>
              <w:t xml:space="preserve"> </w:t>
            </w:r>
            <w:r w:rsidR="003B4D7B" w:rsidRPr="00FA5C87">
              <w:rPr>
                <w:rFonts w:ascii="Arial Narrow" w:hAnsi="Arial Narrow" w:cs="Arial"/>
                <w:sz w:val="14"/>
                <w:szCs w:val="14"/>
                <w:highlight w:val="yellow"/>
                <w:lang w:val="es-MX"/>
              </w:rPr>
              <w:t>por 6 meses</w:t>
            </w:r>
            <w:r w:rsidR="003B4D7B">
              <w:rPr>
                <w:rFonts w:ascii="Arial Narrow" w:hAnsi="Arial Narrow" w:cs="Arial"/>
                <w:sz w:val="14"/>
                <w:szCs w:val="14"/>
                <w:lang w:val="es-MX"/>
              </w:rPr>
              <w:t xml:space="preserve"> </w:t>
            </w:r>
            <w:r w:rsidRPr="00FA5C87">
              <w:rPr>
                <w:rFonts w:ascii="Arial Narrow" w:hAnsi="Arial Narrow" w:cs="Arial"/>
                <w:strike/>
                <w:sz w:val="14"/>
                <w:szCs w:val="14"/>
                <w:lang w:val="es-MX"/>
              </w:rPr>
              <w:t>que corresponda con sus intereses y capacidades</w:t>
            </w:r>
            <w:r w:rsidRPr="00CC1FAB">
              <w:rPr>
                <w:rFonts w:ascii="Arial Narrow" w:hAnsi="Arial Narrow" w:cs="Arial"/>
                <w:sz w:val="14"/>
                <w:szCs w:val="14"/>
                <w:lang w:val="es-MX"/>
              </w:rPr>
              <w:t xml:space="preserve">, y cuenta con acompañamiento </w:t>
            </w:r>
            <w:r w:rsidRPr="00FA5C87">
              <w:rPr>
                <w:rFonts w:ascii="Arial Narrow" w:hAnsi="Arial Narrow" w:cs="Arial"/>
                <w:strike/>
                <w:sz w:val="14"/>
                <w:szCs w:val="14"/>
                <w:lang w:val="es-MX"/>
              </w:rPr>
              <w:t>mínimo por 6 meses.</w:t>
            </w:r>
          </w:p>
        </w:tc>
        <w:tc>
          <w:tcPr>
            <w:tcW w:w="567" w:type="dxa"/>
            <w:tcBorders>
              <w:top w:val="single" w:sz="4" w:space="0" w:color="auto"/>
              <w:left w:val="single" w:sz="4" w:space="0" w:color="auto"/>
              <w:bottom w:val="single" w:sz="4" w:space="0" w:color="auto"/>
              <w:right w:val="single" w:sz="4" w:space="0" w:color="auto"/>
            </w:tcBorders>
          </w:tcPr>
          <w:p w14:paraId="4C729709"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31917FF"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54BA88C6"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131DE66E"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15%</w:t>
            </w:r>
          </w:p>
        </w:tc>
        <w:tc>
          <w:tcPr>
            <w:tcW w:w="567" w:type="dxa"/>
            <w:tcBorders>
              <w:top w:val="single" w:sz="4" w:space="0" w:color="auto"/>
              <w:left w:val="single" w:sz="4" w:space="0" w:color="auto"/>
              <w:bottom w:val="single" w:sz="4" w:space="0" w:color="auto"/>
              <w:right w:val="single" w:sz="4" w:space="0" w:color="auto"/>
            </w:tcBorders>
          </w:tcPr>
          <w:p w14:paraId="7D1DBCE9"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15%</w:t>
            </w:r>
          </w:p>
        </w:tc>
        <w:tc>
          <w:tcPr>
            <w:tcW w:w="579" w:type="dxa"/>
            <w:tcBorders>
              <w:top w:val="single" w:sz="4" w:space="0" w:color="auto"/>
              <w:left w:val="single" w:sz="4" w:space="0" w:color="auto"/>
              <w:bottom w:val="single" w:sz="4" w:space="0" w:color="auto"/>
              <w:right w:val="single" w:sz="4" w:space="0" w:color="auto"/>
            </w:tcBorders>
          </w:tcPr>
          <w:p w14:paraId="78E52443"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691" w:type="dxa"/>
            <w:tcBorders>
              <w:top w:val="single" w:sz="4" w:space="0" w:color="auto"/>
              <w:left w:val="single" w:sz="4" w:space="0" w:color="auto"/>
              <w:bottom w:val="single" w:sz="4" w:space="0" w:color="auto"/>
              <w:right w:val="single" w:sz="4" w:space="0" w:color="auto"/>
            </w:tcBorders>
          </w:tcPr>
          <w:p w14:paraId="09AD14A8"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r w:rsidR="000A2E8A" w:rsidRPr="00CC1FAB" w14:paraId="6E32D44F" w14:textId="77777777" w:rsidTr="00FA5C87">
        <w:trPr>
          <w:trHeight w:val="882"/>
        </w:trPr>
        <w:tc>
          <w:tcPr>
            <w:tcW w:w="846" w:type="dxa"/>
            <w:vMerge/>
          </w:tcPr>
          <w:p w14:paraId="62B76D50" w14:textId="77777777" w:rsidR="000A2E8A" w:rsidRPr="00CC1FAB" w:rsidRDefault="000A2E8A" w:rsidP="000A2E8A">
            <w:pPr>
              <w:jc w:val="both"/>
              <w:rPr>
                <w:rFonts w:ascii="Arial Narrow" w:hAnsi="Arial Narrow" w:cs="Arial"/>
                <w:sz w:val="14"/>
                <w:szCs w:val="14"/>
              </w:rPr>
            </w:pPr>
          </w:p>
        </w:tc>
        <w:tc>
          <w:tcPr>
            <w:tcW w:w="992" w:type="dxa"/>
            <w:vMerge/>
          </w:tcPr>
          <w:p w14:paraId="31E97B71" w14:textId="77777777" w:rsidR="000A2E8A" w:rsidRPr="00CC1FAB" w:rsidRDefault="000A2E8A" w:rsidP="000A2E8A">
            <w:pPr>
              <w:jc w:val="both"/>
              <w:rPr>
                <w:rFonts w:ascii="Arial Narrow" w:hAnsi="Arial Narrow" w:cs="Arial"/>
                <w:sz w:val="14"/>
                <w:szCs w:val="14"/>
              </w:rPr>
            </w:pPr>
          </w:p>
        </w:tc>
        <w:tc>
          <w:tcPr>
            <w:tcW w:w="425" w:type="dxa"/>
            <w:tcBorders>
              <w:top w:val="single" w:sz="4" w:space="0" w:color="auto"/>
              <w:left w:val="single" w:sz="4" w:space="0" w:color="auto"/>
              <w:bottom w:val="single" w:sz="4" w:space="0" w:color="auto"/>
              <w:right w:val="single" w:sz="4" w:space="0" w:color="auto"/>
            </w:tcBorders>
          </w:tcPr>
          <w:p w14:paraId="65316EA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4</w:t>
            </w:r>
            <w:r w:rsidRPr="00CC1FAB">
              <w:rPr>
                <w:rFonts w:ascii="Arial Narrow" w:hAnsi="Arial Narrow" w:cs="Arial"/>
                <w:sz w:val="14"/>
                <w:szCs w:val="14"/>
              </w:rPr>
              <w:t>.2</w:t>
            </w:r>
          </w:p>
        </w:tc>
        <w:tc>
          <w:tcPr>
            <w:tcW w:w="3119" w:type="dxa"/>
            <w:tcBorders>
              <w:top w:val="single" w:sz="4" w:space="0" w:color="auto"/>
              <w:left w:val="single" w:sz="4" w:space="0" w:color="auto"/>
              <w:bottom w:val="single" w:sz="4" w:space="0" w:color="auto"/>
              <w:right w:val="single" w:sz="4" w:space="0" w:color="auto"/>
            </w:tcBorders>
          </w:tcPr>
          <w:p w14:paraId="346FA768" w14:textId="63E1AAF8" w:rsidR="000A2E8A" w:rsidRPr="00CC1FAB" w:rsidRDefault="000A2E8A" w:rsidP="000A2E8A">
            <w:pPr>
              <w:jc w:val="both"/>
              <w:rPr>
                <w:rFonts w:ascii="Arial Narrow" w:hAnsi="Arial Narrow" w:cs="Arial"/>
                <w:sz w:val="14"/>
                <w:szCs w:val="14"/>
                <w:lang w:val="es-MX"/>
              </w:rPr>
            </w:pPr>
            <w:r w:rsidRPr="00CC1FAB">
              <w:rPr>
                <w:rFonts w:ascii="Arial Narrow" w:hAnsi="Arial Narrow" w:cs="Arial"/>
                <w:sz w:val="14"/>
                <w:szCs w:val="14"/>
                <w:lang w:val="es-MX"/>
              </w:rPr>
              <w:t>(Mujer) La firmante fortalece sus capacidades para la empleabilidad</w:t>
            </w:r>
            <w:r w:rsidR="005E0BCE">
              <w:rPr>
                <w:rFonts w:ascii="Arial Narrow" w:hAnsi="Arial Narrow" w:cs="Arial"/>
                <w:sz w:val="14"/>
                <w:szCs w:val="14"/>
                <w:lang w:val="es-MX"/>
              </w:rPr>
              <w:t>;</w:t>
            </w:r>
            <w:r w:rsidRPr="00CC1FAB">
              <w:rPr>
                <w:rFonts w:ascii="Arial Narrow" w:hAnsi="Arial Narrow" w:cs="Arial"/>
                <w:sz w:val="14"/>
                <w:szCs w:val="14"/>
                <w:lang w:val="es-MX"/>
              </w:rPr>
              <w:t xml:space="preserve"> </w:t>
            </w:r>
            <w:r w:rsidR="005E0BCE" w:rsidRPr="00CC1FAB">
              <w:rPr>
                <w:rFonts w:ascii="Arial Narrow" w:hAnsi="Arial Narrow" w:cs="Arial"/>
                <w:sz w:val="14"/>
                <w:szCs w:val="14"/>
                <w:lang w:val="es-MX"/>
              </w:rPr>
              <w:t>recibe al menos una oportunidad laboral</w:t>
            </w:r>
            <w:r w:rsidR="005E0BCE">
              <w:rPr>
                <w:rFonts w:ascii="Arial Narrow" w:hAnsi="Arial Narrow" w:cs="Arial"/>
                <w:sz w:val="14"/>
                <w:szCs w:val="14"/>
                <w:lang w:val="es-MX"/>
              </w:rPr>
              <w:t xml:space="preserve"> </w:t>
            </w:r>
            <w:r w:rsidR="005E0BCE" w:rsidRPr="00FA5C87">
              <w:rPr>
                <w:rFonts w:ascii="Arial Narrow" w:hAnsi="Arial Narrow" w:cs="Arial"/>
                <w:sz w:val="14"/>
                <w:szCs w:val="14"/>
                <w:highlight w:val="yellow"/>
                <w:lang w:val="es-MX"/>
              </w:rPr>
              <w:t>por 6 meses</w:t>
            </w:r>
            <w:r w:rsidR="005E0BCE">
              <w:rPr>
                <w:rFonts w:ascii="Arial Narrow" w:hAnsi="Arial Narrow" w:cs="Arial"/>
                <w:sz w:val="14"/>
                <w:szCs w:val="14"/>
                <w:lang w:val="es-MX"/>
              </w:rPr>
              <w:t xml:space="preserve"> </w:t>
            </w:r>
            <w:r w:rsidR="005E0BCE" w:rsidRPr="00FA5C87">
              <w:rPr>
                <w:rFonts w:ascii="Arial Narrow" w:hAnsi="Arial Narrow" w:cs="Arial"/>
                <w:strike/>
                <w:sz w:val="14"/>
                <w:szCs w:val="14"/>
                <w:lang w:val="es-MX"/>
              </w:rPr>
              <w:t>que corresponda con sus intereses y capacidades</w:t>
            </w:r>
            <w:r w:rsidR="005E0BCE" w:rsidRPr="00CC1FAB">
              <w:rPr>
                <w:rFonts w:ascii="Arial Narrow" w:hAnsi="Arial Narrow" w:cs="Arial"/>
                <w:sz w:val="14"/>
                <w:szCs w:val="14"/>
                <w:lang w:val="es-MX"/>
              </w:rPr>
              <w:t xml:space="preserve">, y cuenta con </w:t>
            </w:r>
            <w:proofErr w:type="gramStart"/>
            <w:r w:rsidR="005E0BCE" w:rsidRPr="00CC1FAB">
              <w:rPr>
                <w:rFonts w:ascii="Arial Narrow" w:hAnsi="Arial Narrow" w:cs="Arial"/>
                <w:sz w:val="14"/>
                <w:szCs w:val="14"/>
                <w:lang w:val="es-MX"/>
              </w:rPr>
              <w:t>acompañamiento</w:t>
            </w:r>
            <w:r w:rsidR="005E0BCE">
              <w:rPr>
                <w:rFonts w:ascii="Arial Narrow" w:hAnsi="Arial Narrow" w:cs="Arial"/>
                <w:sz w:val="14"/>
                <w:szCs w:val="14"/>
                <w:lang w:val="es-MX"/>
              </w:rPr>
              <w:t xml:space="preserve"> </w:t>
            </w:r>
            <w:r w:rsidRPr="00CC1FAB">
              <w:rPr>
                <w:rFonts w:ascii="Arial Narrow" w:hAnsi="Arial Narrow" w:cs="Arial"/>
                <w:sz w:val="14"/>
                <w:szCs w:val="14"/>
                <w:lang w:val="es-MX"/>
              </w:rPr>
              <w:t>;</w:t>
            </w:r>
            <w:proofErr w:type="gramEnd"/>
            <w:r w:rsidRPr="00CC1FAB">
              <w:rPr>
                <w:rFonts w:ascii="Arial Narrow" w:hAnsi="Arial Narrow" w:cs="Arial"/>
                <w:sz w:val="14"/>
                <w:szCs w:val="14"/>
                <w:lang w:val="es-MX"/>
              </w:rPr>
              <w:t xml:space="preserve"> ha participado de la estrategia para el fortalecimiento de capacidades para la autonomía económica de las mujeres.</w:t>
            </w:r>
          </w:p>
        </w:tc>
        <w:tc>
          <w:tcPr>
            <w:tcW w:w="567" w:type="dxa"/>
            <w:tcBorders>
              <w:top w:val="single" w:sz="4" w:space="0" w:color="auto"/>
              <w:left w:val="single" w:sz="4" w:space="0" w:color="auto"/>
              <w:bottom w:val="single" w:sz="4" w:space="0" w:color="auto"/>
              <w:right w:val="single" w:sz="4" w:space="0" w:color="auto"/>
            </w:tcBorders>
          </w:tcPr>
          <w:p w14:paraId="3A762257"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61102A1C"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442C7174" w14:textId="77777777" w:rsidR="000A2E8A" w:rsidRPr="00CC1FAB" w:rsidRDefault="000A2E8A" w:rsidP="000A2E8A">
            <w:pPr>
              <w:jc w:val="both"/>
              <w:rPr>
                <w:rFonts w:ascii="Arial Narrow" w:hAnsi="Arial Narrow" w:cs="Arial"/>
                <w:sz w:val="14"/>
                <w:szCs w:val="14"/>
              </w:rPr>
            </w:pPr>
            <w:r>
              <w:rPr>
                <w:rFonts w:ascii="Arial Narrow" w:hAnsi="Arial Narrow" w:cs="Arial"/>
                <w:sz w:val="14"/>
                <w:szCs w:val="14"/>
              </w:rPr>
              <w:t>-</w:t>
            </w:r>
          </w:p>
        </w:tc>
        <w:tc>
          <w:tcPr>
            <w:tcW w:w="567" w:type="dxa"/>
            <w:tcBorders>
              <w:top w:val="single" w:sz="4" w:space="0" w:color="auto"/>
              <w:left w:val="single" w:sz="4" w:space="0" w:color="auto"/>
              <w:bottom w:val="single" w:sz="4" w:space="0" w:color="auto"/>
              <w:right w:val="single" w:sz="4" w:space="0" w:color="auto"/>
            </w:tcBorders>
          </w:tcPr>
          <w:p w14:paraId="78093D96"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567" w:type="dxa"/>
            <w:tcBorders>
              <w:top w:val="single" w:sz="4" w:space="0" w:color="auto"/>
              <w:left w:val="single" w:sz="4" w:space="0" w:color="auto"/>
              <w:bottom w:val="single" w:sz="4" w:space="0" w:color="auto"/>
              <w:right w:val="single" w:sz="4" w:space="0" w:color="auto"/>
            </w:tcBorders>
          </w:tcPr>
          <w:p w14:paraId="158CAA84"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579" w:type="dxa"/>
            <w:tcBorders>
              <w:top w:val="single" w:sz="4" w:space="0" w:color="auto"/>
              <w:left w:val="single" w:sz="4" w:space="0" w:color="auto"/>
              <w:bottom w:val="single" w:sz="4" w:space="0" w:color="auto"/>
              <w:right w:val="single" w:sz="4" w:space="0" w:color="auto"/>
            </w:tcBorders>
          </w:tcPr>
          <w:p w14:paraId="507649B7"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10%</w:t>
            </w:r>
          </w:p>
        </w:tc>
        <w:tc>
          <w:tcPr>
            <w:tcW w:w="691" w:type="dxa"/>
            <w:tcBorders>
              <w:top w:val="single" w:sz="4" w:space="0" w:color="auto"/>
              <w:left w:val="single" w:sz="4" w:space="0" w:color="auto"/>
              <w:bottom w:val="single" w:sz="4" w:space="0" w:color="auto"/>
              <w:right w:val="single" w:sz="4" w:space="0" w:color="auto"/>
            </w:tcBorders>
          </w:tcPr>
          <w:p w14:paraId="64F6E16C" w14:textId="77777777" w:rsidR="000A2E8A" w:rsidRPr="00CC1FAB" w:rsidRDefault="000A2E8A" w:rsidP="000A2E8A">
            <w:pPr>
              <w:jc w:val="both"/>
              <w:rPr>
                <w:rFonts w:ascii="Arial Narrow" w:hAnsi="Arial Narrow" w:cs="Arial"/>
                <w:sz w:val="14"/>
                <w:szCs w:val="14"/>
              </w:rPr>
            </w:pPr>
            <w:r w:rsidRPr="00CC1FAB">
              <w:rPr>
                <w:rFonts w:ascii="Arial Narrow" w:hAnsi="Arial Narrow" w:cs="Arial"/>
                <w:sz w:val="14"/>
                <w:szCs w:val="14"/>
              </w:rPr>
              <w:t>30%</w:t>
            </w:r>
          </w:p>
        </w:tc>
      </w:tr>
    </w:tbl>
    <w:p w14:paraId="2BA8A9B0" w14:textId="77777777" w:rsidR="004E4DAB" w:rsidRDefault="004E4DAB" w:rsidP="00126E8C">
      <w:pPr>
        <w:tabs>
          <w:tab w:val="left" w:pos="851"/>
        </w:tabs>
        <w:jc w:val="both"/>
        <w:rPr>
          <w:rFonts w:ascii="Arial Narrow" w:hAnsi="Arial Narrow" w:cs="Arial"/>
          <w:b/>
          <w:bCs/>
          <w:sz w:val="22"/>
          <w:szCs w:val="22"/>
        </w:rPr>
      </w:pPr>
    </w:p>
    <w:p w14:paraId="6A290544" w14:textId="186A8FAD" w:rsidR="5A6F1496" w:rsidRDefault="5A6F1496" w:rsidP="5A6F1496">
      <w:pPr>
        <w:tabs>
          <w:tab w:val="left" w:pos="851"/>
        </w:tabs>
        <w:jc w:val="both"/>
        <w:rPr>
          <w:rFonts w:ascii="Arial Narrow" w:hAnsi="Arial Narrow" w:cs="Arial"/>
          <w:b/>
          <w:bCs/>
          <w:sz w:val="22"/>
          <w:szCs w:val="22"/>
        </w:rPr>
      </w:pPr>
    </w:p>
    <w:p w14:paraId="5CDFE8AD" w14:textId="1690F9DD" w:rsidR="00904E04" w:rsidRPr="00982F76" w:rsidRDefault="00904E04" w:rsidP="00904E04">
      <w:pPr>
        <w:tabs>
          <w:tab w:val="left" w:pos="851"/>
        </w:tabs>
        <w:jc w:val="both"/>
        <w:rPr>
          <w:rFonts w:ascii="Arial Narrow" w:hAnsi="Arial Narrow" w:cs="Arial"/>
          <w:bCs/>
          <w:sz w:val="22"/>
          <w:szCs w:val="22"/>
          <w:lang w:val="es-CO"/>
        </w:rPr>
      </w:pPr>
      <w:r w:rsidRPr="00982F76">
        <w:rPr>
          <w:rFonts w:ascii="Arial Narrow" w:hAnsi="Arial Narrow" w:cs="Arial"/>
          <w:b/>
          <w:bCs/>
          <w:sz w:val="22"/>
          <w:szCs w:val="22"/>
        </w:rPr>
        <w:t xml:space="preserve">ARTÍCULO </w:t>
      </w:r>
      <w:r w:rsidR="000A3DF7">
        <w:rPr>
          <w:rFonts w:ascii="Arial Narrow" w:hAnsi="Arial Narrow" w:cs="Arial"/>
          <w:b/>
          <w:bCs/>
          <w:sz w:val="22"/>
          <w:szCs w:val="22"/>
        </w:rPr>
        <w:t>7</w:t>
      </w:r>
      <w:r w:rsidRPr="00982F76">
        <w:rPr>
          <w:rFonts w:ascii="Arial Narrow" w:hAnsi="Arial Narrow" w:cs="Arial"/>
          <w:b/>
          <w:bCs/>
          <w:sz w:val="22"/>
          <w:szCs w:val="22"/>
        </w:rPr>
        <w:t xml:space="preserve">. VIGENCIA. </w:t>
      </w:r>
      <w:r w:rsidRPr="00982F76">
        <w:rPr>
          <w:rFonts w:ascii="Arial Narrow" w:hAnsi="Arial Narrow" w:cs="Arial"/>
          <w:bCs/>
          <w:sz w:val="22"/>
          <w:szCs w:val="22"/>
        </w:rPr>
        <w:t>La presente resolución rige a partir del mes siguiente a la fecha de su publicación en el Diario Oficial</w:t>
      </w:r>
      <w:r w:rsidR="00E45F70">
        <w:rPr>
          <w:rFonts w:ascii="Arial Narrow" w:hAnsi="Arial Narrow" w:cs="Arial"/>
          <w:bCs/>
          <w:sz w:val="22"/>
          <w:szCs w:val="22"/>
        </w:rPr>
        <w:t xml:space="preserve"> y modifica los artículos 8, 9</w:t>
      </w:r>
      <w:r w:rsidR="005F346A">
        <w:rPr>
          <w:rFonts w:ascii="Arial Narrow" w:hAnsi="Arial Narrow" w:cs="Arial"/>
          <w:bCs/>
          <w:sz w:val="22"/>
          <w:szCs w:val="22"/>
        </w:rPr>
        <w:t xml:space="preserve">, 10 </w:t>
      </w:r>
      <w:r w:rsidR="00034CD7">
        <w:rPr>
          <w:rFonts w:ascii="Arial Narrow" w:hAnsi="Arial Narrow" w:cs="Arial"/>
          <w:bCs/>
          <w:sz w:val="22"/>
          <w:szCs w:val="22"/>
        </w:rPr>
        <w:t>y</w:t>
      </w:r>
      <w:r w:rsidR="00E45F70">
        <w:rPr>
          <w:rFonts w:ascii="Arial Narrow" w:hAnsi="Arial Narrow" w:cs="Arial"/>
          <w:bCs/>
          <w:sz w:val="22"/>
          <w:szCs w:val="22"/>
        </w:rPr>
        <w:t xml:space="preserve"> </w:t>
      </w:r>
      <w:r w:rsidR="00034CD7">
        <w:rPr>
          <w:rFonts w:ascii="Arial Narrow" w:hAnsi="Arial Narrow" w:cs="Arial"/>
          <w:bCs/>
          <w:sz w:val="22"/>
          <w:szCs w:val="22"/>
        </w:rPr>
        <w:t>44</w:t>
      </w:r>
      <w:r w:rsidR="00E45F70">
        <w:rPr>
          <w:rFonts w:ascii="Arial Narrow" w:hAnsi="Arial Narrow" w:cs="Arial"/>
          <w:bCs/>
          <w:sz w:val="22"/>
          <w:szCs w:val="22"/>
        </w:rPr>
        <w:t xml:space="preserve"> de la Resolución 2319 de 2024, así como </w:t>
      </w:r>
      <w:r w:rsidR="005B0C99">
        <w:rPr>
          <w:rFonts w:ascii="Arial Narrow" w:hAnsi="Arial Narrow"/>
          <w:sz w:val="22"/>
          <w:szCs w:val="22"/>
        </w:rPr>
        <w:t>los numerales</w:t>
      </w:r>
      <w:r w:rsidR="00E45F70" w:rsidRPr="00F47330">
        <w:rPr>
          <w:rFonts w:ascii="Arial Narrow" w:hAnsi="Arial Narrow"/>
          <w:sz w:val="22"/>
          <w:szCs w:val="22"/>
        </w:rPr>
        <w:t xml:space="preserve"> 2.1</w:t>
      </w:r>
      <w:r w:rsidR="00B33EA2">
        <w:rPr>
          <w:rFonts w:ascii="Arial Narrow" w:hAnsi="Arial Narrow"/>
          <w:sz w:val="22"/>
          <w:szCs w:val="22"/>
        </w:rPr>
        <w:t xml:space="preserve"> y 2.2</w:t>
      </w:r>
      <w:r w:rsidR="00E45F70" w:rsidRPr="00F47330">
        <w:rPr>
          <w:rFonts w:ascii="Arial Narrow" w:hAnsi="Arial Narrow"/>
          <w:sz w:val="22"/>
          <w:szCs w:val="22"/>
        </w:rPr>
        <w:t xml:space="preserve"> del </w:t>
      </w:r>
      <w:r w:rsidR="00E45F70">
        <w:rPr>
          <w:rFonts w:ascii="Arial Narrow" w:hAnsi="Arial Narrow"/>
          <w:sz w:val="22"/>
          <w:szCs w:val="22"/>
        </w:rPr>
        <w:t>A</w:t>
      </w:r>
      <w:r w:rsidR="00E45F70" w:rsidRPr="00F47330">
        <w:rPr>
          <w:rFonts w:ascii="Arial Narrow" w:hAnsi="Arial Narrow"/>
          <w:sz w:val="22"/>
          <w:szCs w:val="22"/>
        </w:rPr>
        <w:t>nexo 2</w:t>
      </w:r>
      <w:r w:rsidR="00E45F70">
        <w:rPr>
          <w:rFonts w:ascii="Arial Narrow" w:hAnsi="Arial Narrow"/>
          <w:sz w:val="22"/>
          <w:szCs w:val="22"/>
        </w:rPr>
        <w:t xml:space="preserve"> de esta </w:t>
      </w:r>
      <w:r w:rsidR="00034CD7">
        <w:rPr>
          <w:rFonts w:ascii="Arial Narrow" w:hAnsi="Arial Narrow"/>
          <w:sz w:val="22"/>
          <w:szCs w:val="22"/>
        </w:rPr>
        <w:t>R</w:t>
      </w:r>
      <w:r w:rsidR="00E45F70">
        <w:rPr>
          <w:rFonts w:ascii="Arial Narrow" w:hAnsi="Arial Narrow"/>
          <w:sz w:val="22"/>
          <w:szCs w:val="22"/>
        </w:rPr>
        <w:t>esolución</w:t>
      </w:r>
      <w:r w:rsidRPr="00982F76">
        <w:rPr>
          <w:rFonts w:ascii="Arial Narrow" w:hAnsi="Arial Narrow" w:cs="Arial"/>
          <w:bCs/>
          <w:sz w:val="22"/>
          <w:szCs w:val="22"/>
        </w:rPr>
        <w:t>.</w:t>
      </w:r>
    </w:p>
    <w:p w14:paraId="0B2F2DB1" w14:textId="03A041ED" w:rsidR="00904E04" w:rsidRDefault="00904E04" w:rsidP="00904E04">
      <w:pPr>
        <w:tabs>
          <w:tab w:val="left" w:pos="851"/>
        </w:tabs>
        <w:jc w:val="both"/>
        <w:rPr>
          <w:rFonts w:ascii="Arial Narrow" w:hAnsi="Arial Narrow" w:cs="Arial"/>
          <w:bCs/>
          <w:sz w:val="22"/>
          <w:szCs w:val="22"/>
        </w:rPr>
      </w:pPr>
    </w:p>
    <w:p w14:paraId="360DD792" w14:textId="4C13D7E7" w:rsidR="005B0C99" w:rsidRDefault="005B0C99" w:rsidP="00904E04">
      <w:pPr>
        <w:tabs>
          <w:tab w:val="left" w:pos="851"/>
        </w:tabs>
        <w:jc w:val="both"/>
        <w:rPr>
          <w:rFonts w:ascii="Arial Narrow" w:hAnsi="Arial Narrow" w:cs="Arial"/>
          <w:bCs/>
          <w:sz w:val="22"/>
          <w:szCs w:val="22"/>
        </w:rPr>
      </w:pPr>
    </w:p>
    <w:p w14:paraId="304E86EB" w14:textId="77777777" w:rsidR="005B0C99" w:rsidRPr="00982F76" w:rsidRDefault="005B0C99" w:rsidP="00904E04">
      <w:pPr>
        <w:tabs>
          <w:tab w:val="left" w:pos="851"/>
        </w:tabs>
        <w:jc w:val="both"/>
        <w:rPr>
          <w:rFonts w:ascii="Arial Narrow" w:hAnsi="Arial Narrow" w:cs="Arial"/>
          <w:bCs/>
          <w:sz w:val="22"/>
          <w:szCs w:val="22"/>
        </w:rPr>
      </w:pPr>
    </w:p>
    <w:p w14:paraId="2BF89434" w14:textId="77777777" w:rsidR="00904E04" w:rsidRPr="00982F76" w:rsidRDefault="00904E04" w:rsidP="00904E04">
      <w:pPr>
        <w:tabs>
          <w:tab w:val="left" w:pos="851"/>
        </w:tabs>
        <w:jc w:val="center"/>
        <w:rPr>
          <w:rFonts w:ascii="Arial Narrow" w:hAnsi="Arial Narrow" w:cs="Arial"/>
          <w:b/>
          <w:sz w:val="22"/>
          <w:szCs w:val="22"/>
        </w:rPr>
      </w:pPr>
      <w:r w:rsidRPr="00982F76">
        <w:rPr>
          <w:rFonts w:ascii="Arial Narrow" w:hAnsi="Arial Narrow" w:cs="Arial"/>
          <w:b/>
          <w:sz w:val="22"/>
          <w:szCs w:val="22"/>
        </w:rPr>
        <w:t>PUBLÍQUESE Y CÚMPLASE</w:t>
      </w:r>
    </w:p>
    <w:p w14:paraId="7A5A4B81" w14:textId="77777777" w:rsidR="00904E04" w:rsidRPr="00982F76" w:rsidRDefault="00904E04" w:rsidP="00904E04">
      <w:pPr>
        <w:tabs>
          <w:tab w:val="left" w:pos="851"/>
        </w:tabs>
        <w:jc w:val="center"/>
        <w:rPr>
          <w:rFonts w:ascii="Arial Narrow" w:hAnsi="Arial Narrow" w:cs="Arial"/>
          <w:bCs/>
          <w:sz w:val="22"/>
          <w:szCs w:val="22"/>
        </w:rPr>
      </w:pPr>
    </w:p>
    <w:p w14:paraId="750F920A" w14:textId="25FF8C56" w:rsidR="00904E04" w:rsidRPr="00982F76" w:rsidRDefault="00904E04" w:rsidP="00982F76">
      <w:pPr>
        <w:tabs>
          <w:tab w:val="left" w:pos="851"/>
        </w:tabs>
        <w:rPr>
          <w:rFonts w:ascii="Arial Narrow" w:hAnsi="Arial Narrow" w:cs="Arial"/>
          <w:bCs/>
          <w:sz w:val="22"/>
          <w:szCs w:val="22"/>
        </w:rPr>
      </w:pPr>
      <w:r w:rsidRPr="00982F76">
        <w:rPr>
          <w:rFonts w:ascii="Arial Narrow" w:hAnsi="Arial Narrow" w:cs="Arial"/>
          <w:bCs/>
          <w:sz w:val="22"/>
          <w:szCs w:val="22"/>
        </w:rPr>
        <w:t>Dada en Bogotá D.C. a los</w:t>
      </w:r>
    </w:p>
    <w:p w14:paraId="71628556" w14:textId="77777777" w:rsidR="00904E04" w:rsidRPr="00982F76" w:rsidRDefault="00904E04" w:rsidP="00904E04">
      <w:pPr>
        <w:tabs>
          <w:tab w:val="left" w:pos="851"/>
        </w:tabs>
        <w:jc w:val="center"/>
        <w:rPr>
          <w:rFonts w:ascii="Arial Narrow" w:hAnsi="Arial Narrow" w:cs="Arial"/>
          <w:b/>
          <w:sz w:val="22"/>
          <w:szCs w:val="22"/>
        </w:rPr>
      </w:pPr>
    </w:p>
    <w:p w14:paraId="4821D267" w14:textId="77777777" w:rsidR="00904E04" w:rsidRPr="00982F76" w:rsidRDefault="00904E04" w:rsidP="00904E04">
      <w:pPr>
        <w:tabs>
          <w:tab w:val="left" w:pos="851"/>
        </w:tabs>
        <w:jc w:val="center"/>
        <w:rPr>
          <w:rFonts w:ascii="Arial Narrow" w:hAnsi="Arial Narrow" w:cs="Arial"/>
          <w:b/>
          <w:sz w:val="22"/>
          <w:szCs w:val="22"/>
        </w:rPr>
      </w:pPr>
    </w:p>
    <w:p w14:paraId="54919A73" w14:textId="77777777" w:rsidR="00904E04" w:rsidRPr="00982F76" w:rsidRDefault="00904E04" w:rsidP="00904E04">
      <w:pPr>
        <w:tabs>
          <w:tab w:val="left" w:pos="851"/>
        </w:tabs>
        <w:jc w:val="center"/>
        <w:rPr>
          <w:rFonts w:ascii="Arial Narrow" w:hAnsi="Arial Narrow" w:cs="Arial"/>
          <w:b/>
          <w:bCs/>
          <w:sz w:val="22"/>
          <w:szCs w:val="22"/>
        </w:rPr>
      </w:pPr>
      <w:r w:rsidRPr="00982F76">
        <w:rPr>
          <w:rFonts w:ascii="Arial Narrow" w:hAnsi="Arial Narrow" w:cs="Arial"/>
          <w:b/>
          <w:bCs/>
          <w:sz w:val="22"/>
          <w:szCs w:val="22"/>
        </w:rPr>
        <w:t>ALEJANDRA MILLER RESTREPO</w:t>
      </w:r>
    </w:p>
    <w:p w14:paraId="650B901C" w14:textId="70DF103B" w:rsidR="00904E04" w:rsidRPr="00982F76" w:rsidRDefault="00904E04" w:rsidP="00904E04">
      <w:pPr>
        <w:tabs>
          <w:tab w:val="left" w:pos="851"/>
        </w:tabs>
        <w:jc w:val="center"/>
        <w:rPr>
          <w:rFonts w:ascii="Arial Narrow" w:hAnsi="Arial Narrow" w:cs="Arial"/>
          <w:bCs/>
          <w:sz w:val="22"/>
          <w:szCs w:val="22"/>
        </w:rPr>
      </w:pPr>
      <w:r w:rsidRPr="00982F76">
        <w:rPr>
          <w:rFonts w:ascii="Arial Narrow" w:hAnsi="Arial Narrow" w:cs="Arial"/>
          <w:bCs/>
          <w:sz w:val="22"/>
          <w:szCs w:val="22"/>
        </w:rPr>
        <w:t>Directora General</w:t>
      </w:r>
    </w:p>
    <w:p w14:paraId="4B9240E9" w14:textId="77777777" w:rsidR="00904E04" w:rsidRDefault="00904E04" w:rsidP="00051EF5">
      <w:pPr>
        <w:tabs>
          <w:tab w:val="left" w:pos="851"/>
        </w:tabs>
        <w:jc w:val="both"/>
        <w:rPr>
          <w:rFonts w:ascii="Arial Narrow" w:hAnsi="Arial Narrow" w:cs="Arial"/>
          <w:b/>
          <w:color w:val="000099"/>
          <w:sz w:val="22"/>
          <w:szCs w:val="22"/>
          <w:u w:val="single"/>
        </w:rPr>
      </w:pPr>
    </w:p>
    <w:p w14:paraId="4B0E9D6C" w14:textId="4FF8737A" w:rsidR="00051EF5" w:rsidRPr="003610B7" w:rsidRDefault="00AD477B" w:rsidP="00051EF5">
      <w:pPr>
        <w:rPr>
          <w:rFonts w:cs="Arial"/>
        </w:rPr>
      </w:pPr>
      <w:r w:rsidRPr="00C0114C">
        <w:rPr>
          <w:rFonts w:ascii="Arial Narrow" w:hAnsi="Arial Narrow" w:cs="Arial"/>
          <w:sz w:val="22"/>
          <w:szCs w:val="22"/>
          <w:lang w:val="es-ES_tradnl"/>
        </w:rPr>
        <w:t xml:space="preserve">Publicada en el Diario Oficial </w:t>
      </w:r>
      <w:proofErr w:type="spellStart"/>
      <w:r w:rsidRPr="00C0114C">
        <w:rPr>
          <w:rFonts w:ascii="Arial Narrow" w:hAnsi="Arial Narrow" w:cs="Arial"/>
          <w:sz w:val="22"/>
          <w:szCs w:val="22"/>
          <w:lang w:val="es-ES_tradnl"/>
        </w:rPr>
        <w:t>N°</w:t>
      </w:r>
      <w:proofErr w:type="spellEnd"/>
    </w:p>
    <w:p w14:paraId="0ABA1E37" w14:textId="77777777" w:rsidR="00051EF5" w:rsidRDefault="00051EF5" w:rsidP="00051EF5">
      <w:pPr>
        <w:jc w:val="both"/>
        <w:rPr>
          <w:rFonts w:ascii="Arial Narrow" w:hAnsi="Arial Narrow" w:cs="Arial"/>
          <w:b/>
          <w:color w:val="000099"/>
          <w:sz w:val="22"/>
          <w:szCs w:val="22"/>
          <w:u w:val="single"/>
        </w:rPr>
      </w:pPr>
    </w:p>
    <w:p w14:paraId="2900DCC1" w14:textId="77777777" w:rsidR="00904E04" w:rsidRPr="00CF1074" w:rsidRDefault="00904E04" w:rsidP="00051EF5">
      <w:pPr>
        <w:jc w:val="both"/>
        <w:rPr>
          <w:rFonts w:ascii="Arial Narrow" w:hAnsi="Arial Narrow" w:cs="Arial"/>
          <w:b/>
          <w:color w:val="000099"/>
          <w:sz w:val="22"/>
          <w:szCs w:val="22"/>
          <w:u w:val="single"/>
        </w:rPr>
      </w:pPr>
    </w:p>
    <w:p w14:paraId="3C2D7734" w14:textId="77777777" w:rsidR="00904E04" w:rsidRPr="00904E04" w:rsidRDefault="00904E04" w:rsidP="00904E04">
      <w:pPr>
        <w:jc w:val="both"/>
        <w:rPr>
          <w:rFonts w:ascii="Arial Narrow" w:hAnsi="Arial Narrow" w:cs="Arial"/>
          <w:b/>
          <w:color w:val="000099"/>
          <w:sz w:val="12"/>
          <w:szCs w:val="12"/>
          <w:u w:val="single"/>
        </w:rPr>
      </w:pPr>
      <w:r w:rsidRPr="00904E04">
        <w:rPr>
          <w:rFonts w:ascii="Arial Narrow" w:hAnsi="Arial Narrow" w:cs="Arial"/>
          <w:b/>
          <w:color w:val="000099"/>
          <w:sz w:val="12"/>
          <w:szCs w:val="12"/>
          <w:u w:val="single"/>
        </w:rPr>
        <w:t>Elaboró:</w:t>
      </w:r>
    </w:p>
    <w:p w14:paraId="3742D88A" w14:textId="77777777" w:rsidR="00904E04" w:rsidRPr="00904E04" w:rsidRDefault="00904E04" w:rsidP="00904E04">
      <w:pPr>
        <w:jc w:val="both"/>
        <w:rPr>
          <w:rFonts w:ascii="Arial Narrow" w:hAnsi="Arial Narrow" w:cs="Arial"/>
          <w:b/>
          <w:color w:val="000099"/>
          <w:sz w:val="12"/>
          <w:szCs w:val="12"/>
          <w:u w:val="single"/>
        </w:rPr>
      </w:pPr>
    </w:p>
    <w:p w14:paraId="1A79E706" w14:textId="77777777" w:rsidR="00904E04" w:rsidRPr="00904E04" w:rsidRDefault="00904E04" w:rsidP="00904E04">
      <w:pPr>
        <w:jc w:val="both"/>
        <w:rPr>
          <w:rFonts w:ascii="Arial Narrow" w:hAnsi="Arial Narrow" w:cs="Arial"/>
          <w:b/>
          <w:color w:val="000099"/>
          <w:sz w:val="12"/>
          <w:szCs w:val="12"/>
          <w:u w:val="single"/>
          <w:lang w:val="es-MX"/>
        </w:rPr>
      </w:pPr>
      <w:r w:rsidRPr="00904E04">
        <w:rPr>
          <w:rFonts w:ascii="Arial Narrow" w:hAnsi="Arial Narrow" w:cs="Arial"/>
          <w:b/>
          <w:color w:val="000099"/>
          <w:sz w:val="12"/>
          <w:szCs w:val="12"/>
          <w:u w:val="single"/>
          <w:lang w:val="es-MX"/>
        </w:rPr>
        <w:t xml:space="preserve">Clara Mabel Andrade – </w:t>
      </w:r>
      <w:proofErr w:type="gramStart"/>
      <w:r w:rsidRPr="00904E04">
        <w:rPr>
          <w:rFonts w:ascii="Arial Narrow" w:hAnsi="Arial Narrow" w:cs="Arial"/>
          <w:b/>
          <w:color w:val="000099"/>
          <w:sz w:val="12"/>
          <w:szCs w:val="12"/>
          <w:u w:val="single"/>
          <w:lang w:val="es-MX"/>
        </w:rPr>
        <w:t>Subdirectora</w:t>
      </w:r>
      <w:proofErr w:type="gramEnd"/>
      <w:r w:rsidRPr="00904E04">
        <w:rPr>
          <w:rFonts w:ascii="Arial Narrow" w:hAnsi="Arial Narrow" w:cs="Arial"/>
          <w:b/>
          <w:color w:val="000099"/>
          <w:sz w:val="12"/>
          <w:szCs w:val="12"/>
          <w:u w:val="single"/>
          <w:lang w:val="es-MX"/>
        </w:rPr>
        <w:t xml:space="preserve"> Territorial </w:t>
      </w:r>
    </w:p>
    <w:p w14:paraId="51A09032" w14:textId="77777777" w:rsidR="00904E04" w:rsidRPr="00904E04" w:rsidRDefault="00904E04" w:rsidP="00904E04">
      <w:pPr>
        <w:jc w:val="both"/>
        <w:rPr>
          <w:rFonts w:ascii="Arial Narrow" w:hAnsi="Arial Narrow" w:cs="Arial"/>
          <w:b/>
          <w:color w:val="000099"/>
          <w:sz w:val="12"/>
          <w:szCs w:val="12"/>
          <w:u w:val="single"/>
          <w:lang w:val="es-MX"/>
        </w:rPr>
      </w:pPr>
      <w:r w:rsidRPr="00904E04">
        <w:rPr>
          <w:rFonts w:ascii="Arial Narrow" w:hAnsi="Arial Narrow" w:cs="Arial"/>
          <w:b/>
          <w:color w:val="000099"/>
          <w:sz w:val="12"/>
          <w:szCs w:val="12"/>
          <w:u w:val="single"/>
          <w:lang w:val="es-MX"/>
        </w:rPr>
        <w:t>Ingrid Adriana Frias Navas –</w:t>
      </w:r>
      <w:proofErr w:type="gramStart"/>
      <w:r w:rsidRPr="00904E04">
        <w:rPr>
          <w:rFonts w:ascii="Arial Narrow" w:hAnsi="Arial Narrow" w:cs="Arial"/>
          <w:b/>
          <w:color w:val="000099"/>
          <w:sz w:val="12"/>
          <w:szCs w:val="12"/>
          <w:u w:val="single"/>
          <w:lang w:val="es-MX"/>
        </w:rPr>
        <w:t>Subdirectora</w:t>
      </w:r>
      <w:proofErr w:type="gramEnd"/>
      <w:r w:rsidRPr="00904E04">
        <w:rPr>
          <w:rFonts w:ascii="Arial Narrow" w:hAnsi="Arial Narrow" w:cs="Arial"/>
          <w:b/>
          <w:color w:val="000099"/>
          <w:sz w:val="12"/>
          <w:szCs w:val="12"/>
          <w:u w:val="single"/>
          <w:lang w:val="es-MX"/>
        </w:rPr>
        <w:t xml:space="preserve"> de Gestión Legal</w:t>
      </w:r>
    </w:p>
    <w:p w14:paraId="17C89ECA" w14:textId="77777777" w:rsidR="00904E04" w:rsidRPr="00904E04" w:rsidRDefault="00904E04" w:rsidP="00904E04">
      <w:pPr>
        <w:jc w:val="both"/>
        <w:rPr>
          <w:rFonts w:ascii="Arial Narrow" w:hAnsi="Arial Narrow" w:cs="Arial"/>
          <w:b/>
          <w:color w:val="000099"/>
          <w:sz w:val="12"/>
          <w:szCs w:val="12"/>
          <w:u w:val="single"/>
          <w:lang w:val="es-MX"/>
        </w:rPr>
      </w:pPr>
      <w:r w:rsidRPr="00904E04">
        <w:rPr>
          <w:rFonts w:ascii="Arial Narrow" w:hAnsi="Arial Narrow" w:cs="Arial"/>
          <w:b/>
          <w:color w:val="000099"/>
          <w:sz w:val="12"/>
          <w:szCs w:val="12"/>
          <w:u w:val="single"/>
          <w:lang w:val="es-MX"/>
        </w:rPr>
        <w:t xml:space="preserve">Pavel Yasser Santodomingo Aguilar – </w:t>
      </w:r>
      <w:proofErr w:type="gramStart"/>
      <w:r w:rsidRPr="00904E04">
        <w:rPr>
          <w:rFonts w:ascii="Arial Narrow" w:hAnsi="Arial Narrow" w:cs="Arial"/>
          <w:b/>
          <w:color w:val="000099"/>
          <w:sz w:val="12"/>
          <w:szCs w:val="12"/>
          <w:u w:val="single"/>
          <w:lang w:val="es-MX"/>
        </w:rPr>
        <w:t>Subdirector</w:t>
      </w:r>
      <w:proofErr w:type="gramEnd"/>
      <w:r w:rsidRPr="00904E04">
        <w:rPr>
          <w:rFonts w:ascii="Arial Narrow" w:hAnsi="Arial Narrow" w:cs="Arial"/>
          <w:b/>
          <w:color w:val="000099"/>
          <w:sz w:val="12"/>
          <w:szCs w:val="12"/>
          <w:u w:val="single"/>
          <w:lang w:val="es-MX"/>
        </w:rPr>
        <w:t xml:space="preserve"> de Seguimiento</w:t>
      </w:r>
    </w:p>
    <w:p w14:paraId="06806FF2" w14:textId="77777777" w:rsidR="00904E04" w:rsidRPr="00904E04" w:rsidRDefault="00904E04" w:rsidP="00904E04">
      <w:pPr>
        <w:jc w:val="both"/>
        <w:rPr>
          <w:rFonts w:ascii="Arial Narrow" w:hAnsi="Arial Narrow" w:cs="Arial"/>
          <w:b/>
          <w:color w:val="000099"/>
          <w:sz w:val="12"/>
          <w:szCs w:val="12"/>
          <w:u w:val="single"/>
          <w:lang w:val="es-CO"/>
        </w:rPr>
      </w:pPr>
      <w:r w:rsidRPr="00904E04">
        <w:rPr>
          <w:rFonts w:ascii="Arial Narrow" w:hAnsi="Arial Narrow" w:cs="Arial"/>
          <w:b/>
          <w:color w:val="000099"/>
          <w:sz w:val="12"/>
          <w:szCs w:val="12"/>
          <w:u w:val="single"/>
          <w:lang w:val="es-CO"/>
        </w:rPr>
        <w:t xml:space="preserve">Catalina Marulanda- </w:t>
      </w:r>
      <w:r w:rsidRPr="00904E04">
        <w:rPr>
          <w:rFonts w:ascii="Arial Narrow" w:hAnsi="Arial Narrow" w:cs="Arial"/>
          <w:b/>
          <w:color w:val="000099"/>
          <w:sz w:val="12"/>
          <w:szCs w:val="12"/>
          <w:u w:val="single"/>
          <w:lang w:val="es-MX"/>
        </w:rPr>
        <w:t>Coordinadora Unidad Técnica de Reincorporación</w:t>
      </w:r>
    </w:p>
    <w:p w14:paraId="0853521C" w14:textId="77777777" w:rsidR="00904E04" w:rsidRPr="00904E04" w:rsidRDefault="00904E04" w:rsidP="00904E04">
      <w:pPr>
        <w:jc w:val="both"/>
        <w:rPr>
          <w:rFonts w:ascii="Arial Narrow" w:hAnsi="Arial Narrow" w:cs="Arial"/>
          <w:b/>
          <w:color w:val="000099"/>
          <w:sz w:val="12"/>
          <w:szCs w:val="12"/>
          <w:u w:val="single"/>
        </w:rPr>
      </w:pPr>
    </w:p>
    <w:p w14:paraId="7F81C2AD" w14:textId="77777777" w:rsidR="00904E04" w:rsidRPr="00904E04" w:rsidRDefault="00904E04" w:rsidP="00904E04">
      <w:pPr>
        <w:jc w:val="both"/>
        <w:rPr>
          <w:rFonts w:ascii="Arial Narrow" w:hAnsi="Arial Narrow" w:cs="Arial"/>
          <w:b/>
          <w:color w:val="000099"/>
          <w:sz w:val="12"/>
          <w:szCs w:val="12"/>
          <w:u w:val="single"/>
          <w:lang w:val="es-MX"/>
        </w:rPr>
      </w:pPr>
    </w:p>
    <w:p w14:paraId="30166421" w14:textId="77777777" w:rsidR="00904E04" w:rsidRPr="00904E04" w:rsidRDefault="00904E04" w:rsidP="00904E04">
      <w:pPr>
        <w:jc w:val="both"/>
        <w:rPr>
          <w:rFonts w:ascii="Arial Narrow" w:hAnsi="Arial Narrow" w:cs="Arial"/>
          <w:b/>
          <w:color w:val="000099"/>
          <w:sz w:val="12"/>
          <w:szCs w:val="12"/>
          <w:u w:val="single"/>
          <w:lang w:val="es-MX"/>
        </w:rPr>
      </w:pPr>
      <w:r w:rsidRPr="00904E04">
        <w:rPr>
          <w:rFonts w:ascii="Arial Narrow" w:hAnsi="Arial Narrow" w:cs="Arial"/>
          <w:b/>
          <w:color w:val="000099"/>
          <w:sz w:val="12"/>
          <w:szCs w:val="12"/>
          <w:u w:val="single"/>
          <w:lang w:val="es-MX"/>
        </w:rPr>
        <w:t xml:space="preserve">Revisó: </w:t>
      </w:r>
    </w:p>
    <w:p w14:paraId="660C1470" w14:textId="77777777" w:rsidR="00904E04" w:rsidRPr="00904E04" w:rsidRDefault="00904E04" w:rsidP="00904E04">
      <w:pPr>
        <w:jc w:val="both"/>
        <w:rPr>
          <w:rFonts w:ascii="Arial Narrow" w:hAnsi="Arial Narrow" w:cs="Arial"/>
          <w:b/>
          <w:color w:val="000099"/>
          <w:sz w:val="12"/>
          <w:szCs w:val="12"/>
          <w:u w:val="single"/>
        </w:rPr>
      </w:pPr>
      <w:r w:rsidRPr="00904E04">
        <w:rPr>
          <w:rFonts w:ascii="Arial Narrow" w:hAnsi="Arial Narrow" w:cs="Arial"/>
          <w:b/>
          <w:color w:val="000099"/>
          <w:sz w:val="12"/>
          <w:szCs w:val="12"/>
          <w:u w:val="single"/>
          <w:lang w:val="es-MX"/>
        </w:rPr>
        <w:t xml:space="preserve">Denisse Gisella Rivera Sarmiento – </w:t>
      </w:r>
      <w:proofErr w:type="gramStart"/>
      <w:r w:rsidRPr="00904E04">
        <w:rPr>
          <w:rFonts w:ascii="Arial Narrow" w:hAnsi="Arial Narrow" w:cs="Arial"/>
          <w:b/>
          <w:color w:val="000099"/>
          <w:sz w:val="12"/>
          <w:szCs w:val="12"/>
          <w:u w:val="single"/>
          <w:lang w:val="es-MX"/>
        </w:rPr>
        <w:t>Jefe</w:t>
      </w:r>
      <w:proofErr w:type="gramEnd"/>
      <w:r w:rsidRPr="00904E04">
        <w:rPr>
          <w:rFonts w:ascii="Arial Narrow" w:hAnsi="Arial Narrow" w:cs="Arial"/>
          <w:b/>
          <w:color w:val="000099"/>
          <w:sz w:val="12"/>
          <w:szCs w:val="12"/>
          <w:u w:val="single"/>
          <w:lang w:val="es-MX"/>
        </w:rPr>
        <w:t xml:space="preserve"> Oficina Asesora Jurídica. </w:t>
      </w:r>
    </w:p>
    <w:p w14:paraId="7878ED58" w14:textId="77777777" w:rsidR="00904E04" w:rsidRPr="00904E04" w:rsidRDefault="00904E04" w:rsidP="00904E04">
      <w:pPr>
        <w:jc w:val="both"/>
        <w:rPr>
          <w:rFonts w:ascii="Arial Narrow" w:hAnsi="Arial Narrow" w:cs="Arial"/>
          <w:b/>
          <w:color w:val="000099"/>
          <w:sz w:val="12"/>
          <w:szCs w:val="12"/>
          <w:u w:val="single"/>
          <w:lang w:val="es-MX"/>
        </w:rPr>
      </w:pPr>
    </w:p>
    <w:p w14:paraId="52362EF2" w14:textId="77777777" w:rsidR="00904E04" w:rsidRPr="00904E04" w:rsidRDefault="00904E04" w:rsidP="00904E04">
      <w:pPr>
        <w:jc w:val="both"/>
        <w:rPr>
          <w:rFonts w:ascii="Arial Narrow" w:hAnsi="Arial Narrow" w:cs="Arial"/>
          <w:b/>
          <w:color w:val="000099"/>
          <w:sz w:val="12"/>
          <w:szCs w:val="12"/>
          <w:u w:val="single"/>
          <w:lang w:val="es-MX"/>
        </w:rPr>
      </w:pPr>
      <w:r w:rsidRPr="00904E04">
        <w:rPr>
          <w:rFonts w:ascii="Arial Narrow" w:hAnsi="Arial Narrow" w:cs="Arial"/>
          <w:b/>
          <w:color w:val="000099"/>
          <w:sz w:val="12"/>
          <w:szCs w:val="12"/>
          <w:u w:val="single"/>
          <w:lang w:val="es-MX"/>
        </w:rPr>
        <w:t xml:space="preserve">Aprobó: </w:t>
      </w:r>
    </w:p>
    <w:p w14:paraId="03B3DC00" w14:textId="77777777" w:rsidR="00904E04" w:rsidRPr="00904E04" w:rsidRDefault="00904E04" w:rsidP="00904E04">
      <w:pPr>
        <w:jc w:val="both"/>
        <w:rPr>
          <w:rFonts w:ascii="Arial Narrow" w:hAnsi="Arial Narrow" w:cs="Arial"/>
          <w:b/>
          <w:color w:val="000099"/>
          <w:sz w:val="12"/>
          <w:szCs w:val="12"/>
          <w:u w:val="single"/>
          <w:lang w:val="es-MX"/>
        </w:rPr>
      </w:pPr>
      <w:r w:rsidRPr="00904E04">
        <w:rPr>
          <w:rFonts w:ascii="Arial Narrow" w:hAnsi="Arial Narrow" w:cs="Arial"/>
          <w:b/>
          <w:color w:val="000099"/>
          <w:sz w:val="12"/>
          <w:szCs w:val="12"/>
          <w:u w:val="single"/>
          <w:lang w:val="es-MX"/>
        </w:rPr>
        <w:t xml:space="preserve">Tania Rodríguez </w:t>
      </w:r>
      <w:proofErr w:type="gramStart"/>
      <w:r w:rsidRPr="00904E04">
        <w:rPr>
          <w:rFonts w:ascii="Arial Narrow" w:hAnsi="Arial Narrow" w:cs="Arial"/>
          <w:b/>
          <w:color w:val="000099"/>
          <w:sz w:val="12"/>
          <w:szCs w:val="12"/>
          <w:u w:val="single"/>
          <w:lang w:val="es-MX"/>
        </w:rPr>
        <w:t>Directora</w:t>
      </w:r>
      <w:proofErr w:type="gramEnd"/>
      <w:r w:rsidRPr="00904E04">
        <w:rPr>
          <w:rFonts w:ascii="Arial Narrow" w:hAnsi="Arial Narrow" w:cs="Arial"/>
          <w:b/>
          <w:color w:val="000099"/>
          <w:sz w:val="12"/>
          <w:szCs w:val="12"/>
          <w:u w:val="single"/>
          <w:lang w:val="es-MX"/>
        </w:rPr>
        <w:t xml:space="preserve"> Programática para la Reincorporación </w:t>
      </w:r>
    </w:p>
    <w:p w14:paraId="0602990B" w14:textId="7AC0B035" w:rsidR="00C47312" w:rsidRPr="00904E04" w:rsidRDefault="00C47312" w:rsidP="00C47312">
      <w:pPr>
        <w:jc w:val="both"/>
        <w:rPr>
          <w:rFonts w:ascii="Arial Narrow" w:hAnsi="Arial Narrow" w:cs="Arial"/>
          <w:sz w:val="12"/>
          <w:szCs w:val="12"/>
        </w:rPr>
      </w:pPr>
    </w:p>
    <w:sectPr w:rsidR="00C47312" w:rsidRPr="00904E04" w:rsidSect="002F0D1B">
      <w:headerReference w:type="even" r:id="rId11"/>
      <w:headerReference w:type="default" r:id="rId12"/>
      <w:footerReference w:type="even" r:id="rId13"/>
      <w:footerReference w:type="default" r:id="rId14"/>
      <w:headerReference w:type="first" r:id="rId15"/>
      <w:footerReference w:type="first" r:id="rId16"/>
      <w:pgSz w:w="12240" w:h="18720" w:code="14"/>
      <w:pgMar w:top="1701" w:right="1325" w:bottom="1134" w:left="1191" w:header="720" w:footer="851" w:gutter="22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8F1960" w14:textId="77777777" w:rsidR="00351916" w:rsidRDefault="00351916">
      <w:r>
        <w:separator/>
      </w:r>
    </w:p>
  </w:endnote>
  <w:endnote w:type="continuationSeparator" w:id="0">
    <w:p w14:paraId="43E1C0E1" w14:textId="77777777" w:rsidR="00351916" w:rsidRDefault="00351916">
      <w:r>
        <w:continuationSeparator/>
      </w:r>
    </w:p>
  </w:endnote>
  <w:endnote w:type="continuationNotice" w:id="1">
    <w:p w14:paraId="1BC72A1D" w14:textId="77777777" w:rsidR="00351916" w:rsidRDefault="003519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A1C8" w14:textId="77777777" w:rsidR="00303CAF" w:rsidRDefault="00303CAF">
    <w:pPr>
      <w:pStyle w:val="Piedepgina"/>
      <w:jc w:val="center"/>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3E14B" w14:textId="77777777" w:rsidR="00824600" w:rsidRDefault="00824600">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91938" w14:textId="77777777" w:rsidR="00824600" w:rsidRDefault="0082460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C722CF" w14:textId="77777777" w:rsidR="00351916" w:rsidRDefault="00351916">
      <w:r>
        <w:separator/>
      </w:r>
    </w:p>
  </w:footnote>
  <w:footnote w:type="continuationSeparator" w:id="0">
    <w:p w14:paraId="60F1244E" w14:textId="77777777" w:rsidR="00351916" w:rsidRDefault="00351916">
      <w:r>
        <w:continuationSeparator/>
      </w:r>
    </w:p>
  </w:footnote>
  <w:footnote w:type="continuationNotice" w:id="1">
    <w:p w14:paraId="1DA4397F" w14:textId="77777777" w:rsidR="00351916" w:rsidRDefault="003519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EDCB9" w14:textId="77777777" w:rsidR="00303CAF" w:rsidRDefault="00303CAF">
    <w:pPr>
      <w:pStyle w:val="Encabezado"/>
      <w:tabs>
        <w:tab w:val="clear" w:pos="4320"/>
        <w:tab w:val="clear" w:pos="8640"/>
        <w:tab w:val="center" w:pos="5220"/>
      </w:tabs>
      <w:spacing w:before="272"/>
      <w:rPr>
        <w:b/>
      </w:rPr>
    </w:pPr>
    <w:r>
      <w:rPr>
        <w:b/>
        <w:lang w:val="pt-BR"/>
      </w:rPr>
      <w:t xml:space="preserve">DECRETO </w:t>
    </w:r>
    <w:proofErr w:type="gramStart"/>
    <w:r>
      <w:rPr>
        <w:b/>
        <w:lang w:val="pt-BR"/>
      </w:rPr>
      <w:t>NUMERO</w:t>
    </w:r>
    <w:proofErr w:type="gramEnd"/>
    <w:r>
      <w:rPr>
        <w:b/>
        <w:lang w:val="pt-BR"/>
      </w:rPr>
      <w:t xml:space="preserve"> _________________de 2002    </w:t>
    </w:r>
    <w:proofErr w:type="spellStart"/>
    <w:r>
      <w:rPr>
        <w:b/>
        <w:lang w:val="pt-BR"/>
      </w:rPr>
      <w:t>Hoja</w:t>
    </w:r>
    <w:proofErr w:type="spellEnd"/>
    <w:r>
      <w:rPr>
        <w:b/>
        <w:lang w:val="pt-BR"/>
      </w:rPr>
      <w:t xml:space="preserve"> N°. </w:t>
    </w:r>
    <w:r>
      <w:rPr>
        <w:rStyle w:val="Nmerodepgina"/>
        <w:b/>
      </w:rPr>
      <w:fldChar w:fldCharType="begin"/>
    </w:r>
    <w:r>
      <w:rPr>
        <w:rStyle w:val="Nmerodepgina"/>
        <w:b/>
        <w:lang w:val="pt-BR"/>
      </w:rPr>
      <w:instrText xml:space="preserve"> PAGE </w:instrText>
    </w:r>
    <w:r>
      <w:rPr>
        <w:rStyle w:val="Nmerodepgina"/>
        <w:b/>
      </w:rPr>
      <w:fldChar w:fldCharType="separate"/>
    </w:r>
    <w:r>
      <w:rPr>
        <w:rStyle w:val="Nmerodepgina"/>
        <w:b/>
        <w:noProof/>
      </w:rPr>
      <w:t>4</w:t>
    </w:r>
    <w:r>
      <w:rPr>
        <w:rStyle w:val="Nmerodepgina"/>
        <w:b/>
      </w:rPr>
      <w:fldChar w:fldCharType="end"/>
    </w:r>
  </w:p>
  <w:p w14:paraId="1C1671DD" w14:textId="77777777" w:rsidR="00303CAF" w:rsidRDefault="00303CAF">
    <w:pPr>
      <w:pStyle w:val="Encabezado"/>
    </w:pPr>
    <w:r>
      <w:rPr>
        <w:noProof/>
        <w:lang w:val="es-CO" w:eastAsia="es-CO"/>
      </w:rPr>
      <mc:AlternateContent>
        <mc:Choice Requires="wps">
          <w:drawing>
            <wp:anchor distT="0" distB="0" distL="114300" distR="114300" simplePos="0" relativeHeight="251658241" behindDoc="0" locked="0" layoutInCell="0" allowOverlap="1" wp14:anchorId="4E5A6ECE" wp14:editId="7E59BFC1">
              <wp:simplePos x="0" y="0"/>
              <wp:positionH relativeFrom="page">
                <wp:posOffset>440055</wp:posOffset>
              </wp:positionH>
              <wp:positionV relativeFrom="page">
                <wp:posOffset>891540</wp:posOffset>
              </wp:positionV>
              <wp:extent cx="6872605" cy="10634345"/>
              <wp:effectExtent l="0" t="0" r="23495" b="1460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72605" cy="10634345"/>
                      </a:xfrm>
                      <a:prstGeom prst="rect">
                        <a:avLst/>
                      </a:prstGeom>
                      <a:noFill/>
                      <a:ln w="2540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F88AA" id="Rectangle 3" o:spid="_x0000_s1026" style="position:absolute;margin-left:34.65pt;margin-top:70.2pt;width:541.15pt;height:837.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" o:allowincell="f" filled="f" strokeweight="2pt">
              <w10:wrap anchorx="page" anchory="page"/>
            </v:rect>
          </w:pict>
        </mc:Fallback>
      </mc:AlternateContent>
    </w:r>
  </w:p>
  <w:p w14:paraId="241AEECC" w14:textId="77777777" w:rsidR="00303CAF" w:rsidRDefault="00303CAF">
    <w:pPr>
      <w:jc w:val="center"/>
      <w:rPr>
        <w:b/>
      </w:rPr>
    </w:pPr>
  </w:p>
  <w:p w14:paraId="3847D4D6" w14:textId="77777777" w:rsidR="00303CAF" w:rsidRDefault="00303CAF">
    <w:pPr>
      <w:jc w:val="center"/>
      <w:rPr>
        <w:sz w:val="22"/>
      </w:rPr>
    </w:pPr>
    <w:r>
      <w:rPr>
        <w:noProof/>
        <w:color w:val="000000"/>
        <w:lang w:val="es-CO" w:eastAsia="es-CO"/>
      </w:rPr>
      <mc:AlternateContent>
        <mc:Choice Requires="wps">
          <w:drawing>
            <wp:anchor distT="4294967295" distB="4294967295" distL="114300" distR="114300" simplePos="0" relativeHeight="251658243" behindDoc="0" locked="0" layoutInCell="0" allowOverlap="1" wp14:anchorId="541E5708" wp14:editId="2AFDBAEE">
              <wp:simplePos x="0" y="0"/>
              <wp:positionH relativeFrom="column">
                <wp:posOffset>188595</wp:posOffset>
              </wp:positionH>
              <wp:positionV relativeFrom="paragraph">
                <wp:posOffset>406399</wp:posOffset>
              </wp:positionV>
              <wp:extent cx="6286500" cy="0"/>
              <wp:effectExtent l="0" t="0" r="1905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EDC728" id="Line 5" o:spid="_x0000_s1026" style="position:absolute;z-index:251658243;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85pt,32pt" to="509.8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" o:allowincell="f"/>
          </w:pict>
        </mc:Fallback>
      </mc:AlternateContent>
    </w:r>
    <w:r>
      <w:t xml:space="preserve">Continuación del decreto </w:t>
    </w:r>
    <w:r>
      <w:rPr>
        <w:sz w:val="22"/>
      </w:rPr>
      <w:t xml:space="preserve">“Por el cual se </w:t>
    </w:r>
    <w:r>
      <w:rPr>
        <w:color w:val="000000"/>
      </w:rPr>
      <w:t xml:space="preserve">reasignan unas funciones y competencias </w:t>
    </w:r>
    <w:r>
      <w:rPr>
        <w:sz w:val="22"/>
      </w:rPr>
      <w:t>-”</w:t>
    </w:r>
  </w:p>
  <w:p w14:paraId="36BCEF95" w14:textId="77777777" w:rsidR="00303CAF" w:rsidRDefault="00303CAF">
    <w:pPr>
      <w:jc w:val="center"/>
      <w:rPr>
        <w:sz w:val="22"/>
      </w:rPr>
    </w:pPr>
  </w:p>
  <w:p w14:paraId="093FF8CE" w14:textId="77777777" w:rsidR="00303CAF" w:rsidRDefault="00303CAF">
    <w:pPr>
      <w:jc w:val="center"/>
      <w:rPr>
        <w:snapToGrid w:val="0"/>
        <w:color w:val="000000"/>
        <w:sz w:val="18"/>
      </w:rPr>
    </w:pPr>
  </w:p>
  <w:p w14:paraId="7638A9DC" w14:textId="77777777" w:rsidR="00303CAF" w:rsidRDefault="00303CAF">
    <w:pPr>
      <w:jc w:val="center"/>
      <w:rPr>
        <w:snapToGrid w:val="0"/>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8DA59" w14:textId="5AF47804" w:rsidR="00303CAF" w:rsidRPr="0008135D" w:rsidRDefault="00303CAF" w:rsidP="0008135D">
    <w:pPr>
      <w:pStyle w:val="Encabezado"/>
      <w:jc w:val="center"/>
      <w:rPr>
        <w:b/>
        <w:sz w:val="24"/>
        <w:szCs w:val="24"/>
        <w:lang w:val="pt-BR"/>
      </w:rPr>
    </w:pPr>
    <w:r w:rsidRPr="009C52D2">
      <w:rPr>
        <w:rFonts w:ascii="Arial Narrow" w:hAnsi="Arial Narrow"/>
        <w:b/>
        <w:noProof/>
        <w:sz w:val="22"/>
        <w:szCs w:val="22"/>
        <w:lang w:val="es-CO" w:eastAsia="es-CO"/>
      </w:rPr>
      <mc:AlternateContent>
        <mc:Choice Requires="wps">
          <w:drawing>
            <wp:anchor distT="0" distB="0" distL="114300" distR="114300" simplePos="0" relativeHeight="251666432" behindDoc="0" locked="0" layoutInCell="0" allowOverlap="1" wp14:anchorId="62F8FAF3" wp14:editId="04C028DA">
              <wp:simplePos x="0" y="0"/>
              <wp:positionH relativeFrom="page">
                <wp:posOffset>465455</wp:posOffset>
              </wp:positionH>
              <wp:positionV relativeFrom="page">
                <wp:posOffset>727710</wp:posOffset>
              </wp:positionV>
              <wp:extent cx="6830695" cy="10588625"/>
              <wp:effectExtent l="0" t="0" r="27305" b="2222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588625"/>
                      </a:xfrm>
                      <a:prstGeom prst="rect">
                        <a:avLst/>
                      </a:prstGeom>
                      <a:noFill/>
                      <a:ln w="2540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B699D2" id="Rectangle 4" o:spid="_x0000_s1026" style="position:absolute;margin-left:36.65pt;margin-top:57.3pt;width:537.85pt;height:833.7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" o:allowincell="f" filled="f" strokeweight="2pt">
              <w10:wrap anchorx="page" anchory="page"/>
            </v:rect>
          </w:pict>
        </mc:Fallback>
      </mc:AlternateContent>
    </w:r>
    <w:r w:rsidRPr="009C52D2">
      <w:rPr>
        <w:rFonts w:ascii="Arial Narrow" w:hAnsi="Arial Narrow"/>
        <w:b/>
        <w:sz w:val="22"/>
        <w:szCs w:val="22"/>
        <w:lang w:val="pt-BR"/>
      </w:rPr>
      <w:t>RESOLUCI</w:t>
    </w:r>
    <w:r w:rsidR="009C52D2" w:rsidRPr="009C52D2">
      <w:rPr>
        <w:rFonts w:ascii="Arial Narrow" w:hAnsi="Arial Narrow"/>
        <w:b/>
        <w:sz w:val="22"/>
        <w:szCs w:val="22"/>
        <w:lang w:val="pt-BR"/>
      </w:rPr>
      <w:t>Ó</w:t>
    </w:r>
    <w:r w:rsidRPr="009C52D2">
      <w:rPr>
        <w:rFonts w:ascii="Arial Narrow" w:hAnsi="Arial Narrow"/>
        <w:b/>
        <w:sz w:val="22"/>
        <w:szCs w:val="22"/>
        <w:lang w:val="pt-BR"/>
      </w:rPr>
      <w:t>N NÚMERO____________DE 20</w:t>
    </w:r>
    <w:r w:rsidR="00DC0114" w:rsidRPr="009C52D2">
      <w:rPr>
        <w:rFonts w:ascii="Arial Narrow" w:hAnsi="Arial Narrow"/>
        <w:b/>
        <w:sz w:val="22"/>
        <w:szCs w:val="22"/>
        <w:lang w:val="pt-BR"/>
      </w:rPr>
      <w:t>2</w:t>
    </w:r>
    <w:r w:rsidR="00476077">
      <w:rPr>
        <w:rFonts w:ascii="Arial Narrow" w:hAnsi="Arial Narrow"/>
        <w:b/>
        <w:sz w:val="22"/>
        <w:szCs w:val="22"/>
        <w:lang w:val="pt-BR"/>
      </w:rPr>
      <w:t>6</w:t>
    </w:r>
    <w:r w:rsidR="00272B22">
      <w:rPr>
        <w:rFonts w:ascii="Arial Narrow" w:hAnsi="Arial Narrow"/>
        <w:b/>
        <w:sz w:val="22"/>
        <w:szCs w:val="22"/>
        <w:lang w:val="pt-BR"/>
      </w:rPr>
      <w:t>_</w:t>
    </w:r>
    <w:r w:rsidRPr="009C52D2">
      <w:rPr>
        <w:rFonts w:ascii="Arial Narrow" w:hAnsi="Arial Narrow"/>
        <w:b/>
        <w:sz w:val="22"/>
        <w:szCs w:val="22"/>
        <w:lang w:val="pt-BR"/>
      </w:rPr>
      <w:t xml:space="preserve"> </w:t>
    </w:r>
    <w:proofErr w:type="spellStart"/>
    <w:r w:rsidRPr="009C52D2">
      <w:rPr>
        <w:rFonts w:ascii="Arial Narrow" w:hAnsi="Arial Narrow"/>
        <w:b/>
        <w:sz w:val="22"/>
        <w:szCs w:val="22"/>
        <w:lang w:val="pt-BR"/>
      </w:rPr>
      <w:t>Hoja</w:t>
    </w:r>
    <w:proofErr w:type="spellEnd"/>
    <w:r w:rsidRPr="009C52D2">
      <w:rPr>
        <w:rFonts w:ascii="Arial Narrow" w:hAnsi="Arial Narrow"/>
        <w:b/>
        <w:sz w:val="22"/>
        <w:szCs w:val="22"/>
        <w:lang w:val="pt-BR"/>
      </w:rPr>
      <w:t xml:space="preserve"> N°.</w:t>
    </w:r>
    <w:r>
      <w:rPr>
        <w:b/>
        <w:sz w:val="24"/>
        <w:szCs w:val="24"/>
        <w:lang w:val="pt-BR"/>
      </w:rPr>
      <w:t xml:space="preserve"> </w:t>
    </w:r>
    <w:r>
      <w:rPr>
        <w:rStyle w:val="Nmerodepgina"/>
        <w:b/>
        <w:sz w:val="24"/>
        <w:szCs w:val="24"/>
      </w:rPr>
      <w:fldChar w:fldCharType="begin"/>
    </w:r>
    <w:r>
      <w:rPr>
        <w:rStyle w:val="Nmerodepgina"/>
        <w:b/>
        <w:sz w:val="24"/>
        <w:szCs w:val="24"/>
        <w:lang w:val="pt-BR"/>
      </w:rPr>
      <w:instrText xml:space="preserve"> PAGE </w:instrText>
    </w:r>
    <w:r>
      <w:rPr>
        <w:rStyle w:val="Nmerodepgina"/>
        <w:b/>
        <w:sz w:val="24"/>
        <w:szCs w:val="24"/>
      </w:rPr>
      <w:fldChar w:fldCharType="separate"/>
    </w:r>
    <w:r w:rsidR="001518FB">
      <w:rPr>
        <w:rStyle w:val="Nmerodepgina"/>
        <w:b/>
        <w:noProof/>
        <w:sz w:val="24"/>
        <w:szCs w:val="24"/>
        <w:lang w:val="pt-BR"/>
      </w:rPr>
      <w:t>5</w:t>
    </w:r>
    <w:r>
      <w:rPr>
        <w:rStyle w:val="Nmerodepgina"/>
        <w:b/>
        <w:sz w:val="24"/>
        <w:szCs w:val="24"/>
      </w:rPr>
      <w:fldChar w:fldCharType="end"/>
    </w:r>
  </w:p>
  <w:p w14:paraId="767D2E05" w14:textId="77777777" w:rsidR="00303CAF" w:rsidRDefault="00303CAF">
    <w:pPr>
      <w:jc w:val="center"/>
      <w:rPr>
        <w:b/>
      </w:rPr>
    </w:pPr>
  </w:p>
  <w:p w14:paraId="3B5B5DAB" w14:textId="77777777" w:rsidR="00303CAF" w:rsidRDefault="00303CAF" w:rsidP="00822D08"/>
  <w:p w14:paraId="5A1325EE" w14:textId="6FF3B185" w:rsidR="005559C5" w:rsidRPr="00FF10B2" w:rsidRDefault="00A42814" w:rsidP="005559C5">
    <w:pPr>
      <w:pStyle w:val="Encabezado"/>
      <w:jc w:val="center"/>
      <w:rPr>
        <w:rFonts w:ascii="Arial Narrow" w:hAnsi="Arial Narrow" w:cs="Arial"/>
        <w:b/>
        <w:color w:val="000000" w:themeColor="text1"/>
        <w:sz w:val="22"/>
        <w:szCs w:val="22"/>
      </w:rPr>
    </w:pPr>
    <w:r w:rsidRPr="00180EBB">
      <w:rPr>
        <w:i/>
        <w:iCs/>
        <w:color w:val="000000" w:themeColor="text1"/>
        <w:sz w:val="18"/>
        <w:szCs w:val="18"/>
      </w:rPr>
      <w:t>“</w:t>
    </w:r>
    <w:r w:rsidR="00C920D2" w:rsidRPr="00FF10B2">
      <w:rPr>
        <w:rFonts w:ascii="Arial Narrow" w:hAnsi="Arial Narrow" w:cs="Arial"/>
        <w:i/>
        <w:iCs/>
        <w:color w:val="000000" w:themeColor="text1"/>
        <w:sz w:val="18"/>
        <w:szCs w:val="18"/>
      </w:rPr>
      <w:t>Por la cual se modifican los artículos 8, 9</w:t>
    </w:r>
    <w:r w:rsidR="0057085D" w:rsidRPr="00FF10B2">
      <w:rPr>
        <w:rFonts w:ascii="Arial Narrow" w:hAnsi="Arial Narrow" w:cs="Arial"/>
        <w:i/>
        <w:iCs/>
        <w:color w:val="000000" w:themeColor="text1"/>
        <w:sz w:val="18"/>
        <w:szCs w:val="18"/>
      </w:rPr>
      <w:t xml:space="preserve">, </w:t>
    </w:r>
    <w:r w:rsidR="0066670D" w:rsidRPr="00FF10B2">
      <w:rPr>
        <w:rFonts w:ascii="Arial Narrow" w:hAnsi="Arial Narrow" w:cs="Arial"/>
        <w:i/>
        <w:iCs/>
        <w:color w:val="000000" w:themeColor="text1"/>
        <w:sz w:val="18"/>
        <w:szCs w:val="18"/>
      </w:rPr>
      <w:t>10</w:t>
    </w:r>
    <w:r w:rsidR="00F80495">
      <w:rPr>
        <w:rFonts w:ascii="Arial Narrow" w:hAnsi="Arial Narrow" w:cs="Arial"/>
        <w:i/>
        <w:iCs/>
        <w:color w:val="000000" w:themeColor="text1"/>
        <w:sz w:val="18"/>
        <w:szCs w:val="18"/>
      </w:rPr>
      <w:t xml:space="preserve">, </w:t>
    </w:r>
    <w:r w:rsidR="00273E38">
      <w:rPr>
        <w:rFonts w:ascii="Arial Narrow" w:hAnsi="Arial Narrow" w:cs="Arial"/>
        <w:i/>
        <w:iCs/>
        <w:color w:val="000000" w:themeColor="text1"/>
        <w:sz w:val="18"/>
        <w:szCs w:val="18"/>
      </w:rPr>
      <w:t>4</w:t>
    </w:r>
    <w:r w:rsidR="00EE1FE9" w:rsidRPr="00FF10B2">
      <w:rPr>
        <w:rFonts w:ascii="Arial Narrow" w:hAnsi="Arial Narrow" w:cs="Arial"/>
        <w:i/>
        <w:iCs/>
        <w:color w:val="000000" w:themeColor="text1"/>
        <w:sz w:val="18"/>
        <w:szCs w:val="18"/>
      </w:rPr>
      <w:t>4</w:t>
    </w:r>
    <w:r w:rsidR="00F80495">
      <w:rPr>
        <w:rFonts w:ascii="Arial Narrow" w:hAnsi="Arial Narrow" w:cs="Arial"/>
        <w:i/>
        <w:iCs/>
        <w:color w:val="000000" w:themeColor="text1"/>
        <w:sz w:val="18"/>
        <w:szCs w:val="18"/>
      </w:rPr>
      <w:t xml:space="preserve"> y</w:t>
    </w:r>
    <w:r w:rsidR="00EF6403">
      <w:rPr>
        <w:rFonts w:ascii="Arial Narrow" w:hAnsi="Arial Narrow" w:cs="Arial"/>
        <w:i/>
        <w:iCs/>
        <w:color w:val="000000" w:themeColor="text1"/>
        <w:sz w:val="18"/>
        <w:szCs w:val="18"/>
      </w:rPr>
      <w:t xml:space="preserve"> </w:t>
    </w:r>
    <w:r w:rsidR="0050458A">
      <w:rPr>
        <w:rFonts w:ascii="Arial Narrow" w:hAnsi="Arial Narrow" w:cs="Arial"/>
        <w:i/>
        <w:iCs/>
        <w:color w:val="000000" w:themeColor="text1"/>
        <w:sz w:val="18"/>
        <w:szCs w:val="18"/>
      </w:rPr>
      <w:t xml:space="preserve">los numerales </w:t>
    </w:r>
    <w:r w:rsidR="0050458A" w:rsidRPr="00EF6403">
      <w:rPr>
        <w:rFonts w:ascii="Arial Narrow" w:hAnsi="Arial Narrow" w:cs="Arial"/>
        <w:i/>
        <w:iCs/>
        <w:color w:val="000000" w:themeColor="text1"/>
        <w:sz w:val="18"/>
        <w:szCs w:val="18"/>
      </w:rPr>
      <w:t>2.1 y 2.2</w:t>
    </w:r>
    <w:r w:rsidR="0050458A" w:rsidRPr="00BE52F0">
      <w:rPr>
        <w:rFonts w:ascii="Arial Narrow" w:hAnsi="Arial Narrow" w:cs="Arial"/>
        <w:i/>
        <w:iCs/>
        <w:color w:val="000000" w:themeColor="text1"/>
        <w:sz w:val="18"/>
        <w:szCs w:val="18"/>
      </w:rPr>
      <w:t xml:space="preserve"> </w:t>
    </w:r>
    <w:r w:rsidR="0050458A">
      <w:rPr>
        <w:rFonts w:ascii="Arial Narrow" w:hAnsi="Arial Narrow" w:cs="Arial"/>
        <w:i/>
        <w:iCs/>
        <w:color w:val="000000" w:themeColor="text1"/>
        <w:sz w:val="18"/>
        <w:szCs w:val="18"/>
      </w:rPr>
      <w:t>d</w:t>
    </w:r>
    <w:r w:rsidR="00EF6403" w:rsidRPr="00EF6403">
      <w:rPr>
        <w:rFonts w:ascii="Arial Narrow" w:hAnsi="Arial Narrow" w:cs="Arial"/>
        <w:i/>
        <w:iCs/>
        <w:color w:val="000000" w:themeColor="text1"/>
        <w:sz w:val="18"/>
        <w:szCs w:val="18"/>
      </w:rPr>
      <w:t xml:space="preserve">el Anexo 2 </w:t>
    </w:r>
    <w:r w:rsidR="00C920D2" w:rsidRPr="00FF10B2">
      <w:rPr>
        <w:rFonts w:ascii="Arial Narrow" w:hAnsi="Arial Narrow" w:cs="Arial"/>
        <w:i/>
        <w:iCs/>
        <w:color w:val="000000" w:themeColor="text1"/>
        <w:sz w:val="18"/>
        <w:szCs w:val="18"/>
      </w:rPr>
      <w:t>de la Resolución 2319 de 2024</w:t>
    </w:r>
    <w:r w:rsidRPr="00FF10B2">
      <w:rPr>
        <w:rFonts w:ascii="Arial Narrow" w:hAnsi="Arial Narrow" w:cs="Arial"/>
        <w:i/>
        <w:iCs/>
        <w:color w:val="000000" w:themeColor="text1"/>
        <w:sz w:val="18"/>
        <w:szCs w:val="18"/>
      </w:rPr>
      <w:t>”</w:t>
    </w:r>
  </w:p>
  <w:p w14:paraId="1E223914" w14:textId="77777777" w:rsidR="00303CAF" w:rsidRDefault="00303CAF" w:rsidP="000E227A">
    <w:pPr>
      <w:ind w:left="142" w:right="165"/>
      <w:jc w:val="center"/>
    </w:pPr>
    <w:r>
      <w:rPr>
        <w:rFonts w:cs="Arial"/>
        <w:color w:val="000000"/>
        <w:sz w:val="20"/>
        <w:szCs w:val="20"/>
      </w:rPr>
      <w:t>--------------------------------------------------------------------------------------------------------</w:t>
    </w:r>
  </w:p>
  <w:p w14:paraId="21F47395" w14:textId="77777777" w:rsidR="00303CAF" w:rsidRPr="00F875AB" w:rsidRDefault="00303CAF">
    <w:pPr>
      <w:jc w:val="cent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F5F1D" w14:textId="0E009678" w:rsidR="00303CAF" w:rsidRDefault="00A55F63" w:rsidP="002225C1">
    <w:pPr>
      <w:pStyle w:val="Encabezado"/>
      <w:tabs>
        <w:tab w:val="clear" w:pos="4320"/>
        <w:tab w:val="clear" w:pos="8640"/>
        <w:tab w:val="left" w:pos="9000"/>
        <w:tab w:val="right" w:leader="underscore" w:pos="10530"/>
      </w:tabs>
      <w:rPr>
        <w:b/>
        <w:sz w:val="24"/>
        <w:szCs w:val="24"/>
      </w:rPr>
    </w:pPr>
    <w:r>
      <w:rPr>
        <w:noProof/>
      </w:rPr>
      <w:drawing>
        <wp:anchor distT="0" distB="0" distL="114300" distR="114300" simplePos="0" relativeHeight="251658244" behindDoc="1" locked="0" layoutInCell="1" allowOverlap="1" wp14:anchorId="552114AF" wp14:editId="349FFF43">
          <wp:simplePos x="0" y="0"/>
          <wp:positionH relativeFrom="page">
            <wp:posOffset>-61595</wp:posOffset>
          </wp:positionH>
          <wp:positionV relativeFrom="paragraph">
            <wp:posOffset>136525</wp:posOffset>
          </wp:positionV>
          <wp:extent cx="7805011" cy="12552680"/>
          <wp:effectExtent l="0" t="0" r="0" b="0"/>
          <wp:wrapNone/>
          <wp:docPr id="347244431" name="Imagen 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44431" name="Imagen 1"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7805011" cy="12552680"/>
                  </a:xfrm>
                  <a:prstGeom prst="rect">
                    <a:avLst/>
                  </a:prstGeom>
                </pic:spPr>
              </pic:pic>
            </a:graphicData>
          </a:graphic>
          <wp14:sizeRelH relativeFrom="page">
            <wp14:pctWidth>0</wp14:pctWidth>
          </wp14:sizeRelH>
          <wp14:sizeRelV relativeFrom="page">
            <wp14:pctHeight>0</wp14:pctHeight>
          </wp14:sizeRelV>
        </wp:anchor>
      </w:drawing>
    </w:r>
    <w:r w:rsidR="00303CAF">
      <w:rPr>
        <w:noProof/>
        <w:sz w:val="28"/>
        <w:lang w:val="es-CO" w:eastAsia="es-CO"/>
      </w:rPr>
      <mc:AlternateContent>
        <mc:Choice Requires="wps">
          <w:drawing>
            <wp:anchor distT="0" distB="0" distL="114300" distR="114300" simplePos="0" relativeHeight="251658240" behindDoc="0" locked="0" layoutInCell="0" allowOverlap="1" wp14:anchorId="281F7919" wp14:editId="5A756CE0">
              <wp:simplePos x="0" y="0"/>
              <wp:positionH relativeFrom="page">
                <wp:posOffset>464820</wp:posOffset>
              </wp:positionH>
              <wp:positionV relativeFrom="page">
                <wp:posOffset>727710</wp:posOffset>
              </wp:positionV>
              <wp:extent cx="6830695" cy="10607040"/>
              <wp:effectExtent l="0" t="0" r="27305" b="2286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0695" cy="10607040"/>
                      </a:xfrm>
                      <a:prstGeom prst="rect">
                        <a:avLst/>
                      </a:prstGeom>
                      <a:noFill/>
                      <a:ln w="25400">
                        <a:solidFill>
                          <a:srgbClr val="000000"/>
                        </a:solidFill>
                        <a:miter lim="800000"/>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xmlns:pic="http://schemas.openxmlformats.org/drawingml/2006/picture">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51F67" id="Rectangle 1" o:spid="_x0000_s1026" style="position:absolute;margin-left:36.6pt;margin-top:57.3pt;width:537.85pt;height:83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" o:allowincell="f" filled="f" strokeweight="2pt">
              <w10:wrap anchorx="page" anchory="page"/>
            </v:rect>
          </w:pict>
        </mc:Fallback>
      </mc:AlternateContent>
    </w:r>
  </w:p>
  <w:p w14:paraId="3910D31F" w14:textId="2BF5C12D" w:rsidR="00303CAF" w:rsidRDefault="00303CAF" w:rsidP="00C9233D">
    <w:pPr>
      <w:pStyle w:val="Encabezado"/>
      <w:jc w:val="center"/>
      <w:rPr>
        <w:rFonts w:ascii="Arial Narrow" w:hAnsi="Arial Narrow"/>
        <w:b/>
        <w:sz w:val="24"/>
        <w:szCs w:val="24"/>
      </w:rPr>
    </w:pPr>
  </w:p>
  <w:p w14:paraId="55802234" w14:textId="77777777" w:rsidR="00AE559F" w:rsidRPr="003D14D1" w:rsidRDefault="00AE559F" w:rsidP="00A34D48">
    <w:pPr>
      <w:pStyle w:val="Encabezado"/>
      <w:ind w:left="-284" w:right="83"/>
      <w:jc w:val="center"/>
      <w:rPr>
        <w:rFonts w:ascii="Arial Narrow" w:hAnsi="Arial Narrow"/>
        <w:b/>
        <w:sz w:val="22"/>
        <w:szCs w:val="22"/>
      </w:rPr>
    </w:pPr>
  </w:p>
  <w:p w14:paraId="7815CA32" w14:textId="77777777" w:rsidR="00A55F63" w:rsidRDefault="00A55F63" w:rsidP="00A34D48">
    <w:pPr>
      <w:pStyle w:val="Encabezado"/>
      <w:ind w:left="-284" w:right="83"/>
      <w:jc w:val="center"/>
      <w:rPr>
        <w:rFonts w:ascii="Arial Narrow" w:hAnsi="Arial Narrow"/>
        <w:b/>
        <w:sz w:val="22"/>
        <w:szCs w:val="22"/>
      </w:rPr>
    </w:pPr>
  </w:p>
  <w:p w14:paraId="0DB2B39C" w14:textId="77777777" w:rsidR="00A55F63" w:rsidRDefault="00A55F63" w:rsidP="00A34D48">
    <w:pPr>
      <w:pStyle w:val="Encabezado"/>
      <w:ind w:left="-284" w:right="83"/>
      <w:jc w:val="center"/>
      <w:rPr>
        <w:rFonts w:ascii="Arial Narrow" w:hAnsi="Arial Narrow"/>
        <w:b/>
        <w:sz w:val="22"/>
        <w:szCs w:val="22"/>
      </w:rPr>
    </w:pPr>
  </w:p>
  <w:p w14:paraId="115E72AA" w14:textId="77777777" w:rsidR="00A55F63" w:rsidRDefault="00A55F63" w:rsidP="00A34D48">
    <w:pPr>
      <w:pStyle w:val="Encabezado"/>
      <w:ind w:left="-284" w:right="83"/>
      <w:jc w:val="center"/>
      <w:rPr>
        <w:rFonts w:ascii="Arial Narrow" w:hAnsi="Arial Narrow"/>
        <w:b/>
        <w:sz w:val="22"/>
        <w:szCs w:val="22"/>
      </w:rPr>
    </w:pPr>
  </w:p>
  <w:p w14:paraId="112F853A" w14:textId="77777777" w:rsidR="00A55F63" w:rsidRDefault="00A55F63" w:rsidP="00A34D48">
    <w:pPr>
      <w:pStyle w:val="Encabezado"/>
      <w:ind w:left="-284" w:right="83"/>
      <w:jc w:val="center"/>
      <w:rPr>
        <w:rFonts w:ascii="Arial Narrow" w:hAnsi="Arial Narrow"/>
        <w:b/>
        <w:sz w:val="22"/>
        <w:szCs w:val="22"/>
      </w:rPr>
    </w:pPr>
  </w:p>
  <w:p w14:paraId="6D9009E8" w14:textId="77777777" w:rsidR="00A55F63" w:rsidRDefault="00A55F63" w:rsidP="00A34D48">
    <w:pPr>
      <w:pStyle w:val="Encabezado"/>
      <w:ind w:left="-284" w:right="83"/>
      <w:jc w:val="center"/>
      <w:rPr>
        <w:rFonts w:ascii="Arial Narrow" w:hAnsi="Arial Narrow"/>
        <w:b/>
        <w:sz w:val="22"/>
        <w:szCs w:val="22"/>
      </w:rPr>
    </w:pPr>
  </w:p>
  <w:p w14:paraId="2630ED17" w14:textId="77777777" w:rsidR="00A55F63" w:rsidRPr="00F7576F" w:rsidRDefault="00A55F63" w:rsidP="00A34D48">
    <w:pPr>
      <w:pStyle w:val="Encabezado"/>
      <w:ind w:left="-284" w:right="83"/>
      <w:jc w:val="center"/>
      <w:rPr>
        <w:rFonts w:ascii="Arial Narrow" w:hAnsi="Arial Narrow"/>
        <w:b/>
        <w:sz w:val="28"/>
        <w:szCs w:val="28"/>
      </w:rPr>
    </w:pPr>
  </w:p>
  <w:p w14:paraId="2FAD0BD8" w14:textId="49D908BC" w:rsidR="00303CAF" w:rsidRPr="00F7576F" w:rsidRDefault="00303CAF" w:rsidP="00A34D48">
    <w:pPr>
      <w:pStyle w:val="Encabezado"/>
      <w:ind w:left="-284" w:right="83"/>
      <w:jc w:val="center"/>
      <w:rPr>
        <w:rFonts w:ascii="Arial Narrow" w:hAnsi="Arial Narrow"/>
        <w:b/>
        <w:sz w:val="28"/>
        <w:szCs w:val="28"/>
      </w:rPr>
    </w:pPr>
    <w:r w:rsidRPr="00F7576F">
      <w:rPr>
        <w:rFonts w:ascii="Arial Narrow" w:hAnsi="Arial Narrow"/>
        <w:b/>
        <w:sz w:val="28"/>
        <w:szCs w:val="28"/>
      </w:rPr>
      <w:t xml:space="preserve">AGENCIA PARA LA REINCORPORACIÓN Y LA NORMALIZACIÓN </w:t>
    </w:r>
  </w:p>
  <w:p w14:paraId="1CAC26FA" w14:textId="77777777" w:rsidR="00303CAF" w:rsidRPr="003D14D1" w:rsidRDefault="00303CAF" w:rsidP="00A34D48">
    <w:pPr>
      <w:ind w:left="1134" w:right="1185"/>
      <w:jc w:val="center"/>
      <w:rPr>
        <w:rFonts w:ascii="Arial Narrow" w:hAnsi="Arial Narrow" w:cs="Arial"/>
        <w:i/>
        <w:sz w:val="22"/>
        <w:szCs w:val="22"/>
      </w:rPr>
    </w:pPr>
  </w:p>
  <w:p w14:paraId="135FFF91" w14:textId="77777777" w:rsidR="00AE559F" w:rsidRPr="00F7576F" w:rsidRDefault="00AE559F" w:rsidP="00A34D48">
    <w:pPr>
      <w:pStyle w:val="Encabezado"/>
      <w:ind w:left="-284"/>
      <w:jc w:val="center"/>
      <w:rPr>
        <w:rFonts w:ascii="Arial Narrow" w:hAnsi="Arial Narrow"/>
        <w:b/>
        <w:sz w:val="24"/>
        <w:szCs w:val="24"/>
        <w:lang w:val="es-ES"/>
      </w:rPr>
    </w:pPr>
  </w:p>
  <w:p w14:paraId="64DC20BC" w14:textId="77777777" w:rsidR="00303CAF" w:rsidRPr="00F7576F" w:rsidRDefault="00303CAF" w:rsidP="00A34D48">
    <w:pPr>
      <w:pStyle w:val="Encabezado"/>
      <w:ind w:left="-284"/>
      <w:jc w:val="center"/>
      <w:rPr>
        <w:rFonts w:ascii="Arial Narrow" w:hAnsi="Arial Narrow"/>
        <w:b/>
        <w:sz w:val="24"/>
        <w:szCs w:val="24"/>
      </w:rPr>
    </w:pPr>
    <w:r w:rsidRPr="00F7576F">
      <w:rPr>
        <w:rFonts w:ascii="Arial Narrow" w:hAnsi="Arial Narrow"/>
        <w:b/>
        <w:sz w:val="24"/>
        <w:szCs w:val="24"/>
      </w:rPr>
      <w:t>RESOLUCIÓN NÚMERO ______________</w:t>
    </w:r>
  </w:p>
  <w:p w14:paraId="6BE0BBF0" w14:textId="77777777" w:rsidR="00303CAF" w:rsidRPr="003D14D1" w:rsidRDefault="00303CAF" w:rsidP="00A34D48">
    <w:pPr>
      <w:ind w:left="1134" w:right="1185"/>
      <w:jc w:val="center"/>
      <w:rPr>
        <w:rFonts w:ascii="Arial Narrow" w:hAnsi="Arial Narrow" w:cs="Arial"/>
        <w:i/>
        <w:sz w:val="22"/>
        <w:szCs w:val="22"/>
      </w:rPr>
    </w:pPr>
  </w:p>
  <w:p w14:paraId="2796D8C1" w14:textId="77777777" w:rsidR="00AE559F" w:rsidRPr="000050FD" w:rsidRDefault="00AE559F" w:rsidP="00A34D48">
    <w:pPr>
      <w:ind w:left="142" w:right="225"/>
      <w:jc w:val="center"/>
      <w:rPr>
        <w:rFonts w:ascii="Arial Narrow" w:hAnsi="Arial Narrow" w:cs="Arial"/>
        <w:bCs/>
        <w:sz w:val="22"/>
        <w:szCs w:val="22"/>
      </w:rPr>
    </w:pPr>
  </w:p>
  <w:p w14:paraId="168A9796" w14:textId="3952E5A1" w:rsidR="00051EF5" w:rsidRPr="00510DDC" w:rsidRDefault="00A42814" w:rsidP="00051EF5">
    <w:pPr>
      <w:pStyle w:val="Encabezado"/>
      <w:jc w:val="center"/>
      <w:rPr>
        <w:rFonts w:ascii="Arial Narrow" w:hAnsi="Arial Narrow" w:cs="Arial"/>
        <w:bCs/>
        <w:sz w:val="22"/>
        <w:szCs w:val="22"/>
      </w:rPr>
    </w:pPr>
    <w:r w:rsidRPr="00383D2A">
      <w:rPr>
        <w:bCs/>
        <w:i/>
        <w:iCs/>
      </w:rPr>
      <w:t>“</w:t>
    </w:r>
    <w:r w:rsidR="00B204C5" w:rsidRPr="00510DDC">
      <w:rPr>
        <w:rFonts w:ascii="Arial Narrow" w:hAnsi="Arial Narrow" w:cs="Arial"/>
        <w:bCs/>
        <w:i/>
        <w:iCs/>
        <w:sz w:val="22"/>
        <w:szCs w:val="22"/>
      </w:rPr>
      <w:t>Por la cual se modifican los artículos 8</w:t>
    </w:r>
    <w:r w:rsidR="004A474D">
      <w:rPr>
        <w:rFonts w:ascii="Arial Narrow" w:hAnsi="Arial Narrow" w:cs="Arial"/>
        <w:bCs/>
        <w:i/>
        <w:iCs/>
        <w:sz w:val="22"/>
        <w:szCs w:val="22"/>
      </w:rPr>
      <w:t>, 9,</w:t>
    </w:r>
    <w:r w:rsidR="00463102">
      <w:rPr>
        <w:rFonts w:ascii="Arial Narrow" w:hAnsi="Arial Narrow" w:cs="Arial"/>
        <w:bCs/>
        <w:i/>
        <w:iCs/>
        <w:sz w:val="22"/>
        <w:szCs w:val="22"/>
      </w:rPr>
      <w:t xml:space="preserve"> </w:t>
    </w:r>
    <w:r w:rsidR="0057085D">
      <w:rPr>
        <w:rFonts w:ascii="Arial Narrow" w:hAnsi="Arial Narrow" w:cs="Arial"/>
        <w:bCs/>
        <w:i/>
        <w:iCs/>
        <w:sz w:val="22"/>
        <w:szCs w:val="22"/>
      </w:rPr>
      <w:t>10</w:t>
    </w:r>
    <w:r w:rsidR="00F80495">
      <w:rPr>
        <w:rFonts w:ascii="Arial Narrow" w:hAnsi="Arial Narrow" w:cs="Arial"/>
        <w:bCs/>
        <w:i/>
        <w:iCs/>
        <w:sz w:val="22"/>
        <w:szCs w:val="22"/>
      </w:rPr>
      <w:t>,</w:t>
    </w:r>
    <w:r w:rsidR="004A474D">
      <w:rPr>
        <w:rFonts w:ascii="Arial Narrow" w:hAnsi="Arial Narrow" w:cs="Arial"/>
        <w:bCs/>
        <w:i/>
        <w:iCs/>
        <w:sz w:val="22"/>
        <w:szCs w:val="22"/>
      </w:rPr>
      <w:t>44</w:t>
    </w:r>
    <w:r w:rsidR="00EF6403">
      <w:rPr>
        <w:rFonts w:ascii="Arial Narrow" w:hAnsi="Arial Narrow" w:cs="Arial"/>
        <w:bCs/>
        <w:i/>
        <w:iCs/>
        <w:sz w:val="22"/>
        <w:szCs w:val="22"/>
      </w:rPr>
      <w:t>,</w:t>
    </w:r>
    <w:r w:rsidR="00F80495">
      <w:rPr>
        <w:rFonts w:ascii="Arial Narrow" w:hAnsi="Arial Narrow" w:cs="Arial"/>
        <w:bCs/>
        <w:i/>
        <w:iCs/>
        <w:sz w:val="22"/>
        <w:szCs w:val="22"/>
      </w:rPr>
      <w:t xml:space="preserve"> y</w:t>
    </w:r>
    <w:r w:rsidR="00EF5345">
      <w:rPr>
        <w:rFonts w:ascii="Arial Narrow" w:hAnsi="Arial Narrow" w:cs="Arial"/>
        <w:bCs/>
        <w:i/>
        <w:iCs/>
        <w:sz w:val="22"/>
        <w:szCs w:val="22"/>
      </w:rPr>
      <w:t xml:space="preserve"> los numerales </w:t>
    </w:r>
    <w:bookmarkStart w:id="1" w:name="_Hlk224655821"/>
    <w:r w:rsidR="00EF5345">
      <w:rPr>
        <w:rFonts w:ascii="Arial Narrow" w:hAnsi="Arial Narrow" w:cs="Arial"/>
        <w:bCs/>
        <w:i/>
        <w:iCs/>
        <w:sz w:val="22"/>
        <w:szCs w:val="22"/>
      </w:rPr>
      <w:t xml:space="preserve">2.1 y </w:t>
    </w:r>
    <w:r w:rsidR="00EF5345" w:rsidRPr="00811ED6">
      <w:rPr>
        <w:rFonts w:ascii="Arial Narrow" w:hAnsi="Arial Narrow" w:cs="Arial"/>
        <w:bCs/>
        <w:i/>
        <w:iCs/>
        <w:sz w:val="22"/>
        <w:szCs w:val="22"/>
      </w:rPr>
      <w:t>2.2</w:t>
    </w:r>
    <w:r w:rsidR="00EF5345">
      <w:rPr>
        <w:rFonts w:ascii="Arial Narrow" w:hAnsi="Arial Narrow" w:cs="Arial"/>
        <w:bCs/>
        <w:i/>
        <w:iCs/>
        <w:sz w:val="22"/>
        <w:szCs w:val="22"/>
      </w:rPr>
      <w:t xml:space="preserve"> d</w:t>
    </w:r>
    <w:r w:rsidR="00811ED6">
      <w:rPr>
        <w:rFonts w:ascii="Arial Narrow" w:hAnsi="Arial Narrow" w:cs="Arial"/>
        <w:bCs/>
        <w:i/>
        <w:iCs/>
        <w:sz w:val="22"/>
        <w:szCs w:val="22"/>
      </w:rPr>
      <w:t xml:space="preserve">el Anexo 2 </w:t>
    </w:r>
    <w:bookmarkEnd w:id="1"/>
    <w:r w:rsidR="00B204C5" w:rsidRPr="00510DDC">
      <w:rPr>
        <w:rFonts w:ascii="Arial Narrow" w:hAnsi="Arial Narrow" w:cs="Arial"/>
        <w:bCs/>
        <w:i/>
        <w:iCs/>
        <w:sz w:val="22"/>
        <w:szCs w:val="22"/>
      </w:rPr>
      <w:t>de la Resolución 2319 de 2024</w:t>
    </w:r>
    <w:r w:rsidRPr="00510DDC">
      <w:rPr>
        <w:rFonts w:ascii="Arial Narrow" w:hAnsi="Arial Narrow" w:cs="Arial"/>
        <w:bCs/>
        <w:i/>
        <w:iCs/>
        <w:sz w:val="22"/>
        <w:szCs w:val="22"/>
      </w:rPr>
      <w:t>”</w:t>
    </w:r>
  </w:p>
  <w:p w14:paraId="2A8F408B" w14:textId="3A20C74D" w:rsidR="009876B4" w:rsidRPr="000050FD" w:rsidRDefault="009876B4" w:rsidP="00051EF5">
    <w:pPr>
      <w:ind w:left="142" w:right="225"/>
      <w:jc w:val="center"/>
      <w:rPr>
        <w:rFonts w:ascii="Arial Narrow" w:hAnsi="Arial Narrow" w:cs="Arial"/>
        <w:bCs/>
        <w: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E2FD4"/>
    <w:multiLevelType w:val="hybridMultilevel"/>
    <w:tmpl w:val="019C038C"/>
    <w:lvl w:ilvl="0" w:tplc="B3786F2A">
      <w:start w:val="1"/>
      <w:numFmt w:val="decimal"/>
      <w:lvlText w:val="%1."/>
      <w:lvlJc w:val="center"/>
      <w:pPr>
        <w:ind w:left="-66" w:hanging="360"/>
      </w:pPr>
      <w:rPr>
        <w:rFonts w:hint="default"/>
      </w:rPr>
    </w:lvl>
    <w:lvl w:ilvl="1" w:tplc="0C0A0019">
      <w:start w:val="1"/>
      <w:numFmt w:val="lowerLetter"/>
      <w:lvlText w:val="%2."/>
      <w:lvlJc w:val="left"/>
      <w:pPr>
        <w:ind w:left="654" w:hanging="360"/>
      </w:pPr>
    </w:lvl>
    <w:lvl w:ilvl="2" w:tplc="0C0A001B">
      <w:start w:val="1"/>
      <w:numFmt w:val="lowerRoman"/>
      <w:lvlText w:val="%3."/>
      <w:lvlJc w:val="right"/>
      <w:pPr>
        <w:ind w:left="1374" w:hanging="180"/>
      </w:pPr>
    </w:lvl>
    <w:lvl w:ilvl="3" w:tplc="0C0A000F">
      <w:start w:val="1"/>
      <w:numFmt w:val="decimal"/>
      <w:lvlText w:val="%4."/>
      <w:lvlJc w:val="left"/>
      <w:pPr>
        <w:ind w:left="2094" w:hanging="360"/>
      </w:pPr>
    </w:lvl>
    <w:lvl w:ilvl="4" w:tplc="0C0A0019">
      <w:start w:val="1"/>
      <w:numFmt w:val="lowerLetter"/>
      <w:lvlText w:val="%5."/>
      <w:lvlJc w:val="left"/>
      <w:pPr>
        <w:ind w:left="2814" w:hanging="360"/>
      </w:pPr>
    </w:lvl>
    <w:lvl w:ilvl="5" w:tplc="0C0A001B">
      <w:start w:val="1"/>
      <w:numFmt w:val="lowerRoman"/>
      <w:lvlText w:val="%6."/>
      <w:lvlJc w:val="right"/>
      <w:pPr>
        <w:ind w:left="3534" w:hanging="180"/>
      </w:pPr>
    </w:lvl>
    <w:lvl w:ilvl="6" w:tplc="0C0A000F">
      <w:start w:val="1"/>
      <w:numFmt w:val="decimal"/>
      <w:lvlText w:val="%7."/>
      <w:lvlJc w:val="left"/>
      <w:pPr>
        <w:ind w:left="4254" w:hanging="360"/>
      </w:pPr>
    </w:lvl>
    <w:lvl w:ilvl="7" w:tplc="0C0A0019">
      <w:start w:val="1"/>
      <w:numFmt w:val="lowerLetter"/>
      <w:lvlText w:val="%8."/>
      <w:lvlJc w:val="left"/>
      <w:pPr>
        <w:ind w:left="4974" w:hanging="360"/>
      </w:pPr>
    </w:lvl>
    <w:lvl w:ilvl="8" w:tplc="0C0A001B">
      <w:start w:val="1"/>
      <w:numFmt w:val="lowerRoman"/>
      <w:lvlText w:val="%9."/>
      <w:lvlJc w:val="right"/>
      <w:pPr>
        <w:ind w:left="5694" w:hanging="180"/>
      </w:pPr>
    </w:lvl>
  </w:abstractNum>
  <w:abstractNum w:abstractNumId="1" w15:restartNumberingAfterBreak="0">
    <w:nsid w:val="084E4282"/>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C33F56"/>
    <w:multiLevelType w:val="hybridMultilevel"/>
    <w:tmpl w:val="195644A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0ACE20A1"/>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BC82AC3"/>
    <w:multiLevelType w:val="hybridMultilevel"/>
    <w:tmpl w:val="836EA59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E2A032E"/>
    <w:multiLevelType w:val="hybridMultilevel"/>
    <w:tmpl w:val="91284F26"/>
    <w:lvl w:ilvl="0" w:tplc="6B028B5A">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28D5DFC"/>
    <w:multiLevelType w:val="hybridMultilevel"/>
    <w:tmpl w:val="B67A05B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4523019"/>
    <w:multiLevelType w:val="hybridMultilevel"/>
    <w:tmpl w:val="86EA456E"/>
    <w:lvl w:ilvl="0" w:tplc="B3786F2A">
      <w:start w:val="1"/>
      <w:numFmt w:val="decimal"/>
      <w:lvlText w:val="%1."/>
      <w:lvlJc w:val="center"/>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8453D84"/>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F251530"/>
    <w:multiLevelType w:val="hybridMultilevel"/>
    <w:tmpl w:val="F3685C1E"/>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1FA669E8"/>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8E6997"/>
    <w:multiLevelType w:val="hybridMultilevel"/>
    <w:tmpl w:val="8344649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8F46096"/>
    <w:multiLevelType w:val="multilevel"/>
    <w:tmpl w:val="12545CFA"/>
    <w:lvl w:ilvl="0">
      <w:start w:val="1"/>
      <w:numFmt w:val="decimal"/>
      <w:lvlText w:val="%1."/>
      <w:lvlJc w:val="left"/>
      <w:pPr>
        <w:ind w:left="705" w:hanging="705"/>
      </w:pPr>
      <w:rPr>
        <w:rFonts w:hint="default"/>
      </w:rPr>
    </w:lvl>
    <w:lvl w:ilvl="1">
      <w:start w:val="3"/>
      <w:numFmt w:val="decimal"/>
      <w:isLgl/>
      <w:lvlText w:val="%1.%2."/>
      <w:lvlJc w:val="left"/>
      <w:pPr>
        <w:ind w:left="705" w:hanging="705"/>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3" w15:restartNumberingAfterBreak="0">
    <w:nsid w:val="2E302803"/>
    <w:multiLevelType w:val="hybridMultilevel"/>
    <w:tmpl w:val="4EF45F78"/>
    <w:lvl w:ilvl="0" w:tplc="7D4EACBC">
      <w:start w:val="2"/>
      <w:numFmt w:val="bullet"/>
      <w:lvlText w:val=""/>
      <w:lvlJc w:val="left"/>
      <w:pPr>
        <w:ind w:left="720" w:hanging="360"/>
      </w:pPr>
      <w:rPr>
        <w:rFonts w:ascii="Symbol" w:eastAsiaTheme="minorHAnsi" w:hAnsi="Symbol"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30352679"/>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2825342"/>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34F257A"/>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341F4FD5"/>
    <w:multiLevelType w:val="hybridMultilevel"/>
    <w:tmpl w:val="0A2EE74A"/>
    <w:lvl w:ilvl="0" w:tplc="BF5E0286">
      <w:start w:val="1"/>
      <w:numFmt w:val="decimal"/>
      <w:lvlText w:val="%1."/>
      <w:lvlJc w:val="left"/>
      <w:pPr>
        <w:ind w:left="360" w:hanging="360"/>
      </w:pPr>
      <w:rPr>
        <w:rFonts w:ascii="Arial Narrow" w:hAnsi="Arial Narrow" w:hint="default"/>
        <w:b w:val="0"/>
        <w:i w:val="0"/>
        <w:color w:val="auto"/>
        <w:sz w:val="24"/>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4F673B8"/>
    <w:multiLevelType w:val="hybridMultilevel"/>
    <w:tmpl w:val="525CE254"/>
    <w:lvl w:ilvl="0" w:tplc="540A000F">
      <w:start w:val="1"/>
      <w:numFmt w:val="decimal"/>
      <w:lvlText w:val="%1."/>
      <w:lvlJc w:val="left"/>
      <w:pPr>
        <w:ind w:left="720" w:hanging="360"/>
      </w:p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19" w15:restartNumberingAfterBreak="0">
    <w:nsid w:val="394F404F"/>
    <w:multiLevelType w:val="hybridMultilevel"/>
    <w:tmpl w:val="1AB0276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3A1D2FA4"/>
    <w:multiLevelType w:val="hybridMultilevel"/>
    <w:tmpl w:val="16A65594"/>
    <w:lvl w:ilvl="0" w:tplc="72267F44">
      <w:start w:val="1"/>
      <w:numFmt w:val="decimal"/>
      <w:lvlText w:val="%1."/>
      <w:lvlJc w:val="left"/>
      <w:pPr>
        <w:ind w:left="720" w:hanging="360"/>
      </w:pPr>
      <w:rPr>
        <w:rFonts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DB91595"/>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2E50CAE"/>
    <w:multiLevelType w:val="hybridMultilevel"/>
    <w:tmpl w:val="7E6C5936"/>
    <w:lvl w:ilvl="0" w:tplc="BE8A6D3A">
      <w:start w:val="1"/>
      <w:numFmt w:val="lowerLetter"/>
      <w:lvlText w:val="%1."/>
      <w:lvlJc w:val="left"/>
      <w:pPr>
        <w:ind w:left="1080" w:hanging="360"/>
      </w:pPr>
      <w:rPr>
        <w:rFonts w:hint="default"/>
        <w:b w:val="0"/>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465A31B4"/>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49726816"/>
    <w:multiLevelType w:val="multilevel"/>
    <w:tmpl w:val="12545CFA"/>
    <w:lvl w:ilvl="0">
      <w:start w:val="1"/>
      <w:numFmt w:val="decimal"/>
      <w:lvlText w:val="%1."/>
      <w:lvlJc w:val="left"/>
      <w:pPr>
        <w:ind w:left="1413" w:hanging="705"/>
      </w:pPr>
      <w:rPr>
        <w:rFonts w:hint="default"/>
      </w:rPr>
    </w:lvl>
    <w:lvl w:ilvl="1">
      <w:start w:val="3"/>
      <w:numFmt w:val="decimal"/>
      <w:isLgl/>
      <w:lvlText w:val="%1.%2."/>
      <w:lvlJc w:val="left"/>
      <w:pPr>
        <w:ind w:left="1413" w:hanging="705"/>
      </w:pPr>
      <w:rPr>
        <w:rFonts w:hint="default"/>
      </w:rPr>
    </w:lvl>
    <w:lvl w:ilvl="2">
      <w:start w:val="4"/>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428" w:hanging="72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1788" w:hanging="108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148" w:hanging="1440"/>
      </w:pPr>
      <w:rPr>
        <w:rFonts w:hint="default"/>
      </w:rPr>
    </w:lvl>
  </w:abstractNum>
  <w:abstractNum w:abstractNumId="25" w15:restartNumberingAfterBreak="0">
    <w:nsid w:val="4D0801F7"/>
    <w:multiLevelType w:val="hybridMultilevel"/>
    <w:tmpl w:val="94F61E16"/>
    <w:lvl w:ilvl="0" w:tplc="86504D70">
      <w:start w:val="1"/>
      <w:numFmt w:val="decimal"/>
      <w:lvlText w:val="%1."/>
      <w:lvlJc w:val="left"/>
      <w:pPr>
        <w:ind w:left="720" w:hanging="360"/>
      </w:pPr>
      <w:rPr>
        <w:rFonts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DC1311F"/>
    <w:multiLevelType w:val="multilevel"/>
    <w:tmpl w:val="4C98FC96"/>
    <w:lvl w:ilvl="0">
      <w:start w:val="1"/>
      <w:numFmt w:val="decimal"/>
      <w:lvlText w:val="%1."/>
      <w:lvlJc w:val="left"/>
      <w:pPr>
        <w:ind w:left="720" w:hanging="360"/>
      </w:pPr>
    </w:lvl>
    <w:lvl w:ilvl="1">
      <w:start w:val="3"/>
      <w:numFmt w:val="decimal"/>
      <w:isLgl/>
      <w:lvlText w:val="%1.%2."/>
      <w:lvlJc w:val="left"/>
      <w:pPr>
        <w:ind w:left="915" w:hanging="555"/>
      </w:pPr>
      <w:rPr>
        <w:rFonts w:hint="default"/>
      </w:rPr>
    </w:lvl>
    <w:lvl w:ilvl="2">
      <w:start w:val="5"/>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51A90428"/>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2E44751"/>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57F4062"/>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6AF3720"/>
    <w:multiLevelType w:val="hybridMultilevel"/>
    <w:tmpl w:val="14A4441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590736D3"/>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5BEA6169"/>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D030BDE"/>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625C3EFD"/>
    <w:multiLevelType w:val="hybridMultilevel"/>
    <w:tmpl w:val="FA902EC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39506A8"/>
    <w:multiLevelType w:val="hybridMultilevel"/>
    <w:tmpl w:val="1F86DCF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748157A"/>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69250A22"/>
    <w:multiLevelType w:val="hybridMultilevel"/>
    <w:tmpl w:val="91284F26"/>
    <w:lvl w:ilvl="0" w:tplc="6B028B5A">
      <w:start w:val="1"/>
      <w:numFmt w:val="decimal"/>
      <w:lvlText w:val="%1."/>
      <w:lvlJc w:val="left"/>
      <w:pPr>
        <w:ind w:left="1065" w:hanging="705"/>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2120B0"/>
    <w:multiLevelType w:val="hybridMultilevel"/>
    <w:tmpl w:val="F15297D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70F711AF"/>
    <w:multiLevelType w:val="hybridMultilevel"/>
    <w:tmpl w:val="63B44554"/>
    <w:lvl w:ilvl="0" w:tplc="9808130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718A0440"/>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5144F74"/>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75C30E17"/>
    <w:multiLevelType w:val="hybridMultilevel"/>
    <w:tmpl w:val="86EA456E"/>
    <w:lvl w:ilvl="0" w:tplc="B3786F2A">
      <w:start w:val="1"/>
      <w:numFmt w:val="decimal"/>
      <w:lvlText w:val="%1."/>
      <w:lvlJc w:val="center"/>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77631B5"/>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789E0EC5"/>
    <w:multiLevelType w:val="multilevel"/>
    <w:tmpl w:val="87C2A1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3."/>
      <w:lvlJc w:val="left"/>
      <w:pPr>
        <w:ind w:left="1571" w:hanging="720"/>
      </w:pPr>
      <w:rPr>
        <w:rFonts w:ascii="Arial Narrow" w:eastAsia="Times New Roman" w:hAnsi="Arial Narrow" w:cs="Arial"/>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7DA73704"/>
    <w:multiLevelType w:val="hybridMultilevel"/>
    <w:tmpl w:val="019C038C"/>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7EEE45D0"/>
    <w:multiLevelType w:val="hybridMultilevel"/>
    <w:tmpl w:val="B4F47118"/>
    <w:lvl w:ilvl="0" w:tplc="B3786F2A">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F1D4B36"/>
    <w:multiLevelType w:val="hybridMultilevel"/>
    <w:tmpl w:val="36EAF83C"/>
    <w:lvl w:ilvl="0" w:tplc="240A000F">
      <w:start w:val="1"/>
      <w:numFmt w:val="decimal"/>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1741170265">
    <w:abstractNumId w:val="0"/>
  </w:num>
  <w:num w:numId="2" w16cid:durableId="1879513299">
    <w:abstractNumId w:val="46"/>
  </w:num>
  <w:num w:numId="3" w16cid:durableId="193008549">
    <w:abstractNumId w:val="33"/>
  </w:num>
  <w:num w:numId="4" w16cid:durableId="1488596620">
    <w:abstractNumId w:val="3"/>
  </w:num>
  <w:num w:numId="5" w16cid:durableId="2103527129">
    <w:abstractNumId w:val="16"/>
  </w:num>
  <w:num w:numId="6" w16cid:durableId="1396246443">
    <w:abstractNumId w:val="14"/>
  </w:num>
  <w:num w:numId="7" w16cid:durableId="600643219">
    <w:abstractNumId w:val="41"/>
  </w:num>
  <w:num w:numId="8" w16cid:durableId="2117600320">
    <w:abstractNumId w:val="45"/>
  </w:num>
  <w:num w:numId="9" w16cid:durableId="2002732094">
    <w:abstractNumId w:val="21"/>
  </w:num>
  <w:num w:numId="10" w16cid:durableId="499393981">
    <w:abstractNumId w:val="32"/>
  </w:num>
  <w:num w:numId="11" w16cid:durableId="1284464853">
    <w:abstractNumId w:val="23"/>
  </w:num>
  <w:num w:numId="12" w16cid:durableId="734668471">
    <w:abstractNumId w:val="43"/>
  </w:num>
  <w:num w:numId="13" w16cid:durableId="643505481">
    <w:abstractNumId w:val="36"/>
  </w:num>
  <w:num w:numId="14" w16cid:durableId="150220227">
    <w:abstractNumId w:val="31"/>
  </w:num>
  <w:num w:numId="15" w16cid:durableId="1446773557">
    <w:abstractNumId w:val="4"/>
  </w:num>
  <w:num w:numId="16" w16cid:durableId="1112744448">
    <w:abstractNumId w:val="42"/>
  </w:num>
  <w:num w:numId="17" w16cid:durableId="656498079">
    <w:abstractNumId w:val="35"/>
  </w:num>
  <w:num w:numId="18" w16cid:durableId="562452363">
    <w:abstractNumId w:val="9"/>
  </w:num>
  <w:num w:numId="19" w16cid:durableId="9483165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69861728">
    <w:abstractNumId w:val="28"/>
  </w:num>
  <w:num w:numId="21" w16cid:durableId="2123645331">
    <w:abstractNumId w:val="27"/>
  </w:num>
  <w:num w:numId="22" w16cid:durableId="1768236276">
    <w:abstractNumId w:val="10"/>
  </w:num>
  <w:num w:numId="23" w16cid:durableId="1274707920">
    <w:abstractNumId w:val="44"/>
  </w:num>
  <w:num w:numId="24" w16cid:durableId="60564611">
    <w:abstractNumId w:val="29"/>
  </w:num>
  <w:num w:numId="25" w16cid:durableId="1126659642">
    <w:abstractNumId w:val="18"/>
  </w:num>
  <w:num w:numId="26" w16cid:durableId="1188055786">
    <w:abstractNumId w:val="7"/>
  </w:num>
  <w:num w:numId="27" w16cid:durableId="1156605760">
    <w:abstractNumId w:val="1"/>
  </w:num>
  <w:num w:numId="28" w16cid:durableId="466049484">
    <w:abstractNumId w:val="15"/>
  </w:num>
  <w:num w:numId="29" w16cid:durableId="424569655">
    <w:abstractNumId w:val="17"/>
  </w:num>
  <w:num w:numId="30" w16cid:durableId="1853688057">
    <w:abstractNumId w:val="2"/>
  </w:num>
  <w:num w:numId="31" w16cid:durableId="11035894">
    <w:abstractNumId w:val="37"/>
  </w:num>
  <w:num w:numId="32" w16cid:durableId="1257010137">
    <w:abstractNumId w:val="40"/>
  </w:num>
  <w:num w:numId="33" w16cid:durableId="1583103038">
    <w:abstractNumId w:val="5"/>
  </w:num>
  <w:num w:numId="34" w16cid:durableId="2036688645">
    <w:abstractNumId w:val="26"/>
  </w:num>
  <w:num w:numId="35" w16cid:durableId="98718714">
    <w:abstractNumId w:val="47"/>
  </w:num>
  <w:num w:numId="36" w16cid:durableId="1429934285">
    <w:abstractNumId w:val="24"/>
  </w:num>
  <w:num w:numId="37" w16cid:durableId="1514762365">
    <w:abstractNumId w:val="12"/>
  </w:num>
  <w:num w:numId="38" w16cid:durableId="688720552">
    <w:abstractNumId w:val="11"/>
  </w:num>
  <w:num w:numId="39" w16cid:durableId="952130891">
    <w:abstractNumId w:val="30"/>
  </w:num>
  <w:num w:numId="40" w16cid:durableId="1333681806">
    <w:abstractNumId w:val="25"/>
  </w:num>
  <w:num w:numId="41" w16cid:durableId="1739595847">
    <w:abstractNumId w:val="19"/>
  </w:num>
  <w:num w:numId="42" w16cid:durableId="1330447349">
    <w:abstractNumId w:val="34"/>
  </w:num>
  <w:num w:numId="43" w16cid:durableId="1569148929">
    <w:abstractNumId w:val="6"/>
  </w:num>
  <w:num w:numId="44" w16cid:durableId="1048456825">
    <w:abstractNumId w:val="39"/>
  </w:num>
  <w:num w:numId="45" w16cid:durableId="1311053185">
    <w:abstractNumId w:val="20"/>
  </w:num>
  <w:num w:numId="46" w16cid:durableId="100345481">
    <w:abstractNumId w:val="22"/>
  </w:num>
  <w:num w:numId="47" w16cid:durableId="1882278719">
    <w:abstractNumId w:val="38"/>
  </w:num>
  <w:num w:numId="48" w16cid:durableId="2029285441">
    <w:abstractNumId w:val="1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9F8"/>
    <w:rsid w:val="00000524"/>
    <w:rsid w:val="00000F5E"/>
    <w:rsid w:val="00002DD3"/>
    <w:rsid w:val="000044BA"/>
    <w:rsid w:val="00004B57"/>
    <w:rsid w:val="000050C7"/>
    <w:rsid w:val="000050FD"/>
    <w:rsid w:val="00005737"/>
    <w:rsid w:val="000064B2"/>
    <w:rsid w:val="00007877"/>
    <w:rsid w:val="00007BC6"/>
    <w:rsid w:val="0001001B"/>
    <w:rsid w:val="000108DD"/>
    <w:rsid w:val="000118BD"/>
    <w:rsid w:val="00011EB2"/>
    <w:rsid w:val="0001208E"/>
    <w:rsid w:val="000123DA"/>
    <w:rsid w:val="00013C01"/>
    <w:rsid w:val="000148EA"/>
    <w:rsid w:val="00015417"/>
    <w:rsid w:val="00016DD9"/>
    <w:rsid w:val="00016FBC"/>
    <w:rsid w:val="000172AE"/>
    <w:rsid w:val="00017758"/>
    <w:rsid w:val="000205E3"/>
    <w:rsid w:val="00020AB9"/>
    <w:rsid w:val="00020B9E"/>
    <w:rsid w:val="00020C72"/>
    <w:rsid w:val="000210A3"/>
    <w:rsid w:val="000212F2"/>
    <w:rsid w:val="00022040"/>
    <w:rsid w:val="000227C4"/>
    <w:rsid w:val="00022DFD"/>
    <w:rsid w:val="00022E97"/>
    <w:rsid w:val="00024181"/>
    <w:rsid w:val="00024980"/>
    <w:rsid w:val="00025B93"/>
    <w:rsid w:val="00025CFC"/>
    <w:rsid w:val="00026454"/>
    <w:rsid w:val="0002648B"/>
    <w:rsid w:val="0002730B"/>
    <w:rsid w:val="0003048B"/>
    <w:rsid w:val="0003248D"/>
    <w:rsid w:val="0003364B"/>
    <w:rsid w:val="00034CD7"/>
    <w:rsid w:val="0003642F"/>
    <w:rsid w:val="000366B0"/>
    <w:rsid w:val="00036AB8"/>
    <w:rsid w:val="00041A1F"/>
    <w:rsid w:val="00042D71"/>
    <w:rsid w:val="000441C7"/>
    <w:rsid w:val="00044B51"/>
    <w:rsid w:val="000460C1"/>
    <w:rsid w:val="000466ED"/>
    <w:rsid w:val="00046DAC"/>
    <w:rsid w:val="000500D1"/>
    <w:rsid w:val="000508A9"/>
    <w:rsid w:val="0005112A"/>
    <w:rsid w:val="00051EF5"/>
    <w:rsid w:val="00052272"/>
    <w:rsid w:val="00053CCE"/>
    <w:rsid w:val="00054100"/>
    <w:rsid w:val="00054806"/>
    <w:rsid w:val="00054A0F"/>
    <w:rsid w:val="00054F62"/>
    <w:rsid w:val="000558C5"/>
    <w:rsid w:val="000576DB"/>
    <w:rsid w:val="00060F47"/>
    <w:rsid w:val="0006224A"/>
    <w:rsid w:val="00062612"/>
    <w:rsid w:val="00062B51"/>
    <w:rsid w:val="00063E0B"/>
    <w:rsid w:val="00064FC6"/>
    <w:rsid w:val="00065278"/>
    <w:rsid w:val="000660B8"/>
    <w:rsid w:val="00066266"/>
    <w:rsid w:val="0006705E"/>
    <w:rsid w:val="00067CE1"/>
    <w:rsid w:val="0007033A"/>
    <w:rsid w:val="000711D3"/>
    <w:rsid w:val="00071287"/>
    <w:rsid w:val="00071DA3"/>
    <w:rsid w:val="000724DA"/>
    <w:rsid w:val="0007364E"/>
    <w:rsid w:val="00073DCD"/>
    <w:rsid w:val="000749C6"/>
    <w:rsid w:val="00074FA2"/>
    <w:rsid w:val="000764CD"/>
    <w:rsid w:val="00076C1B"/>
    <w:rsid w:val="000777E1"/>
    <w:rsid w:val="00077A4F"/>
    <w:rsid w:val="000804C8"/>
    <w:rsid w:val="0008135D"/>
    <w:rsid w:val="00081C42"/>
    <w:rsid w:val="000834AD"/>
    <w:rsid w:val="00083776"/>
    <w:rsid w:val="00084CE7"/>
    <w:rsid w:val="0008564B"/>
    <w:rsid w:val="000864DD"/>
    <w:rsid w:val="000864FC"/>
    <w:rsid w:val="00086631"/>
    <w:rsid w:val="000907CE"/>
    <w:rsid w:val="0009082E"/>
    <w:rsid w:val="00091E19"/>
    <w:rsid w:val="0009201D"/>
    <w:rsid w:val="00092DCA"/>
    <w:rsid w:val="00093634"/>
    <w:rsid w:val="000941CA"/>
    <w:rsid w:val="000944F6"/>
    <w:rsid w:val="00094B89"/>
    <w:rsid w:val="00094FA2"/>
    <w:rsid w:val="000957C1"/>
    <w:rsid w:val="00095C31"/>
    <w:rsid w:val="000A09B7"/>
    <w:rsid w:val="000A0B06"/>
    <w:rsid w:val="000A17C4"/>
    <w:rsid w:val="000A22C4"/>
    <w:rsid w:val="000A2A2B"/>
    <w:rsid w:val="000A2E8A"/>
    <w:rsid w:val="000A30F5"/>
    <w:rsid w:val="000A3DF7"/>
    <w:rsid w:val="000A3EB5"/>
    <w:rsid w:val="000A3F8A"/>
    <w:rsid w:val="000A496F"/>
    <w:rsid w:val="000A4BF7"/>
    <w:rsid w:val="000A71F9"/>
    <w:rsid w:val="000A751A"/>
    <w:rsid w:val="000A7E90"/>
    <w:rsid w:val="000B01AF"/>
    <w:rsid w:val="000B0A2E"/>
    <w:rsid w:val="000B0CF3"/>
    <w:rsid w:val="000B1278"/>
    <w:rsid w:val="000B15EC"/>
    <w:rsid w:val="000B1FB2"/>
    <w:rsid w:val="000B281D"/>
    <w:rsid w:val="000B29CA"/>
    <w:rsid w:val="000B3000"/>
    <w:rsid w:val="000B4500"/>
    <w:rsid w:val="000B45E8"/>
    <w:rsid w:val="000B48FE"/>
    <w:rsid w:val="000B6AEA"/>
    <w:rsid w:val="000B740B"/>
    <w:rsid w:val="000B76C0"/>
    <w:rsid w:val="000B7D4A"/>
    <w:rsid w:val="000BE060"/>
    <w:rsid w:val="000C0DC1"/>
    <w:rsid w:val="000C227A"/>
    <w:rsid w:val="000C23B6"/>
    <w:rsid w:val="000C37CA"/>
    <w:rsid w:val="000C3A7C"/>
    <w:rsid w:val="000C4CEF"/>
    <w:rsid w:val="000C59EF"/>
    <w:rsid w:val="000C72B9"/>
    <w:rsid w:val="000C7916"/>
    <w:rsid w:val="000D0A35"/>
    <w:rsid w:val="000D0AEB"/>
    <w:rsid w:val="000D20B0"/>
    <w:rsid w:val="000D2692"/>
    <w:rsid w:val="000D2909"/>
    <w:rsid w:val="000D3D6E"/>
    <w:rsid w:val="000D5B5B"/>
    <w:rsid w:val="000D64DE"/>
    <w:rsid w:val="000D7CBF"/>
    <w:rsid w:val="000D7D7C"/>
    <w:rsid w:val="000E062F"/>
    <w:rsid w:val="000E1828"/>
    <w:rsid w:val="000E227A"/>
    <w:rsid w:val="000E251E"/>
    <w:rsid w:val="000E31A1"/>
    <w:rsid w:val="000E3E37"/>
    <w:rsid w:val="000E4F42"/>
    <w:rsid w:val="000E58C3"/>
    <w:rsid w:val="000E626F"/>
    <w:rsid w:val="000E63D2"/>
    <w:rsid w:val="000E68EF"/>
    <w:rsid w:val="000F0FBB"/>
    <w:rsid w:val="000F1020"/>
    <w:rsid w:val="000F1119"/>
    <w:rsid w:val="000F1419"/>
    <w:rsid w:val="000F1770"/>
    <w:rsid w:val="000F1B8A"/>
    <w:rsid w:val="000F2114"/>
    <w:rsid w:val="000F2A63"/>
    <w:rsid w:val="000F2B26"/>
    <w:rsid w:val="000F2E4B"/>
    <w:rsid w:val="000F32DF"/>
    <w:rsid w:val="000F39A2"/>
    <w:rsid w:val="000F406B"/>
    <w:rsid w:val="000F46BA"/>
    <w:rsid w:val="000F57A2"/>
    <w:rsid w:val="000F5CFF"/>
    <w:rsid w:val="000F5E5C"/>
    <w:rsid w:val="000F71A7"/>
    <w:rsid w:val="000F757A"/>
    <w:rsid w:val="000F7CD9"/>
    <w:rsid w:val="00100D07"/>
    <w:rsid w:val="00101534"/>
    <w:rsid w:val="0010350A"/>
    <w:rsid w:val="0010363B"/>
    <w:rsid w:val="00104508"/>
    <w:rsid w:val="0010477E"/>
    <w:rsid w:val="00104DFE"/>
    <w:rsid w:val="0010569A"/>
    <w:rsid w:val="001056B5"/>
    <w:rsid w:val="00105766"/>
    <w:rsid w:val="00105D02"/>
    <w:rsid w:val="00105D3D"/>
    <w:rsid w:val="001060EB"/>
    <w:rsid w:val="00106337"/>
    <w:rsid w:val="0010679F"/>
    <w:rsid w:val="001100A2"/>
    <w:rsid w:val="00110D1F"/>
    <w:rsid w:val="00111920"/>
    <w:rsid w:val="00111D5B"/>
    <w:rsid w:val="00111E30"/>
    <w:rsid w:val="00112E0D"/>
    <w:rsid w:val="00113ED0"/>
    <w:rsid w:val="00114139"/>
    <w:rsid w:val="001141B1"/>
    <w:rsid w:val="0011478C"/>
    <w:rsid w:val="00114AA9"/>
    <w:rsid w:val="00114CB5"/>
    <w:rsid w:val="0011794A"/>
    <w:rsid w:val="00120377"/>
    <w:rsid w:val="00121E13"/>
    <w:rsid w:val="001229AD"/>
    <w:rsid w:val="00122AE1"/>
    <w:rsid w:val="00125026"/>
    <w:rsid w:val="0012609A"/>
    <w:rsid w:val="001263A3"/>
    <w:rsid w:val="00126A19"/>
    <w:rsid w:val="00126D20"/>
    <w:rsid w:val="00126E8C"/>
    <w:rsid w:val="0012792E"/>
    <w:rsid w:val="00127C43"/>
    <w:rsid w:val="00127E9D"/>
    <w:rsid w:val="00134408"/>
    <w:rsid w:val="00135DC6"/>
    <w:rsid w:val="00135E10"/>
    <w:rsid w:val="00136040"/>
    <w:rsid w:val="001366D7"/>
    <w:rsid w:val="001373EA"/>
    <w:rsid w:val="00137491"/>
    <w:rsid w:val="001374A2"/>
    <w:rsid w:val="0013797A"/>
    <w:rsid w:val="00137BB4"/>
    <w:rsid w:val="0014154F"/>
    <w:rsid w:val="00142AD5"/>
    <w:rsid w:val="00144499"/>
    <w:rsid w:val="00144549"/>
    <w:rsid w:val="00144956"/>
    <w:rsid w:val="00144F90"/>
    <w:rsid w:val="0015063D"/>
    <w:rsid w:val="00150DEA"/>
    <w:rsid w:val="001518FB"/>
    <w:rsid w:val="00153A61"/>
    <w:rsid w:val="001544C2"/>
    <w:rsid w:val="001561B5"/>
    <w:rsid w:val="0015651C"/>
    <w:rsid w:val="00156622"/>
    <w:rsid w:val="00156808"/>
    <w:rsid w:val="00156C66"/>
    <w:rsid w:val="00157F8D"/>
    <w:rsid w:val="001601B6"/>
    <w:rsid w:val="00160F83"/>
    <w:rsid w:val="0016142F"/>
    <w:rsid w:val="00161BBF"/>
    <w:rsid w:val="00162619"/>
    <w:rsid w:val="001627D1"/>
    <w:rsid w:val="00162925"/>
    <w:rsid w:val="001643C0"/>
    <w:rsid w:val="0016692F"/>
    <w:rsid w:val="00166BB2"/>
    <w:rsid w:val="00166EAF"/>
    <w:rsid w:val="00167334"/>
    <w:rsid w:val="00170904"/>
    <w:rsid w:val="00170A36"/>
    <w:rsid w:val="00171923"/>
    <w:rsid w:val="00171A2D"/>
    <w:rsid w:val="00171BF7"/>
    <w:rsid w:val="001720C6"/>
    <w:rsid w:val="00172E09"/>
    <w:rsid w:val="00174207"/>
    <w:rsid w:val="00174D2E"/>
    <w:rsid w:val="00174EBC"/>
    <w:rsid w:val="001750BA"/>
    <w:rsid w:val="00175550"/>
    <w:rsid w:val="00175679"/>
    <w:rsid w:val="00175983"/>
    <w:rsid w:val="00176AC3"/>
    <w:rsid w:val="001804F1"/>
    <w:rsid w:val="00180EBB"/>
    <w:rsid w:val="001815B7"/>
    <w:rsid w:val="00182029"/>
    <w:rsid w:val="001820EE"/>
    <w:rsid w:val="001835A2"/>
    <w:rsid w:val="001835EF"/>
    <w:rsid w:val="00183C5D"/>
    <w:rsid w:val="0018660A"/>
    <w:rsid w:val="001871E8"/>
    <w:rsid w:val="001874AB"/>
    <w:rsid w:val="001905B6"/>
    <w:rsid w:val="00191B2F"/>
    <w:rsid w:val="00191B66"/>
    <w:rsid w:val="001952FD"/>
    <w:rsid w:val="00195FA5"/>
    <w:rsid w:val="001963E1"/>
    <w:rsid w:val="0019756E"/>
    <w:rsid w:val="001975CC"/>
    <w:rsid w:val="0019796D"/>
    <w:rsid w:val="001A0F6C"/>
    <w:rsid w:val="001A1700"/>
    <w:rsid w:val="001A2835"/>
    <w:rsid w:val="001A535E"/>
    <w:rsid w:val="001A63FF"/>
    <w:rsid w:val="001A7319"/>
    <w:rsid w:val="001A7FBB"/>
    <w:rsid w:val="001B0013"/>
    <w:rsid w:val="001B0BB7"/>
    <w:rsid w:val="001B1186"/>
    <w:rsid w:val="001B121D"/>
    <w:rsid w:val="001B1346"/>
    <w:rsid w:val="001B19B7"/>
    <w:rsid w:val="001B1D13"/>
    <w:rsid w:val="001B3C41"/>
    <w:rsid w:val="001B4628"/>
    <w:rsid w:val="001B4893"/>
    <w:rsid w:val="001C1016"/>
    <w:rsid w:val="001C132C"/>
    <w:rsid w:val="001C31CB"/>
    <w:rsid w:val="001C4693"/>
    <w:rsid w:val="001C4DED"/>
    <w:rsid w:val="001C681B"/>
    <w:rsid w:val="001C703E"/>
    <w:rsid w:val="001C7B4F"/>
    <w:rsid w:val="001C7D1B"/>
    <w:rsid w:val="001D2235"/>
    <w:rsid w:val="001D2B0B"/>
    <w:rsid w:val="001D2D1D"/>
    <w:rsid w:val="001D35C5"/>
    <w:rsid w:val="001D5726"/>
    <w:rsid w:val="001D69A0"/>
    <w:rsid w:val="001E00CA"/>
    <w:rsid w:val="001E04E5"/>
    <w:rsid w:val="001E14FA"/>
    <w:rsid w:val="001E1A1A"/>
    <w:rsid w:val="001E1A93"/>
    <w:rsid w:val="001E1CAA"/>
    <w:rsid w:val="001E25E8"/>
    <w:rsid w:val="001E6092"/>
    <w:rsid w:val="001E6508"/>
    <w:rsid w:val="001E6D63"/>
    <w:rsid w:val="001E723C"/>
    <w:rsid w:val="001E75F3"/>
    <w:rsid w:val="001E7B87"/>
    <w:rsid w:val="001F051F"/>
    <w:rsid w:val="001F0682"/>
    <w:rsid w:val="001F1082"/>
    <w:rsid w:val="001F1F5D"/>
    <w:rsid w:val="001F23B7"/>
    <w:rsid w:val="001F2408"/>
    <w:rsid w:val="001F269A"/>
    <w:rsid w:val="001F2C36"/>
    <w:rsid w:val="001F3016"/>
    <w:rsid w:val="001F5067"/>
    <w:rsid w:val="001F509D"/>
    <w:rsid w:val="001F59A8"/>
    <w:rsid w:val="001F64BD"/>
    <w:rsid w:val="001F653F"/>
    <w:rsid w:val="00200646"/>
    <w:rsid w:val="002018E1"/>
    <w:rsid w:val="0020387A"/>
    <w:rsid w:val="002039F6"/>
    <w:rsid w:val="00204B0F"/>
    <w:rsid w:val="002059A3"/>
    <w:rsid w:val="00205F33"/>
    <w:rsid w:val="00206B4F"/>
    <w:rsid w:val="00206CD6"/>
    <w:rsid w:val="0020707F"/>
    <w:rsid w:val="002076B7"/>
    <w:rsid w:val="0021090F"/>
    <w:rsid w:val="00211EC2"/>
    <w:rsid w:val="002125BF"/>
    <w:rsid w:val="002139B4"/>
    <w:rsid w:val="00213E34"/>
    <w:rsid w:val="00215A45"/>
    <w:rsid w:val="00215AA2"/>
    <w:rsid w:val="00215DA3"/>
    <w:rsid w:val="00216CC0"/>
    <w:rsid w:val="00220D3C"/>
    <w:rsid w:val="00221B9F"/>
    <w:rsid w:val="002225C1"/>
    <w:rsid w:val="002227CA"/>
    <w:rsid w:val="00223A5F"/>
    <w:rsid w:val="00225B5B"/>
    <w:rsid w:val="00225B99"/>
    <w:rsid w:val="00231B99"/>
    <w:rsid w:val="002327D2"/>
    <w:rsid w:val="0023349C"/>
    <w:rsid w:val="0023356D"/>
    <w:rsid w:val="00233B94"/>
    <w:rsid w:val="00233C16"/>
    <w:rsid w:val="002348DE"/>
    <w:rsid w:val="00234F9C"/>
    <w:rsid w:val="002351AD"/>
    <w:rsid w:val="002365CA"/>
    <w:rsid w:val="002370B7"/>
    <w:rsid w:val="00237743"/>
    <w:rsid w:val="00240827"/>
    <w:rsid w:val="00240C51"/>
    <w:rsid w:val="002411F6"/>
    <w:rsid w:val="00243E92"/>
    <w:rsid w:val="00245462"/>
    <w:rsid w:val="00245A08"/>
    <w:rsid w:val="002460FA"/>
    <w:rsid w:val="00247062"/>
    <w:rsid w:val="0024743F"/>
    <w:rsid w:val="00252E0C"/>
    <w:rsid w:val="00254083"/>
    <w:rsid w:val="00255039"/>
    <w:rsid w:val="00256662"/>
    <w:rsid w:val="002576D1"/>
    <w:rsid w:val="002617FD"/>
    <w:rsid w:val="00263A93"/>
    <w:rsid w:val="0026476E"/>
    <w:rsid w:val="002657F5"/>
    <w:rsid w:val="0026693A"/>
    <w:rsid w:val="002676DF"/>
    <w:rsid w:val="00270A8F"/>
    <w:rsid w:val="00272B22"/>
    <w:rsid w:val="0027345F"/>
    <w:rsid w:val="00273603"/>
    <w:rsid w:val="002738F0"/>
    <w:rsid w:val="00273D63"/>
    <w:rsid w:val="00273E38"/>
    <w:rsid w:val="002752CF"/>
    <w:rsid w:val="00276088"/>
    <w:rsid w:val="0027696F"/>
    <w:rsid w:val="0028115C"/>
    <w:rsid w:val="002819D2"/>
    <w:rsid w:val="00285055"/>
    <w:rsid w:val="0028650E"/>
    <w:rsid w:val="0028797F"/>
    <w:rsid w:val="00287CD2"/>
    <w:rsid w:val="00290AB8"/>
    <w:rsid w:val="002914A5"/>
    <w:rsid w:val="002924A4"/>
    <w:rsid w:val="00292DE1"/>
    <w:rsid w:val="00293385"/>
    <w:rsid w:val="002934D1"/>
    <w:rsid w:val="00293F3A"/>
    <w:rsid w:val="00294A7A"/>
    <w:rsid w:val="00295E21"/>
    <w:rsid w:val="0029713A"/>
    <w:rsid w:val="002971BB"/>
    <w:rsid w:val="0029798D"/>
    <w:rsid w:val="002A0126"/>
    <w:rsid w:val="002A153B"/>
    <w:rsid w:val="002A2336"/>
    <w:rsid w:val="002A2AC6"/>
    <w:rsid w:val="002A2B60"/>
    <w:rsid w:val="002A3092"/>
    <w:rsid w:val="002A3B60"/>
    <w:rsid w:val="002A410B"/>
    <w:rsid w:val="002A53B4"/>
    <w:rsid w:val="002A5991"/>
    <w:rsid w:val="002A6DCD"/>
    <w:rsid w:val="002B0775"/>
    <w:rsid w:val="002B094E"/>
    <w:rsid w:val="002B0991"/>
    <w:rsid w:val="002B0FAC"/>
    <w:rsid w:val="002B20C9"/>
    <w:rsid w:val="002B3FFB"/>
    <w:rsid w:val="002B52BB"/>
    <w:rsid w:val="002B5510"/>
    <w:rsid w:val="002B5D4C"/>
    <w:rsid w:val="002B667D"/>
    <w:rsid w:val="002B6AFF"/>
    <w:rsid w:val="002B6F0F"/>
    <w:rsid w:val="002B7058"/>
    <w:rsid w:val="002C263D"/>
    <w:rsid w:val="002C34AD"/>
    <w:rsid w:val="002C39EF"/>
    <w:rsid w:val="002C5461"/>
    <w:rsid w:val="002C5610"/>
    <w:rsid w:val="002C59A7"/>
    <w:rsid w:val="002C685A"/>
    <w:rsid w:val="002C700E"/>
    <w:rsid w:val="002C7B93"/>
    <w:rsid w:val="002D00AE"/>
    <w:rsid w:val="002D034F"/>
    <w:rsid w:val="002D0779"/>
    <w:rsid w:val="002D11B3"/>
    <w:rsid w:val="002D18AB"/>
    <w:rsid w:val="002D2813"/>
    <w:rsid w:val="002D3245"/>
    <w:rsid w:val="002D33E3"/>
    <w:rsid w:val="002D4180"/>
    <w:rsid w:val="002D4D89"/>
    <w:rsid w:val="002D5236"/>
    <w:rsid w:val="002D5249"/>
    <w:rsid w:val="002D5688"/>
    <w:rsid w:val="002D6673"/>
    <w:rsid w:val="002D68D5"/>
    <w:rsid w:val="002D6AAF"/>
    <w:rsid w:val="002D6E97"/>
    <w:rsid w:val="002D78AD"/>
    <w:rsid w:val="002E0512"/>
    <w:rsid w:val="002E0604"/>
    <w:rsid w:val="002E1AC0"/>
    <w:rsid w:val="002E1F45"/>
    <w:rsid w:val="002E3039"/>
    <w:rsid w:val="002E35CD"/>
    <w:rsid w:val="002E52F8"/>
    <w:rsid w:val="002E57F2"/>
    <w:rsid w:val="002E71BD"/>
    <w:rsid w:val="002F0D1B"/>
    <w:rsid w:val="002F2C9D"/>
    <w:rsid w:val="002F4B0F"/>
    <w:rsid w:val="002F4CC4"/>
    <w:rsid w:val="002F4EA1"/>
    <w:rsid w:val="002F5579"/>
    <w:rsid w:val="002F772F"/>
    <w:rsid w:val="002F78B4"/>
    <w:rsid w:val="002F7EAA"/>
    <w:rsid w:val="0030021F"/>
    <w:rsid w:val="0030095E"/>
    <w:rsid w:val="00300D99"/>
    <w:rsid w:val="00300E67"/>
    <w:rsid w:val="00301EB1"/>
    <w:rsid w:val="00303CAF"/>
    <w:rsid w:val="00303FA6"/>
    <w:rsid w:val="00304D27"/>
    <w:rsid w:val="003066F5"/>
    <w:rsid w:val="00307A10"/>
    <w:rsid w:val="00307CB0"/>
    <w:rsid w:val="00307CF7"/>
    <w:rsid w:val="00307EA2"/>
    <w:rsid w:val="00311471"/>
    <w:rsid w:val="00312BC1"/>
    <w:rsid w:val="003134D5"/>
    <w:rsid w:val="00314345"/>
    <w:rsid w:val="00314E3E"/>
    <w:rsid w:val="00315574"/>
    <w:rsid w:val="003167C9"/>
    <w:rsid w:val="0031691F"/>
    <w:rsid w:val="00316E21"/>
    <w:rsid w:val="00317C45"/>
    <w:rsid w:val="00317DBE"/>
    <w:rsid w:val="00317F00"/>
    <w:rsid w:val="0032031B"/>
    <w:rsid w:val="00321495"/>
    <w:rsid w:val="0032172B"/>
    <w:rsid w:val="0032258C"/>
    <w:rsid w:val="00322654"/>
    <w:rsid w:val="00322A3A"/>
    <w:rsid w:val="00323CFF"/>
    <w:rsid w:val="003240B5"/>
    <w:rsid w:val="00324E67"/>
    <w:rsid w:val="0032726D"/>
    <w:rsid w:val="0033060C"/>
    <w:rsid w:val="003309D3"/>
    <w:rsid w:val="00332546"/>
    <w:rsid w:val="00332E29"/>
    <w:rsid w:val="00333EA5"/>
    <w:rsid w:val="00334B97"/>
    <w:rsid w:val="0033520E"/>
    <w:rsid w:val="00335808"/>
    <w:rsid w:val="00336C17"/>
    <w:rsid w:val="003373E3"/>
    <w:rsid w:val="00337D2A"/>
    <w:rsid w:val="00340AB7"/>
    <w:rsid w:val="00340C26"/>
    <w:rsid w:val="00341052"/>
    <w:rsid w:val="003417F7"/>
    <w:rsid w:val="00343405"/>
    <w:rsid w:val="00344AFA"/>
    <w:rsid w:val="00344DBE"/>
    <w:rsid w:val="00344E27"/>
    <w:rsid w:val="0034581A"/>
    <w:rsid w:val="00346EF0"/>
    <w:rsid w:val="0034710C"/>
    <w:rsid w:val="00347F35"/>
    <w:rsid w:val="0035075A"/>
    <w:rsid w:val="0035083A"/>
    <w:rsid w:val="00351916"/>
    <w:rsid w:val="00351962"/>
    <w:rsid w:val="00352057"/>
    <w:rsid w:val="00352E0E"/>
    <w:rsid w:val="00352EEE"/>
    <w:rsid w:val="00354F7E"/>
    <w:rsid w:val="0035666A"/>
    <w:rsid w:val="00356887"/>
    <w:rsid w:val="00356F70"/>
    <w:rsid w:val="003570E0"/>
    <w:rsid w:val="00357543"/>
    <w:rsid w:val="003601A8"/>
    <w:rsid w:val="00360357"/>
    <w:rsid w:val="00361B1F"/>
    <w:rsid w:val="003630FF"/>
    <w:rsid w:val="0036392C"/>
    <w:rsid w:val="00363A3B"/>
    <w:rsid w:val="00363F65"/>
    <w:rsid w:val="0036498E"/>
    <w:rsid w:val="00364F9D"/>
    <w:rsid w:val="00365090"/>
    <w:rsid w:val="0036548E"/>
    <w:rsid w:val="003659A5"/>
    <w:rsid w:val="00365FCF"/>
    <w:rsid w:val="00366874"/>
    <w:rsid w:val="00366C93"/>
    <w:rsid w:val="00366CA2"/>
    <w:rsid w:val="00366CEE"/>
    <w:rsid w:val="00367368"/>
    <w:rsid w:val="00367C41"/>
    <w:rsid w:val="00370265"/>
    <w:rsid w:val="003705FF"/>
    <w:rsid w:val="00370A24"/>
    <w:rsid w:val="003716B1"/>
    <w:rsid w:val="00371A5D"/>
    <w:rsid w:val="00373219"/>
    <w:rsid w:val="0037348C"/>
    <w:rsid w:val="00373A29"/>
    <w:rsid w:val="00374CAC"/>
    <w:rsid w:val="00374D0F"/>
    <w:rsid w:val="00375912"/>
    <w:rsid w:val="00375E3E"/>
    <w:rsid w:val="00376469"/>
    <w:rsid w:val="003767AA"/>
    <w:rsid w:val="00376889"/>
    <w:rsid w:val="00376B39"/>
    <w:rsid w:val="003777B6"/>
    <w:rsid w:val="00381603"/>
    <w:rsid w:val="00381902"/>
    <w:rsid w:val="003820B9"/>
    <w:rsid w:val="00382378"/>
    <w:rsid w:val="00382866"/>
    <w:rsid w:val="003828C1"/>
    <w:rsid w:val="003828D0"/>
    <w:rsid w:val="00383019"/>
    <w:rsid w:val="00383D2A"/>
    <w:rsid w:val="00384CFA"/>
    <w:rsid w:val="0038570F"/>
    <w:rsid w:val="00385C82"/>
    <w:rsid w:val="00386FC0"/>
    <w:rsid w:val="00387266"/>
    <w:rsid w:val="0039001E"/>
    <w:rsid w:val="00390847"/>
    <w:rsid w:val="00391466"/>
    <w:rsid w:val="00391526"/>
    <w:rsid w:val="00394197"/>
    <w:rsid w:val="0039496B"/>
    <w:rsid w:val="0039571B"/>
    <w:rsid w:val="00395D7B"/>
    <w:rsid w:val="003960E1"/>
    <w:rsid w:val="003A09EB"/>
    <w:rsid w:val="003A1843"/>
    <w:rsid w:val="003A2F65"/>
    <w:rsid w:val="003A39B3"/>
    <w:rsid w:val="003A3DCC"/>
    <w:rsid w:val="003A4E69"/>
    <w:rsid w:val="003A54FA"/>
    <w:rsid w:val="003A5999"/>
    <w:rsid w:val="003A651D"/>
    <w:rsid w:val="003A698B"/>
    <w:rsid w:val="003A6FB2"/>
    <w:rsid w:val="003A7735"/>
    <w:rsid w:val="003B09DA"/>
    <w:rsid w:val="003B0FEA"/>
    <w:rsid w:val="003B1722"/>
    <w:rsid w:val="003B20AC"/>
    <w:rsid w:val="003B217E"/>
    <w:rsid w:val="003B3F03"/>
    <w:rsid w:val="003B4D7B"/>
    <w:rsid w:val="003B5219"/>
    <w:rsid w:val="003B73A9"/>
    <w:rsid w:val="003C05E5"/>
    <w:rsid w:val="003C1362"/>
    <w:rsid w:val="003C14CF"/>
    <w:rsid w:val="003C215D"/>
    <w:rsid w:val="003C233B"/>
    <w:rsid w:val="003C2C40"/>
    <w:rsid w:val="003C2DB5"/>
    <w:rsid w:val="003C3E0D"/>
    <w:rsid w:val="003C3E43"/>
    <w:rsid w:val="003C460E"/>
    <w:rsid w:val="003C55BB"/>
    <w:rsid w:val="003C5925"/>
    <w:rsid w:val="003C7645"/>
    <w:rsid w:val="003C7AB2"/>
    <w:rsid w:val="003D0C87"/>
    <w:rsid w:val="003D0FA0"/>
    <w:rsid w:val="003D14D1"/>
    <w:rsid w:val="003D2772"/>
    <w:rsid w:val="003D2E71"/>
    <w:rsid w:val="003D2E83"/>
    <w:rsid w:val="003D2F4F"/>
    <w:rsid w:val="003D366F"/>
    <w:rsid w:val="003D39A7"/>
    <w:rsid w:val="003D4DCA"/>
    <w:rsid w:val="003D7291"/>
    <w:rsid w:val="003E0177"/>
    <w:rsid w:val="003E05E6"/>
    <w:rsid w:val="003E0632"/>
    <w:rsid w:val="003E0EB0"/>
    <w:rsid w:val="003E1542"/>
    <w:rsid w:val="003E32D4"/>
    <w:rsid w:val="003E3A8B"/>
    <w:rsid w:val="003E6040"/>
    <w:rsid w:val="003E747E"/>
    <w:rsid w:val="003F04AD"/>
    <w:rsid w:val="003F2309"/>
    <w:rsid w:val="003F33F5"/>
    <w:rsid w:val="003F3839"/>
    <w:rsid w:val="003F436C"/>
    <w:rsid w:val="003F4666"/>
    <w:rsid w:val="003F484B"/>
    <w:rsid w:val="003F49AA"/>
    <w:rsid w:val="003F5A00"/>
    <w:rsid w:val="003F6341"/>
    <w:rsid w:val="003F6E74"/>
    <w:rsid w:val="003F76D2"/>
    <w:rsid w:val="003F7A54"/>
    <w:rsid w:val="00400807"/>
    <w:rsid w:val="00400C53"/>
    <w:rsid w:val="00401D56"/>
    <w:rsid w:val="00401FFB"/>
    <w:rsid w:val="00406173"/>
    <w:rsid w:val="00406281"/>
    <w:rsid w:val="00406A06"/>
    <w:rsid w:val="004121D7"/>
    <w:rsid w:val="00413090"/>
    <w:rsid w:val="0041327F"/>
    <w:rsid w:val="00414F48"/>
    <w:rsid w:val="00416421"/>
    <w:rsid w:val="004164CE"/>
    <w:rsid w:val="00417041"/>
    <w:rsid w:val="0042026D"/>
    <w:rsid w:val="0042034D"/>
    <w:rsid w:val="0042067C"/>
    <w:rsid w:val="004209D8"/>
    <w:rsid w:val="00420B82"/>
    <w:rsid w:val="00421512"/>
    <w:rsid w:val="004216EE"/>
    <w:rsid w:val="00421C9E"/>
    <w:rsid w:val="00422956"/>
    <w:rsid w:val="00422E6A"/>
    <w:rsid w:val="00425341"/>
    <w:rsid w:val="004255DD"/>
    <w:rsid w:val="00425845"/>
    <w:rsid w:val="00425CE7"/>
    <w:rsid w:val="00425FA6"/>
    <w:rsid w:val="0042737D"/>
    <w:rsid w:val="004302D4"/>
    <w:rsid w:val="00430303"/>
    <w:rsid w:val="0043102B"/>
    <w:rsid w:val="0043189A"/>
    <w:rsid w:val="004319F2"/>
    <w:rsid w:val="0043201F"/>
    <w:rsid w:val="00432C4F"/>
    <w:rsid w:val="00435A78"/>
    <w:rsid w:val="00435B14"/>
    <w:rsid w:val="00435CD0"/>
    <w:rsid w:val="00436605"/>
    <w:rsid w:val="00437B10"/>
    <w:rsid w:val="004400DE"/>
    <w:rsid w:val="00440269"/>
    <w:rsid w:val="00440748"/>
    <w:rsid w:val="00440E96"/>
    <w:rsid w:val="00441C6A"/>
    <w:rsid w:val="00442288"/>
    <w:rsid w:val="004435D3"/>
    <w:rsid w:val="00443DDF"/>
    <w:rsid w:val="0044404B"/>
    <w:rsid w:val="00445814"/>
    <w:rsid w:val="004470B1"/>
    <w:rsid w:val="00450442"/>
    <w:rsid w:val="004504DB"/>
    <w:rsid w:val="004508C5"/>
    <w:rsid w:val="004527B7"/>
    <w:rsid w:val="004541CD"/>
    <w:rsid w:val="00455CBE"/>
    <w:rsid w:val="00456774"/>
    <w:rsid w:val="004573C6"/>
    <w:rsid w:val="00457E93"/>
    <w:rsid w:val="004600D6"/>
    <w:rsid w:val="0046122B"/>
    <w:rsid w:val="00461336"/>
    <w:rsid w:val="00461D72"/>
    <w:rsid w:val="00461FFC"/>
    <w:rsid w:val="0046245E"/>
    <w:rsid w:val="004630BC"/>
    <w:rsid w:val="00463102"/>
    <w:rsid w:val="004632B6"/>
    <w:rsid w:val="00466501"/>
    <w:rsid w:val="00470191"/>
    <w:rsid w:val="00472062"/>
    <w:rsid w:val="004727F3"/>
    <w:rsid w:val="00472C3E"/>
    <w:rsid w:val="004731C4"/>
    <w:rsid w:val="004733A5"/>
    <w:rsid w:val="00473891"/>
    <w:rsid w:val="00473FBA"/>
    <w:rsid w:val="00474A60"/>
    <w:rsid w:val="0047544B"/>
    <w:rsid w:val="00475AD0"/>
    <w:rsid w:val="00475C8E"/>
    <w:rsid w:val="00475E7B"/>
    <w:rsid w:val="00476077"/>
    <w:rsid w:val="0047631A"/>
    <w:rsid w:val="0047695A"/>
    <w:rsid w:val="0047796D"/>
    <w:rsid w:val="00477ADF"/>
    <w:rsid w:val="004808C7"/>
    <w:rsid w:val="00480E19"/>
    <w:rsid w:val="004812CF"/>
    <w:rsid w:val="00481EB3"/>
    <w:rsid w:val="0048200F"/>
    <w:rsid w:val="00482D4E"/>
    <w:rsid w:val="00482F14"/>
    <w:rsid w:val="00483C1E"/>
    <w:rsid w:val="004843AE"/>
    <w:rsid w:val="00485336"/>
    <w:rsid w:val="00486CE2"/>
    <w:rsid w:val="00487619"/>
    <w:rsid w:val="004921B9"/>
    <w:rsid w:val="00492D84"/>
    <w:rsid w:val="00493434"/>
    <w:rsid w:val="00494036"/>
    <w:rsid w:val="00494678"/>
    <w:rsid w:val="00494BAF"/>
    <w:rsid w:val="004952E8"/>
    <w:rsid w:val="004973DD"/>
    <w:rsid w:val="00497858"/>
    <w:rsid w:val="00497B5A"/>
    <w:rsid w:val="004A056B"/>
    <w:rsid w:val="004A10DE"/>
    <w:rsid w:val="004A1A9E"/>
    <w:rsid w:val="004A2416"/>
    <w:rsid w:val="004A2C4D"/>
    <w:rsid w:val="004A37CA"/>
    <w:rsid w:val="004A474D"/>
    <w:rsid w:val="004A479B"/>
    <w:rsid w:val="004A58C7"/>
    <w:rsid w:val="004A64F2"/>
    <w:rsid w:val="004A68AB"/>
    <w:rsid w:val="004A7929"/>
    <w:rsid w:val="004A7F2A"/>
    <w:rsid w:val="004B06DD"/>
    <w:rsid w:val="004B10FD"/>
    <w:rsid w:val="004B1A8E"/>
    <w:rsid w:val="004B2B64"/>
    <w:rsid w:val="004B4B35"/>
    <w:rsid w:val="004B5D0D"/>
    <w:rsid w:val="004B6A6D"/>
    <w:rsid w:val="004B719E"/>
    <w:rsid w:val="004B7596"/>
    <w:rsid w:val="004B7BEB"/>
    <w:rsid w:val="004C0622"/>
    <w:rsid w:val="004C13BF"/>
    <w:rsid w:val="004C1BD8"/>
    <w:rsid w:val="004C2692"/>
    <w:rsid w:val="004C7428"/>
    <w:rsid w:val="004D0393"/>
    <w:rsid w:val="004D0F41"/>
    <w:rsid w:val="004D1861"/>
    <w:rsid w:val="004D1B94"/>
    <w:rsid w:val="004D2B3D"/>
    <w:rsid w:val="004D2F22"/>
    <w:rsid w:val="004D5E6C"/>
    <w:rsid w:val="004D683D"/>
    <w:rsid w:val="004D71BB"/>
    <w:rsid w:val="004D76F2"/>
    <w:rsid w:val="004E0422"/>
    <w:rsid w:val="004E0D5B"/>
    <w:rsid w:val="004E209A"/>
    <w:rsid w:val="004E3B80"/>
    <w:rsid w:val="004E4DAB"/>
    <w:rsid w:val="004E5390"/>
    <w:rsid w:val="004E58A8"/>
    <w:rsid w:val="004E6195"/>
    <w:rsid w:val="004E688C"/>
    <w:rsid w:val="004E6A0B"/>
    <w:rsid w:val="004E7882"/>
    <w:rsid w:val="004F0C49"/>
    <w:rsid w:val="004F0D38"/>
    <w:rsid w:val="004F1F13"/>
    <w:rsid w:val="004F27F3"/>
    <w:rsid w:val="004F6428"/>
    <w:rsid w:val="00501A98"/>
    <w:rsid w:val="00501B54"/>
    <w:rsid w:val="0050250A"/>
    <w:rsid w:val="00502E6E"/>
    <w:rsid w:val="00503391"/>
    <w:rsid w:val="0050458A"/>
    <w:rsid w:val="005051E3"/>
    <w:rsid w:val="00505435"/>
    <w:rsid w:val="005055E7"/>
    <w:rsid w:val="00506DB0"/>
    <w:rsid w:val="005076D9"/>
    <w:rsid w:val="00507AD9"/>
    <w:rsid w:val="00507B6E"/>
    <w:rsid w:val="00510643"/>
    <w:rsid w:val="00510DDC"/>
    <w:rsid w:val="00511CCC"/>
    <w:rsid w:val="00512002"/>
    <w:rsid w:val="0051303A"/>
    <w:rsid w:val="005135F6"/>
    <w:rsid w:val="005136E4"/>
    <w:rsid w:val="005137E5"/>
    <w:rsid w:val="00514D01"/>
    <w:rsid w:val="005169B7"/>
    <w:rsid w:val="00521981"/>
    <w:rsid w:val="00521E20"/>
    <w:rsid w:val="005226FB"/>
    <w:rsid w:val="00522CAE"/>
    <w:rsid w:val="00524938"/>
    <w:rsid w:val="005258F2"/>
    <w:rsid w:val="0052597C"/>
    <w:rsid w:val="005300EA"/>
    <w:rsid w:val="0053152A"/>
    <w:rsid w:val="00531F5B"/>
    <w:rsid w:val="0053205D"/>
    <w:rsid w:val="005320A2"/>
    <w:rsid w:val="005322AF"/>
    <w:rsid w:val="00532DF0"/>
    <w:rsid w:val="00533275"/>
    <w:rsid w:val="00534360"/>
    <w:rsid w:val="005346B7"/>
    <w:rsid w:val="00535654"/>
    <w:rsid w:val="00535778"/>
    <w:rsid w:val="0053579B"/>
    <w:rsid w:val="00537442"/>
    <w:rsid w:val="00537A1F"/>
    <w:rsid w:val="00537CBC"/>
    <w:rsid w:val="0054011A"/>
    <w:rsid w:val="0054112A"/>
    <w:rsid w:val="00541933"/>
    <w:rsid w:val="00542757"/>
    <w:rsid w:val="005438C5"/>
    <w:rsid w:val="00543A62"/>
    <w:rsid w:val="00544E54"/>
    <w:rsid w:val="005456FA"/>
    <w:rsid w:val="0054702F"/>
    <w:rsid w:val="005501BF"/>
    <w:rsid w:val="00550278"/>
    <w:rsid w:val="00550947"/>
    <w:rsid w:val="00550A47"/>
    <w:rsid w:val="005510AF"/>
    <w:rsid w:val="00551222"/>
    <w:rsid w:val="00551DD8"/>
    <w:rsid w:val="0055259A"/>
    <w:rsid w:val="00552FDE"/>
    <w:rsid w:val="005533FD"/>
    <w:rsid w:val="00553CCC"/>
    <w:rsid w:val="00553D9F"/>
    <w:rsid w:val="005544B9"/>
    <w:rsid w:val="0055519E"/>
    <w:rsid w:val="005554EE"/>
    <w:rsid w:val="005559C5"/>
    <w:rsid w:val="00556DBC"/>
    <w:rsid w:val="00557019"/>
    <w:rsid w:val="00557CA7"/>
    <w:rsid w:val="005600F6"/>
    <w:rsid w:val="0056111D"/>
    <w:rsid w:val="00562AAA"/>
    <w:rsid w:val="00564104"/>
    <w:rsid w:val="0056524A"/>
    <w:rsid w:val="00566B7C"/>
    <w:rsid w:val="00567935"/>
    <w:rsid w:val="0057038C"/>
    <w:rsid w:val="0057075F"/>
    <w:rsid w:val="0057085D"/>
    <w:rsid w:val="0057149F"/>
    <w:rsid w:val="005717C4"/>
    <w:rsid w:val="005725F4"/>
    <w:rsid w:val="005728FE"/>
    <w:rsid w:val="00572EC3"/>
    <w:rsid w:val="00572FFE"/>
    <w:rsid w:val="00575A83"/>
    <w:rsid w:val="00575B88"/>
    <w:rsid w:val="00577C63"/>
    <w:rsid w:val="005806D7"/>
    <w:rsid w:val="00580B37"/>
    <w:rsid w:val="00581485"/>
    <w:rsid w:val="00582BBE"/>
    <w:rsid w:val="00583A21"/>
    <w:rsid w:val="0058446E"/>
    <w:rsid w:val="005860EA"/>
    <w:rsid w:val="00586BB9"/>
    <w:rsid w:val="005911E9"/>
    <w:rsid w:val="00592DB0"/>
    <w:rsid w:val="00593235"/>
    <w:rsid w:val="00593E40"/>
    <w:rsid w:val="00594688"/>
    <w:rsid w:val="005951E8"/>
    <w:rsid w:val="0059560E"/>
    <w:rsid w:val="0059740E"/>
    <w:rsid w:val="00597675"/>
    <w:rsid w:val="0059768B"/>
    <w:rsid w:val="00597749"/>
    <w:rsid w:val="00597DFF"/>
    <w:rsid w:val="005A295E"/>
    <w:rsid w:val="005A2ED2"/>
    <w:rsid w:val="005A324A"/>
    <w:rsid w:val="005A3357"/>
    <w:rsid w:val="005A3D9B"/>
    <w:rsid w:val="005A4070"/>
    <w:rsid w:val="005A4A15"/>
    <w:rsid w:val="005A4BBF"/>
    <w:rsid w:val="005A5342"/>
    <w:rsid w:val="005A6BCF"/>
    <w:rsid w:val="005B0B25"/>
    <w:rsid w:val="005B0C99"/>
    <w:rsid w:val="005B25AA"/>
    <w:rsid w:val="005B2A51"/>
    <w:rsid w:val="005B2FD8"/>
    <w:rsid w:val="005B3245"/>
    <w:rsid w:val="005B5E94"/>
    <w:rsid w:val="005B66E6"/>
    <w:rsid w:val="005B695B"/>
    <w:rsid w:val="005B720D"/>
    <w:rsid w:val="005B73C3"/>
    <w:rsid w:val="005C13DE"/>
    <w:rsid w:val="005C15EA"/>
    <w:rsid w:val="005C28A0"/>
    <w:rsid w:val="005C7C89"/>
    <w:rsid w:val="005D1D7F"/>
    <w:rsid w:val="005D46CC"/>
    <w:rsid w:val="005D671C"/>
    <w:rsid w:val="005E0163"/>
    <w:rsid w:val="005E04A5"/>
    <w:rsid w:val="005E0702"/>
    <w:rsid w:val="005E0BCE"/>
    <w:rsid w:val="005E1A1C"/>
    <w:rsid w:val="005E2D69"/>
    <w:rsid w:val="005E6394"/>
    <w:rsid w:val="005E7BA8"/>
    <w:rsid w:val="005F0A95"/>
    <w:rsid w:val="005F0EE7"/>
    <w:rsid w:val="005F11C9"/>
    <w:rsid w:val="005F2AB4"/>
    <w:rsid w:val="005F346A"/>
    <w:rsid w:val="005F3D20"/>
    <w:rsid w:val="005F51E1"/>
    <w:rsid w:val="005F6BD5"/>
    <w:rsid w:val="006005D6"/>
    <w:rsid w:val="00600D93"/>
    <w:rsid w:val="00602FF8"/>
    <w:rsid w:val="00603049"/>
    <w:rsid w:val="006030E0"/>
    <w:rsid w:val="00604661"/>
    <w:rsid w:val="006053E4"/>
    <w:rsid w:val="006055E4"/>
    <w:rsid w:val="00607109"/>
    <w:rsid w:val="006074F9"/>
    <w:rsid w:val="006075E4"/>
    <w:rsid w:val="00607F48"/>
    <w:rsid w:val="00610742"/>
    <w:rsid w:val="00610ED9"/>
    <w:rsid w:val="006117D5"/>
    <w:rsid w:val="00612D26"/>
    <w:rsid w:val="006140A5"/>
    <w:rsid w:val="0061483C"/>
    <w:rsid w:val="00614BE6"/>
    <w:rsid w:val="00614C28"/>
    <w:rsid w:val="00615390"/>
    <w:rsid w:val="006166D8"/>
    <w:rsid w:val="006179F8"/>
    <w:rsid w:val="00620421"/>
    <w:rsid w:val="0062250B"/>
    <w:rsid w:val="00622B24"/>
    <w:rsid w:val="00623151"/>
    <w:rsid w:val="006236E1"/>
    <w:rsid w:val="006249AC"/>
    <w:rsid w:val="006255C6"/>
    <w:rsid w:val="00626558"/>
    <w:rsid w:val="0062662D"/>
    <w:rsid w:val="006303A9"/>
    <w:rsid w:val="00631232"/>
    <w:rsid w:val="0063357D"/>
    <w:rsid w:val="0063379A"/>
    <w:rsid w:val="00633CD5"/>
    <w:rsid w:val="00634016"/>
    <w:rsid w:val="00636B44"/>
    <w:rsid w:val="00636D8F"/>
    <w:rsid w:val="00637592"/>
    <w:rsid w:val="00637A10"/>
    <w:rsid w:val="006401BA"/>
    <w:rsid w:val="00640CF3"/>
    <w:rsid w:val="006417CE"/>
    <w:rsid w:val="006418E8"/>
    <w:rsid w:val="00641C22"/>
    <w:rsid w:val="006426BF"/>
    <w:rsid w:val="0064284A"/>
    <w:rsid w:val="00642AA0"/>
    <w:rsid w:val="00643319"/>
    <w:rsid w:val="00644EE7"/>
    <w:rsid w:val="006466D4"/>
    <w:rsid w:val="00646787"/>
    <w:rsid w:val="00646EFC"/>
    <w:rsid w:val="00651AC4"/>
    <w:rsid w:val="006529BF"/>
    <w:rsid w:val="00652B16"/>
    <w:rsid w:val="00653CD7"/>
    <w:rsid w:val="006544DC"/>
    <w:rsid w:val="0065518C"/>
    <w:rsid w:val="00655282"/>
    <w:rsid w:val="0065569C"/>
    <w:rsid w:val="00661BB3"/>
    <w:rsid w:val="00661C15"/>
    <w:rsid w:val="006623A2"/>
    <w:rsid w:val="00664FBB"/>
    <w:rsid w:val="00665443"/>
    <w:rsid w:val="00665750"/>
    <w:rsid w:val="0066670D"/>
    <w:rsid w:val="00666E9D"/>
    <w:rsid w:val="0066746B"/>
    <w:rsid w:val="00671037"/>
    <w:rsid w:val="00672788"/>
    <w:rsid w:val="00672F5F"/>
    <w:rsid w:val="00673FDF"/>
    <w:rsid w:val="0067419C"/>
    <w:rsid w:val="006744F5"/>
    <w:rsid w:val="00675663"/>
    <w:rsid w:val="006774FE"/>
    <w:rsid w:val="00677E96"/>
    <w:rsid w:val="00680DCA"/>
    <w:rsid w:val="00680F5B"/>
    <w:rsid w:val="00682685"/>
    <w:rsid w:val="00682C2D"/>
    <w:rsid w:val="00683394"/>
    <w:rsid w:val="0068354B"/>
    <w:rsid w:val="006843E5"/>
    <w:rsid w:val="00684B59"/>
    <w:rsid w:val="00684BAA"/>
    <w:rsid w:val="0068654A"/>
    <w:rsid w:val="006871EB"/>
    <w:rsid w:val="00691F7D"/>
    <w:rsid w:val="006921A2"/>
    <w:rsid w:val="006925D2"/>
    <w:rsid w:val="006933EB"/>
    <w:rsid w:val="006935AE"/>
    <w:rsid w:val="00693E07"/>
    <w:rsid w:val="006942D9"/>
    <w:rsid w:val="00694F82"/>
    <w:rsid w:val="00695306"/>
    <w:rsid w:val="0069657E"/>
    <w:rsid w:val="006A0D30"/>
    <w:rsid w:val="006A1B99"/>
    <w:rsid w:val="006A2E7A"/>
    <w:rsid w:val="006A35FE"/>
    <w:rsid w:val="006A400A"/>
    <w:rsid w:val="006A52D2"/>
    <w:rsid w:val="006A56B3"/>
    <w:rsid w:val="006A6B5E"/>
    <w:rsid w:val="006A7F7B"/>
    <w:rsid w:val="006B0ED5"/>
    <w:rsid w:val="006B1314"/>
    <w:rsid w:val="006B2B19"/>
    <w:rsid w:val="006B32A8"/>
    <w:rsid w:val="006B3484"/>
    <w:rsid w:val="006B3DC5"/>
    <w:rsid w:val="006B45C7"/>
    <w:rsid w:val="006B46C2"/>
    <w:rsid w:val="006B4923"/>
    <w:rsid w:val="006B4CD1"/>
    <w:rsid w:val="006B58E5"/>
    <w:rsid w:val="006B5BCA"/>
    <w:rsid w:val="006C06E2"/>
    <w:rsid w:val="006C11B7"/>
    <w:rsid w:val="006C13DD"/>
    <w:rsid w:val="006C29E0"/>
    <w:rsid w:val="006C3A7F"/>
    <w:rsid w:val="006C4A3D"/>
    <w:rsid w:val="006C54BB"/>
    <w:rsid w:val="006C5BE2"/>
    <w:rsid w:val="006C68E1"/>
    <w:rsid w:val="006C758C"/>
    <w:rsid w:val="006C7C2D"/>
    <w:rsid w:val="006D0C9A"/>
    <w:rsid w:val="006D1106"/>
    <w:rsid w:val="006D12AB"/>
    <w:rsid w:val="006D153E"/>
    <w:rsid w:val="006D47E8"/>
    <w:rsid w:val="006D52D3"/>
    <w:rsid w:val="006D558F"/>
    <w:rsid w:val="006D57FA"/>
    <w:rsid w:val="006D698C"/>
    <w:rsid w:val="006D79F2"/>
    <w:rsid w:val="006E0BAB"/>
    <w:rsid w:val="006E11F7"/>
    <w:rsid w:val="006E13BB"/>
    <w:rsid w:val="006E189E"/>
    <w:rsid w:val="006E317A"/>
    <w:rsid w:val="006E40C8"/>
    <w:rsid w:val="006E609D"/>
    <w:rsid w:val="006E60C8"/>
    <w:rsid w:val="006E63BD"/>
    <w:rsid w:val="006E71A8"/>
    <w:rsid w:val="006E767B"/>
    <w:rsid w:val="006E783D"/>
    <w:rsid w:val="006F1979"/>
    <w:rsid w:val="006F1B54"/>
    <w:rsid w:val="006F30E3"/>
    <w:rsid w:val="006F3CC1"/>
    <w:rsid w:val="006F50CF"/>
    <w:rsid w:val="006F648F"/>
    <w:rsid w:val="006F7D8A"/>
    <w:rsid w:val="006F7FB3"/>
    <w:rsid w:val="00700438"/>
    <w:rsid w:val="00700A7A"/>
    <w:rsid w:val="00700D1E"/>
    <w:rsid w:val="00701094"/>
    <w:rsid w:val="007012B6"/>
    <w:rsid w:val="007014C0"/>
    <w:rsid w:val="007026D7"/>
    <w:rsid w:val="0070334D"/>
    <w:rsid w:val="00704229"/>
    <w:rsid w:val="00704408"/>
    <w:rsid w:val="00704B49"/>
    <w:rsid w:val="007051B4"/>
    <w:rsid w:val="007059B0"/>
    <w:rsid w:val="00705E33"/>
    <w:rsid w:val="00706279"/>
    <w:rsid w:val="00707117"/>
    <w:rsid w:val="0071065F"/>
    <w:rsid w:val="007106C1"/>
    <w:rsid w:val="00711141"/>
    <w:rsid w:val="0071157B"/>
    <w:rsid w:val="00712541"/>
    <w:rsid w:val="00712830"/>
    <w:rsid w:val="00712EAB"/>
    <w:rsid w:val="00713B33"/>
    <w:rsid w:val="00715426"/>
    <w:rsid w:val="00715EAD"/>
    <w:rsid w:val="0071630D"/>
    <w:rsid w:val="00716BDA"/>
    <w:rsid w:val="00717277"/>
    <w:rsid w:val="007178FF"/>
    <w:rsid w:val="0072028B"/>
    <w:rsid w:val="007208DC"/>
    <w:rsid w:val="0072097B"/>
    <w:rsid w:val="00722014"/>
    <w:rsid w:val="00722775"/>
    <w:rsid w:val="00724EFA"/>
    <w:rsid w:val="007250F5"/>
    <w:rsid w:val="00725756"/>
    <w:rsid w:val="00725CC7"/>
    <w:rsid w:val="00725FD3"/>
    <w:rsid w:val="007301B6"/>
    <w:rsid w:val="00730D59"/>
    <w:rsid w:val="00731699"/>
    <w:rsid w:val="00732030"/>
    <w:rsid w:val="00732343"/>
    <w:rsid w:val="00732421"/>
    <w:rsid w:val="0073302B"/>
    <w:rsid w:val="007331BF"/>
    <w:rsid w:val="0073338B"/>
    <w:rsid w:val="00733437"/>
    <w:rsid w:val="00733476"/>
    <w:rsid w:val="007337C1"/>
    <w:rsid w:val="00733FA5"/>
    <w:rsid w:val="00734C91"/>
    <w:rsid w:val="00736D76"/>
    <w:rsid w:val="00736E87"/>
    <w:rsid w:val="00737E9E"/>
    <w:rsid w:val="007406E0"/>
    <w:rsid w:val="00740D3B"/>
    <w:rsid w:val="00743B8A"/>
    <w:rsid w:val="00744362"/>
    <w:rsid w:val="00746265"/>
    <w:rsid w:val="007468AE"/>
    <w:rsid w:val="00750AFC"/>
    <w:rsid w:val="00752017"/>
    <w:rsid w:val="0075234C"/>
    <w:rsid w:val="0075240E"/>
    <w:rsid w:val="0075276A"/>
    <w:rsid w:val="007530B8"/>
    <w:rsid w:val="00755650"/>
    <w:rsid w:val="00755DA8"/>
    <w:rsid w:val="00756144"/>
    <w:rsid w:val="007571A3"/>
    <w:rsid w:val="00757359"/>
    <w:rsid w:val="00757FAB"/>
    <w:rsid w:val="00760857"/>
    <w:rsid w:val="00760EE0"/>
    <w:rsid w:val="0076141C"/>
    <w:rsid w:val="007624B5"/>
    <w:rsid w:val="00762FAF"/>
    <w:rsid w:val="007636AD"/>
    <w:rsid w:val="00763820"/>
    <w:rsid w:val="00763A69"/>
    <w:rsid w:val="00763AF8"/>
    <w:rsid w:val="00763B06"/>
    <w:rsid w:val="00764304"/>
    <w:rsid w:val="00764470"/>
    <w:rsid w:val="0076507D"/>
    <w:rsid w:val="00765460"/>
    <w:rsid w:val="00765C34"/>
    <w:rsid w:val="00765C36"/>
    <w:rsid w:val="007661F7"/>
    <w:rsid w:val="00770087"/>
    <w:rsid w:val="007701B6"/>
    <w:rsid w:val="00770717"/>
    <w:rsid w:val="00770E05"/>
    <w:rsid w:val="00771022"/>
    <w:rsid w:val="00771608"/>
    <w:rsid w:val="00772272"/>
    <w:rsid w:val="0077545E"/>
    <w:rsid w:val="007767E2"/>
    <w:rsid w:val="00776846"/>
    <w:rsid w:val="00776A49"/>
    <w:rsid w:val="00776E05"/>
    <w:rsid w:val="00777BA9"/>
    <w:rsid w:val="00780656"/>
    <w:rsid w:val="0078192C"/>
    <w:rsid w:val="007824DB"/>
    <w:rsid w:val="007827B0"/>
    <w:rsid w:val="00782C7D"/>
    <w:rsid w:val="0078319A"/>
    <w:rsid w:val="00783D04"/>
    <w:rsid w:val="007844C8"/>
    <w:rsid w:val="007848A8"/>
    <w:rsid w:val="00784CAF"/>
    <w:rsid w:val="0078582F"/>
    <w:rsid w:val="00785AE6"/>
    <w:rsid w:val="00785EB8"/>
    <w:rsid w:val="00785F16"/>
    <w:rsid w:val="007871CD"/>
    <w:rsid w:val="00790654"/>
    <w:rsid w:val="007917CC"/>
    <w:rsid w:val="00791E05"/>
    <w:rsid w:val="00792230"/>
    <w:rsid w:val="00792A6B"/>
    <w:rsid w:val="0079339D"/>
    <w:rsid w:val="007940C3"/>
    <w:rsid w:val="00796C80"/>
    <w:rsid w:val="00797D56"/>
    <w:rsid w:val="007A0421"/>
    <w:rsid w:val="007A1015"/>
    <w:rsid w:val="007A14FA"/>
    <w:rsid w:val="007A186F"/>
    <w:rsid w:val="007A2A78"/>
    <w:rsid w:val="007A3602"/>
    <w:rsid w:val="007A3887"/>
    <w:rsid w:val="007A4304"/>
    <w:rsid w:val="007A5643"/>
    <w:rsid w:val="007A58F9"/>
    <w:rsid w:val="007A5B98"/>
    <w:rsid w:val="007A6013"/>
    <w:rsid w:val="007A63C8"/>
    <w:rsid w:val="007B076D"/>
    <w:rsid w:val="007B08E0"/>
    <w:rsid w:val="007B0ABF"/>
    <w:rsid w:val="007B0CF2"/>
    <w:rsid w:val="007B1425"/>
    <w:rsid w:val="007B1663"/>
    <w:rsid w:val="007B2301"/>
    <w:rsid w:val="007B23E5"/>
    <w:rsid w:val="007B2FBF"/>
    <w:rsid w:val="007B3335"/>
    <w:rsid w:val="007B432C"/>
    <w:rsid w:val="007B4362"/>
    <w:rsid w:val="007B4DFA"/>
    <w:rsid w:val="007B6891"/>
    <w:rsid w:val="007B6F37"/>
    <w:rsid w:val="007B7AB2"/>
    <w:rsid w:val="007C140B"/>
    <w:rsid w:val="007C1ACA"/>
    <w:rsid w:val="007C1CCB"/>
    <w:rsid w:val="007C1CF9"/>
    <w:rsid w:val="007C229D"/>
    <w:rsid w:val="007C23A5"/>
    <w:rsid w:val="007C2405"/>
    <w:rsid w:val="007C33EB"/>
    <w:rsid w:val="007C655E"/>
    <w:rsid w:val="007C6666"/>
    <w:rsid w:val="007C723F"/>
    <w:rsid w:val="007C768C"/>
    <w:rsid w:val="007C7D53"/>
    <w:rsid w:val="007C7D9D"/>
    <w:rsid w:val="007D1CB2"/>
    <w:rsid w:val="007D2434"/>
    <w:rsid w:val="007D300D"/>
    <w:rsid w:val="007D31BD"/>
    <w:rsid w:val="007D31DF"/>
    <w:rsid w:val="007D435F"/>
    <w:rsid w:val="007D5E1F"/>
    <w:rsid w:val="007D6B3B"/>
    <w:rsid w:val="007D7851"/>
    <w:rsid w:val="007D79AD"/>
    <w:rsid w:val="007D7E23"/>
    <w:rsid w:val="007E1AA1"/>
    <w:rsid w:val="007E1DA4"/>
    <w:rsid w:val="007E30A5"/>
    <w:rsid w:val="007E3D28"/>
    <w:rsid w:val="007E4307"/>
    <w:rsid w:val="007E4F28"/>
    <w:rsid w:val="007E580A"/>
    <w:rsid w:val="007E6BF6"/>
    <w:rsid w:val="007F1750"/>
    <w:rsid w:val="007F239C"/>
    <w:rsid w:val="007F24B4"/>
    <w:rsid w:val="007F27B9"/>
    <w:rsid w:val="007F2B6C"/>
    <w:rsid w:val="007F2BA8"/>
    <w:rsid w:val="007F4C73"/>
    <w:rsid w:val="007F5D10"/>
    <w:rsid w:val="007F6DCD"/>
    <w:rsid w:val="007F7F19"/>
    <w:rsid w:val="00802B4B"/>
    <w:rsid w:val="008040CF"/>
    <w:rsid w:val="00804C0C"/>
    <w:rsid w:val="00805CA9"/>
    <w:rsid w:val="008068D2"/>
    <w:rsid w:val="00806CCF"/>
    <w:rsid w:val="00810D97"/>
    <w:rsid w:val="0081122F"/>
    <w:rsid w:val="00811ED6"/>
    <w:rsid w:val="008128F2"/>
    <w:rsid w:val="00812A52"/>
    <w:rsid w:val="008134C8"/>
    <w:rsid w:val="00813900"/>
    <w:rsid w:val="00814662"/>
    <w:rsid w:val="00815B1A"/>
    <w:rsid w:val="008161BF"/>
    <w:rsid w:val="00816F38"/>
    <w:rsid w:val="00817CE8"/>
    <w:rsid w:val="00820586"/>
    <w:rsid w:val="008220E1"/>
    <w:rsid w:val="00822D08"/>
    <w:rsid w:val="00822EB2"/>
    <w:rsid w:val="00823CE3"/>
    <w:rsid w:val="00824600"/>
    <w:rsid w:val="0082530D"/>
    <w:rsid w:val="00825863"/>
    <w:rsid w:val="0082608A"/>
    <w:rsid w:val="008261EF"/>
    <w:rsid w:val="00826FC6"/>
    <w:rsid w:val="008306F5"/>
    <w:rsid w:val="0083095E"/>
    <w:rsid w:val="00830C96"/>
    <w:rsid w:val="00830CBF"/>
    <w:rsid w:val="00830E05"/>
    <w:rsid w:val="00831BAA"/>
    <w:rsid w:val="0083236A"/>
    <w:rsid w:val="0083321C"/>
    <w:rsid w:val="00833432"/>
    <w:rsid w:val="0083415B"/>
    <w:rsid w:val="008348F5"/>
    <w:rsid w:val="00834A3C"/>
    <w:rsid w:val="0083513C"/>
    <w:rsid w:val="008372CB"/>
    <w:rsid w:val="00837852"/>
    <w:rsid w:val="00841C85"/>
    <w:rsid w:val="00842764"/>
    <w:rsid w:val="00843259"/>
    <w:rsid w:val="00846DF4"/>
    <w:rsid w:val="00851285"/>
    <w:rsid w:val="00851E11"/>
    <w:rsid w:val="00851EF1"/>
    <w:rsid w:val="00853F9C"/>
    <w:rsid w:val="00855BC1"/>
    <w:rsid w:val="0086020A"/>
    <w:rsid w:val="00860446"/>
    <w:rsid w:val="0086177D"/>
    <w:rsid w:val="00862A4D"/>
    <w:rsid w:val="008646FA"/>
    <w:rsid w:val="0086522C"/>
    <w:rsid w:val="00865EB7"/>
    <w:rsid w:val="0086630B"/>
    <w:rsid w:val="00867E0B"/>
    <w:rsid w:val="008707C8"/>
    <w:rsid w:val="008730FF"/>
    <w:rsid w:val="00873C20"/>
    <w:rsid w:val="008745F7"/>
    <w:rsid w:val="008749C5"/>
    <w:rsid w:val="00874F75"/>
    <w:rsid w:val="00874FDF"/>
    <w:rsid w:val="00876220"/>
    <w:rsid w:val="00876825"/>
    <w:rsid w:val="00876C61"/>
    <w:rsid w:val="00876CC4"/>
    <w:rsid w:val="00877BB9"/>
    <w:rsid w:val="00881D05"/>
    <w:rsid w:val="00881E06"/>
    <w:rsid w:val="00882106"/>
    <w:rsid w:val="00883FD3"/>
    <w:rsid w:val="00885C96"/>
    <w:rsid w:val="00887D65"/>
    <w:rsid w:val="0089000D"/>
    <w:rsid w:val="00890AEF"/>
    <w:rsid w:val="00890CDE"/>
    <w:rsid w:val="0089106E"/>
    <w:rsid w:val="00891457"/>
    <w:rsid w:val="00891BD7"/>
    <w:rsid w:val="0089268C"/>
    <w:rsid w:val="008965F4"/>
    <w:rsid w:val="008968A7"/>
    <w:rsid w:val="00897E8B"/>
    <w:rsid w:val="008A09E3"/>
    <w:rsid w:val="008A290D"/>
    <w:rsid w:val="008A2E9B"/>
    <w:rsid w:val="008A3095"/>
    <w:rsid w:val="008A3570"/>
    <w:rsid w:val="008A36C6"/>
    <w:rsid w:val="008A3EEF"/>
    <w:rsid w:val="008A50ED"/>
    <w:rsid w:val="008A648E"/>
    <w:rsid w:val="008A66D6"/>
    <w:rsid w:val="008A7BFB"/>
    <w:rsid w:val="008B1089"/>
    <w:rsid w:val="008B1445"/>
    <w:rsid w:val="008B160D"/>
    <w:rsid w:val="008B1BDA"/>
    <w:rsid w:val="008B1FCF"/>
    <w:rsid w:val="008B33F0"/>
    <w:rsid w:val="008B7560"/>
    <w:rsid w:val="008B7605"/>
    <w:rsid w:val="008C0A20"/>
    <w:rsid w:val="008C0BD1"/>
    <w:rsid w:val="008C1762"/>
    <w:rsid w:val="008C1D7C"/>
    <w:rsid w:val="008C2747"/>
    <w:rsid w:val="008C2E16"/>
    <w:rsid w:val="008C3FCA"/>
    <w:rsid w:val="008C5E91"/>
    <w:rsid w:val="008C632C"/>
    <w:rsid w:val="008C6A5B"/>
    <w:rsid w:val="008C7A2D"/>
    <w:rsid w:val="008D0982"/>
    <w:rsid w:val="008D160E"/>
    <w:rsid w:val="008D327B"/>
    <w:rsid w:val="008D32F1"/>
    <w:rsid w:val="008D4515"/>
    <w:rsid w:val="008D4DA2"/>
    <w:rsid w:val="008D4FF1"/>
    <w:rsid w:val="008D501D"/>
    <w:rsid w:val="008D502B"/>
    <w:rsid w:val="008D50B7"/>
    <w:rsid w:val="008D6C7E"/>
    <w:rsid w:val="008E17C2"/>
    <w:rsid w:val="008E191A"/>
    <w:rsid w:val="008E24D8"/>
    <w:rsid w:val="008E3E96"/>
    <w:rsid w:val="008E4416"/>
    <w:rsid w:val="008E5880"/>
    <w:rsid w:val="008E5EC2"/>
    <w:rsid w:val="008E6263"/>
    <w:rsid w:val="008E631C"/>
    <w:rsid w:val="008E670A"/>
    <w:rsid w:val="008E7728"/>
    <w:rsid w:val="008F00B7"/>
    <w:rsid w:val="008F0A00"/>
    <w:rsid w:val="008F162F"/>
    <w:rsid w:val="008F169D"/>
    <w:rsid w:val="008F185B"/>
    <w:rsid w:val="008F2735"/>
    <w:rsid w:val="008F2C9F"/>
    <w:rsid w:val="008F4C42"/>
    <w:rsid w:val="008F7A78"/>
    <w:rsid w:val="009001EA"/>
    <w:rsid w:val="00901273"/>
    <w:rsid w:val="0090158D"/>
    <w:rsid w:val="00901B89"/>
    <w:rsid w:val="009024C7"/>
    <w:rsid w:val="00902DE2"/>
    <w:rsid w:val="00904698"/>
    <w:rsid w:val="00904899"/>
    <w:rsid w:val="00904E04"/>
    <w:rsid w:val="009053FA"/>
    <w:rsid w:val="00906629"/>
    <w:rsid w:val="00906CC9"/>
    <w:rsid w:val="00906F8F"/>
    <w:rsid w:val="00907137"/>
    <w:rsid w:val="00907AED"/>
    <w:rsid w:val="0091009D"/>
    <w:rsid w:val="00910555"/>
    <w:rsid w:val="00910746"/>
    <w:rsid w:val="00910AAC"/>
    <w:rsid w:val="009112E0"/>
    <w:rsid w:val="00911618"/>
    <w:rsid w:val="00911A67"/>
    <w:rsid w:val="009125B1"/>
    <w:rsid w:val="00912D0B"/>
    <w:rsid w:val="00912FF7"/>
    <w:rsid w:val="00913448"/>
    <w:rsid w:val="009148A8"/>
    <w:rsid w:val="00914B3F"/>
    <w:rsid w:val="00915DBB"/>
    <w:rsid w:val="009166D7"/>
    <w:rsid w:val="0091791D"/>
    <w:rsid w:val="00921083"/>
    <w:rsid w:val="00921C61"/>
    <w:rsid w:val="009227CA"/>
    <w:rsid w:val="00923C5E"/>
    <w:rsid w:val="00924143"/>
    <w:rsid w:val="009260E8"/>
    <w:rsid w:val="00926B09"/>
    <w:rsid w:val="00927D27"/>
    <w:rsid w:val="00927DF8"/>
    <w:rsid w:val="0093058F"/>
    <w:rsid w:val="00930B84"/>
    <w:rsid w:val="00932F0A"/>
    <w:rsid w:val="009335FB"/>
    <w:rsid w:val="009339C2"/>
    <w:rsid w:val="00933B1A"/>
    <w:rsid w:val="00934114"/>
    <w:rsid w:val="009347A6"/>
    <w:rsid w:val="009351DD"/>
    <w:rsid w:val="009369C6"/>
    <w:rsid w:val="00936F8B"/>
    <w:rsid w:val="009371B0"/>
    <w:rsid w:val="00937230"/>
    <w:rsid w:val="009379C6"/>
    <w:rsid w:val="00940EE2"/>
    <w:rsid w:val="009417F2"/>
    <w:rsid w:val="0094250A"/>
    <w:rsid w:val="0094295E"/>
    <w:rsid w:val="00942DFC"/>
    <w:rsid w:val="00943008"/>
    <w:rsid w:val="00944558"/>
    <w:rsid w:val="009446D7"/>
    <w:rsid w:val="00944A70"/>
    <w:rsid w:val="00944C3B"/>
    <w:rsid w:val="00944E5C"/>
    <w:rsid w:val="009450B1"/>
    <w:rsid w:val="00946637"/>
    <w:rsid w:val="00947148"/>
    <w:rsid w:val="00947EB2"/>
    <w:rsid w:val="00950084"/>
    <w:rsid w:val="0095095F"/>
    <w:rsid w:val="00951D13"/>
    <w:rsid w:val="00952072"/>
    <w:rsid w:val="00952C55"/>
    <w:rsid w:val="0095324B"/>
    <w:rsid w:val="00953BC1"/>
    <w:rsid w:val="00954113"/>
    <w:rsid w:val="00954FED"/>
    <w:rsid w:val="0095500E"/>
    <w:rsid w:val="00960D8E"/>
    <w:rsid w:val="00962717"/>
    <w:rsid w:val="009630D7"/>
    <w:rsid w:val="00963688"/>
    <w:rsid w:val="009639E9"/>
    <w:rsid w:val="009644AB"/>
    <w:rsid w:val="009653BE"/>
    <w:rsid w:val="009654D4"/>
    <w:rsid w:val="00966349"/>
    <w:rsid w:val="00967899"/>
    <w:rsid w:val="00967ED2"/>
    <w:rsid w:val="00972947"/>
    <w:rsid w:val="00973488"/>
    <w:rsid w:val="009762E0"/>
    <w:rsid w:val="009766E1"/>
    <w:rsid w:val="009772BC"/>
    <w:rsid w:val="009818D9"/>
    <w:rsid w:val="009826B7"/>
    <w:rsid w:val="00982F76"/>
    <w:rsid w:val="00983E8F"/>
    <w:rsid w:val="00984491"/>
    <w:rsid w:val="00984FBC"/>
    <w:rsid w:val="00985479"/>
    <w:rsid w:val="00985777"/>
    <w:rsid w:val="009858DE"/>
    <w:rsid w:val="0098598D"/>
    <w:rsid w:val="00985BFD"/>
    <w:rsid w:val="009862A1"/>
    <w:rsid w:val="0098705F"/>
    <w:rsid w:val="00987349"/>
    <w:rsid w:val="009876B4"/>
    <w:rsid w:val="00987F53"/>
    <w:rsid w:val="00990569"/>
    <w:rsid w:val="0099073D"/>
    <w:rsid w:val="00990BE3"/>
    <w:rsid w:val="00991344"/>
    <w:rsid w:val="00992C72"/>
    <w:rsid w:val="0099414F"/>
    <w:rsid w:val="00996AC2"/>
    <w:rsid w:val="00996C86"/>
    <w:rsid w:val="0099703D"/>
    <w:rsid w:val="00997138"/>
    <w:rsid w:val="00997948"/>
    <w:rsid w:val="00997BF0"/>
    <w:rsid w:val="009A00AF"/>
    <w:rsid w:val="009A1C6C"/>
    <w:rsid w:val="009A22AC"/>
    <w:rsid w:val="009A2656"/>
    <w:rsid w:val="009A299C"/>
    <w:rsid w:val="009A2E14"/>
    <w:rsid w:val="009A46F9"/>
    <w:rsid w:val="009A571A"/>
    <w:rsid w:val="009A5873"/>
    <w:rsid w:val="009A5B99"/>
    <w:rsid w:val="009A6D73"/>
    <w:rsid w:val="009A7704"/>
    <w:rsid w:val="009A7706"/>
    <w:rsid w:val="009A78AA"/>
    <w:rsid w:val="009A7C90"/>
    <w:rsid w:val="009B1E05"/>
    <w:rsid w:val="009B4336"/>
    <w:rsid w:val="009B4C64"/>
    <w:rsid w:val="009B5697"/>
    <w:rsid w:val="009B691F"/>
    <w:rsid w:val="009B774D"/>
    <w:rsid w:val="009C00E6"/>
    <w:rsid w:val="009C28F1"/>
    <w:rsid w:val="009C2B13"/>
    <w:rsid w:val="009C2D19"/>
    <w:rsid w:val="009C2E2D"/>
    <w:rsid w:val="009C3636"/>
    <w:rsid w:val="009C4410"/>
    <w:rsid w:val="009C52D2"/>
    <w:rsid w:val="009C5408"/>
    <w:rsid w:val="009C595F"/>
    <w:rsid w:val="009C5DAB"/>
    <w:rsid w:val="009D43DC"/>
    <w:rsid w:val="009D7ED8"/>
    <w:rsid w:val="009E0112"/>
    <w:rsid w:val="009E0DD7"/>
    <w:rsid w:val="009E0E9D"/>
    <w:rsid w:val="009E13DF"/>
    <w:rsid w:val="009E2068"/>
    <w:rsid w:val="009E2069"/>
    <w:rsid w:val="009E2A2F"/>
    <w:rsid w:val="009E41CC"/>
    <w:rsid w:val="009E4C48"/>
    <w:rsid w:val="009E551E"/>
    <w:rsid w:val="009E5E2A"/>
    <w:rsid w:val="009E6A12"/>
    <w:rsid w:val="009E7473"/>
    <w:rsid w:val="009E7FCE"/>
    <w:rsid w:val="009F0082"/>
    <w:rsid w:val="009F0387"/>
    <w:rsid w:val="009F183A"/>
    <w:rsid w:val="009F2317"/>
    <w:rsid w:val="009F3E4C"/>
    <w:rsid w:val="009F40DD"/>
    <w:rsid w:val="009F4523"/>
    <w:rsid w:val="009F4654"/>
    <w:rsid w:val="009F6426"/>
    <w:rsid w:val="009F70BE"/>
    <w:rsid w:val="00A00B92"/>
    <w:rsid w:val="00A02A0B"/>
    <w:rsid w:val="00A035D2"/>
    <w:rsid w:val="00A03AB7"/>
    <w:rsid w:val="00A03CB7"/>
    <w:rsid w:val="00A0525B"/>
    <w:rsid w:val="00A05979"/>
    <w:rsid w:val="00A05A73"/>
    <w:rsid w:val="00A06E48"/>
    <w:rsid w:val="00A101A7"/>
    <w:rsid w:val="00A111D6"/>
    <w:rsid w:val="00A119AB"/>
    <w:rsid w:val="00A11E6A"/>
    <w:rsid w:val="00A12E70"/>
    <w:rsid w:val="00A13281"/>
    <w:rsid w:val="00A14ACA"/>
    <w:rsid w:val="00A160C9"/>
    <w:rsid w:val="00A1610C"/>
    <w:rsid w:val="00A16B91"/>
    <w:rsid w:val="00A16EC3"/>
    <w:rsid w:val="00A174B5"/>
    <w:rsid w:val="00A17635"/>
    <w:rsid w:val="00A178A6"/>
    <w:rsid w:val="00A17C12"/>
    <w:rsid w:val="00A20397"/>
    <w:rsid w:val="00A22D0E"/>
    <w:rsid w:val="00A23012"/>
    <w:rsid w:val="00A23136"/>
    <w:rsid w:val="00A23605"/>
    <w:rsid w:val="00A240A0"/>
    <w:rsid w:val="00A245D3"/>
    <w:rsid w:val="00A24CAC"/>
    <w:rsid w:val="00A250CB"/>
    <w:rsid w:val="00A26D8E"/>
    <w:rsid w:val="00A27414"/>
    <w:rsid w:val="00A27772"/>
    <w:rsid w:val="00A27BB2"/>
    <w:rsid w:val="00A30DAA"/>
    <w:rsid w:val="00A32114"/>
    <w:rsid w:val="00A32892"/>
    <w:rsid w:val="00A332D7"/>
    <w:rsid w:val="00A34D48"/>
    <w:rsid w:val="00A355D9"/>
    <w:rsid w:val="00A376F1"/>
    <w:rsid w:val="00A400BC"/>
    <w:rsid w:val="00A4034E"/>
    <w:rsid w:val="00A40893"/>
    <w:rsid w:val="00A4123E"/>
    <w:rsid w:val="00A41F00"/>
    <w:rsid w:val="00A42814"/>
    <w:rsid w:val="00A4369F"/>
    <w:rsid w:val="00A43DA3"/>
    <w:rsid w:val="00A43DE1"/>
    <w:rsid w:val="00A4495A"/>
    <w:rsid w:val="00A45A13"/>
    <w:rsid w:val="00A46100"/>
    <w:rsid w:val="00A46549"/>
    <w:rsid w:val="00A46D8B"/>
    <w:rsid w:val="00A46F06"/>
    <w:rsid w:val="00A47C76"/>
    <w:rsid w:val="00A507D0"/>
    <w:rsid w:val="00A507D3"/>
    <w:rsid w:val="00A510E9"/>
    <w:rsid w:val="00A51AAA"/>
    <w:rsid w:val="00A51B1F"/>
    <w:rsid w:val="00A5287E"/>
    <w:rsid w:val="00A535AF"/>
    <w:rsid w:val="00A53AAC"/>
    <w:rsid w:val="00A54600"/>
    <w:rsid w:val="00A552E4"/>
    <w:rsid w:val="00A55740"/>
    <w:rsid w:val="00A55F63"/>
    <w:rsid w:val="00A56EBE"/>
    <w:rsid w:val="00A57E41"/>
    <w:rsid w:val="00A6222D"/>
    <w:rsid w:val="00A65085"/>
    <w:rsid w:val="00A6656D"/>
    <w:rsid w:val="00A67B98"/>
    <w:rsid w:val="00A71402"/>
    <w:rsid w:val="00A72B53"/>
    <w:rsid w:val="00A72D83"/>
    <w:rsid w:val="00A73501"/>
    <w:rsid w:val="00A73E21"/>
    <w:rsid w:val="00A743FD"/>
    <w:rsid w:val="00A74561"/>
    <w:rsid w:val="00A763C1"/>
    <w:rsid w:val="00A803D4"/>
    <w:rsid w:val="00A806B8"/>
    <w:rsid w:val="00A80EB0"/>
    <w:rsid w:val="00A80EBC"/>
    <w:rsid w:val="00A80F8B"/>
    <w:rsid w:val="00A813A9"/>
    <w:rsid w:val="00A8151D"/>
    <w:rsid w:val="00A819EC"/>
    <w:rsid w:val="00A834E2"/>
    <w:rsid w:val="00A836E3"/>
    <w:rsid w:val="00A83864"/>
    <w:rsid w:val="00A83A40"/>
    <w:rsid w:val="00A84A16"/>
    <w:rsid w:val="00A85CEB"/>
    <w:rsid w:val="00A864AF"/>
    <w:rsid w:val="00A87083"/>
    <w:rsid w:val="00A9140B"/>
    <w:rsid w:val="00A91ED0"/>
    <w:rsid w:val="00A928C1"/>
    <w:rsid w:val="00A93F66"/>
    <w:rsid w:val="00A94B54"/>
    <w:rsid w:val="00A965BE"/>
    <w:rsid w:val="00A9793D"/>
    <w:rsid w:val="00A97C38"/>
    <w:rsid w:val="00AA0992"/>
    <w:rsid w:val="00AA0E5C"/>
    <w:rsid w:val="00AA20F9"/>
    <w:rsid w:val="00AA263F"/>
    <w:rsid w:val="00AA26D0"/>
    <w:rsid w:val="00AA5B9A"/>
    <w:rsid w:val="00AB06D7"/>
    <w:rsid w:val="00AB106D"/>
    <w:rsid w:val="00AB1152"/>
    <w:rsid w:val="00AB14A3"/>
    <w:rsid w:val="00AB1884"/>
    <w:rsid w:val="00AB1D72"/>
    <w:rsid w:val="00AB204E"/>
    <w:rsid w:val="00AB22D9"/>
    <w:rsid w:val="00AB3CB4"/>
    <w:rsid w:val="00AB5B56"/>
    <w:rsid w:val="00AB5DF9"/>
    <w:rsid w:val="00AB6342"/>
    <w:rsid w:val="00AB6858"/>
    <w:rsid w:val="00AB78FB"/>
    <w:rsid w:val="00AC070F"/>
    <w:rsid w:val="00AC08EB"/>
    <w:rsid w:val="00AC1098"/>
    <w:rsid w:val="00AC1546"/>
    <w:rsid w:val="00AC1ACE"/>
    <w:rsid w:val="00AC3500"/>
    <w:rsid w:val="00AC3CBB"/>
    <w:rsid w:val="00AC4B50"/>
    <w:rsid w:val="00AC525C"/>
    <w:rsid w:val="00AC61C3"/>
    <w:rsid w:val="00AC6A2A"/>
    <w:rsid w:val="00AC7034"/>
    <w:rsid w:val="00AC7924"/>
    <w:rsid w:val="00AC7A56"/>
    <w:rsid w:val="00AD04C4"/>
    <w:rsid w:val="00AD3F01"/>
    <w:rsid w:val="00AD3F49"/>
    <w:rsid w:val="00AD4254"/>
    <w:rsid w:val="00AD477B"/>
    <w:rsid w:val="00AD4CFA"/>
    <w:rsid w:val="00AD67EB"/>
    <w:rsid w:val="00AD7437"/>
    <w:rsid w:val="00AE0786"/>
    <w:rsid w:val="00AE112D"/>
    <w:rsid w:val="00AE36C5"/>
    <w:rsid w:val="00AE3747"/>
    <w:rsid w:val="00AE4322"/>
    <w:rsid w:val="00AE559F"/>
    <w:rsid w:val="00AE5B7D"/>
    <w:rsid w:val="00AE5C6D"/>
    <w:rsid w:val="00AE61F6"/>
    <w:rsid w:val="00AE6FA7"/>
    <w:rsid w:val="00AE7D43"/>
    <w:rsid w:val="00AF0245"/>
    <w:rsid w:val="00AF02EB"/>
    <w:rsid w:val="00AF0CE0"/>
    <w:rsid w:val="00AF1719"/>
    <w:rsid w:val="00AF1AF3"/>
    <w:rsid w:val="00AF2A99"/>
    <w:rsid w:val="00AF2C4C"/>
    <w:rsid w:val="00AF32B7"/>
    <w:rsid w:val="00AF3C2E"/>
    <w:rsid w:val="00AF4716"/>
    <w:rsid w:val="00AF4722"/>
    <w:rsid w:val="00AF4AC9"/>
    <w:rsid w:val="00AF555F"/>
    <w:rsid w:val="00AF5767"/>
    <w:rsid w:val="00AF6845"/>
    <w:rsid w:val="00AF688C"/>
    <w:rsid w:val="00AF71C9"/>
    <w:rsid w:val="00AF754A"/>
    <w:rsid w:val="00AF7D63"/>
    <w:rsid w:val="00AF7F5C"/>
    <w:rsid w:val="00AF7F8B"/>
    <w:rsid w:val="00B01DD6"/>
    <w:rsid w:val="00B024B2"/>
    <w:rsid w:val="00B04FF9"/>
    <w:rsid w:val="00B06563"/>
    <w:rsid w:val="00B07834"/>
    <w:rsid w:val="00B102A2"/>
    <w:rsid w:val="00B1064C"/>
    <w:rsid w:val="00B10E6E"/>
    <w:rsid w:val="00B1118A"/>
    <w:rsid w:val="00B1147C"/>
    <w:rsid w:val="00B11C88"/>
    <w:rsid w:val="00B11C97"/>
    <w:rsid w:val="00B12E4F"/>
    <w:rsid w:val="00B1310A"/>
    <w:rsid w:val="00B13EB7"/>
    <w:rsid w:val="00B15233"/>
    <w:rsid w:val="00B1541A"/>
    <w:rsid w:val="00B15E58"/>
    <w:rsid w:val="00B171B5"/>
    <w:rsid w:val="00B17AC8"/>
    <w:rsid w:val="00B204C5"/>
    <w:rsid w:val="00B20A50"/>
    <w:rsid w:val="00B21359"/>
    <w:rsid w:val="00B22889"/>
    <w:rsid w:val="00B233F6"/>
    <w:rsid w:val="00B238CD"/>
    <w:rsid w:val="00B23D88"/>
    <w:rsid w:val="00B24B51"/>
    <w:rsid w:val="00B24EAD"/>
    <w:rsid w:val="00B258F7"/>
    <w:rsid w:val="00B2612A"/>
    <w:rsid w:val="00B261B2"/>
    <w:rsid w:val="00B26A16"/>
    <w:rsid w:val="00B27299"/>
    <w:rsid w:val="00B276F4"/>
    <w:rsid w:val="00B27DB0"/>
    <w:rsid w:val="00B3048A"/>
    <w:rsid w:val="00B308CA"/>
    <w:rsid w:val="00B32E7D"/>
    <w:rsid w:val="00B33552"/>
    <w:rsid w:val="00B33CEE"/>
    <w:rsid w:val="00B33EA2"/>
    <w:rsid w:val="00B3472B"/>
    <w:rsid w:val="00B3568F"/>
    <w:rsid w:val="00B36687"/>
    <w:rsid w:val="00B37E10"/>
    <w:rsid w:val="00B4010F"/>
    <w:rsid w:val="00B401C3"/>
    <w:rsid w:val="00B40E8F"/>
    <w:rsid w:val="00B41616"/>
    <w:rsid w:val="00B4276C"/>
    <w:rsid w:val="00B42F8C"/>
    <w:rsid w:val="00B4364C"/>
    <w:rsid w:val="00B437ED"/>
    <w:rsid w:val="00B43F69"/>
    <w:rsid w:val="00B441BD"/>
    <w:rsid w:val="00B44718"/>
    <w:rsid w:val="00B46704"/>
    <w:rsid w:val="00B50616"/>
    <w:rsid w:val="00B510AD"/>
    <w:rsid w:val="00B51367"/>
    <w:rsid w:val="00B51508"/>
    <w:rsid w:val="00B51B80"/>
    <w:rsid w:val="00B51F67"/>
    <w:rsid w:val="00B5287B"/>
    <w:rsid w:val="00B52B49"/>
    <w:rsid w:val="00B53497"/>
    <w:rsid w:val="00B544A6"/>
    <w:rsid w:val="00B54BA1"/>
    <w:rsid w:val="00B54F82"/>
    <w:rsid w:val="00B55C45"/>
    <w:rsid w:val="00B55F73"/>
    <w:rsid w:val="00B6001F"/>
    <w:rsid w:val="00B615D9"/>
    <w:rsid w:val="00B61E50"/>
    <w:rsid w:val="00B63530"/>
    <w:rsid w:val="00B63F7F"/>
    <w:rsid w:val="00B644E4"/>
    <w:rsid w:val="00B65813"/>
    <w:rsid w:val="00B66391"/>
    <w:rsid w:val="00B66687"/>
    <w:rsid w:val="00B67444"/>
    <w:rsid w:val="00B67A7D"/>
    <w:rsid w:val="00B67DE9"/>
    <w:rsid w:val="00B711EE"/>
    <w:rsid w:val="00B715D3"/>
    <w:rsid w:val="00B71771"/>
    <w:rsid w:val="00B718B8"/>
    <w:rsid w:val="00B71ECD"/>
    <w:rsid w:val="00B72423"/>
    <w:rsid w:val="00B72E91"/>
    <w:rsid w:val="00B73338"/>
    <w:rsid w:val="00B76E1A"/>
    <w:rsid w:val="00B77088"/>
    <w:rsid w:val="00B77385"/>
    <w:rsid w:val="00B8102D"/>
    <w:rsid w:val="00B83778"/>
    <w:rsid w:val="00B839EF"/>
    <w:rsid w:val="00B84DE2"/>
    <w:rsid w:val="00B85687"/>
    <w:rsid w:val="00B85A7A"/>
    <w:rsid w:val="00B85BB7"/>
    <w:rsid w:val="00B867F1"/>
    <w:rsid w:val="00B86F30"/>
    <w:rsid w:val="00B926E5"/>
    <w:rsid w:val="00B93124"/>
    <w:rsid w:val="00B931DF"/>
    <w:rsid w:val="00B9478A"/>
    <w:rsid w:val="00B95ACE"/>
    <w:rsid w:val="00B96847"/>
    <w:rsid w:val="00B96BD4"/>
    <w:rsid w:val="00B97E76"/>
    <w:rsid w:val="00BA05FC"/>
    <w:rsid w:val="00BA2623"/>
    <w:rsid w:val="00BA2B73"/>
    <w:rsid w:val="00BA3E02"/>
    <w:rsid w:val="00BA45C7"/>
    <w:rsid w:val="00BA6548"/>
    <w:rsid w:val="00BA7340"/>
    <w:rsid w:val="00BA735F"/>
    <w:rsid w:val="00BA7456"/>
    <w:rsid w:val="00BA7539"/>
    <w:rsid w:val="00BA7F59"/>
    <w:rsid w:val="00BB00B1"/>
    <w:rsid w:val="00BB0D12"/>
    <w:rsid w:val="00BB13E2"/>
    <w:rsid w:val="00BB1676"/>
    <w:rsid w:val="00BB225D"/>
    <w:rsid w:val="00BB234F"/>
    <w:rsid w:val="00BB3198"/>
    <w:rsid w:val="00BB3A78"/>
    <w:rsid w:val="00BB42C3"/>
    <w:rsid w:val="00BB5845"/>
    <w:rsid w:val="00BB5D54"/>
    <w:rsid w:val="00BB6983"/>
    <w:rsid w:val="00BB7006"/>
    <w:rsid w:val="00BC00F8"/>
    <w:rsid w:val="00BC20B6"/>
    <w:rsid w:val="00BC2309"/>
    <w:rsid w:val="00BC2F8A"/>
    <w:rsid w:val="00BC30F1"/>
    <w:rsid w:val="00BC364E"/>
    <w:rsid w:val="00BC49ED"/>
    <w:rsid w:val="00BC4C34"/>
    <w:rsid w:val="00BC53F0"/>
    <w:rsid w:val="00BC6278"/>
    <w:rsid w:val="00BC6E33"/>
    <w:rsid w:val="00BC79DF"/>
    <w:rsid w:val="00BD1665"/>
    <w:rsid w:val="00BD1A2C"/>
    <w:rsid w:val="00BD5535"/>
    <w:rsid w:val="00BD5796"/>
    <w:rsid w:val="00BD5DD6"/>
    <w:rsid w:val="00BD5E4B"/>
    <w:rsid w:val="00BD667E"/>
    <w:rsid w:val="00BD6ACF"/>
    <w:rsid w:val="00BE1313"/>
    <w:rsid w:val="00BE158B"/>
    <w:rsid w:val="00BE17D4"/>
    <w:rsid w:val="00BE2BD5"/>
    <w:rsid w:val="00BE355D"/>
    <w:rsid w:val="00BE3B66"/>
    <w:rsid w:val="00BE5B07"/>
    <w:rsid w:val="00BE64BC"/>
    <w:rsid w:val="00BE7916"/>
    <w:rsid w:val="00BF0129"/>
    <w:rsid w:val="00BF0692"/>
    <w:rsid w:val="00BF1F6C"/>
    <w:rsid w:val="00BF212B"/>
    <w:rsid w:val="00BF24F4"/>
    <w:rsid w:val="00BF2503"/>
    <w:rsid w:val="00BF37A2"/>
    <w:rsid w:val="00BF3D62"/>
    <w:rsid w:val="00BF5CBD"/>
    <w:rsid w:val="00BF5F12"/>
    <w:rsid w:val="00BF772A"/>
    <w:rsid w:val="00BF7BE0"/>
    <w:rsid w:val="00BF7BE1"/>
    <w:rsid w:val="00BF7EB8"/>
    <w:rsid w:val="00C00700"/>
    <w:rsid w:val="00C0114C"/>
    <w:rsid w:val="00C01483"/>
    <w:rsid w:val="00C01A18"/>
    <w:rsid w:val="00C01D97"/>
    <w:rsid w:val="00C01FBD"/>
    <w:rsid w:val="00C02210"/>
    <w:rsid w:val="00C02C0F"/>
    <w:rsid w:val="00C03C05"/>
    <w:rsid w:val="00C03E8D"/>
    <w:rsid w:val="00C040AE"/>
    <w:rsid w:val="00C05238"/>
    <w:rsid w:val="00C05EAD"/>
    <w:rsid w:val="00C06E3E"/>
    <w:rsid w:val="00C06FB3"/>
    <w:rsid w:val="00C0722A"/>
    <w:rsid w:val="00C07D0D"/>
    <w:rsid w:val="00C10CAB"/>
    <w:rsid w:val="00C120E7"/>
    <w:rsid w:val="00C121BF"/>
    <w:rsid w:val="00C1261D"/>
    <w:rsid w:val="00C13010"/>
    <w:rsid w:val="00C13182"/>
    <w:rsid w:val="00C14285"/>
    <w:rsid w:val="00C1445D"/>
    <w:rsid w:val="00C14880"/>
    <w:rsid w:val="00C16459"/>
    <w:rsid w:val="00C171A9"/>
    <w:rsid w:val="00C17E32"/>
    <w:rsid w:val="00C200F3"/>
    <w:rsid w:val="00C20F2F"/>
    <w:rsid w:val="00C220C0"/>
    <w:rsid w:val="00C223F4"/>
    <w:rsid w:val="00C226BD"/>
    <w:rsid w:val="00C23FB8"/>
    <w:rsid w:val="00C24842"/>
    <w:rsid w:val="00C26745"/>
    <w:rsid w:val="00C2678C"/>
    <w:rsid w:val="00C30856"/>
    <w:rsid w:val="00C30F60"/>
    <w:rsid w:val="00C30FA1"/>
    <w:rsid w:val="00C314B0"/>
    <w:rsid w:val="00C319DC"/>
    <w:rsid w:val="00C31ECD"/>
    <w:rsid w:val="00C32C87"/>
    <w:rsid w:val="00C32D72"/>
    <w:rsid w:val="00C363C3"/>
    <w:rsid w:val="00C36503"/>
    <w:rsid w:val="00C36908"/>
    <w:rsid w:val="00C37716"/>
    <w:rsid w:val="00C37A6A"/>
    <w:rsid w:val="00C37BA4"/>
    <w:rsid w:val="00C4084D"/>
    <w:rsid w:val="00C4109E"/>
    <w:rsid w:val="00C42BD0"/>
    <w:rsid w:val="00C43ECA"/>
    <w:rsid w:val="00C45EF4"/>
    <w:rsid w:val="00C46953"/>
    <w:rsid w:val="00C47312"/>
    <w:rsid w:val="00C5041F"/>
    <w:rsid w:val="00C5086F"/>
    <w:rsid w:val="00C512FD"/>
    <w:rsid w:val="00C544BF"/>
    <w:rsid w:val="00C55773"/>
    <w:rsid w:val="00C55F70"/>
    <w:rsid w:val="00C5677F"/>
    <w:rsid w:val="00C575D6"/>
    <w:rsid w:val="00C57B88"/>
    <w:rsid w:val="00C60835"/>
    <w:rsid w:val="00C6091D"/>
    <w:rsid w:val="00C60F58"/>
    <w:rsid w:val="00C61504"/>
    <w:rsid w:val="00C61CB1"/>
    <w:rsid w:val="00C62A6A"/>
    <w:rsid w:val="00C62FE5"/>
    <w:rsid w:val="00C63496"/>
    <w:rsid w:val="00C674EB"/>
    <w:rsid w:val="00C7025A"/>
    <w:rsid w:val="00C71BB5"/>
    <w:rsid w:val="00C7257F"/>
    <w:rsid w:val="00C727B2"/>
    <w:rsid w:val="00C737AC"/>
    <w:rsid w:val="00C747BD"/>
    <w:rsid w:val="00C74D42"/>
    <w:rsid w:val="00C75DD9"/>
    <w:rsid w:val="00C779AC"/>
    <w:rsid w:val="00C8042B"/>
    <w:rsid w:val="00C8072E"/>
    <w:rsid w:val="00C8239E"/>
    <w:rsid w:val="00C83096"/>
    <w:rsid w:val="00C83191"/>
    <w:rsid w:val="00C84216"/>
    <w:rsid w:val="00C851DB"/>
    <w:rsid w:val="00C852AD"/>
    <w:rsid w:val="00C862A4"/>
    <w:rsid w:val="00C86BBC"/>
    <w:rsid w:val="00C87543"/>
    <w:rsid w:val="00C87C33"/>
    <w:rsid w:val="00C920D2"/>
    <w:rsid w:val="00C9233D"/>
    <w:rsid w:val="00C928A6"/>
    <w:rsid w:val="00C94435"/>
    <w:rsid w:val="00C946EC"/>
    <w:rsid w:val="00C9478B"/>
    <w:rsid w:val="00C94EAE"/>
    <w:rsid w:val="00C95249"/>
    <w:rsid w:val="00C9539D"/>
    <w:rsid w:val="00C965E8"/>
    <w:rsid w:val="00C97475"/>
    <w:rsid w:val="00C97D6D"/>
    <w:rsid w:val="00C97DE7"/>
    <w:rsid w:val="00CA0430"/>
    <w:rsid w:val="00CA055C"/>
    <w:rsid w:val="00CA20A6"/>
    <w:rsid w:val="00CA2819"/>
    <w:rsid w:val="00CA34B3"/>
    <w:rsid w:val="00CA402B"/>
    <w:rsid w:val="00CA4593"/>
    <w:rsid w:val="00CA45D3"/>
    <w:rsid w:val="00CA4650"/>
    <w:rsid w:val="00CA46D4"/>
    <w:rsid w:val="00CA5065"/>
    <w:rsid w:val="00CA55E4"/>
    <w:rsid w:val="00CA574E"/>
    <w:rsid w:val="00CA6C52"/>
    <w:rsid w:val="00CA6D5E"/>
    <w:rsid w:val="00CA71CE"/>
    <w:rsid w:val="00CB12AF"/>
    <w:rsid w:val="00CB2117"/>
    <w:rsid w:val="00CB2A8F"/>
    <w:rsid w:val="00CB2D66"/>
    <w:rsid w:val="00CB3383"/>
    <w:rsid w:val="00CB35CF"/>
    <w:rsid w:val="00CB36F9"/>
    <w:rsid w:val="00CB4C0A"/>
    <w:rsid w:val="00CB4ED1"/>
    <w:rsid w:val="00CB58DE"/>
    <w:rsid w:val="00CB5998"/>
    <w:rsid w:val="00CB6BC9"/>
    <w:rsid w:val="00CB7A73"/>
    <w:rsid w:val="00CC0D7A"/>
    <w:rsid w:val="00CC0ED0"/>
    <w:rsid w:val="00CC18ED"/>
    <w:rsid w:val="00CC37C3"/>
    <w:rsid w:val="00CC3FF6"/>
    <w:rsid w:val="00CC4464"/>
    <w:rsid w:val="00CC689E"/>
    <w:rsid w:val="00CC6BAF"/>
    <w:rsid w:val="00CC6F20"/>
    <w:rsid w:val="00CD0593"/>
    <w:rsid w:val="00CD091E"/>
    <w:rsid w:val="00CD1726"/>
    <w:rsid w:val="00CD28BB"/>
    <w:rsid w:val="00CD3086"/>
    <w:rsid w:val="00CD41F4"/>
    <w:rsid w:val="00CD4221"/>
    <w:rsid w:val="00CD42B4"/>
    <w:rsid w:val="00CD449D"/>
    <w:rsid w:val="00CD487F"/>
    <w:rsid w:val="00CD4C44"/>
    <w:rsid w:val="00CD4EBD"/>
    <w:rsid w:val="00CD57B7"/>
    <w:rsid w:val="00CD6266"/>
    <w:rsid w:val="00CD6537"/>
    <w:rsid w:val="00CD7663"/>
    <w:rsid w:val="00CE0B91"/>
    <w:rsid w:val="00CE0C4F"/>
    <w:rsid w:val="00CE15AC"/>
    <w:rsid w:val="00CE230C"/>
    <w:rsid w:val="00CE2473"/>
    <w:rsid w:val="00CE24B3"/>
    <w:rsid w:val="00CE2D26"/>
    <w:rsid w:val="00CE3379"/>
    <w:rsid w:val="00CE39A9"/>
    <w:rsid w:val="00CE63A6"/>
    <w:rsid w:val="00CE7F17"/>
    <w:rsid w:val="00CF00CF"/>
    <w:rsid w:val="00CF186B"/>
    <w:rsid w:val="00CF320F"/>
    <w:rsid w:val="00CF3BAD"/>
    <w:rsid w:val="00CF456D"/>
    <w:rsid w:val="00CF5C6D"/>
    <w:rsid w:val="00CF6291"/>
    <w:rsid w:val="00CF65C6"/>
    <w:rsid w:val="00CF78F0"/>
    <w:rsid w:val="00D01CD1"/>
    <w:rsid w:val="00D0238E"/>
    <w:rsid w:val="00D02632"/>
    <w:rsid w:val="00D0459B"/>
    <w:rsid w:val="00D05764"/>
    <w:rsid w:val="00D07249"/>
    <w:rsid w:val="00D111FE"/>
    <w:rsid w:val="00D1126A"/>
    <w:rsid w:val="00D11492"/>
    <w:rsid w:val="00D13C1B"/>
    <w:rsid w:val="00D13C5F"/>
    <w:rsid w:val="00D14925"/>
    <w:rsid w:val="00D14A28"/>
    <w:rsid w:val="00D1587A"/>
    <w:rsid w:val="00D15C52"/>
    <w:rsid w:val="00D16577"/>
    <w:rsid w:val="00D1748E"/>
    <w:rsid w:val="00D20712"/>
    <w:rsid w:val="00D20AC6"/>
    <w:rsid w:val="00D2136D"/>
    <w:rsid w:val="00D21977"/>
    <w:rsid w:val="00D21D2F"/>
    <w:rsid w:val="00D22A11"/>
    <w:rsid w:val="00D23C9D"/>
    <w:rsid w:val="00D23D7B"/>
    <w:rsid w:val="00D23E69"/>
    <w:rsid w:val="00D25482"/>
    <w:rsid w:val="00D259FC"/>
    <w:rsid w:val="00D25F94"/>
    <w:rsid w:val="00D27CA7"/>
    <w:rsid w:val="00D27CE1"/>
    <w:rsid w:val="00D27EFF"/>
    <w:rsid w:val="00D31096"/>
    <w:rsid w:val="00D317FC"/>
    <w:rsid w:val="00D33007"/>
    <w:rsid w:val="00D348AA"/>
    <w:rsid w:val="00D349B4"/>
    <w:rsid w:val="00D34C23"/>
    <w:rsid w:val="00D35824"/>
    <w:rsid w:val="00D35D16"/>
    <w:rsid w:val="00D37DA3"/>
    <w:rsid w:val="00D407B7"/>
    <w:rsid w:val="00D40C75"/>
    <w:rsid w:val="00D40E85"/>
    <w:rsid w:val="00D4193D"/>
    <w:rsid w:val="00D449FE"/>
    <w:rsid w:val="00D44CBF"/>
    <w:rsid w:val="00D46988"/>
    <w:rsid w:val="00D46D8E"/>
    <w:rsid w:val="00D46FBC"/>
    <w:rsid w:val="00D4751D"/>
    <w:rsid w:val="00D500E6"/>
    <w:rsid w:val="00D505AE"/>
    <w:rsid w:val="00D506A9"/>
    <w:rsid w:val="00D52611"/>
    <w:rsid w:val="00D52D73"/>
    <w:rsid w:val="00D534CA"/>
    <w:rsid w:val="00D53FD0"/>
    <w:rsid w:val="00D54C3C"/>
    <w:rsid w:val="00D55A76"/>
    <w:rsid w:val="00D5600D"/>
    <w:rsid w:val="00D5689A"/>
    <w:rsid w:val="00D5692E"/>
    <w:rsid w:val="00D56E8C"/>
    <w:rsid w:val="00D57BC3"/>
    <w:rsid w:val="00D60451"/>
    <w:rsid w:val="00D60ADB"/>
    <w:rsid w:val="00D61A19"/>
    <w:rsid w:val="00D61F47"/>
    <w:rsid w:val="00D620B2"/>
    <w:rsid w:val="00D62831"/>
    <w:rsid w:val="00D62E61"/>
    <w:rsid w:val="00D6342C"/>
    <w:rsid w:val="00D63DDA"/>
    <w:rsid w:val="00D6407E"/>
    <w:rsid w:val="00D64E4C"/>
    <w:rsid w:val="00D65D6E"/>
    <w:rsid w:val="00D65FF7"/>
    <w:rsid w:val="00D661F3"/>
    <w:rsid w:val="00D66393"/>
    <w:rsid w:val="00D719AE"/>
    <w:rsid w:val="00D71CF5"/>
    <w:rsid w:val="00D72335"/>
    <w:rsid w:val="00D7334E"/>
    <w:rsid w:val="00D733E0"/>
    <w:rsid w:val="00D74C0E"/>
    <w:rsid w:val="00D74F15"/>
    <w:rsid w:val="00D76236"/>
    <w:rsid w:val="00D77182"/>
    <w:rsid w:val="00D77C7A"/>
    <w:rsid w:val="00D804D0"/>
    <w:rsid w:val="00D80F0D"/>
    <w:rsid w:val="00D81B3C"/>
    <w:rsid w:val="00D81D87"/>
    <w:rsid w:val="00D82134"/>
    <w:rsid w:val="00D82BF4"/>
    <w:rsid w:val="00D847E4"/>
    <w:rsid w:val="00D85D8C"/>
    <w:rsid w:val="00D8650D"/>
    <w:rsid w:val="00D86E05"/>
    <w:rsid w:val="00D87EC1"/>
    <w:rsid w:val="00D904D2"/>
    <w:rsid w:val="00D90965"/>
    <w:rsid w:val="00D90E98"/>
    <w:rsid w:val="00D93519"/>
    <w:rsid w:val="00D95016"/>
    <w:rsid w:val="00D95DBB"/>
    <w:rsid w:val="00D97946"/>
    <w:rsid w:val="00D97CB2"/>
    <w:rsid w:val="00DA0A25"/>
    <w:rsid w:val="00DA0AFA"/>
    <w:rsid w:val="00DA11C6"/>
    <w:rsid w:val="00DA36F0"/>
    <w:rsid w:val="00DA3B0C"/>
    <w:rsid w:val="00DA3C5F"/>
    <w:rsid w:val="00DA3D40"/>
    <w:rsid w:val="00DA40D9"/>
    <w:rsid w:val="00DA5286"/>
    <w:rsid w:val="00DA5C73"/>
    <w:rsid w:val="00DA5F96"/>
    <w:rsid w:val="00DA673B"/>
    <w:rsid w:val="00DA7026"/>
    <w:rsid w:val="00DA7AEE"/>
    <w:rsid w:val="00DA7E97"/>
    <w:rsid w:val="00DB11D0"/>
    <w:rsid w:val="00DB1581"/>
    <w:rsid w:val="00DB1836"/>
    <w:rsid w:val="00DB1D52"/>
    <w:rsid w:val="00DB23C7"/>
    <w:rsid w:val="00DB25B1"/>
    <w:rsid w:val="00DB2830"/>
    <w:rsid w:val="00DB2AEE"/>
    <w:rsid w:val="00DB2BF1"/>
    <w:rsid w:val="00DB69BC"/>
    <w:rsid w:val="00DB6E43"/>
    <w:rsid w:val="00DB782E"/>
    <w:rsid w:val="00DC00F0"/>
    <w:rsid w:val="00DC0101"/>
    <w:rsid w:val="00DC0114"/>
    <w:rsid w:val="00DC08CD"/>
    <w:rsid w:val="00DC1ABA"/>
    <w:rsid w:val="00DC1C8D"/>
    <w:rsid w:val="00DC3923"/>
    <w:rsid w:val="00DC4B7D"/>
    <w:rsid w:val="00DC5078"/>
    <w:rsid w:val="00DC5633"/>
    <w:rsid w:val="00DC5D5A"/>
    <w:rsid w:val="00DC611B"/>
    <w:rsid w:val="00DC7C30"/>
    <w:rsid w:val="00DD02CA"/>
    <w:rsid w:val="00DD0A19"/>
    <w:rsid w:val="00DD2934"/>
    <w:rsid w:val="00DD2DB0"/>
    <w:rsid w:val="00DD2EFD"/>
    <w:rsid w:val="00DD3FFF"/>
    <w:rsid w:val="00DD4945"/>
    <w:rsid w:val="00DD5D45"/>
    <w:rsid w:val="00DD66A5"/>
    <w:rsid w:val="00DD71B1"/>
    <w:rsid w:val="00DD767C"/>
    <w:rsid w:val="00DE052F"/>
    <w:rsid w:val="00DE3B2A"/>
    <w:rsid w:val="00DE3BF6"/>
    <w:rsid w:val="00DE3D3F"/>
    <w:rsid w:val="00DE3E60"/>
    <w:rsid w:val="00DE4C0E"/>
    <w:rsid w:val="00DE4E8C"/>
    <w:rsid w:val="00DE51EA"/>
    <w:rsid w:val="00DE6627"/>
    <w:rsid w:val="00DE73B9"/>
    <w:rsid w:val="00DE7760"/>
    <w:rsid w:val="00DF1566"/>
    <w:rsid w:val="00DF1B69"/>
    <w:rsid w:val="00DF2B17"/>
    <w:rsid w:val="00DF3A5E"/>
    <w:rsid w:val="00DF3DAC"/>
    <w:rsid w:val="00DF6204"/>
    <w:rsid w:val="00E00359"/>
    <w:rsid w:val="00E0336A"/>
    <w:rsid w:val="00E03464"/>
    <w:rsid w:val="00E03A26"/>
    <w:rsid w:val="00E044AD"/>
    <w:rsid w:val="00E0510B"/>
    <w:rsid w:val="00E05283"/>
    <w:rsid w:val="00E05286"/>
    <w:rsid w:val="00E05F04"/>
    <w:rsid w:val="00E06162"/>
    <w:rsid w:val="00E061FD"/>
    <w:rsid w:val="00E06279"/>
    <w:rsid w:val="00E118ED"/>
    <w:rsid w:val="00E14BCD"/>
    <w:rsid w:val="00E15043"/>
    <w:rsid w:val="00E15088"/>
    <w:rsid w:val="00E155B2"/>
    <w:rsid w:val="00E1560F"/>
    <w:rsid w:val="00E15707"/>
    <w:rsid w:val="00E1682C"/>
    <w:rsid w:val="00E16E7B"/>
    <w:rsid w:val="00E17763"/>
    <w:rsid w:val="00E17840"/>
    <w:rsid w:val="00E22263"/>
    <w:rsid w:val="00E235AA"/>
    <w:rsid w:val="00E243F9"/>
    <w:rsid w:val="00E26FE5"/>
    <w:rsid w:val="00E2744B"/>
    <w:rsid w:val="00E321BF"/>
    <w:rsid w:val="00E326A2"/>
    <w:rsid w:val="00E34058"/>
    <w:rsid w:val="00E35A21"/>
    <w:rsid w:val="00E364CB"/>
    <w:rsid w:val="00E37E76"/>
    <w:rsid w:val="00E37F2C"/>
    <w:rsid w:val="00E407D0"/>
    <w:rsid w:val="00E41F45"/>
    <w:rsid w:val="00E4210F"/>
    <w:rsid w:val="00E429F5"/>
    <w:rsid w:val="00E42B9C"/>
    <w:rsid w:val="00E4370E"/>
    <w:rsid w:val="00E43A5C"/>
    <w:rsid w:val="00E4486A"/>
    <w:rsid w:val="00E454D0"/>
    <w:rsid w:val="00E45F70"/>
    <w:rsid w:val="00E46A45"/>
    <w:rsid w:val="00E4757C"/>
    <w:rsid w:val="00E50B91"/>
    <w:rsid w:val="00E50E21"/>
    <w:rsid w:val="00E5237A"/>
    <w:rsid w:val="00E533B3"/>
    <w:rsid w:val="00E53D9E"/>
    <w:rsid w:val="00E53E06"/>
    <w:rsid w:val="00E54BA4"/>
    <w:rsid w:val="00E553AE"/>
    <w:rsid w:val="00E56986"/>
    <w:rsid w:val="00E57B80"/>
    <w:rsid w:val="00E601C0"/>
    <w:rsid w:val="00E605EB"/>
    <w:rsid w:val="00E60DBC"/>
    <w:rsid w:val="00E6110D"/>
    <w:rsid w:val="00E61EAE"/>
    <w:rsid w:val="00E63F5A"/>
    <w:rsid w:val="00E64C3D"/>
    <w:rsid w:val="00E67C38"/>
    <w:rsid w:val="00E70910"/>
    <w:rsid w:val="00E70F1B"/>
    <w:rsid w:val="00E71CC4"/>
    <w:rsid w:val="00E71CE2"/>
    <w:rsid w:val="00E71ED5"/>
    <w:rsid w:val="00E72450"/>
    <w:rsid w:val="00E7283E"/>
    <w:rsid w:val="00E732E9"/>
    <w:rsid w:val="00E741F1"/>
    <w:rsid w:val="00E7425C"/>
    <w:rsid w:val="00E74450"/>
    <w:rsid w:val="00E7484D"/>
    <w:rsid w:val="00E74D7A"/>
    <w:rsid w:val="00E755C9"/>
    <w:rsid w:val="00E759E2"/>
    <w:rsid w:val="00E75D40"/>
    <w:rsid w:val="00E80288"/>
    <w:rsid w:val="00E8072D"/>
    <w:rsid w:val="00E815FD"/>
    <w:rsid w:val="00E81EE8"/>
    <w:rsid w:val="00E828B6"/>
    <w:rsid w:val="00E82AEB"/>
    <w:rsid w:val="00E832B6"/>
    <w:rsid w:val="00E840A1"/>
    <w:rsid w:val="00E849D1"/>
    <w:rsid w:val="00E85EA3"/>
    <w:rsid w:val="00E869F1"/>
    <w:rsid w:val="00E87631"/>
    <w:rsid w:val="00E87D4F"/>
    <w:rsid w:val="00E918F0"/>
    <w:rsid w:val="00E9220E"/>
    <w:rsid w:val="00E938E3"/>
    <w:rsid w:val="00E97400"/>
    <w:rsid w:val="00E9778E"/>
    <w:rsid w:val="00EA0902"/>
    <w:rsid w:val="00EA18B0"/>
    <w:rsid w:val="00EA21C3"/>
    <w:rsid w:val="00EA2967"/>
    <w:rsid w:val="00EA47B4"/>
    <w:rsid w:val="00EA75BD"/>
    <w:rsid w:val="00EA79AF"/>
    <w:rsid w:val="00EA7CD8"/>
    <w:rsid w:val="00EB0456"/>
    <w:rsid w:val="00EB122B"/>
    <w:rsid w:val="00EB13AD"/>
    <w:rsid w:val="00EB1887"/>
    <w:rsid w:val="00EB1AAC"/>
    <w:rsid w:val="00EB1BA5"/>
    <w:rsid w:val="00EB3BB9"/>
    <w:rsid w:val="00EB425E"/>
    <w:rsid w:val="00EB4675"/>
    <w:rsid w:val="00EB4BA8"/>
    <w:rsid w:val="00EB5380"/>
    <w:rsid w:val="00EB5985"/>
    <w:rsid w:val="00EB6010"/>
    <w:rsid w:val="00EB62BB"/>
    <w:rsid w:val="00EB6B61"/>
    <w:rsid w:val="00EB7B83"/>
    <w:rsid w:val="00EC04A7"/>
    <w:rsid w:val="00EC052E"/>
    <w:rsid w:val="00EC270A"/>
    <w:rsid w:val="00EC31D3"/>
    <w:rsid w:val="00EC32BD"/>
    <w:rsid w:val="00EC5A4A"/>
    <w:rsid w:val="00ED18F9"/>
    <w:rsid w:val="00ED243A"/>
    <w:rsid w:val="00ED25D9"/>
    <w:rsid w:val="00ED2D97"/>
    <w:rsid w:val="00ED3787"/>
    <w:rsid w:val="00ED405A"/>
    <w:rsid w:val="00ED4851"/>
    <w:rsid w:val="00ED7657"/>
    <w:rsid w:val="00EE0089"/>
    <w:rsid w:val="00EE1FE9"/>
    <w:rsid w:val="00EE22D5"/>
    <w:rsid w:val="00EE4EE7"/>
    <w:rsid w:val="00EE56C8"/>
    <w:rsid w:val="00EE5A04"/>
    <w:rsid w:val="00EE5D3D"/>
    <w:rsid w:val="00EE6258"/>
    <w:rsid w:val="00EE7260"/>
    <w:rsid w:val="00EF1D8C"/>
    <w:rsid w:val="00EF1EDB"/>
    <w:rsid w:val="00EF2509"/>
    <w:rsid w:val="00EF281C"/>
    <w:rsid w:val="00EF2882"/>
    <w:rsid w:val="00EF3629"/>
    <w:rsid w:val="00EF40F0"/>
    <w:rsid w:val="00EF48B8"/>
    <w:rsid w:val="00EF5345"/>
    <w:rsid w:val="00EF5D34"/>
    <w:rsid w:val="00EF6403"/>
    <w:rsid w:val="00EF7024"/>
    <w:rsid w:val="00EF7842"/>
    <w:rsid w:val="00F00A1E"/>
    <w:rsid w:val="00F00A7E"/>
    <w:rsid w:val="00F00CFA"/>
    <w:rsid w:val="00F03D17"/>
    <w:rsid w:val="00F05274"/>
    <w:rsid w:val="00F0550D"/>
    <w:rsid w:val="00F062B8"/>
    <w:rsid w:val="00F06C3D"/>
    <w:rsid w:val="00F06E52"/>
    <w:rsid w:val="00F075C4"/>
    <w:rsid w:val="00F076F9"/>
    <w:rsid w:val="00F078A7"/>
    <w:rsid w:val="00F10D23"/>
    <w:rsid w:val="00F1178D"/>
    <w:rsid w:val="00F11C99"/>
    <w:rsid w:val="00F12175"/>
    <w:rsid w:val="00F121F2"/>
    <w:rsid w:val="00F12423"/>
    <w:rsid w:val="00F124A4"/>
    <w:rsid w:val="00F12EA3"/>
    <w:rsid w:val="00F14523"/>
    <w:rsid w:val="00F14AAA"/>
    <w:rsid w:val="00F14E78"/>
    <w:rsid w:val="00F16124"/>
    <w:rsid w:val="00F16D18"/>
    <w:rsid w:val="00F20D22"/>
    <w:rsid w:val="00F20D86"/>
    <w:rsid w:val="00F21BE3"/>
    <w:rsid w:val="00F22CF4"/>
    <w:rsid w:val="00F23297"/>
    <w:rsid w:val="00F23513"/>
    <w:rsid w:val="00F2378A"/>
    <w:rsid w:val="00F23EE9"/>
    <w:rsid w:val="00F24DC2"/>
    <w:rsid w:val="00F25753"/>
    <w:rsid w:val="00F25A46"/>
    <w:rsid w:val="00F26BFA"/>
    <w:rsid w:val="00F2793A"/>
    <w:rsid w:val="00F32324"/>
    <w:rsid w:val="00F326C8"/>
    <w:rsid w:val="00F331AB"/>
    <w:rsid w:val="00F3340D"/>
    <w:rsid w:val="00F33A28"/>
    <w:rsid w:val="00F34448"/>
    <w:rsid w:val="00F349CA"/>
    <w:rsid w:val="00F349D0"/>
    <w:rsid w:val="00F34DAF"/>
    <w:rsid w:val="00F35751"/>
    <w:rsid w:val="00F36FDB"/>
    <w:rsid w:val="00F37DE0"/>
    <w:rsid w:val="00F37E83"/>
    <w:rsid w:val="00F40377"/>
    <w:rsid w:val="00F406A8"/>
    <w:rsid w:val="00F4090B"/>
    <w:rsid w:val="00F40C8A"/>
    <w:rsid w:val="00F40F4F"/>
    <w:rsid w:val="00F40F88"/>
    <w:rsid w:val="00F4136F"/>
    <w:rsid w:val="00F415A9"/>
    <w:rsid w:val="00F42AAF"/>
    <w:rsid w:val="00F439F9"/>
    <w:rsid w:val="00F4476B"/>
    <w:rsid w:val="00F452FC"/>
    <w:rsid w:val="00F47314"/>
    <w:rsid w:val="00F476B1"/>
    <w:rsid w:val="00F51885"/>
    <w:rsid w:val="00F51896"/>
    <w:rsid w:val="00F52F72"/>
    <w:rsid w:val="00F5456D"/>
    <w:rsid w:val="00F576CF"/>
    <w:rsid w:val="00F603FF"/>
    <w:rsid w:val="00F60E27"/>
    <w:rsid w:val="00F60EC1"/>
    <w:rsid w:val="00F61BA3"/>
    <w:rsid w:val="00F62415"/>
    <w:rsid w:val="00F62480"/>
    <w:rsid w:val="00F62C7D"/>
    <w:rsid w:val="00F62CFB"/>
    <w:rsid w:val="00F630BC"/>
    <w:rsid w:val="00F63B0D"/>
    <w:rsid w:val="00F63D2E"/>
    <w:rsid w:val="00F66C3B"/>
    <w:rsid w:val="00F67332"/>
    <w:rsid w:val="00F71F11"/>
    <w:rsid w:val="00F7236C"/>
    <w:rsid w:val="00F735DC"/>
    <w:rsid w:val="00F7524A"/>
    <w:rsid w:val="00F7576F"/>
    <w:rsid w:val="00F75AA9"/>
    <w:rsid w:val="00F75B85"/>
    <w:rsid w:val="00F75D04"/>
    <w:rsid w:val="00F75E9F"/>
    <w:rsid w:val="00F75FE5"/>
    <w:rsid w:val="00F760E5"/>
    <w:rsid w:val="00F76B2A"/>
    <w:rsid w:val="00F76BA1"/>
    <w:rsid w:val="00F80285"/>
    <w:rsid w:val="00F80495"/>
    <w:rsid w:val="00F80A7D"/>
    <w:rsid w:val="00F81452"/>
    <w:rsid w:val="00F82158"/>
    <w:rsid w:val="00F8295F"/>
    <w:rsid w:val="00F847D0"/>
    <w:rsid w:val="00F848DE"/>
    <w:rsid w:val="00F84CF1"/>
    <w:rsid w:val="00F85A76"/>
    <w:rsid w:val="00F86070"/>
    <w:rsid w:val="00F86530"/>
    <w:rsid w:val="00F865EA"/>
    <w:rsid w:val="00F86E84"/>
    <w:rsid w:val="00F875AB"/>
    <w:rsid w:val="00F877EB"/>
    <w:rsid w:val="00F911BB"/>
    <w:rsid w:val="00F913FE"/>
    <w:rsid w:val="00F91F9D"/>
    <w:rsid w:val="00F923B1"/>
    <w:rsid w:val="00F92720"/>
    <w:rsid w:val="00F927CA"/>
    <w:rsid w:val="00F928B8"/>
    <w:rsid w:val="00F92FAF"/>
    <w:rsid w:val="00F9335D"/>
    <w:rsid w:val="00F93790"/>
    <w:rsid w:val="00F948F2"/>
    <w:rsid w:val="00F94F05"/>
    <w:rsid w:val="00F9599B"/>
    <w:rsid w:val="00F963A7"/>
    <w:rsid w:val="00F96759"/>
    <w:rsid w:val="00FA005D"/>
    <w:rsid w:val="00FA0390"/>
    <w:rsid w:val="00FA05D0"/>
    <w:rsid w:val="00FA20BF"/>
    <w:rsid w:val="00FA21F6"/>
    <w:rsid w:val="00FA287F"/>
    <w:rsid w:val="00FA2982"/>
    <w:rsid w:val="00FA2DE8"/>
    <w:rsid w:val="00FA4EBF"/>
    <w:rsid w:val="00FA5C87"/>
    <w:rsid w:val="00FA667A"/>
    <w:rsid w:val="00FB048D"/>
    <w:rsid w:val="00FB0DED"/>
    <w:rsid w:val="00FB18E7"/>
    <w:rsid w:val="00FB1EBE"/>
    <w:rsid w:val="00FB2879"/>
    <w:rsid w:val="00FB28F2"/>
    <w:rsid w:val="00FB4726"/>
    <w:rsid w:val="00FB6279"/>
    <w:rsid w:val="00FB6887"/>
    <w:rsid w:val="00FB7BEE"/>
    <w:rsid w:val="00FB7C17"/>
    <w:rsid w:val="00FC0671"/>
    <w:rsid w:val="00FC14F6"/>
    <w:rsid w:val="00FC37D2"/>
    <w:rsid w:val="00FC3D77"/>
    <w:rsid w:val="00FC4000"/>
    <w:rsid w:val="00FC5406"/>
    <w:rsid w:val="00FC5A0B"/>
    <w:rsid w:val="00FC5A1D"/>
    <w:rsid w:val="00FD047F"/>
    <w:rsid w:val="00FD2059"/>
    <w:rsid w:val="00FD2358"/>
    <w:rsid w:val="00FD33DD"/>
    <w:rsid w:val="00FD374A"/>
    <w:rsid w:val="00FD38FB"/>
    <w:rsid w:val="00FD3E30"/>
    <w:rsid w:val="00FD4434"/>
    <w:rsid w:val="00FD454E"/>
    <w:rsid w:val="00FD471E"/>
    <w:rsid w:val="00FD4983"/>
    <w:rsid w:val="00FD59D2"/>
    <w:rsid w:val="00FE2BA7"/>
    <w:rsid w:val="00FE3456"/>
    <w:rsid w:val="00FE369D"/>
    <w:rsid w:val="00FE3A19"/>
    <w:rsid w:val="00FE3BAD"/>
    <w:rsid w:val="00FE3E08"/>
    <w:rsid w:val="00FE4418"/>
    <w:rsid w:val="00FE5204"/>
    <w:rsid w:val="00FE5E65"/>
    <w:rsid w:val="00FE766E"/>
    <w:rsid w:val="00FF0134"/>
    <w:rsid w:val="00FF019C"/>
    <w:rsid w:val="00FF0661"/>
    <w:rsid w:val="00FF0FAE"/>
    <w:rsid w:val="00FF10B2"/>
    <w:rsid w:val="00FF113F"/>
    <w:rsid w:val="00FF2C0E"/>
    <w:rsid w:val="00FF3742"/>
    <w:rsid w:val="00FF415C"/>
    <w:rsid w:val="00FF4D35"/>
    <w:rsid w:val="00FF4F0D"/>
    <w:rsid w:val="00FF64CB"/>
    <w:rsid w:val="00FF6968"/>
    <w:rsid w:val="00FF6DCC"/>
    <w:rsid w:val="022C4772"/>
    <w:rsid w:val="0328DC04"/>
    <w:rsid w:val="03A5A8AF"/>
    <w:rsid w:val="03F1B7BC"/>
    <w:rsid w:val="050B573D"/>
    <w:rsid w:val="051C8559"/>
    <w:rsid w:val="05659F8D"/>
    <w:rsid w:val="05D1E71D"/>
    <w:rsid w:val="05E1C26A"/>
    <w:rsid w:val="066BB1DA"/>
    <w:rsid w:val="06C65C1A"/>
    <w:rsid w:val="079DF132"/>
    <w:rsid w:val="07AE9B14"/>
    <w:rsid w:val="08472281"/>
    <w:rsid w:val="085D1595"/>
    <w:rsid w:val="0907784C"/>
    <w:rsid w:val="0966EA3D"/>
    <w:rsid w:val="09A7924C"/>
    <w:rsid w:val="0ACA8225"/>
    <w:rsid w:val="0B6128C2"/>
    <w:rsid w:val="0B844D8B"/>
    <w:rsid w:val="0DC0AEAE"/>
    <w:rsid w:val="0E3EB052"/>
    <w:rsid w:val="0EDC800E"/>
    <w:rsid w:val="0F5BF2FA"/>
    <w:rsid w:val="0F685AB1"/>
    <w:rsid w:val="11C0CF2E"/>
    <w:rsid w:val="11C67E35"/>
    <w:rsid w:val="11E45446"/>
    <w:rsid w:val="1215A5AD"/>
    <w:rsid w:val="12416743"/>
    <w:rsid w:val="124F3AB4"/>
    <w:rsid w:val="12F66B7F"/>
    <w:rsid w:val="139EA68D"/>
    <w:rsid w:val="13DAA7AA"/>
    <w:rsid w:val="13DC98A1"/>
    <w:rsid w:val="1474E62D"/>
    <w:rsid w:val="15B46205"/>
    <w:rsid w:val="15D3933E"/>
    <w:rsid w:val="1815AD21"/>
    <w:rsid w:val="1889FA97"/>
    <w:rsid w:val="19222909"/>
    <w:rsid w:val="194541D7"/>
    <w:rsid w:val="1997A9FF"/>
    <w:rsid w:val="1AB74D40"/>
    <w:rsid w:val="1B9A7FAE"/>
    <w:rsid w:val="1C25431B"/>
    <w:rsid w:val="1D5947AD"/>
    <w:rsid w:val="1EDDFA6B"/>
    <w:rsid w:val="1EF57E3B"/>
    <w:rsid w:val="20DD3DDA"/>
    <w:rsid w:val="218E4C45"/>
    <w:rsid w:val="234F0241"/>
    <w:rsid w:val="239D6262"/>
    <w:rsid w:val="249949F1"/>
    <w:rsid w:val="24D15377"/>
    <w:rsid w:val="25D41E61"/>
    <w:rsid w:val="26A1E8E1"/>
    <w:rsid w:val="2746578D"/>
    <w:rsid w:val="279070D1"/>
    <w:rsid w:val="27F3B060"/>
    <w:rsid w:val="28ECF9D5"/>
    <w:rsid w:val="292E2361"/>
    <w:rsid w:val="29DF4D59"/>
    <w:rsid w:val="2A16ED09"/>
    <w:rsid w:val="2A3C5183"/>
    <w:rsid w:val="2A8006D4"/>
    <w:rsid w:val="2B089F98"/>
    <w:rsid w:val="2B6372CD"/>
    <w:rsid w:val="2B7E2D59"/>
    <w:rsid w:val="2D628D3C"/>
    <w:rsid w:val="2D65F59E"/>
    <w:rsid w:val="2DB9CC6A"/>
    <w:rsid w:val="2F6E0DCE"/>
    <w:rsid w:val="2FD6DD76"/>
    <w:rsid w:val="2FDFA4B6"/>
    <w:rsid w:val="305C2606"/>
    <w:rsid w:val="312E1D8B"/>
    <w:rsid w:val="318B63A3"/>
    <w:rsid w:val="31A46A97"/>
    <w:rsid w:val="31B87C68"/>
    <w:rsid w:val="31DE1A09"/>
    <w:rsid w:val="342D5687"/>
    <w:rsid w:val="348B20D8"/>
    <w:rsid w:val="349319BF"/>
    <w:rsid w:val="34AC510C"/>
    <w:rsid w:val="351F8A95"/>
    <w:rsid w:val="354FB5C2"/>
    <w:rsid w:val="36FAE34F"/>
    <w:rsid w:val="37C9793B"/>
    <w:rsid w:val="38067343"/>
    <w:rsid w:val="3827A537"/>
    <w:rsid w:val="39990B7A"/>
    <w:rsid w:val="3A021713"/>
    <w:rsid w:val="3BA14FF5"/>
    <w:rsid w:val="3BFB1681"/>
    <w:rsid w:val="3BFC73E1"/>
    <w:rsid w:val="3BFE8C77"/>
    <w:rsid w:val="3C140001"/>
    <w:rsid w:val="3D5D1FA5"/>
    <w:rsid w:val="3E30178F"/>
    <w:rsid w:val="3F887670"/>
    <w:rsid w:val="3FCEE2BD"/>
    <w:rsid w:val="403CE89D"/>
    <w:rsid w:val="40AD9BAC"/>
    <w:rsid w:val="41C8D964"/>
    <w:rsid w:val="42006E8E"/>
    <w:rsid w:val="44009D00"/>
    <w:rsid w:val="44688D37"/>
    <w:rsid w:val="47283820"/>
    <w:rsid w:val="477714F6"/>
    <w:rsid w:val="477F61AF"/>
    <w:rsid w:val="483EECFF"/>
    <w:rsid w:val="49119DC1"/>
    <w:rsid w:val="4A0AE8C6"/>
    <w:rsid w:val="4A970936"/>
    <w:rsid w:val="4AB99E15"/>
    <w:rsid w:val="4B2C7675"/>
    <w:rsid w:val="4BEA3F75"/>
    <w:rsid w:val="4C846E34"/>
    <w:rsid w:val="4C8D5AFC"/>
    <w:rsid w:val="4CC72F67"/>
    <w:rsid w:val="4CD83871"/>
    <w:rsid w:val="4D6FD5FF"/>
    <w:rsid w:val="4DA44667"/>
    <w:rsid w:val="4E6B3A36"/>
    <w:rsid w:val="4EC3E8DB"/>
    <w:rsid w:val="4F5FA743"/>
    <w:rsid w:val="4FA51C53"/>
    <w:rsid w:val="4FFE7824"/>
    <w:rsid w:val="506E0928"/>
    <w:rsid w:val="507D3F29"/>
    <w:rsid w:val="50F586D8"/>
    <w:rsid w:val="515565E0"/>
    <w:rsid w:val="51C647A3"/>
    <w:rsid w:val="51F5BBCA"/>
    <w:rsid w:val="52192EC2"/>
    <w:rsid w:val="5255CD29"/>
    <w:rsid w:val="52E0EAAF"/>
    <w:rsid w:val="535A3330"/>
    <w:rsid w:val="53761302"/>
    <w:rsid w:val="55825D75"/>
    <w:rsid w:val="55D3AA58"/>
    <w:rsid w:val="5617823F"/>
    <w:rsid w:val="56EA37E7"/>
    <w:rsid w:val="5928EDA7"/>
    <w:rsid w:val="593045BD"/>
    <w:rsid w:val="59491D5B"/>
    <w:rsid w:val="5A0268ED"/>
    <w:rsid w:val="5A6F1496"/>
    <w:rsid w:val="5ABE787D"/>
    <w:rsid w:val="5AEAAE9A"/>
    <w:rsid w:val="5B9D8E67"/>
    <w:rsid w:val="5BDEBD12"/>
    <w:rsid w:val="5C977A9B"/>
    <w:rsid w:val="5CA6C704"/>
    <w:rsid w:val="5D1B90E2"/>
    <w:rsid w:val="5D602BB1"/>
    <w:rsid w:val="5E56FFC6"/>
    <w:rsid w:val="5F797861"/>
    <w:rsid w:val="6016E8BE"/>
    <w:rsid w:val="60B7263C"/>
    <w:rsid w:val="61208684"/>
    <w:rsid w:val="61244054"/>
    <w:rsid w:val="61285490"/>
    <w:rsid w:val="61AEB78E"/>
    <w:rsid w:val="622C8582"/>
    <w:rsid w:val="62693CB1"/>
    <w:rsid w:val="62ACBA65"/>
    <w:rsid w:val="631669DA"/>
    <w:rsid w:val="6488D23C"/>
    <w:rsid w:val="6506A7D1"/>
    <w:rsid w:val="6587B8D5"/>
    <w:rsid w:val="658A3226"/>
    <w:rsid w:val="66831343"/>
    <w:rsid w:val="66867EB4"/>
    <w:rsid w:val="66C81479"/>
    <w:rsid w:val="66EF828A"/>
    <w:rsid w:val="6836829C"/>
    <w:rsid w:val="6B317C93"/>
    <w:rsid w:val="6C524836"/>
    <w:rsid w:val="6CA7A1F9"/>
    <w:rsid w:val="6D26C334"/>
    <w:rsid w:val="6E0C6999"/>
    <w:rsid w:val="6EE1D820"/>
    <w:rsid w:val="6F75D3A4"/>
    <w:rsid w:val="70F59032"/>
    <w:rsid w:val="71874EA6"/>
    <w:rsid w:val="719E58E8"/>
    <w:rsid w:val="726E31D3"/>
    <w:rsid w:val="72B95654"/>
    <w:rsid w:val="73DC997A"/>
    <w:rsid w:val="74189726"/>
    <w:rsid w:val="74879AA4"/>
    <w:rsid w:val="7499EF4E"/>
    <w:rsid w:val="74B21B11"/>
    <w:rsid w:val="757E82BF"/>
    <w:rsid w:val="7768AB0F"/>
    <w:rsid w:val="78470FD4"/>
    <w:rsid w:val="789C0AEF"/>
    <w:rsid w:val="79F2219E"/>
    <w:rsid w:val="7B3F4384"/>
    <w:rsid w:val="7BF47619"/>
    <w:rsid w:val="7C50F798"/>
    <w:rsid w:val="7C9B366D"/>
    <w:rsid w:val="7D5DA512"/>
    <w:rsid w:val="7E0B9C85"/>
    <w:rsid w:val="7E422AD7"/>
    <w:rsid w:val="7E55EF58"/>
    <w:rsid w:val="7EB487D2"/>
    <w:rsid w:val="7F433177"/>
    <w:rsid w:val="7F8EB4D2"/>
  </w:rsids>
  <m:mathPr>
    <m:mathFont m:val="Cambria Math"/>
    <m:brkBin m:val="before"/>
    <m:brkBinSub m:val="--"/>
    <m:smallFrac/>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C5B5E6F"/>
  <w15:docId w15:val="{7032BF17-DF17-44C8-A185-8E634F4DA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uiPriority="99"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5C6D"/>
    <w:rPr>
      <w:rFonts w:ascii="Arial" w:hAnsi="Arial"/>
      <w:sz w:val="24"/>
      <w:szCs w:val="24"/>
      <w:lang w:val="es-ES" w:eastAsia="es-ES"/>
    </w:rPr>
  </w:style>
  <w:style w:type="paragraph" w:styleId="Ttulo1">
    <w:name w:val="heading 1"/>
    <w:basedOn w:val="Normal"/>
    <w:next w:val="Normal"/>
    <w:link w:val="Ttulo1Car"/>
    <w:uiPriority w:val="99"/>
    <w:qFormat/>
    <w:rsid w:val="000C4CEF"/>
    <w:pPr>
      <w:keepNext/>
      <w:keepLines/>
      <w:spacing w:after="480"/>
      <w:jc w:val="center"/>
      <w:outlineLvl w:val="0"/>
    </w:pPr>
    <w:rPr>
      <w:rFonts w:eastAsiaTheme="majorEastAsia" w:cstheme="majorBidi"/>
      <w:b/>
      <w:sz w:val="32"/>
      <w:szCs w:val="20"/>
      <w:lang w:val="es-ES_tradnl"/>
    </w:rPr>
  </w:style>
  <w:style w:type="paragraph" w:styleId="Ttulo2">
    <w:name w:val="heading 2"/>
    <w:aliases w:val="Título 2 Car Car,Título 2 Car Car Car Car Car,Título 2 Car Car Car Car"/>
    <w:basedOn w:val="Normal"/>
    <w:next w:val="Normal"/>
    <w:link w:val="Ttulo2Car"/>
    <w:uiPriority w:val="99"/>
    <w:unhideWhenUsed/>
    <w:qFormat/>
    <w:rsid w:val="000C4CEF"/>
    <w:pPr>
      <w:spacing w:before="200" w:line="271" w:lineRule="auto"/>
      <w:outlineLvl w:val="1"/>
    </w:pPr>
    <w:rPr>
      <w:rFonts w:ascii="Times New Roman" w:eastAsiaTheme="majorEastAsia" w:hAnsi="Times New Roman" w:cstheme="majorBidi"/>
      <w:smallCaps/>
      <w:sz w:val="28"/>
      <w:szCs w:val="28"/>
      <w:lang w:val="es-CO" w:eastAsia="es-CO"/>
    </w:rPr>
  </w:style>
  <w:style w:type="paragraph" w:styleId="Ttulo3">
    <w:name w:val="heading 3"/>
    <w:basedOn w:val="Normal"/>
    <w:next w:val="Normal"/>
    <w:link w:val="Ttulo3Car"/>
    <w:uiPriority w:val="99"/>
    <w:qFormat/>
    <w:rsid w:val="000C4CEF"/>
    <w:pPr>
      <w:keepNext/>
      <w:spacing w:before="240" w:after="60"/>
      <w:outlineLvl w:val="2"/>
    </w:pPr>
    <w:rPr>
      <w:rFonts w:eastAsiaTheme="majorEastAsia" w:cs="Arial"/>
      <w:b/>
      <w:bCs/>
      <w:sz w:val="26"/>
      <w:szCs w:val="26"/>
    </w:rPr>
  </w:style>
  <w:style w:type="paragraph" w:styleId="Ttulo4">
    <w:name w:val="heading 4"/>
    <w:basedOn w:val="Normal"/>
    <w:next w:val="Normal"/>
    <w:link w:val="Ttulo4Car"/>
    <w:uiPriority w:val="99"/>
    <w:unhideWhenUsed/>
    <w:qFormat/>
    <w:rsid w:val="000C4CEF"/>
    <w:pPr>
      <w:spacing w:line="271" w:lineRule="auto"/>
      <w:outlineLvl w:val="3"/>
    </w:pPr>
    <w:rPr>
      <w:rFonts w:ascii="Times New Roman" w:eastAsiaTheme="majorEastAsia" w:hAnsi="Times New Roman" w:cstheme="majorBidi"/>
      <w:b/>
      <w:bCs/>
      <w:spacing w:val="5"/>
      <w:lang w:val="es-CO" w:eastAsia="es-CO"/>
    </w:rPr>
  </w:style>
  <w:style w:type="paragraph" w:styleId="Ttulo5">
    <w:name w:val="heading 5"/>
    <w:basedOn w:val="Normal"/>
    <w:next w:val="Normal"/>
    <w:link w:val="Ttulo5Car"/>
    <w:uiPriority w:val="99"/>
    <w:unhideWhenUsed/>
    <w:qFormat/>
    <w:rsid w:val="000C4CEF"/>
    <w:pPr>
      <w:spacing w:line="271" w:lineRule="auto"/>
      <w:outlineLvl w:val="4"/>
    </w:pPr>
    <w:rPr>
      <w:rFonts w:ascii="Times New Roman" w:eastAsiaTheme="majorEastAsia" w:hAnsi="Times New Roman" w:cstheme="majorBidi"/>
      <w:i/>
      <w:iCs/>
      <w:lang w:val="es-CO" w:eastAsia="es-CO"/>
    </w:rPr>
  </w:style>
  <w:style w:type="paragraph" w:styleId="Ttulo6">
    <w:name w:val="heading 6"/>
    <w:basedOn w:val="Normal"/>
    <w:next w:val="Normal"/>
    <w:link w:val="Ttulo6Car"/>
    <w:uiPriority w:val="99"/>
    <w:unhideWhenUsed/>
    <w:qFormat/>
    <w:rsid w:val="000C4CEF"/>
    <w:pPr>
      <w:shd w:val="clear" w:color="auto" w:fill="FFFFFF"/>
      <w:spacing w:line="271" w:lineRule="auto"/>
      <w:outlineLvl w:val="5"/>
    </w:pPr>
    <w:rPr>
      <w:rFonts w:ascii="Times New Roman" w:eastAsiaTheme="majorEastAsia" w:hAnsi="Times New Roman" w:cstheme="majorBidi"/>
      <w:b/>
      <w:bCs/>
      <w:color w:val="595959"/>
      <w:spacing w:val="5"/>
      <w:sz w:val="20"/>
      <w:szCs w:val="20"/>
      <w:lang w:val="es-CO" w:eastAsia="es-CO"/>
    </w:rPr>
  </w:style>
  <w:style w:type="paragraph" w:styleId="Ttulo7">
    <w:name w:val="heading 7"/>
    <w:basedOn w:val="Normal"/>
    <w:next w:val="Normal"/>
    <w:link w:val="Ttulo7Car"/>
    <w:uiPriority w:val="99"/>
    <w:qFormat/>
    <w:rsid w:val="000C4CEF"/>
    <w:pPr>
      <w:spacing w:before="240" w:after="60"/>
      <w:outlineLvl w:val="6"/>
    </w:pPr>
    <w:rPr>
      <w:rFonts w:ascii="Times New Roman" w:eastAsia="MS Mincho" w:hAnsi="Times New Roman" w:cstheme="majorBidi"/>
    </w:rPr>
  </w:style>
  <w:style w:type="paragraph" w:styleId="Ttulo8">
    <w:name w:val="heading 8"/>
    <w:basedOn w:val="Normal"/>
    <w:next w:val="Normal"/>
    <w:link w:val="Ttulo8Car"/>
    <w:uiPriority w:val="99"/>
    <w:qFormat/>
    <w:rsid w:val="000C4CEF"/>
    <w:pPr>
      <w:spacing w:before="240" w:after="60"/>
      <w:outlineLvl w:val="7"/>
    </w:pPr>
    <w:rPr>
      <w:rFonts w:ascii="Times New Roman" w:eastAsiaTheme="majorEastAsia" w:hAnsi="Times New Roman" w:cstheme="majorBidi"/>
      <w:i/>
      <w:iCs/>
    </w:rPr>
  </w:style>
  <w:style w:type="paragraph" w:styleId="Ttulo9">
    <w:name w:val="heading 9"/>
    <w:basedOn w:val="Normal"/>
    <w:next w:val="Normal"/>
    <w:link w:val="Ttulo9Car"/>
    <w:uiPriority w:val="99"/>
    <w:unhideWhenUsed/>
    <w:qFormat/>
    <w:rsid w:val="000C4CEF"/>
    <w:pPr>
      <w:spacing w:line="271" w:lineRule="auto"/>
      <w:outlineLvl w:val="8"/>
    </w:pPr>
    <w:rPr>
      <w:rFonts w:ascii="Times New Roman" w:eastAsiaTheme="majorEastAsia" w:hAnsi="Times New Roman" w:cstheme="majorBidi"/>
      <w:b/>
      <w:bCs/>
      <w:i/>
      <w:iCs/>
      <w:color w:val="7F7F7F"/>
      <w:sz w:val="18"/>
      <w:szCs w:val="18"/>
      <w:lang w:val="es-CO"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pgina">
    <w:name w:val="page number"/>
    <w:basedOn w:val="Fuentedeprrafopredeter"/>
    <w:rsid w:val="00137491"/>
  </w:style>
  <w:style w:type="paragraph" w:styleId="Encabezado">
    <w:name w:val="header"/>
    <w:basedOn w:val="Normal"/>
    <w:link w:val="EncabezadoCar"/>
    <w:rsid w:val="00137491"/>
    <w:pPr>
      <w:tabs>
        <w:tab w:val="center" w:pos="4320"/>
        <w:tab w:val="right" w:pos="8640"/>
      </w:tabs>
      <w:jc w:val="both"/>
    </w:pPr>
    <w:rPr>
      <w:sz w:val="20"/>
      <w:szCs w:val="20"/>
      <w:lang w:val="es-ES_tradnl"/>
    </w:rPr>
  </w:style>
  <w:style w:type="paragraph" w:styleId="Piedepgina">
    <w:name w:val="footer"/>
    <w:basedOn w:val="Normal"/>
    <w:link w:val="PiedepginaCar"/>
    <w:uiPriority w:val="99"/>
    <w:rsid w:val="00137491"/>
    <w:pPr>
      <w:tabs>
        <w:tab w:val="center" w:pos="4320"/>
        <w:tab w:val="right" w:pos="8640"/>
      </w:tabs>
      <w:jc w:val="both"/>
    </w:pPr>
    <w:rPr>
      <w:sz w:val="20"/>
      <w:szCs w:val="20"/>
      <w:lang w:val="es-ES_tradnl"/>
    </w:rPr>
  </w:style>
  <w:style w:type="paragraph" w:customStyle="1" w:styleId="Textopredeterminado">
    <w:name w:val="Texto predeterminado"/>
    <w:basedOn w:val="Normal"/>
    <w:rsid w:val="006418E8"/>
    <w:pPr>
      <w:autoSpaceDE w:val="0"/>
      <w:autoSpaceDN w:val="0"/>
      <w:adjustRightInd w:val="0"/>
    </w:pPr>
    <w:rPr>
      <w:rFonts w:ascii="Times New Roman" w:hAnsi="Times New Roman"/>
    </w:rPr>
  </w:style>
  <w:style w:type="character" w:styleId="Textoennegrita">
    <w:name w:val="Strong"/>
    <w:qFormat/>
    <w:rsid w:val="000C4CEF"/>
    <w:rPr>
      <w:b/>
      <w:bCs/>
      <w:sz w:val="24"/>
    </w:rPr>
  </w:style>
  <w:style w:type="paragraph" w:customStyle="1" w:styleId="Cuerpodetexto">
    <w:name w:val="Cuerpo de texto"/>
    <w:basedOn w:val="Normal"/>
    <w:rsid w:val="006418E8"/>
    <w:pPr>
      <w:widowControl w:val="0"/>
      <w:autoSpaceDN w:val="0"/>
      <w:adjustRightInd w:val="0"/>
      <w:spacing w:after="283"/>
    </w:pPr>
    <w:rPr>
      <w:rFonts w:ascii="Times New Roman" w:hAnsi="Times New Roman" w:cs="Arial Unicode MS"/>
      <w:color w:val="000000"/>
      <w:lang w:val="es-ES_tradnl"/>
    </w:rPr>
  </w:style>
  <w:style w:type="paragraph" w:styleId="Ttulo">
    <w:name w:val="Title"/>
    <w:basedOn w:val="Normal"/>
    <w:link w:val="TtuloCar"/>
    <w:uiPriority w:val="10"/>
    <w:qFormat/>
    <w:rsid w:val="000C4CEF"/>
    <w:pPr>
      <w:autoSpaceDE w:val="0"/>
      <w:autoSpaceDN w:val="0"/>
      <w:jc w:val="center"/>
    </w:pPr>
    <w:rPr>
      <w:rFonts w:ascii="Tahoma" w:eastAsiaTheme="majorEastAsia" w:hAnsi="Tahoma" w:cs="Tahoma"/>
      <w:lang w:val="es-ES_tradnl"/>
    </w:rPr>
  </w:style>
  <w:style w:type="paragraph" w:styleId="Textoindependiente2">
    <w:name w:val="Body Text 2"/>
    <w:basedOn w:val="Normal"/>
    <w:link w:val="Textoindependiente2Car"/>
    <w:rsid w:val="00CC0ED0"/>
    <w:pPr>
      <w:jc w:val="center"/>
    </w:pPr>
    <w:rPr>
      <w:rFonts w:eastAsia="MS Mincho"/>
      <w:lang w:val="es-CO"/>
    </w:rPr>
  </w:style>
  <w:style w:type="paragraph" w:styleId="NormalWeb">
    <w:name w:val="Normal (Web)"/>
    <w:basedOn w:val="Normal"/>
    <w:uiPriority w:val="99"/>
    <w:rsid w:val="00FD33DD"/>
    <w:pPr>
      <w:spacing w:before="100" w:beforeAutospacing="1" w:after="100" w:afterAutospacing="1"/>
    </w:pPr>
    <w:rPr>
      <w:rFonts w:ascii="Times New Roman" w:hAnsi="Times New Roman"/>
    </w:rPr>
  </w:style>
  <w:style w:type="paragraph" w:styleId="Textoindependiente">
    <w:name w:val="Body Text"/>
    <w:basedOn w:val="Normal"/>
    <w:link w:val="TextoindependienteCar"/>
    <w:rsid w:val="008E670A"/>
    <w:pPr>
      <w:spacing w:after="120"/>
    </w:pPr>
  </w:style>
  <w:style w:type="character" w:customStyle="1" w:styleId="TextoindependienteCar">
    <w:name w:val="Texto independiente Car"/>
    <w:link w:val="Textoindependiente"/>
    <w:rsid w:val="008E670A"/>
    <w:rPr>
      <w:rFonts w:ascii="Arial" w:hAnsi="Arial"/>
      <w:sz w:val="24"/>
      <w:szCs w:val="24"/>
      <w:lang w:val="es-ES" w:eastAsia="es-ES"/>
    </w:rPr>
  </w:style>
  <w:style w:type="paragraph" w:styleId="Prrafodelista">
    <w:name w:val="List Paragraph"/>
    <w:basedOn w:val="Normal"/>
    <w:link w:val="PrrafodelistaCar"/>
    <w:uiPriority w:val="34"/>
    <w:qFormat/>
    <w:rsid w:val="000C4CEF"/>
    <w:pPr>
      <w:ind w:left="720"/>
      <w:contextualSpacing/>
    </w:pPr>
    <w:rPr>
      <w:rFonts w:ascii="Times New Roman" w:hAnsi="Times New Roman"/>
      <w:sz w:val="20"/>
      <w:szCs w:val="20"/>
      <w:lang w:val="es-CO" w:eastAsia="es-CO"/>
    </w:rPr>
  </w:style>
  <w:style w:type="character" w:customStyle="1" w:styleId="EncabezadoCar">
    <w:name w:val="Encabezado Car"/>
    <w:basedOn w:val="Fuentedeprrafopredeter"/>
    <w:link w:val="Encabezado"/>
    <w:rsid w:val="00C9233D"/>
    <w:rPr>
      <w:rFonts w:ascii="Arial" w:hAnsi="Arial"/>
      <w:lang w:val="es-ES_tradnl" w:eastAsia="es-ES"/>
    </w:rPr>
  </w:style>
  <w:style w:type="character" w:customStyle="1" w:styleId="Ttulo2Car">
    <w:name w:val="Título 2 Car"/>
    <w:aliases w:val="Título 2 Car Car Car,Título 2 Car Car Car Car Car Car,Título 2 Car Car Car Car Car1"/>
    <w:basedOn w:val="Fuentedeprrafopredeter"/>
    <w:link w:val="Ttulo2"/>
    <w:uiPriority w:val="99"/>
    <w:rsid w:val="000C4CEF"/>
    <w:rPr>
      <w:rFonts w:eastAsiaTheme="majorEastAsia" w:cstheme="majorBidi"/>
      <w:smallCaps/>
      <w:sz w:val="28"/>
      <w:szCs w:val="28"/>
    </w:rPr>
  </w:style>
  <w:style w:type="character" w:customStyle="1" w:styleId="Ttulo4Car">
    <w:name w:val="Título 4 Car"/>
    <w:basedOn w:val="Fuentedeprrafopredeter"/>
    <w:link w:val="Ttulo4"/>
    <w:uiPriority w:val="99"/>
    <w:rsid w:val="000C4CEF"/>
    <w:rPr>
      <w:rFonts w:eastAsiaTheme="majorEastAsia" w:cstheme="majorBidi"/>
      <w:b/>
      <w:bCs/>
      <w:spacing w:val="5"/>
      <w:sz w:val="24"/>
      <w:szCs w:val="24"/>
    </w:rPr>
  </w:style>
  <w:style w:type="character" w:customStyle="1" w:styleId="Ttulo5Car">
    <w:name w:val="Título 5 Car"/>
    <w:basedOn w:val="Fuentedeprrafopredeter"/>
    <w:link w:val="Ttulo5"/>
    <w:uiPriority w:val="99"/>
    <w:rsid w:val="000C4CEF"/>
    <w:rPr>
      <w:rFonts w:eastAsiaTheme="majorEastAsia" w:cstheme="majorBidi"/>
      <w:i/>
      <w:iCs/>
      <w:sz w:val="24"/>
      <w:szCs w:val="24"/>
    </w:rPr>
  </w:style>
  <w:style w:type="character" w:customStyle="1" w:styleId="Ttulo6Car">
    <w:name w:val="Título 6 Car"/>
    <w:basedOn w:val="Fuentedeprrafopredeter"/>
    <w:link w:val="Ttulo6"/>
    <w:uiPriority w:val="99"/>
    <w:rsid w:val="000C4CEF"/>
    <w:rPr>
      <w:rFonts w:eastAsiaTheme="majorEastAsia" w:cstheme="majorBidi"/>
      <w:b/>
      <w:bCs/>
      <w:color w:val="595959"/>
      <w:spacing w:val="5"/>
      <w:shd w:val="clear" w:color="auto" w:fill="FFFFFF"/>
    </w:rPr>
  </w:style>
  <w:style w:type="character" w:customStyle="1" w:styleId="Ttulo9Car">
    <w:name w:val="Título 9 Car"/>
    <w:basedOn w:val="Fuentedeprrafopredeter"/>
    <w:link w:val="Ttulo9"/>
    <w:uiPriority w:val="99"/>
    <w:rsid w:val="000C4CEF"/>
    <w:rPr>
      <w:rFonts w:eastAsiaTheme="majorEastAsia" w:cstheme="majorBidi"/>
      <w:b/>
      <w:bCs/>
      <w:i/>
      <w:iCs/>
      <w:color w:val="7F7F7F"/>
      <w:sz w:val="18"/>
      <w:szCs w:val="18"/>
    </w:rPr>
  </w:style>
  <w:style w:type="character" w:customStyle="1" w:styleId="Ttulo1Car">
    <w:name w:val="Título 1 Car"/>
    <w:basedOn w:val="Fuentedeprrafopredeter"/>
    <w:link w:val="Ttulo1"/>
    <w:uiPriority w:val="99"/>
    <w:rsid w:val="000C4CEF"/>
    <w:rPr>
      <w:rFonts w:ascii="Arial" w:eastAsiaTheme="majorEastAsia" w:hAnsi="Arial" w:cstheme="majorBidi"/>
      <w:b/>
      <w:sz w:val="32"/>
      <w:lang w:val="es-ES_tradnl" w:eastAsia="es-ES"/>
    </w:rPr>
  </w:style>
  <w:style w:type="character" w:customStyle="1" w:styleId="Ttulo3Car">
    <w:name w:val="Título 3 Car"/>
    <w:basedOn w:val="Fuentedeprrafopredeter"/>
    <w:link w:val="Ttulo3"/>
    <w:uiPriority w:val="99"/>
    <w:rsid w:val="000C4CEF"/>
    <w:rPr>
      <w:rFonts w:ascii="Arial" w:eastAsiaTheme="majorEastAsia" w:hAnsi="Arial" w:cs="Arial"/>
      <w:b/>
      <w:bCs/>
      <w:sz w:val="26"/>
      <w:szCs w:val="26"/>
      <w:lang w:val="es-ES" w:eastAsia="es-ES"/>
    </w:rPr>
  </w:style>
  <w:style w:type="character" w:customStyle="1" w:styleId="Ttulo7Car">
    <w:name w:val="Título 7 Car"/>
    <w:basedOn w:val="Fuentedeprrafopredeter"/>
    <w:link w:val="Ttulo7"/>
    <w:uiPriority w:val="99"/>
    <w:rsid w:val="000C4CEF"/>
    <w:rPr>
      <w:rFonts w:eastAsia="MS Mincho" w:cstheme="majorBidi"/>
      <w:sz w:val="24"/>
      <w:szCs w:val="24"/>
      <w:lang w:val="es-ES" w:eastAsia="es-ES"/>
    </w:rPr>
  </w:style>
  <w:style w:type="character" w:customStyle="1" w:styleId="Ttulo8Car">
    <w:name w:val="Título 8 Car"/>
    <w:basedOn w:val="Fuentedeprrafopredeter"/>
    <w:link w:val="Ttulo8"/>
    <w:uiPriority w:val="99"/>
    <w:rsid w:val="000C4CEF"/>
    <w:rPr>
      <w:rFonts w:eastAsiaTheme="majorEastAsia" w:cstheme="majorBidi"/>
      <w:i/>
      <w:iCs/>
      <w:sz w:val="24"/>
      <w:szCs w:val="24"/>
      <w:lang w:val="es-ES" w:eastAsia="es-ES"/>
    </w:rPr>
  </w:style>
  <w:style w:type="paragraph" w:styleId="Subttulo">
    <w:name w:val="Subtitle"/>
    <w:basedOn w:val="Normal"/>
    <w:next w:val="Normal"/>
    <w:link w:val="SubttuloCar"/>
    <w:uiPriority w:val="11"/>
    <w:qFormat/>
    <w:rsid w:val="000C4CEF"/>
    <w:rPr>
      <w:rFonts w:ascii="Times New Roman" w:hAnsi="Times New Roman"/>
      <w:i/>
      <w:iCs/>
      <w:smallCaps/>
      <w:spacing w:val="10"/>
      <w:sz w:val="28"/>
      <w:szCs w:val="28"/>
      <w:lang w:val="es-CO" w:eastAsia="es-CO"/>
    </w:rPr>
  </w:style>
  <w:style w:type="character" w:customStyle="1" w:styleId="SubttuloCar">
    <w:name w:val="Subtítulo Car"/>
    <w:basedOn w:val="Fuentedeprrafopredeter"/>
    <w:link w:val="Subttulo"/>
    <w:uiPriority w:val="11"/>
    <w:rsid w:val="000C4CEF"/>
    <w:rPr>
      <w:i/>
      <w:iCs/>
      <w:smallCaps/>
      <w:spacing w:val="10"/>
      <w:sz w:val="28"/>
      <w:szCs w:val="28"/>
    </w:rPr>
  </w:style>
  <w:style w:type="character" w:styleId="nfasis">
    <w:name w:val="Emphasis"/>
    <w:uiPriority w:val="20"/>
    <w:qFormat/>
    <w:rsid w:val="000C4CEF"/>
    <w:rPr>
      <w:b/>
      <w:bCs/>
      <w:i/>
      <w:iCs/>
      <w:spacing w:val="10"/>
    </w:rPr>
  </w:style>
  <w:style w:type="paragraph" w:styleId="Sinespaciado">
    <w:name w:val="No Spacing"/>
    <w:basedOn w:val="Normal"/>
    <w:link w:val="SinespaciadoCar"/>
    <w:uiPriority w:val="1"/>
    <w:qFormat/>
    <w:rsid w:val="000C4CEF"/>
    <w:rPr>
      <w:rFonts w:ascii="Times New Roman" w:hAnsi="Times New Roman"/>
    </w:rPr>
  </w:style>
  <w:style w:type="character" w:customStyle="1" w:styleId="PrrafodelistaCar">
    <w:name w:val="Párrafo de lista Car"/>
    <w:basedOn w:val="Fuentedeprrafopredeter"/>
    <w:link w:val="Prrafodelista"/>
    <w:uiPriority w:val="34"/>
    <w:rsid w:val="000C4CEF"/>
  </w:style>
  <w:style w:type="paragraph" w:styleId="Cita">
    <w:name w:val="Quote"/>
    <w:basedOn w:val="Normal"/>
    <w:next w:val="Normal"/>
    <w:link w:val="CitaCar"/>
    <w:uiPriority w:val="99"/>
    <w:qFormat/>
    <w:rsid w:val="000C4CEF"/>
    <w:rPr>
      <w:rFonts w:ascii="Times New Roman" w:eastAsiaTheme="majorEastAsia" w:hAnsi="Times New Roman" w:cstheme="majorBidi"/>
      <w:i/>
      <w:iCs/>
      <w:sz w:val="20"/>
      <w:szCs w:val="20"/>
      <w:lang w:val="es-CO" w:eastAsia="es-CO"/>
    </w:rPr>
  </w:style>
  <w:style w:type="character" w:customStyle="1" w:styleId="CitaCar">
    <w:name w:val="Cita Car"/>
    <w:basedOn w:val="Fuentedeprrafopredeter"/>
    <w:link w:val="Cita"/>
    <w:uiPriority w:val="99"/>
    <w:rsid w:val="000C4CEF"/>
    <w:rPr>
      <w:rFonts w:eastAsiaTheme="majorEastAsia" w:cstheme="majorBidi"/>
      <w:i/>
      <w:iCs/>
    </w:rPr>
  </w:style>
  <w:style w:type="paragraph" w:styleId="Citadestacada">
    <w:name w:val="Intense Quote"/>
    <w:basedOn w:val="Normal"/>
    <w:next w:val="Normal"/>
    <w:link w:val="CitadestacadaCar"/>
    <w:uiPriority w:val="30"/>
    <w:qFormat/>
    <w:rsid w:val="000C4CEF"/>
    <w:pPr>
      <w:pBdr>
        <w:top w:val="single" w:sz="4" w:space="10" w:color="auto"/>
        <w:bottom w:val="single" w:sz="4" w:space="10" w:color="auto"/>
      </w:pBdr>
      <w:spacing w:before="240" w:after="240" w:line="300" w:lineRule="auto"/>
      <w:ind w:left="1152" w:right="1152"/>
      <w:jc w:val="both"/>
    </w:pPr>
    <w:rPr>
      <w:rFonts w:ascii="Times New Roman" w:eastAsiaTheme="majorEastAsia" w:hAnsi="Times New Roman" w:cstheme="majorBidi"/>
      <w:i/>
      <w:iCs/>
      <w:sz w:val="20"/>
      <w:szCs w:val="20"/>
      <w:lang w:val="es-CO" w:eastAsia="es-CO"/>
    </w:rPr>
  </w:style>
  <w:style w:type="character" w:customStyle="1" w:styleId="CitadestacadaCar">
    <w:name w:val="Cita destacada Car"/>
    <w:basedOn w:val="Fuentedeprrafopredeter"/>
    <w:link w:val="Citadestacada"/>
    <w:uiPriority w:val="30"/>
    <w:rsid w:val="000C4CEF"/>
    <w:rPr>
      <w:rFonts w:eastAsiaTheme="majorEastAsia" w:cstheme="majorBidi"/>
      <w:i/>
      <w:iCs/>
    </w:rPr>
  </w:style>
  <w:style w:type="character" w:styleId="nfasissutil">
    <w:name w:val="Subtle Emphasis"/>
    <w:uiPriority w:val="99"/>
    <w:qFormat/>
    <w:rsid w:val="000C4CEF"/>
    <w:rPr>
      <w:i/>
      <w:iCs/>
    </w:rPr>
  </w:style>
  <w:style w:type="character" w:styleId="nfasisintenso">
    <w:name w:val="Intense Emphasis"/>
    <w:uiPriority w:val="21"/>
    <w:qFormat/>
    <w:rsid w:val="000C4CEF"/>
    <w:rPr>
      <w:b/>
      <w:bCs/>
      <w:i/>
      <w:iCs/>
    </w:rPr>
  </w:style>
  <w:style w:type="character" w:styleId="Referenciasutil">
    <w:name w:val="Subtle Reference"/>
    <w:basedOn w:val="Fuentedeprrafopredeter"/>
    <w:uiPriority w:val="31"/>
    <w:qFormat/>
    <w:rsid w:val="000C4CEF"/>
    <w:rPr>
      <w:smallCaps/>
    </w:rPr>
  </w:style>
  <w:style w:type="character" w:styleId="Referenciaintensa">
    <w:name w:val="Intense Reference"/>
    <w:uiPriority w:val="32"/>
    <w:qFormat/>
    <w:rsid w:val="000C4CEF"/>
    <w:rPr>
      <w:b/>
      <w:bCs/>
      <w:smallCaps/>
    </w:rPr>
  </w:style>
  <w:style w:type="character" w:styleId="Ttulodellibro">
    <w:name w:val="Book Title"/>
    <w:basedOn w:val="Fuentedeprrafopredeter"/>
    <w:uiPriority w:val="33"/>
    <w:qFormat/>
    <w:rsid w:val="000C4CEF"/>
    <w:rPr>
      <w:i/>
      <w:iCs/>
      <w:smallCaps/>
      <w:spacing w:val="5"/>
    </w:rPr>
  </w:style>
  <w:style w:type="paragraph" w:styleId="TtuloTDC">
    <w:name w:val="TOC Heading"/>
    <w:basedOn w:val="Ttulo1"/>
    <w:next w:val="Normal"/>
    <w:uiPriority w:val="39"/>
    <w:unhideWhenUsed/>
    <w:qFormat/>
    <w:rsid w:val="000C4CEF"/>
    <w:pPr>
      <w:keepNext w:val="0"/>
      <w:keepLines w:val="0"/>
      <w:spacing w:before="480" w:after="0"/>
      <w:contextualSpacing/>
      <w:jc w:val="left"/>
      <w:outlineLvl w:val="9"/>
    </w:pPr>
    <w:rPr>
      <w:rFonts w:ascii="Times New Roman" w:hAnsi="Times New Roman"/>
      <w:b w:val="0"/>
      <w:smallCaps/>
      <w:spacing w:val="5"/>
      <w:sz w:val="36"/>
      <w:szCs w:val="36"/>
      <w:lang w:val="en-US" w:eastAsia="en-US" w:bidi="en-US"/>
    </w:rPr>
  </w:style>
  <w:style w:type="paragraph" w:styleId="Textodeglobo">
    <w:name w:val="Balloon Text"/>
    <w:basedOn w:val="Normal"/>
    <w:link w:val="TextodegloboCar"/>
    <w:uiPriority w:val="99"/>
    <w:unhideWhenUsed/>
    <w:rsid w:val="001F0682"/>
    <w:rPr>
      <w:rFonts w:ascii="Tahoma" w:hAnsi="Tahoma" w:cs="Tahoma"/>
      <w:sz w:val="16"/>
      <w:szCs w:val="16"/>
    </w:rPr>
  </w:style>
  <w:style w:type="character" w:customStyle="1" w:styleId="TextodegloboCar">
    <w:name w:val="Texto de globo Car"/>
    <w:basedOn w:val="Fuentedeprrafopredeter"/>
    <w:link w:val="Textodeglobo"/>
    <w:uiPriority w:val="99"/>
    <w:rsid w:val="001F0682"/>
    <w:rPr>
      <w:rFonts w:ascii="Tahoma" w:hAnsi="Tahoma" w:cs="Tahoma"/>
      <w:sz w:val="16"/>
      <w:szCs w:val="16"/>
      <w:lang w:val="es-ES" w:eastAsia="es-ES"/>
    </w:rPr>
  </w:style>
  <w:style w:type="character" w:customStyle="1" w:styleId="PiedepginaCar">
    <w:name w:val="Pie de página Car"/>
    <w:basedOn w:val="Fuentedeprrafopredeter"/>
    <w:link w:val="Piedepgina"/>
    <w:uiPriority w:val="99"/>
    <w:rsid w:val="001F0682"/>
    <w:rPr>
      <w:rFonts w:ascii="Arial" w:hAnsi="Arial"/>
      <w:lang w:val="es-ES_tradnl" w:eastAsia="es-ES"/>
    </w:rPr>
  </w:style>
  <w:style w:type="paragraph" w:styleId="Textoindependiente3">
    <w:name w:val="Body Text 3"/>
    <w:basedOn w:val="Normal"/>
    <w:link w:val="Textoindependiente3Car"/>
    <w:uiPriority w:val="99"/>
    <w:rsid w:val="001F0682"/>
    <w:rPr>
      <w:rFonts w:cs="Arial"/>
      <w:lang w:val="es-CO"/>
    </w:rPr>
  </w:style>
  <w:style w:type="character" w:customStyle="1" w:styleId="Textoindependiente3Car">
    <w:name w:val="Texto independiente 3 Car"/>
    <w:basedOn w:val="Fuentedeprrafopredeter"/>
    <w:link w:val="Textoindependiente3"/>
    <w:uiPriority w:val="99"/>
    <w:rsid w:val="001F0682"/>
    <w:rPr>
      <w:rFonts w:ascii="Arial" w:hAnsi="Arial" w:cs="Arial"/>
      <w:sz w:val="24"/>
      <w:szCs w:val="24"/>
      <w:lang w:eastAsia="es-ES"/>
    </w:rPr>
  </w:style>
  <w:style w:type="character" w:customStyle="1" w:styleId="Textoindependiente2Car">
    <w:name w:val="Texto independiente 2 Car"/>
    <w:basedOn w:val="Fuentedeprrafopredeter"/>
    <w:link w:val="Textoindependiente2"/>
    <w:rsid w:val="001F0682"/>
    <w:rPr>
      <w:rFonts w:ascii="Arial" w:eastAsia="MS Mincho" w:hAnsi="Arial"/>
      <w:sz w:val="24"/>
      <w:szCs w:val="24"/>
      <w:lang w:eastAsia="es-ES"/>
    </w:rPr>
  </w:style>
  <w:style w:type="character" w:customStyle="1" w:styleId="MapadeldocumentoCar">
    <w:name w:val="Mapa del documento Car"/>
    <w:basedOn w:val="Fuentedeprrafopredeter"/>
    <w:link w:val="Mapadeldocumento"/>
    <w:rsid w:val="001F0682"/>
    <w:rPr>
      <w:rFonts w:ascii="Tahoma" w:hAnsi="Tahoma" w:cs="Tahoma"/>
      <w:shd w:val="clear" w:color="auto" w:fill="000080"/>
      <w:lang w:val="es-ES" w:eastAsia="es-ES"/>
    </w:rPr>
  </w:style>
  <w:style w:type="paragraph" w:styleId="Mapadeldocumento">
    <w:name w:val="Document Map"/>
    <w:basedOn w:val="Normal"/>
    <w:link w:val="MapadeldocumentoCar"/>
    <w:rsid w:val="001F0682"/>
    <w:pPr>
      <w:shd w:val="clear" w:color="auto" w:fill="000080"/>
    </w:pPr>
    <w:rPr>
      <w:rFonts w:ascii="Tahoma" w:hAnsi="Tahoma" w:cs="Tahoma"/>
      <w:sz w:val="20"/>
      <w:szCs w:val="20"/>
    </w:rPr>
  </w:style>
  <w:style w:type="character" w:customStyle="1" w:styleId="MapadeldocumentoCar1">
    <w:name w:val="Mapa del documento Car1"/>
    <w:basedOn w:val="Fuentedeprrafopredeter"/>
    <w:uiPriority w:val="99"/>
    <w:rsid w:val="001F0682"/>
    <w:rPr>
      <w:rFonts w:ascii="Tahoma" w:hAnsi="Tahoma" w:cs="Tahoma"/>
      <w:sz w:val="16"/>
      <w:szCs w:val="16"/>
      <w:lang w:val="es-ES" w:eastAsia="es-ES"/>
    </w:rPr>
  </w:style>
  <w:style w:type="paragraph" w:customStyle="1" w:styleId="NbCar">
    <w:name w:val="Nb Car"/>
    <w:basedOn w:val="Normal"/>
    <w:rsid w:val="001F0682"/>
    <w:pPr>
      <w:ind w:right="51"/>
      <w:jc w:val="center"/>
    </w:pPr>
    <w:rPr>
      <w:rFonts w:cs="Arial"/>
      <w:b/>
      <w:sz w:val="18"/>
      <w:szCs w:val="18"/>
    </w:rPr>
  </w:style>
  <w:style w:type="paragraph" w:customStyle="1" w:styleId="N">
    <w:name w:val="Nç"/>
    <w:basedOn w:val="Normal"/>
    <w:rsid w:val="001F0682"/>
    <w:pPr>
      <w:ind w:right="51"/>
      <w:jc w:val="both"/>
    </w:pPr>
    <w:rPr>
      <w:rFonts w:ascii="Times New Roman" w:hAnsi="Times New Roman"/>
      <w:sz w:val="20"/>
      <w:szCs w:val="20"/>
    </w:rPr>
  </w:style>
  <w:style w:type="character" w:customStyle="1" w:styleId="NbCarCar">
    <w:name w:val="Nb Car Car"/>
    <w:basedOn w:val="Fuentedeprrafopredeter"/>
    <w:rsid w:val="001F0682"/>
    <w:rPr>
      <w:rFonts w:ascii="Arial" w:hAnsi="Arial" w:cs="Arial"/>
      <w:b/>
      <w:sz w:val="18"/>
      <w:szCs w:val="18"/>
      <w:lang w:val="es-ES" w:eastAsia="es-ES" w:bidi="ar-SA"/>
    </w:rPr>
  </w:style>
  <w:style w:type="paragraph" w:styleId="Textodebloque">
    <w:name w:val="Block Text"/>
    <w:basedOn w:val="Normal"/>
    <w:rsid w:val="001F0682"/>
    <w:pPr>
      <w:widowControl w:val="0"/>
      <w:autoSpaceDE w:val="0"/>
      <w:autoSpaceDN w:val="0"/>
      <w:ind w:left="1915" w:right="1944"/>
      <w:jc w:val="center"/>
    </w:pPr>
    <w:rPr>
      <w:rFonts w:cs="Arial"/>
      <w:sz w:val="22"/>
      <w:szCs w:val="22"/>
      <w:lang w:val="es-ES_tradnl"/>
    </w:rPr>
  </w:style>
  <w:style w:type="paragraph" w:styleId="Textocomentario">
    <w:name w:val="annotation text"/>
    <w:basedOn w:val="Normal"/>
    <w:link w:val="TextocomentarioCar"/>
    <w:rsid w:val="001F0682"/>
    <w:rPr>
      <w:rFonts w:ascii="Times New Roman" w:hAnsi="Times New Roman"/>
      <w:sz w:val="20"/>
      <w:szCs w:val="20"/>
    </w:rPr>
  </w:style>
  <w:style w:type="character" w:customStyle="1" w:styleId="TextocomentarioCar">
    <w:name w:val="Texto comentario Car"/>
    <w:basedOn w:val="Fuentedeprrafopredeter"/>
    <w:link w:val="Textocomentario"/>
    <w:rsid w:val="001F0682"/>
    <w:rPr>
      <w:lang w:val="es-ES" w:eastAsia="es-ES"/>
    </w:rPr>
  </w:style>
  <w:style w:type="character" w:customStyle="1" w:styleId="AsuntodelcomentarioCar">
    <w:name w:val="Asunto del comentario Car"/>
    <w:basedOn w:val="TextocomentarioCar"/>
    <w:link w:val="Asuntodelcomentario"/>
    <w:rsid w:val="001F0682"/>
    <w:rPr>
      <w:b/>
      <w:bCs/>
      <w:lang w:val="es-ES" w:eastAsia="es-ES"/>
    </w:rPr>
  </w:style>
  <w:style w:type="paragraph" w:styleId="Asuntodelcomentario">
    <w:name w:val="annotation subject"/>
    <w:basedOn w:val="Textocomentario"/>
    <w:next w:val="Textocomentario"/>
    <w:link w:val="AsuntodelcomentarioCar"/>
    <w:rsid w:val="001F0682"/>
    <w:rPr>
      <w:b/>
      <w:bCs/>
    </w:rPr>
  </w:style>
  <w:style w:type="character" w:customStyle="1" w:styleId="AsuntodelcomentarioCar1">
    <w:name w:val="Asunto del comentario Car1"/>
    <w:basedOn w:val="TextocomentarioCar"/>
    <w:uiPriority w:val="99"/>
    <w:rsid w:val="001F0682"/>
    <w:rPr>
      <w:b/>
      <w:bCs/>
      <w:lang w:val="es-ES" w:eastAsia="es-ES"/>
    </w:rPr>
  </w:style>
  <w:style w:type="character" w:styleId="Hipervnculo">
    <w:name w:val="Hyperlink"/>
    <w:basedOn w:val="Fuentedeprrafopredeter"/>
    <w:uiPriority w:val="99"/>
    <w:rsid w:val="001F0682"/>
    <w:rPr>
      <w:color w:val="0000FF"/>
      <w:u w:val="single"/>
    </w:rPr>
  </w:style>
  <w:style w:type="paragraph" w:customStyle="1" w:styleId="MINUTAS">
    <w:name w:val="MINUTAS"/>
    <w:rsid w:val="001F0682"/>
    <w:pPr>
      <w:spacing w:before="170"/>
      <w:ind w:left="170" w:right="170"/>
      <w:jc w:val="both"/>
    </w:pPr>
    <w:rPr>
      <w:rFonts w:ascii="Helvetica" w:hAnsi="Helvetica"/>
      <w:lang w:val="en-US" w:eastAsia="es-ES"/>
    </w:rPr>
  </w:style>
  <w:style w:type="paragraph" w:customStyle="1" w:styleId="CarCarCarCarCarCarCar">
    <w:name w:val="Car Car Car Car Car Car Car"/>
    <w:basedOn w:val="Normal"/>
    <w:rsid w:val="001F0682"/>
    <w:pPr>
      <w:spacing w:after="160" w:line="240" w:lineRule="exact"/>
    </w:pPr>
    <w:rPr>
      <w:rFonts w:ascii="Verdana" w:hAnsi="Verdana"/>
      <w:sz w:val="20"/>
      <w:lang w:val="en-US" w:eastAsia="en-US"/>
    </w:rPr>
  </w:style>
  <w:style w:type="paragraph" w:styleId="Sangra2detindependiente">
    <w:name w:val="Body Text Indent 2"/>
    <w:basedOn w:val="Normal"/>
    <w:link w:val="Sangra2detindependienteCar"/>
    <w:rsid w:val="001F0682"/>
    <w:pPr>
      <w:spacing w:after="120" w:line="480" w:lineRule="auto"/>
      <w:ind w:left="283"/>
    </w:pPr>
    <w:rPr>
      <w:rFonts w:ascii="Times New Roman" w:hAnsi="Times New Roman"/>
      <w:sz w:val="20"/>
      <w:szCs w:val="20"/>
      <w:lang w:val="es-ES_tradnl"/>
    </w:rPr>
  </w:style>
  <w:style w:type="character" w:customStyle="1" w:styleId="Sangra2detindependienteCar">
    <w:name w:val="Sangría 2 de t. independiente Car"/>
    <w:basedOn w:val="Fuentedeprrafopredeter"/>
    <w:link w:val="Sangra2detindependiente"/>
    <w:rsid w:val="001F0682"/>
    <w:rPr>
      <w:lang w:val="es-ES_tradnl" w:eastAsia="es-ES"/>
    </w:rPr>
  </w:style>
  <w:style w:type="paragraph" w:customStyle="1" w:styleId="CarCarCar2CarCarCarCar">
    <w:name w:val="Car Car Car2 Car Car Car Car"/>
    <w:basedOn w:val="Normal"/>
    <w:rsid w:val="001F0682"/>
    <w:pPr>
      <w:spacing w:after="160" w:line="240" w:lineRule="exact"/>
    </w:pPr>
    <w:rPr>
      <w:rFonts w:ascii="Verdana" w:hAnsi="Verdana"/>
      <w:sz w:val="20"/>
      <w:lang w:val="en-US" w:eastAsia="en-US"/>
    </w:rPr>
  </w:style>
  <w:style w:type="character" w:customStyle="1" w:styleId="titulo21">
    <w:name w:val="titulo21"/>
    <w:basedOn w:val="Fuentedeprrafopredeter"/>
    <w:rsid w:val="001F0682"/>
    <w:rPr>
      <w:rFonts w:ascii="Verdana" w:hAnsi="Verdana" w:hint="default"/>
      <w:b/>
      <w:bCs/>
      <w:color w:val="000000"/>
      <w:sz w:val="15"/>
      <w:szCs w:val="15"/>
    </w:rPr>
  </w:style>
  <w:style w:type="paragraph" w:styleId="Sangradetextonormal">
    <w:name w:val="Body Text Indent"/>
    <w:basedOn w:val="Normal"/>
    <w:link w:val="SangradetextonormalCar"/>
    <w:rsid w:val="001F0682"/>
    <w:pPr>
      <w:spacing w:after="120"/>
      <w:ind w:left="283"/>
    </w:pPr>
    <w:rPr>
      <w:rFonts w:ascii="Times New Roman" w:hAnsi="Times New Roman"/>
    </w:rPr>
  </w:style>
  <w:style w:type="character" w:customStyle="1" w:styleId="SangradetextonormalCar">
    <w:name w:val="Sangría de texto normal Car"/>
    <w:basedOn w:val="Fuentedeprrafopredeter"/>
    <w:link w:val="Sangradetextonormal"/>
    <w:rsid w:val="001F0682"/>
    <w:rPr>
      <w:sz w:val="24"/>
      <w:szCs w:val="24"/>
      <w:lang w:val="es-ES" w:eastAsia="es-ES"/>
    </w:rPr>
  </w:style>
  <w:style w:type="paragraph" w:styleId="Sangra3detindependiente">
    <w:name w:val="Body Text Indent 3"/>
    <w:basedOn w:val="Normal"/>
    <w:link w:val="Sangra3detindependienteCar"/>
    <w:rsid w:val="001F0682"/>
    <w:pPr>
      <w:spacing w:after="120"/>
      <w:ind w:left="283"/>
    </w:pPr>
    <w:rPr>
      <w:rFonts w:ascii="Times New Roman" w:hAnsi="Times New Roman"/>
      <w:sz w:val="16"/>
      <w:szCs w:val="16"/>
    </w:rPr>
  </w:style>
  <w:style w:type="character" w:customStyle="1" w:styleId="Sangra3detindependienteCar">
    <w:name w:val="Sangría 3 de t. independiente Car"/>
    <w:basedOn w:val="Fuentedeprrafopredeter"/>
    <w:link w:val="Sangra3detindependiente"/>
    <w:rsid w:val="001F0682"/>
    <w:rPr>
      <w:sz w:val="16"/>
      <w:szCs w:val="16"/>
      <w:lang w:val="es-ES" w:eastAsia="es-ES"/>
    </w:rPr>
  </w:style>
  <w:style w:type="paragraph" w:styleId="Descripcin">
    <w:name w:val="caption"/>
    <w:basedOn w:val="Normal"/>
    <w:next w:val="Normal"/>
    <w:qFormat/>
    <w:rsid w:val="000C4CEF"/>
    <w:rPr>
      <w:rFonts w:ascii="Times New Roman" w:hAnsi="Times New Roman"/>
      <w:b/>
      <w:bCs/>
      <w:sz w:val="20"/>
      <w:szCs w:val="20"/>
    </w:rPr>
  </w:style>
  <w:style w:type="paragraph" w:styleId="TDC1">
    <w:name w:val="toc 1"/>
    <w:basedOn w:val="Normal"/>
    <w:next w:val="Normal"/>
    <w:autoRedefine/>
    <w:uiPriority w:val="39"/>
    <w:qFormat/>
    <w:rsid w:val="000C4CEF"/>
    <w:pPr>
      <w:spacing w:line="360" w:lineRule="auto"/>
    </w:pPr>
    <w:rPr>
      <w:b/>
      <w:sz w:val="14"/>
    </w:rPr>
  </w:style>
  <w:style w:type="paragraph" w:styleId="TDC3">
    <w:name w:val="toc 3"/>
    <w:basedOn w:val="Normal"/>
    <w:next w:val="Normal"/>
    <w:autoRedefine/>
    <w:uiPriority w:val="39"/>
    <w:qFormat/>
    <w:rsid w:val="000C4CEF"/>
    <w:pPr>
      <w:ind w:left="480"/>
    </w:pPr>
    <w:rPr>
      <w:rFonts w:ascii="Times New Roman" w:hAnsi="Times New Roman"/>
      <w:sz w:val="16"/>
    </w:rPr>
  </w:style>
  <w:style w:type="character" w:customStyle="1" w:styleId="Rtulodeencabezadodemensaje">
    <w:name w:val="Rótulo de encabezado de mensaje"/>
    <w:rsid w:val="001F0682"/>
    <w:rPr>
      <w:rFonts w:ascii="Arial Black" w:hAnsi="Arial Black"/>
      <w:spacing w:val="-10"/>
      <w:sz w:val="18"/>
    </w:rPr>
  </w:style>
  <w:style w:type="paragraph" w:styleId="TDC2">
    <w:name w:val="toc 2"/>
    <w:basedOn w:val="Normal"/>
    <w:next w:val="Normal"/>
    <w:autoRedefine/>
    <w:uiPriority w:val="39"/>
    <w:unhideWhenUsed/>
    <w:qFormat/>
    <w:rsid w:val="000C4CEF"/>
    <w:pPr>
      <w:spacing w:after="100" w:line="276" w:lineRule="auto"/>
      <w:ind w:left="220"/>
    </w:pPr>
    <w:rPr>
      <w:sz w:val="12"/>
      <w:szCs w:val="22"/>
      <w:lang w:val="es-CO" w:eastAsia="es-CO"/>
    </w:rPr>
  </w:style>
  <w:style w:type="paragraph" w:styleId="TDC4">
    <w:name w:val="toc 4"/>
    <w:basedOn w:val="Normal"/>
    <w:next w:val="Normal"/>
    <w:autoRedefine/>
    <w:uiPriority w:val="39"/>
    <w:unhideWhenUsed/>
    <w:rsid w:val="001F0682"/>
    <w:pPr>
      <w:spacing w:after="100" w:line="276" w:lineRule="auto"/>
      <w:ind w:left="660"/>
    </w:pPr>
    <w:rPr>
      <w:rFonts w:ascii="Calibri" w:hAnsi="Calibri"/>
      <w:sz w:val="22"/>
      <w:szCs w:val="22"/>
      <w:lang w:val="es-CO" w:eastAsia="es-CO"/>
    </w:rPr>
  </w:style>
  <w:style w:type="paragraph" w:styleId="TDC5">
    <w:name w:val="toc 5"/>
    <w:basedOn w:val="Normal"/>
    <w:next w:val="Normal"/>
    <w:autoRedefine/>
    <w:uiPriority w:val="39"/>
    <w:unhideWhenUsed/>
    <w:rsid w:val="001F0682"/>
    <w:pPr>
      <w:spacing w:after="100" w:line="276" w:lineRule="auto"/>
      <w:ind w:left="880"/>
    </w:pPr>
    <w:rPr>
      <w:rFonts w:ascii="Calibri" w:hAnsi="Calibri"/>
      <w:sz w:val="22"/>
      <w:szCs w:val="22"/>
      <w:lang w:val="es-CO" w:eastAsia="es-CO"/>
    </w:rPr>
  </w:style>
  <w:style w:type="paragraph" w:styleId="TDC6">
    <w:name w:val="toc 6"/>
    <w:basedOn w:val="Normal"/>
    <w:next w:val="Normal"/>
    <w:autoRedefine/>
    <w:uiPriority w:val="39"/>
    <w:unhideWhenUsed/>
    <w:rsid w:val="001F0682"/>
    <w:pPr>
      <w:spacing w:after="100" w:line="276" w:lineRule="auto"/>
      <w:ind w:left="1100"/>
    </w:pPr>
    <w:rPr>
      <w:rFonts w:ascii="Calibri" w:hAnsi="Calibri"/>
      <w:sz w:val="22"/>
      <w:szCs w:val="22"/>
      <w:lang w:val="es-CO" w:eastAsia="es-CO"/>
    </w:rPr>
  </w:style>
  <w:style w:type="paragraph" w:styleId="TDC7">
    <w:name w:val="toc 7"/>
    <w:basedOn w:val="Normal"/>
    <w:next w:val="Normal"/>
    <w:autoRedefine/>
    <w:uiPriority w:val="39"/>
    <w:unhideWhenUsed/>
    <w:rsid w:val="001F0682"/>
    <w:pPr>
      <w:spacing w:after="100" w:line="276" w:lineRule="auto"/>
      <w:ind w:left="1320"/>
    </w:pPr>
    <w:rPr>
      <w:rFonts w:ascii="Calibri" w:hAnsi="Calibri"/>
      <w:sz w:val="22"/>
      <w:szCs w:val="22"/>
      <w:lang w:val="es-CO" w:eastAsia="es-CO"/>
    </w:rPr>
  </w:style>
  <w:style w:type="paragraph" w:styleId="TDC8">
    <w:name w:val="toc 8"/>
    <w:basedOn w:val="Normal"/>
    <w:next w:val="Normal"/>
    <w:autoRedefine/>
    <w:uiPriority w:val="39"/>
    <w:unhideWhenUsed/>
    <w:rsid w:val="001F0682"/>
    <w:pPr>
      <w:spacing w:after="100" w:line="276" w:lineRule="auto"/>
      <w:ind w:left="1540"/>
    </w:pPr>
    <w:rPr>
      <w:rFonts w:ascii="Calibri" w:hAnsi="Calibri"/>
      <w:sz w:val="22"/>
      <w:szCs w:val="22"/>
      <w:lang w:val="es-CO" w:eastAsia="es-CO"/>
    </w:rPr>
  </w:style>
  <w:style w:type="paragraph" w:styleId="TDC9">
    <w:name w:val="toc 9"/>
    <w:basedOn w:val="Normal"/>
    <w:next w:val="Normal"/>
    <w:autoRedefine/>
    <w:uiPriority w:val="39"/>
    <w:unhideWhenUsed/>
    <w:rsid w:val="001F0682"/>
    <w:pPr>
      <w:spacing w:after="100" w:line="276" w:lineRule="auto"/>
      <w:ind w:left="1760"/>
    </w:pPr>
    <w:rPr>
      <w:rFonts w:ascii="Calibri" w:hAnsi="Calibri"/>
      <w:sz w:val="22"/>
      <w:szCs w:val="22"/>
      <w:lang w:val="es-CO" w:eastAsia="es-CO"/>
    </w:rPr>
  </w:style>
  <w:style w:type="paragraph" w:customStyle="1" w:styleId="Default">
    <w:name w:val="Default"/>
    <w:rsid w:val="001F0682"/>
    <w:pPr>
      <w:autoSpaceDE w:val="0"/>
      <w:autoSpaceDN w:val="0"/>
      <w:adjustRightInd w:val="0"/>
    </w:pPr>
    <w:rPr>
      <w:rFonts w:ascii="Arial" w:eastAsia="Calibri" w:hAnsi="Arial" w:cs="Arial"/>
      <w:color w:val="000000"/>
      <w:sz w:val="24"/>
      <w:szCs w:val="24"/>
      <w:lang w:val="es-ES" w:eastAsia="es-ES"/>
    </w:rPr>
  </w:style>
  <w:style w:type="paragraph" w:customStyle="1" w:styleId="Prrafodelista1">
    <w:name w:val="Párrafo de lista1"/>
    <w:basedOn w:val="Normal"/>
    <w:rsid w:val="001F0682"/>
    <w:pPr>
      <w:ind w:left="720"/>
    </w:pPr>
    <w:rPr>
      <w:rFonts w:ascii="Calibri" w:eastAsia="Calibri" w:hAnsi="Calibri"/>
      <w:sz w:val="22"/>
      <w:szCs w:val="22"/>
      <w:lang w:val="en-US" w:eastAsia="en-US"/>
    </w:rPr>
  </w:style>
  <w:style w:type="character" w:customStyle="1" w:styleId="apple-style-span">
    <w:name w:val="apple-style-span"/>
    <w:basedOn w:val="Fuentedeprrafopredeter"/>
    <w:rsid w:val="001F0682"/>
  </w:style>
  <w:style w:type="character" w:customStyle="1" w:styleId="apple-converted-space">
    <w:name w:val="apple-converted-space"/>
    <w:basedOn w:val="Fuentedeprrafopredeter"/>
    <w:rsid w:val="001F0682"/>
  </w:style>
  <w:style w:type="paragraph" w:customStyle="1" w:styleId="Pa47">
    <w:name w:val="Pa47"/>
    <w:basedOn w:val="Default"/>
    <w:next w:val="Default"/>
    <w:uiPriority w:val="99"/>
    <w:rsid w:val="001F0682"/>
    <w:pPr>
      <w:spacing w:line="201" w:lineRule="atLeast"/>
    </w:pPr>
    <w:rPr>
      <w:rFonts w:ascii="Times New Roman" w:eastAsia="Times New Roman" w:hAnsi="Times New Roman" w:cs="Times New Roman"/>
      <w:color w:val="auto"/>
      <w:lang w:val="es-CO"/>
    </w:rPr>
  </w:style>
  <w:style w:type="paragraph" w:customStyle="1" w:styleId="Pa44">
    <w:name w:val="Pa44"/>
    <w:basedOn w:val="Default"/>
    <w:next w:val="Default"/>
    <w:uiPriority w:val="99"/>
    <w:rsid w:val="001F0682"/>
    <w:pPr>
      <w:spacing w:line="201" w:lineRule="atLeast"/>
    </w:pPr>
    <w:rPr>
      <w:rFonts w:ascii="Times New Roman" w:eastAsia="Times New Roman" w:hAnsi="Times New Roman" w:cs="Times New Roman"/>
      <w:color w:val="auto"/>
      <w:lang w:val="es-CO"/>
    </w:rPr>
  </w:style>
  <w:style w:type="character" w:customStyle="1" w:styleId="Listavistosa-nfasis1Car">
    <w:name w:val="Lista vistosa - Énfasis 1 Car"/>
    <w:link w:val="Listavistosa-nfasis1"/>
    <w:uiPriority w:val="34"/>
    <w:rsid w:val="001F0682"/>
    <w:rPr>
      <w:rFonts w:ascii="Times New Roman" w:eastAsia="Times New Roman" w:hAnsi="Times New Roman" w:cs="Times New Roman"/>
      <w:lang w:val="es-ES"/>
    </w:rPr>
  </w:style>
  <w:style w:type="table" w:styleId="Listavistosa-nfasis1">
    <w:name w:val="Colorful List Accent 1"/>
    <w:basedOn w:val="Tablanormal"/>
    <w:link w:val="Listavistosa-nfasis1Car"/>
    <w:uiPriority w:val="34"/>
    <w:rsid w:val="001F0682"/>
    <w:rPr>
      <w:lang w:val="es-ES"/>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yiv1949498575msolistparagraph">
    <w:name w:val="yiv1949498575msolistparagraph"/>
    <w:basedOn w:val="Normal"/>
    <w:rsid w:val="001F0682"/>
    <w:pPr>
      <w:spacing w:before="100" w:beforeAutospacing="1" w:after="100" w:afterAutospacing="1"/>
    </w:pPr>
    <w:rPr>
      <w:rFonts w:ascii="Times New Roman" w:hAnsi="Times New Roman"/>
      <w:lang w:val="en-US" w:eastAsia="en-US"/>
    </w:rPr>
  </w:style>
  <w:style w:type="paragraph" w:customStyle="1" w:styleId="Textoindependiente31">
    <w:name w:val="Texto independiente 31"/>
    <w:basedOn w:val="Normal"/>
    <w:rsid w:val="001F0682"/>
    <w:pPr>
      <w:tabs>
        <w:tab w:val="left" w:pos="360"/>
      </w:tabs>
      <w:suppressAutoHyphens/>
      <w:autoSpaceDN w:val="0"/>
      <w:jc w:val="both"/>
      <w:textAlignment w:val="baseline"/>
    </w:pPr>
    <w:rPr>
      <w:rFonts w:cs="Arial"/>
      <w:bCs/>
    </w:rPr>
  </w:style>
  <w:style w:type="character" w:styleId="Refdecomentario">
    <w:name w:val="annotation reference"/>
    <w:basedOn w:val="Fuentedeprrafopredeter"/>
    <w:unhideWhenUsed/>
    <w:rsid w:val="001F0682"/>
    <w:rPr>
      <w:sz w:val="16"/>
      <w:szCs w:val="16"/>
    </w:rPr>
  </w:style>
  <w:style w:type="paragraph" w:styleId="Revisin">
    <w:name w:val="Revision"/>
    <w:hidden/>
    <w:uiPriority w:val="99"/>
    <w:semiHidden/>
    <w:rsid w:val="001F0682"/>
    <w:rPr>
      <w:sz w:val="24"/>
      <w:szCs w:val="24"/>
      <w:lang w:val="es-ES" w:eastAsia="es-ES"/>
    </w:rPr>
  </w:style>
  <w:style w:type="numbering" w:customStyle="1" w:styleId="Sinlista1">
    <w:name w:val="Sin lista1"/>
    <w:next w:val="Sinlista"/>
    <w:uiPriority w:val="99"/>
    <w:semiHidden/>
    <w:unhideWhenUsed/>
    <w:rsid w:val="001F0682"/>
  </w:style>
  <w:style w:type="paragraph" w:styleId="Lista">
    <w:name w:val="List"/>
    <w:basedOn w:val="Normal"/>
    <w:uiPriority w:val="99"/>
    <w:rsid w:val="00C60835"/>
    <w:pPr>
      <w:ind w:left="283" w:hanging="283"/>
      <w:contextualSpacing/>
    </w:pPr>
    <w:rPr>
      <w:rFonts w:ascii="Times New Roman" w:hAnsi="Times New Roman"/>
      <w:sz w:val="20"/>
      <w:szCs w:val="20"/>
      <w:lang w:val="es-CO" w:eastAsia="es-CO"/>
    </w:rPr>
  </w:style>
  <w:style w:type="paragraph" w:customStyle="1" w:styleId="CM14">
    <w:name w:val="CM14"/>
    <w:basedOn w:val="Default"/>
    <w:next w:val="Default"/>
    <w:uiPriority w:val="99"/>
    <w:rsid w:val="00C60835"/>
    <w:pPr>
      <w:spacing w:line="276" w:lineRule="atLeast"/>
    </w:pPr>
    <w:rPr>
      <w:rFonts w:eastAsia="Times New Roman"/>
      <w:color w:val="auto"/>
      <w:lang w:val="es-CO"/>
    </w:rPr>
  </w:style>
  <w:style w:type="table" w:styleId="Tablaconcuadrcula">
    <w:name w:val="Table Grid"/>
    <w:basedOn w:val="Tablanormal"/>
    <w:rsid w:val="007710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24">
    <w:name w:val="Pa24"/>
    <w:basedOn w:val="Default"/>
    <w:next w:val="Default"/>
    <w:rsid w:val="009A22AC"/>
    <w:pPr>
      <w:spacing w:line="181" w:lineRule="atLeast"/>
    </w:pPr>
    <w:rPr>
      <w:rFonts w:ascii="Times New Roman" w:eastAsia="Times New Roman" w:hAnsi="Times New Roman" w:cs="Times New Roman"/>
      <w:color w:val="auto"/>
    </w:rPr>
  </w:style>
  <w:style w:type="character" w:customStyle="1" w:styleId="TtuloCar">
    <w:name w:val="Título Car"/>
    <w:basedOn w:val="Fuentedeprrafopredeter"/>
    <w:link w:val="Ttulo"/>
    <w:uiPriority w:val="10"/>
    <w:rsid w:val="000C4CEF"/>
    <w:rPr>
      <w:rFonts w:ascii="Tahoma" w:eastAsiaTheme="majorEastAsia" w:hAnsi="Tahoma" w:cs="Tahoma"/>
      <w:sz w:val="24"/>
      <w:szCs w:val="24"/>
      <w:lang w:val="es-ES_tradnl" w:eastAsia="es-ES"/>
    </w:rPr>
  </w:style>
  <w:style w:type="character" w:customStyle="1" w:styleId="SinespaciadoCar">
    <w:name w:val="Sin espaciado Car"/>
    <w:basedOn w:val="Fuentedeprrafopredeter"/>
    <w:link w:val="Sinespaciado"/>
    <w:uiPriority w:val="1"/>
    <w:rsid w:val="000C4CEF"/>
    <w:rPr>
      <w:sz w:val="24"/>
      <w:szCs w:val="24"/>
      <w:lang w:val="es-ES" w:eastAsia="es-ES"/>
    </w:rPr>
  </w:style>
  <w:style w:type="character" w:styleId="Hipervnculovisitado">
    <w:name w:val="FollowedHyperlink"/>
    <w:basedOn w:val="Fuentedeprrafopredeter"/>
    <w:uiPriority w:val="99"/>
    <w:unhideWhenUsed/>
    <w:rsid w:val="0011478C"/>
    <w:rPr>
      <w:color w:val="800080"/>
      <w:u w:val="single"/>
    </w:rPr>
  </w:style>
  <w:style w:type="paragraph" w:customStyle="1" w:styleId="font5">
    <w:name w:val="font5"/>
    <w:basedOn w:val="Normal"/>
    <w:rsid w:val="0011478C"/>
    <w:pPr>
      <w:spacing w:before="100" w:beforeAutospacing="1" w:after="100" w:afterAutospacing="1"/>
    </w:pPr>
    <w:rPr>
      <w:rFonts w:ascii="Tahoma" w:hAnsi="Tahoma" w:cs="Tahoma"/>
      <w:b/>
      <w:bCs/>
      <w:color w:val="000000"/>
      <w:sz w:val="18"/>
      <w:szCs w:val="18"/>
      <w:lang w:val="es-CO" w:eastAsia="es-CO"/>
    </w:rPr>
  </w:style>
  <w:style w:type="paragraph" w:customStyle="1" w:styleId="xl68">
    <w:name w:val="xl68"/>
    <w:basedOn w:val="Normal"/>
    <w:rsid w:val="0011478C"/>
    <w:pP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69">
    <w:name w:val="xl69"/>
    <w:basedOn w:val="Normal"/>
    <w:rsid w:val="0011478C"/>
    <w:pP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0">
    <w:name w:val="xl70"/>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1">
    <w:name w:val="xl71"/>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2">
    <w:name w:val="xl72"/>
    <w:basedOn w:val="Normal"/>
    <w:rsid w:val="001147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3">
    <w:name w:val="xl73"/>
    <w:basedOn w:val="Normal"/>
    <w:rsid w:val="001147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4">
    <w:name w:val="xl74"/>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5">
    <w:name w:val="xl75"/>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6">
    <w:name w:val="xl76"/>
    <w:basedOn w:val="Normal"/>
    <w:rsid w:val="0011478C"/>
    <w:pP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77">
    <w:name w:val="xl77"/>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8">
    <w:name w:val="xl78"/>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79">
    <w:name w:val="xl79"/>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80">
    <w:name w:val="xl80"/>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1">
    <w:name w:val="xl81"/>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82">
    <w:name w:val="xl82"/>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3">
    <w:name w:val="xl83"/>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4">
    <w:name w:val="xl84"/>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85">
    <w:name w:val="xl85"/>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6">
    <w:name w:val="xl86"/>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7">
    <w:name w:val="xl87"/>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8">
    <w:name w:val="xl88"/>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89">
    <w:name w:val="xl89"/>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0">
    <w:name w:val="xl90"/>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lang w:val="es-CO" w:eastAsia="es-CO"/>
    </w:rPr>
  </w:style>
  <w:style w:type="paragraph" w:customStyle="1" w:styleId="xl91">
    <w:name w:val="xl91"/>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92">
    <w:name w:val="xl92"/>
    <w:basedOn w:val="Normal"/>
    <w:rsid w:val="0011478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rial Narrow" w:hAnsi="Arial Narrow"/>
      <w:sz w:val="20"/>
      <w:szCs w:val="20"/>
      <w:lang w:val="es-CO" w:eastAsia="es-CO"/>
    </w:rPr>
  </w:style>
  <w:style w:type="paragraph" w:customStyle="1" w:styleId="xl93">
    <w:name w:val="xl93"/>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sz w:val="20"/>
      <w:szCs w:val="20"/>
      <w:lang w:val="es-CO" w:eastAsia="es-CO"/>
    </w:rPr>
  </w:style>
  <w:style w:type="paragraph" w:customStyle="1" w:styleId="xl94">
    <w:name w:val="xl94"/>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5">
    <w:name w:val="xl95"/>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6">
    <w:name w:val="xl96"/>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7">
    <w:name w:val="xl97"/>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98">
    <w:name w:val="xl98"/>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99">
    <w:name w:val="xl99"/>
    <w:basedOn w:val="Normal"/>
    <w:rsid w:val="0011478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0">
    <w:name w:val="xl100"/>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1">
    <w:name w:val="xl101"/>
    <w:basedOn w:val="Normal"/>
    <w:rsid w:val="0011478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2">
    <w:name w:val="xl102"/>
    <w:basedOn w:val="Normal"/>
    <w:rsid w:val="0011478C"/>
    <w:pPr>
      <w:pBdr>
        <w:top w:val="single" w:sz="4" w:space="0" w:color="auto"/>
        <w:bottom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3">
    <w:name w:val="xl103"/>
    <w:basedOn w:val="Normal"/>
    <w:rsid w:val="0011478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sz w:val="20"/>
      <w:szCs w:val="20"/>
      <w:lang w:val="es-CO" w:eastAsia="es-CO"/>
    </w:rPr>
  </w:style>
  <w:style w:type="paragraph" w:customStyle="1" w:styleId="xl104">
    <w:name w:val="xl104"/>
    <w:basedOn w:val="Normal"/>
    <w:rsid w:val="005A4A1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5">
    <w:name w:val="xl105"/>
    <w:basedOn w:val="Normal"/>
    <w:rsid w:val="005A4A15"/>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6">
    <w:name w:val="xl106"/>
    <w:basedOn w:val="Normal"/>
    <w:rsid w:val="005A4A1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7">
    <w:name w:val="xl107"/>
    <w:basedOn w:val="Normal"/>
    <w:rsid w:val="005A4A1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8">
    <w:name w:val="xl108"/>
    <w:basedOn w:val="Normal"/>
    <w:rsid w:val="005A4A15"/>
    <w:pPr>
      <w:pBdr>
        <w:top w:val="single" w:sz="4" w:space="0" w:color="auto"/>
        <w:bottom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09">
    <w:name w:val="xl109"/>
    <w:basedOn w:val="Normal"/>
    <w:rsid w:val="005A4A15"/>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Narrow" w:hAnsi="Arial Narrow"/>
      <w:b/>
      <w:bCs/>
      <w:lang w:val="es-CO" w:eastAsia="es-CO"/>
    </w:rPr>
  </w:style>
  <w:style w:type="paragraph" w:customStyle="1" w:styleId="xl110">
    <w:name w:val="xl110"/>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0"/>
      <w:szCs w:val="20"/>
      <w:lang w:val="es-CO" w:eastAsia="es-CO"/>
    </w:rPr>
  </w:style>
  <w:style w:type="paragraph" w:customStyle="1" w:styleId="xl111">
    <w:name w:val="xl111"/>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2">
    <w:name w:val="xl112"/>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3">
    <w:name w:val="xl113"/>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4">
    <w:name w:val="xl114"/>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5">
    <w:name w:val="xl115"/>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sz w:val="20"/>
      <w:szCs w:val="20"/>
      <w:lang w:val="es-CO" w:eastAsia="es-CO"/>
    </w:rPr>
  </w:style>
  <w:style w:type="paragraph" w:customStyle="1" w:styleId="xl116">
    <w:name w:val="xl116"/>
    <w:basedOn w:val="Normal"/>
    <w:rsid w:val="005A4A1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Narrow" w:hAnsi="Arial Narrow"/>
      <w:b/>
      <w:bCs/>
      <w:sz w:val="20"/>
      <w:szCs w:val="20"/>
      <w:lang w:val="es-CO" w:eastAsia="es-CO"/>
    </w:rPr>
  </w:style>
  <w:style w:type="paragraph" w:customStyle="1" w:styleId="font6">
    <w:name w:val="font6"/>
    <w:basedOn w:val="Normal"/>
    <w:rsid w:val="00BA2623"/>
    <w:pPr>
      <w:spacing w:before="100" w:beforeAutospacing="1" w:after="100" w:afterAutospacing="1"/>
    </w:pPr>
    <w:rPr>
      <w:rFonts w:ascii="Arial Narrow" w:hAnsi="Arial Narrow"/>
      <w:b/>
      <w:bCs/>
      <w:color w:val="000000"/>
      <w:sz w:val="16"/>
      <w:szCs w:val="16"/>
      <w:lang w:val="es-CO" w:eastAsia="es-CO"/>
    </w:rPr>
  </w:style>
  <w:style w:type="paragraph" w:customStyle="1" w:styleId="font7">
    <w:name w:val="font7"/>
    <w:basedOn w:val="Normal"/>
    <w:rsid w:val="00BA2623"/>
    <w:pPr>
      <w:spacing w:before="100" w:beforeAutospacing="1" w:after="100" w:afterAutospacing="1"/>
    </w:pPr>
    <w:rPr>
      <w:rFonts w:ascii="Times New Roman" w:hAnsi="Times New Roman"/>
      <w:b/>
      <w:bCs/>
      <w:color w:val="000000"/>
      <w:sz w:val="14"/>
      <w:szCs w:val="14"/>
      <w:lang w:val="es-CO" w:eastAsia="es-CO"/>
    </w:rPr>
  </w:style>
  <w:style w:type="paragraph" w:customStyle="1" w:styleId="font8">
    <w:name w:val="font8"/>
    <w:basedOn w:val="Normal"/>
    <w:rsid w:val="00BA2623"/>
    <w:pPr>
      <w:spacing w:before="100" w:beforeAutospacing="1" w:after="100" w:afterAutospacing="1"/>
    </w:pPr>
    <w:rPr>
      <w:rFonts w:ascii="Times New Roman" w:hAnsi="Times New Roman"/>
      <w:color w:val="000000"/>
      <w:sz w:val="14"/>
      <w:szCs w:val="14"/>
      <w:lang w:val="es-CO" w:eastAsia="es-CO"/>
    </w:rPr>
  </w:style>
  <w:style w:type="paragraph" w:customStyle="1" w:styleId="xl65">
    <w:name w:val="xl65"/>
    <w:basedOn w:val="Normal"/>
    <w:rsid w:val="00BA262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sz w:val="16"/>
      <w:szCs w:val="16"/>
      <w:lang w:val="es-CO" w:eastAsia="es-CO"/>
    </w:rPr>
  </w:style>
  <w:style w:type="paragraph" w:customStyle="1" w:styleId="xl66">
    <w:name w:val="xl66"/>
    <w:basedOn w:val="Normal"/>
    <w:rsid w:val="00BA2623"/>
    <w:pPr>
      <w:pBdr>
        <w:left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6"/>
      <w:szCs w:val="16"/>
      <w:lang w:val="es-CO" w:eastAsia="es-CO"/>
    </w:rPr>
  </w:style>
  <w:style w:type="paragraph" w:customStyle="1" w:styleId="xl67">
    <w:name w:val="xl67"/>
    <w:basedOn w:val="Normal"/>
    <w:rsid w:val="00BA2623"/>
    <w:pPr>
      <w:pBdr>
        <w:bottom w:val="single" w:sz="8" w:space="0" w:color="auto"/>
        <w:right w:val="single" w:sz="8" w:space="0" w:color="auto"/>
      </w:pBdr>
      <w:spacing w:before="100" w:beforeAutospacing="1" w:after="100" w:afterAutospacing="1"/>
      <w:jc w:val="center"/>
      <w:textAlignment w:val="center"/>
    </w:pPr>
    <w:rPr>
      <w:rFonts w:ascii="Arial Narrow" w:hAnsi="Arial Narrow"/>
      <w:b/>
      <w:bCs/>
      <w:color w:val="000000"/>
      <w:sz w:val="16"/>
      <w:szCs w:val="16"/>
      <w:lang w:val="es-CO" w:eastAsia="es-CO"/>
    </w:rPr>
  </w:style>
  <w:style w:type="paragraph" w:customStyle="1" w:styleId="CM15">
    <w:name w:val="CM15"/>
    <w:basedOn w:val="Default"/>
    <w:next w:val="Default"/>
    <w:uiPriority w:val="99"/>
    <w:rsid w:val="00733437"/>
    <w:rPr>
      <w:rFonts w:eastAsia="Times New Roman"/>
      <w:color w:val="auto"/>
      <w:lang w:val="es-CO" w:eastAsia="es-CO"/>
    </w:rPr>
  </w:style>
  <w:style w:type="character" w:styleId="Mencinsinresolver">
    <w:name w:val="Unresolved Mention"/>
    <w:basedOn w:val="Fuentedeprrafopredeter"/>
    <w:uiPriority w:val="99"/>
    <w:semiHidden/>
    <w:unhideWhenUsed/>
    <w:rsid w:val="00904E04"/>
    <w:rPr>
      <w:color w:val="605E5C"/>
      <w:shd w:val="clear" w:color="auto" w:fill="E1DFDD"/>
    </w:rPr>
  </w:style>
  <w:style w:type="paragraph" w:customStyle="1" w:styleId="paragraph">
    <w:name w:val="paragraph"/>
    <w:basedOn w:val="Normal"/>
    <w:rsid w:val="00D0459B"/>
    <w:pPr>
      <w:spacing w:before="100" w:beforeAutospacing="1" w:after="100" w:afterAutospacing="1"/>
    </w:pPr>
    <w:rPr>
      <w:rFonts w:ascii="Times New Roman" w:hAnsi="Times New Roman"/>
      <w:lang w:val="es-CO" w:eastAsia="es-CO"/>
    </w:rPr>
  </w:style>
  <w:style w:type="character" w:customStyle="1" w:styleId="normaltextrun">
    <w:name w:val="normaltextrun"/>
    <w:basedOn w:val="Fuentedeprrafopredeter"/>
    <w:rsid w:val="00D0459B"/>
  </w:style>
  <w:style w:type="character" w:customStyle="1" w:styleId="eop">
    <w:name w:val="eop"/>
    <w:basedOn w:val="Fuentedeprrafopredeter"/>
    <w:rsid w:val="00D0459B"/>
  </w:style>
  <w:style w:type="table" w:customStyle="1" w:styleId="Tablaconcuadrcula2">
    <w:name w:val="Tabla con cuadrícula2"/>
    <w:basedOn w:val="Tablanormal"/>
    <w:next w:val="Tablaconcuadrcula"/>
    <w:uiPriority w:val="39"/>
    <w:rsid w:val="004E4DAB"/>
    <w:rPr>
      <w:rFonts w:ascii="Arial Narrow" w:eastAsia="Calibri" w:hAnsi="Arial Narrow" w:cstheme="minorBidi"/>
      <w:sz w:val="22"/>
      <w:szCs w:val="22"/>
      <w:lang w:eastAsia="en-US"/>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88119">
      <w:bodyDiv w:val="1"/>
      <w:marLeft w:val="0"/>
      <w:marRight w:val="0"/>
      <w:marTop w:val="0"/>
      <w:marBottom w:val="0"/>
      <w:divBdr>
        <w:top w:val="none" w:sz="0" w:space="0" w:color="auto"/>
        <w:left w:val="none" w:sz="0" w:space="0" w:color="auto"/>
        <w:bottom w:val="none" w:sz="0" w:space="0" w:color="auto"/>
        <w:right w:val="none" w:sz="0" w:space="0" w:color="auto"/>
      </w:divBdr>
    </w:div>
    <w:div w:id="35130111">
      <w:bodyDiv w:val="1"/>
      <w:marLeft w:val="0"/>
      <w:marRight w:val="0"/>
      <w:marTop w:val="0"/>
      <w:marBottom w:val="0"/>
      <w:divBdr>
        <w:top w:val="none" w:sz="0" w:space="0" w:color="auto"/>
        <w:left w:val="none" w:sz="0" w:space="0" w:color="auto"/>
        <w:bottom w:val="none" w:sz="0" w:space="0" w:color="auto"/>
        <w:right w:val="none" w:sz="0" w:space="0" w:color="auto"/>
      </w:divBdr>
    </w:div>
    <w:div w:id="66654555">
      <w:bodyDiv w:val="1"/>
      <w:marLeft w:val="0"/>
      <w:marRight w:val="0"/>
      <w:marTop w:val="0"/>
      <w:marBottom w:val="0"/>
      <w:divBdr>
        <w:top w:val="none" w:sz="0" w:space="0" w:color="auto"/>
        <w:left w:val="none" w:sz="0" w:space="0" w:color="auto"/>
        <w:bottom w:val="none" w:sz="0" w:space="0" w:color="auto"/>
        <w:right w:val="none" w:sz="0" w:space="0" w:color="auto"/>
      </w:divBdr>
    </w:div>
    <w:div w:id="69233249">
      <w:bodyDiv w:val="1"/>
      <w:marLeft w:val="0"/>
      <w:marRight w:val="0"/>
      <w:marTop w:val="0"/>
      <w:marBottom w:val="0"/>
      <w:divBdr>
        <w:top w:val="none" w:sz="0" w:space="0" w:color="auto"/>
        <w:left w:val="none" w:sz="0" w:space="0" w:color="auto"/>
        <w:bottom w:val="none" w:sz="0" w:space="0" w:color="auto"/>
        <w:right w:val="none" w:sz="0" w:space="0" w:color="auto"/>
      </w:divBdr>
    </w:div>
    <w:div w:id="73093640">
      <w:bodyDiv w:val="1"/>
      <w:marLeft w:val="0"/>
      <w:marRight w:val="0"/>
      <w:marTop w:val="0"/>
      <w:marBottom w:val="0"/>
      <w:divBdr>
        <w:top w:val="none" w:sz="0" w:space="0" w:color="auto"/>
        <w:left w:val="none" w:sz="0" w:space="0" w:color="auto"/>
        <w:bottom w:val="none" w:sz="0" w:space="0" w:color="auto"/>
        <w:right w:val="none" w:sz="0" w:space="0" w:color="auto"/>
      </w:divBdr>
    </w:div>
    <w:div w:id="97991543">
      <w:bodyDiv w:val="1"/>
      <w:marLeft w:val="0"/>
      <w:marRight w:val="0"/>
      <w:marTop w:val="0"/>
      <w:marBottom w:val="0"/>
      <w:divBdr>
        <w:top w:val="none" w:sz="0" w:space="0" w:color="auto"/>
        <w:left w:val="none" w:sz="0" w:space="0" w:color="auto"/>
        <w:bottom w:val="none" w:sz="0" w:space="0" w:color="auto"/>
        <w:right w:val="none" w:sz="0" w:space="0" w:color="auto"/>
      </w:divBdr>
    </w:div>
    <w:div w:id="112942992">
      <w:bodyDiv w:val="1"/>
      <w:marLeft w:val="0"/>
      <w:marRight w:val="0"/>
      <w:marTop w:val="0"/>
      <w:marBottom w:val="0"/>
      <w:divBdr>
        <w:top w:val="none" w:sz="0" w:space="0" w:color="auto"/>
        <w:left w:val="none" w:sz="0" w:space="0" w:color="auto"/>
        <w:bottom w:val="none" w:sz="0" w:space="0" w:color="auto"/>
        <w:right w:val="none" w:sz="0" w:space="0" w:color="auto"/>
      </w:divBdr>
    </w:div>
    <w:div w:id="116803175">
      <w:bodyDiv w:val="1"/>
      <w:marLeft w:val="0"/>
      <w:marRight w:val="0"/>
      <w:marTop w:val="0"/>
      <w:marBottom w:val="0"/>
      <w:divBdr>
        <w:top w:val="none" w:sz="0" w:space="0" w:color="auto"/>
        <w:left w:val="none" w:sz="0" w:space="0" w:color="auto"/>
        <w:bottom w:val="none" w:sz="0" w:space="0" w:color="auto"/>
        <w:right w:val="none" w:sz="0" w:space="0" w:color="auto"/>
      </w:divBdr>
    </w:div>
    <w:div w:id="120002794">
      <w:bodyDiv w:val="1"/>
      <w:marLeft w:val="0"/>
      <w:marRight w:val="0"/>
      <w:marTop w:val="0"/>
      <w:marBottom w:val="0"/>
      <w:divBdr>
        <w:top w:val="none" w:sz="0" w:space="0" w:color="auto"/>
        <w:left w:val="none" w:sz="0" w:space="0" w:color="auto"/>
        <w:bottom w:val="none" w:sz="0" w:space="0" w:color="auto"/>
        <w:right w:val="none" w:sz="0" w:space="0" w:color="auto"/>
      </w:divBdr>
    </w:div>
    <w:div w:id="121921036">
      <w:bodyDiv w:val="1"/>
      <w:marLeft w:val="0"/>
      <w:marRight w:val="0"/>
      <w:marTop w:val="0"/>
      <w:marBottom w:val="0"/>
      <w:divBdr>
        <w:top w:val="none" w:sz="0" w:space="0" w:color="auto"/>
        <w:left w:val="none" w:sz="0" w:space="0" w:color="auto"/>
        <w:bottom w:val="none" w:sz="0" w:space="0" w:color="auto"/>
        <w:right w:val="none" w:sz="0" w:space="0" w:color="auto"/>
      </w:divBdr>
    </w:div>
    <w:div w:id="125634323">
      <w:bodyDiv w:val="1"/>
      <w:marLeft w:val="0"/>
      <w:marRight w:val="0"/>
      <w:marTop w:val="0"/>
      <w:marBottom w:val="0"/>
      <w:divBdr>
        <w:top w:val="none" w:sz="0" w:space="0" w:color="auto"/>
        <w:left w:val="none" w:sz="0" w:space="0" w:color="auto"/>
        <w:bottom w:val="none" w:sz="0" w:space="0" w:color="auto"/>
        <w:right w:val="none" w:sz="0" w:space="0" w:color="auto"/>
      </w:divBdr>
    </w:div>
    <w:div w:id="129321594">
      <w:bodyDiv w:val="1"/>
      <w:marLeft w:val="0"/>
      <w:marRight w:val="0"/>
      <w:marTop w:val="0"/>
      <w:marBottom w:val="0"/>
      <w:divBdr>
        <w:top w:val="none" w:sz="0" w:space="0" w:color="auto"/>
        <w:left w:val="none" w:sz="0" w:space="0" w:color="auto"/>
        <w:bottom w:val="none" w:sz="0" w:space="0" w:color="auto"/>
        <w:right w:val="none" w:sz="0" w:space="0" w:color="auto"/>
      </w:divBdr>
    </w:div>
    <w:div w:id="142235912">
      <w:bodyDiv w:val="1"/>
      <w:marLeft w:val="0"/>
      <w:marRight w:val="0"/>
      <w:marTop w:val="0"/>
      <w:marBottom w:val="0"/>
      <w:divBdr>
        <w:top w:val="none" w:sz="0" w:space="0" w:color="auto"/>
        <w:left w:val="none" w:sz="0" w:space="0" w:color="auto"/>
        <w:bottom w:val="none" w:sz="0" w:space="0" w:color="auto"/>
        <w:right w:val="none" w:sz="0" w:space="0" w:color="auto"/>
      </w:divBdr>
    </w:div>
    <w:div w:id="152571796">
      <w:bodyDiv w:val="1"/>
      <w:marLeft w:val="0"/>
      <w:marRight w:val="0"/>
      <w:marTop w:val="0"/>
      <w:marBottom w:val="0"/>
      <w:divBdr>
        <w:top w:val="none" w:sz="0" w:space="0" w:color="auto"/>
        <w:left w:val="none" w:sz="0" w:space="0" w:color="auto"/>
        <w:bottom w:val="none" w:sz="0" w:space="0" w:color="auto"/>
        <w:right w:val="none" w:sz="0" w:space="0" w:color="auto"/>
      </w:divBdr>
    </w:div>
    <w:div w:id="155415881">
      <w:bodyDiv w:val="1"/>
      <w:marLeft w:val="0"/>
      <w:marRight w:val="0"/>
      <w:marTop w:val="0"/>
      <w:marBottom w:val="0"/>
      <w:divBdr>
        <w:top w:val="none" w:sz="0" w:space="0" w:color="auto"/>
        <w:left w:val="none" w:sz="0" w:space="0" w:color="auto"/>
        <w:bottom w:val="none" w:sz="0" w:space="0" w:color="auto"/>
        <w:right w:val="none" w:sz="0" w:space="0" w:color="auto"/>
      </w:divBdr>
    </w:div>
    <w:div w:id="178858501">
      <w:bodyDiv w:val="1"/>
      <w:marLeft w:val="0"/>
      <w:marRight w:val="0"/>
      <w:marTop w:val="0"/>
      <w:marBottom w:val="0"/>
      <w:divBdr>
        <w:top w:val="none" w:sz="0" w:space="0" w:color="auto"/>
        <w:left w:val="none" w:sz="0" w:space="0" w:color="auto"/>
        <w:bottom w:val="none" w:sz="0" w:space="0" w:color="auto"/>
        <w:right w:val="none" w:sz="0" w:space="0" w:color="auto"/>
      </w:divBdr>
    </w:div>
    <w:div w:id="214775428">
      <w:bodyDiv w:val="1"/>
      <w:marLeft w:val="0"/>
      <w:marRight w:val="0"/>
      <w:marTop w:val="0"/>
      <w:marBottom w:val="0"/>
      <w:divBdr>
        <w:top w:val="none" w:sz="0" w:space="0" w:color="auto"/>
        <w:left w:val="none" w:sz="0" w:space="0" w:color="auto"/>
        <w:bottom w:val="none" w:sz="0" w:space="0" w:color="auto"/>
        <w:right w:val="none" w:sz="0" w:space="0" w:color="auto"/>
      </w:divBdr>
    </w:div>
    <w:div w:id="233466788">
      <w:bodyDiv w:val="1"/>
      <w:marLeft w:val="0"/>
      <w:marRight w:val="0"/>
      <w:marTop w:val="0"/>
      <w:marBottom w:val="0"/>
      <w:divBdr>
        <w:top w:val="none" w:sz="0" w:space="0" w:color="auto"/>
        <w:left w:val="none" w:sz="0" w:space="0" w:color="auto"/>
        <w:bottom w:val="none" w:sz="0" w:space="0" w:color="auto"/>
        <w:right w:val="none" w:sz="0" w:space="0" w:color="auto"/>
      </w:divBdr>
    </w:div>
    <w:div w:id="245383936">
      <w:bodyDiv w:val="1"/>
      <w:marLeft w:val="0"/>
      <w:marRight w:val="0"/>
      <w:marTop w:val="0"/>
      <w:marBottom w:val="0"/>
      <w:divBdr>
        <w:top w:val="none" w:sz="0" w:space="0" w:color="auto"/>
        <w:left w:val="none" w:sz="0" w:space="0" w:color="auto"/>
        <w:bottom w:val="none" w:sz="0" w:space="0" w:color="auto"/>
        <w:right w:val="none" w:sz="0" w:space="0" w:color="auto"/>
      </w:divBdr>
    </w:div>
    <w:div w:id="285812925">
      <w:bodyDiv w:val="1"/>
      <w:marLeft w:val="0"/>
      <w:marRight w:val="0"/>
      <w:marTop w:val="0"/>
      <w:marBottom w:val="0"/>
      <w:divBdr>
        <w:top w:val="none" w:sz="0" w:space="0" w:color="auto"/>
        <w:left w:val="none" w:sz="0" w:space="0" w:color="auto"/>
        <w:bottom w:val="none" w:sz="0" w:space="0" w:color="auto"/>
        <w:right w:val="none" w:sz="0" w:space="0" w:color="auto"/>
      </w:divBdr>
    </w:div>
    <w:div w:id="309947387">
      <w:bodyDiv w:val="1"/>
      <w:marLeft w:val="0"/>
      <w:marRight w:val="0"/>
      <w:marTop w:val="0"/>
      <w:marBottom w:val="0"/>
      <w:divBdr>
        <w:top w:val="none" w:sz="0" w:space="0" w:color="auto"/>
        <w:left w:val="none" w:sz="0" w:space="0" w:color="auto"/>
        <w:bottom w:val="none" w:sz="0" w:space="0" w:color="auto"/>
        <w:right w:val="none" w:sz="0" w:space="0" w:color="auto"/>
      </w:divBdr>
    </w:div>
    <w:div w:id="325667324">
      <w:bodyDiv w:val="1"/>
      <w:marLeft w:val="0"/>
      <w:marRight w:val="0"/>
      <w:marTop w:val="0"/>
      <w:marBottom w:val="0"/>
      <w:divBdr>
        <w:top w:val="none" w:sz="0" w:space="0" w:color="auto"/>
        <w:left w:val="none" w:sz="0" w:space="0" w:color="auto"/>
        <w:bottom w:val="none" w:sz="0" w:space="0" w:color="auto"/>
        <w:right w:val="none" w:sz="0" w:space="0" w:color="auto"/>
      </w:divBdr>
    </w:div>
    <w:div w:id="328141639">
      <w:bodyDiv w:val="1"/>
      <w:marLeft w:val="0"/>
      <w:marRight w:val="0"/>
      <w:marTop w:val="0"/>
      <w:marBottom w:val="0"/>
      <w:divBdr>
        <w:top w:val="none" w:sz="0" w:space="0" w:color="auto"/>
        <w:left w:val="none" w:sz="0" w:space="0" w:color="auto"/>
        <w:bottom w:val="none" w:sz="0" w:space="0" w:color="auto"/>
        <w:right w:val="none" w:sz="0" w:space="0" w:color="auto"/>
      </w:divBdr>
    </w:div>
    <w:div w:id="350646929">
      <w:bodyDiv w:val="1"/>
      <w:marLeft w:val="0"/>
      <w:marRight w:val="0"/>
      <w:marTop w:val="0"/>
      <w:marBottom w:val="0"/>
      <w:divBdr>
        <w:top w:val="none" w:sz="0" w:space="0" w:color="auto"/>
        <w:left w:val="none" w:sz="0" w:space="0" w:color="auto"/>
        <w:bottom w:val="none" w:sz="0" w:space="0" w:color="auto"/>
        <w:right w:val="none" w:sz="0" w:space="0" w:color="auto"/>
      </w:divBdr>
    </w:div>
    <w:div w:id="354815789">
      <w:bodyDiv w:val="1"/>
      <w:marLeft w:val="0"/>
      <w:marRight w:val="0"/>
      <w:marTop w:val="0"/>
      <w:marBottom w:val="0"/>
      <w:divBdr>
        <w:top w:val="none" w:sz="0" w:space="0" w:color="auto"/>
        <w:left w:val="none" w:sz="0" w:space="0" w:color="auto"/>
        <w:bottom w:val="none" w:sz="0" w:space="0" w:color="auto"/>
        <w:right w:val="none" w:sz="0" w:space="0" w:color="auto"/>
      </w:divBdr>
    </w:div>
    <w:div w:id="355346760">
      <w:bodyDiv w:val="1"/>
      <w:marLeft w:val="0"/>
      <w:marRight w:val="0"/>
      <w:marTop w:val="0"/>
      <w:marBottom w:val="0"/>
      <w:divBdr>
        <w:top w:val="none" w:sz="0" w:space="0" w:color="auto"/>
        <w:left w:val="none" w:sz="0" w:space="0" w:color="auto"/>
        <w:bottom w:val="none" w:sz="0" w:space="0" w:color="auto"/>
        <w:right w:val="none" w:sz="0" w:space="0" w:color="auto"/>
      </w:divBdr>
    </w:div>
    <w:div w:id="364645254">
      <w:bodyDiv w:val="1"/>
      <w:marLeft w:val="0"/>
      <w:marRight w:val="0"/>
      <w:marTop w:val="0"/>
      <w:marBottom w:val="0"/>
      <w:divBdr>
        <w:top w:val="none" w:sz="0" w:space="0" w:color="auto"/>
        <w:left w:val="none" w:sz="0" w:space="0" w:color="auto"/>
        <w:bottom w:val="none" w:sz="0" w:space="0" w:color="auto"/>
        <w:right w:val="none" w:sz="0" w:space="0" w:color="auto"/>
      </w:divBdr>
    </w:div>
    <w:div w:id="372266172">
      <w:bodyDiv w:val="1"/>
      <w:marLeft w:val="0"/>
      <w:marRight w:val="0"/>
      <w:marTop w:val="0"/>
      <w:marBottom w:val="0"/>
      <w:divBdr>
        <w:top w:val="none" w:sz="0" w:space="0" w:color="auto"/>
        <w:left w:val="none" w:sz="0" w:space="0" w:color="auto"/>
        <w:bottom w:val="none" w:sz="0" w:space="0" w:color="auto"/>
        <w:right w:val="none" w:sz="0" w:space="0" w:color="auto"/>
      </w:divBdr>
    </w:div>
    <w:div w:id="393696327">
      <w:bodyDiv w:val="1"/>
      <w:marLeft w:val="0"/>
      <w:marRight w:val="0"/>
      <w:marTop w:val="0"/>
      <w:marBottom w:val="0"/>
      <w:divBdr>
        <w:top w:val="none" w:sz="0" w:space="0" w:color="auto"/>
        <w:left w:val="none" w:sz="0" w:space="0" w:color="auto"/>
        <w:bottom w:val="none" w:sz="0" w:space="0" w:color="auto"/>
        <w:right w:val="none" w:sz="0" w:space="0" w:color="auto"/>
      </w:divBdr>
    </w:div>
    <w:div w:id="396321152">
      <w:bodyDiv w:val="1"/>
      <w:marLeft w:val="0"/>
      <w:marRight w:val="0"/>
      <w:marTop w:val="0"/>
      <w:marBottom w:val="0"/>
      <w:divBdr>
        <w:top w:val="none" w:sz="0" w:space="0" w:color="auto"/>
        <w:left w:val="none" w:sz="0" w:space="0" w:color="auto"/>
        <w:bottom w:val="none" w:sz="0" w:space="0" w:color="auto"/>
        <w:right w:val="none" w:sz="0" w:space="0" w:color="auto"/>
      </w:divBdr>
    </w:div>
    <w:div w:id="429661011">
      <w:bodyDiv w:val="1"/>
      <w:marLeft w:val="0"/>
      <w:marRight w:val="0"/>
      <w:marTop w:val="0"/>
      <w:marBottom w:val="0"/>
      <w:divBdr>
        <w:top w:val="none" w:sz="0" w:space="0" w:color="auto"/>
        <w:left w:val="none" w:sz="0" w:space="0" w:color="auto"/>
        <w:bottom w:val="none" w:sz="0" w:space="0" w:color="auto"/>
        <w:right w:val="none" w:sz="0" w:space="0" w:color="auto"/>
      </w:divBdr>
    </w:div>
    <w:div w:id="430591837">
      <w:bodyDiv w:val="1"/>
      <w:marLeft w:val="0"/>
      <w:marRight w:val="0"/>
      <w:marTop w:val="0"/>
      <w:marBottom w:val="0"/>
      <w:divBdr>
        <w:top w:val="none" w:sz="0" w:space="0" w:color="auto"/>
        <w:left w:val="none" w:sz="0" w:space="0" w:color="auto"/>
        <w:bottom w:val="none" w:sz="0" w:space="0" w:color="auto"/>
        <w:right w:val="none" w:sz="0" w:space="0" w:color="auto"/>
      </w:divBdr>
    </w:div>
    <w:div w:id="452747457">
      <w:bodyDiv w:val="1"/>
      <w:marLeft w:val="0"/>
      <w:marRight w:val="0"/>
      <w:marTop w:val="0"/>
      <w:marBottom w:val="0"/>
      <w:divBdr>
        <w:top w:val="none" w:sz="0" w:space="0" w:color="auto"/>
        <w:left w:val="none" w:sz="0" w:space="0" w:color="auto"/>
        <w:bottom w:val="none" w:sz="0" w:space="0" w:color="auto"/>
        <w:right w:val="none" w:sz="0" w:space="0" w:color="auto"/>
      </w:divBdr>
    </w:div>
    <w:div w:id="452869872">
      <w:bodyDiv w:val="1"/>
      <w:marLeft w:val="0"/>
      <w:marRight w:val="0"/>
      <w:marTop w:val="0"/>
      <w:marBottom w:val="0"/>
      <w:divBdr>
        <w:top w:val="none" w:sz="0" w:space="0" w:color="auto"/>
        <w:left w:val="none" w:sz="0" w:space="0" w:color="auto"/>
        <w:bottom w:val="none" w:sz="0" w:space="0" w:color="auto"/>
        <w:right w:val="none" w:sz="0" w:space="0" w:color="auto"/>
      </w:divBdr>
    </w:div>
    <w:div w:id="460422284">
      <w:bodyDiv w:val="1"/>
      <w:marLeft w:val="0"/>
      <w:marRight w:val="0"/>
      <w:marTop w:val="0"/>
      <w:marBottom w:val="0"/>
      <w:divBdr>
        <w:top w:val="none" w:sz="0" w:space="0" w:color="auto"/>
        <w:left w:val="none" w:sz="0" w:space="0" w:color="auto"/>
        <w:bottom w:val="none" w:sz="0" w:space="0" w:color="auto"/>
        <w:right w:val="none" w:sz="0" w:space="0" w:color="auto"/>
      </w:divBdr>
    </w:div>
    <w:div w:id="461846042">
      <w:bodyDiv w:val="1"/>
      <w:marLeft w:val="0"/>
      <w:marRight w:val="0"/>
      <w:marTop w:val="0"/>
      <w:marBottom w:val="0"/>
      <w:divBdr>
        <w:top w:val="none" w:sz="0" w:space="0" w:color="auto"/>
        <w:left w:val="none" w:sz="0" w:space="0" w:color="auto"/>
        <w:bottom w:val="none" w:sz="0" w:space="0" w:color="auto"/>
        <w:right w:val="none" w:sz="0" w:space="0" w:color="auto"/>
      </w:divBdr>
    </w:div>
    <w:div w:id="465004767">
      <w:bodyDiv w:val="1"/>
      <w:marLeft w:val="0"/>
      <w:marRight w:val="0"/>
      <w:marTop w:val="0"/>
      <w:marBottom w:val="0"/>
      <w:divBdr>
        <w:top w:val="none" w:sz="0" w:space="0" w:color="auto"/>
        <w:left w:val="none" w:sz="0" w:space="0" w:color="auto"/>
        <w:bottom w:val="none" w:sz="0" w:space="0" w:color="auto"/>
        <w:right w:val="none" w:sz="0" w:space="0" w:color="auto"/>
      </w:divBdr>
    </w:div>
    <w:div w:id="466900080">
      <w:bodyDiv w:val="1"/>
      <w:marLeft w:val="0"/>
      <w:marRight w:val="0"/>
      <w:marTop w:val="0"/>
      <w:marBottom w:val="0"/>
      <w:divBdr>
        <w:top w:val="none" w:sz="0" w:space="0" w:color="auto"/>
        <w:left w:val="none" w:sz="0" w:space="0" w:color="auto"/>
        <w:bottom w:val="none" w:sz="0" w:space="0" w:color="auto"/>
        <w:right w:val="none" w:sz="0" w:space="0" w:color="auto"/>
      </w:divBdr>
    </w:div>
    <w:div w:id="467666123">
      <w:bodyDiv w:val="1"/>
      <w:marLeft w:val="0"/>
      <w:marRight w:val="0"/>
      <w:marTop w:val="0"/>
      <w:marBottom w:val="0"/>
      <w:divBdr>
        <w:top w:val="none" w:sz="0" w:space="0" w:color="auto"/>
        <w:left w:val="none" w:sz="0" w:space="0" w:color="auto"/>
        <w:bottom w:val="none" w:sz="0" w:space="0" w:color="auto"/>
        <w:right w:val="none" w:sz="0" w:space="0" w:color="auto"/>
      </w:divBdr>
    </w:div>
    <w:div w:id="487985185">
      <w:bodyDiv w:val="1"/>
      <w:marLeft w:val="0"/>
      <w:marRight w:val="0"/>
      <w:marTop w:val="0"/>
      <w:marBottom w:val="0"/>
      <w:divBdr>
        <w:top w:val="none" w:sz="0" w:space="0" w:color="auto"/>
        <w:left w:val="none" w:sz="0" w:space="0" w:color="auto"/>
        <w:bottom w:val="none" w:sz="0" w:space="0" w:color="auto"/>
        <w:right w:val="none" w:sz="0" w:space="0" w:color="auto"/>
      </w:divBdr>
    </w:div>
    <w:div w:id="491795412">
      <w:bodyDiv w:val="1"/>
      <w:marLeft w:val="0"/>
      <w:marRight w:val="0"/>
      <w:marTop w:val="0"/>
      <w:marBottom w:val="0"/>
      <w:divBdr>
        <w:top w:val="none" w:sz="0" w:space="0" w:color="auto"/>
        <w:left w:val="none" w:sz="0" w:space="0" w:color="auto"/>
        <w:bottom w:val="none" w:sz="0" w:space="0" w:color="auto"/>
        <w:right w:val="none" w:sz="0" w:space="0" w:color="auto"/>
      </w:divBdr>
    </w:div>
    <w:div w:id="499854987">
      <w:bodyDiv w:val="1"/>
      <w:marLeft w:val="0"/>
      <w:marRight w:val="0"/>
      <w:marTop w:val="0"/>
      <w:marBottom w:val="0"/>
      <w:divBdr>
        <w:top w:val="none" w:sz="0" w:space="0" w:color="auto"/>
        <w:left w:val="none" w:sz="0" w:space="0" w:color="auto"/>
        <w:bottom w:val="none" w:sz="0" w:space="0" w:color="auto"/>
        <w:right w:val="none" w:sz="0" w:space="0" w:color="auto"/>
      </w:divBdr>
    </w:div>
    <w:div w:id="501508708">
      <w:bodyDiv w:val="1"/>
      <w:marLeft w:val="0"/>
      <w:marRight w:val="0"/>
      <w:marTop w:val="0"/>
      <w:marBottom w:val="0"/>
      <w:divBdr>
        <w:top w:val="none" w:sz="0" w:space="0" w:color="auto"/>
        <w:left w:val="none" w:sz="0" w:space="0" w:color="auto"/>
        <w:bottom w:val="none" w:sz="0" w:space="0" w:color="auto"/>
        <w:right w:val="none" w:sz="0" w:space="0" w:color="auto"/>
      </w:divBdr>
    </w:div>
    <w:div w:id="516311368">
      <w:bodyDiv w:val="1"/>
      <w:marLeft w:val="0"/>
      <w:marRight w:val="0"/>
      <w:marTop w:val="0"/>
      <w:marBottom w:val="0"/>
      <w:divBdr>
        <w:top w:val="none" w:sz="0" w:space="0" w:color="auto"/>
        <w:left w:val="none" w:sz="0" w:space="0" w:color="auto"/>
        <w:bottom w:val="none" w:sz="0" w:space="0" w:color="auto"/>
        <w:right w:val="none" w:sz="0" w:space="0" w:color="auto"/>
      </w:divBdr>
    </w:div>
    <w:div w:id="533352363">
      <w:bodyDiv w:val="1"/>
      <w:marLeft w:val="0"/>
      <w:marRight w:val="0"/>
      <w:marTop w:val="0"/>
      <w:marBottom w:val="0"/>
      <w:divBdr>
        <w:top w:val="none" w:sz="0" w:space="0" w:color="auto"/>
        <w:left w:val="none" w:sz="0" w:space="0" w:color="auto"/>
        <w:bottom w:val="none" w:sz="0" w:space="0" w:color="auto"/>
        <w:right w:val="none" w:sz="0" w:space="0" w:color="auto"/>
      </w:divBdr>
    </w:div>
    <w:div w:id="539974662">
      <w:bodyDiv w:val="1"/>
      <w:marLeft w:val="0"/>
      <w:marRight w:val="0"/>
      <w:marTop w:val="0"/>
      <w:marBottom w:val="0"/>
      <w:divBdr>
        <w:top w:val="none" w:sz="0" w:space="0" w:color="auto"/>
        <w:left w:val="none" w:sz="0" w:space="0" w:color="auto"/>
        <w:bottom w:val="none" w:sz="0" w:space="0" w:color="auto"/>
        <w:right w:val="none" w:sz="0" w:space="0" w:color="auto"/>
      </w:divBdr>
    </w:div>
    <w:div w:id="545528189">
      <w:bodyDiv w:val="1"/>
      <w:marLeft w:val="0"/>
      <w:marRight w:val="0"/>
      <w:marTop w:val="0"/>
      <w:marBottom w:val="0"/>
      <w:divBdr>
        <w:top w:val="none" w:sz="0" w:space="0" w:color="auto"/>
        <w:left w:val="none" w:sz="0" w:space="0" w:color="auto"/>
        <w:bottom w:val="none" w:sz="0" w:space="0" w:color="auto"/>
        <w:right w:val="none" w:sz="0" w:space="0" w:color="auto"/>
      </w:divBdr>
    </w:div>
    <w:div w:id="580797936">
      <w:bodyDiv w:val="1"/>
      <w:marLeft w:val="0"/>
      <w:marRight w:val="0"/>
      <w:marTop w:val="0"/>
      <w:marBottom w:val="0"/>
      <w:divBdr>
        <w:top w:val="none" w:sz="0" w:space="0" w:color="auto"/>
        <w:left w:val="none" w:sz="0" w:space="0" w:color="auto"/>
        <w:bottom w:val="none" w:sz="0" w:space="0" w:color="auto"/>
        <w:right w:val="none" w:sz="0" w:space="0" w:color="auto"/>
      </w:divBdr>
    </w:div>
    <w:div w:id="593247655">
      <w:bodyDiv w:val="1"/>
      <w:marLeft w:val="0"/>
      <w:marRight w:val="0"/>
      <w:marTop w:val="0"/>
      <w:marBottom w:val="0"/>
      <w:divBdr>
        <w:top w:val="none" w:sz="0" w:space="0" w:color="auto"/>
        <w:left w:val="none" w:sz="0" w:space="0" w:color="auto"/>
        <w:bottom w:val="none" w:sz="0" w:space="0" w:color="auto"/>
        <w:right w:val="none" w:sz="0" w:space="0" w:color="auto"/>
      </w:divBdr>
    </w:div>
    <w:div w:id="609363202">
      <w:bodyDiv w:val="1"/>
      <w:marLeft w:val="0"/>
      <w:marRight w:val="0"/>
      <w:marTop w:val="0"/>
      <w:marBottom w:val="0"/>
      <w:divBdr>
        <w:top w:val="none" w:sz="0" w:space="0" w:color="auto"/>
        <w:left w:val="none" w:sz="0" w:space="0" w:color="auto"/>
        <w:bottom w:val="none" w:sz="0" w:space="0" w:color="auto"/>
        <w:right w:val="none" w:sz="0" w:space="0" w:color="auto"/>
      </w:divBdr>
    </w:div>
    <w:div w:id="637225558">
      <w:bodyDiv w:val="1"/>
      <w:marLeft w:val="0"/>
      <w:marRight w:val="0"/>
      <w:marTop w:val="0"/>
      <w:marBottom w:val="0"/>
      <w:divBdr>
        <w:top w:val="none" w:sz="0" w:space="0" w:color="auto"/>
        <w:left w:val="none" w:sz="0" w:space="0" w:color="auto"/>
        <w:bottom w:val="none" w:sz="0" w:space="0" w:color="auto"/>
        <w:right w:val="none" w:sz="0" w:space="0" w:color="auto"/>
      </w:divBdr>
    </w:div>
    <w:div w:id="637496475">
      <w:bodyDiv w:val="1"/>
      <w:marLeft w:val="0"/>
      <w:marRight w:val="0"/>
      <w:marTop w:val="0"/>
      <w:marBottom w:val="0"/>
      <w:divBdr>
        <w:top w:val="none" w:sz="0" w:space="0" w:color="auto"/>
        <w:left w:val="none" w:sz="0" w:space="0" w:color="auto"/>
        <w:bottom w:val="none" w:sz="0" w:space="0" w:color="auto"/>
        <w:right w:val="none" w:sz="0" w:space="0" w:color="auto"/>
      </w:divBdr>
    </w:div>
    <w:div w:id="647636844">
      <w:bodyDiv w:val="1"/>
      <w:marLeft w:val="0"/>
      <w:marRight w:val="0"/>
      <w:marTop w:val="0"/>
      <w:marBottom w:val="0"/>
      <w:divBdr>
        <w:top w:val="none" w:sz="0" w:space="0" w:color="auto"/>
        <w:left w:val="none" w:sz="0" w:space="0" w:color="auto"/>
        <w:bottom w:val="none" w:sz="0" w:space="0" w:color="auto"/>
        <w:right w:val="none" w:sz="0" w:space="0" w:color="auto"/>
      </w:divBdr>
    </w:div>
    <w:div w:id="647786411">
      <w:bodyDiv w:val="1"/>
      <w:marLeft w:val="0"/>
      <w:marRight w:val="0"/>
      <w:marTop w:val="0"/>
      <w:marBottom w:val="0"/>
      <w:divBdr>
        <w:top w:val="none" w:sz="0" w:space="0" w:color="auto"/>
        <w:left w:val="none" w:sz="0" w:space="0" w:color="auto"/>
        <w:bottom w:val="none" w:sz="0" w:space="0" w:color="auto"/>
        <w:right w:val="none" w:sz="0" w:space="0" w:color="auto"/>
      </w:divBdr>
    </w:div>
    <w:div w:id="651564308">
      <w:bodyDiv w:val="1"/>
      <w:marLeft w:val="0"/>
      <w:marRight w:val="0"/>
      <w:marTop w:val="0"/>
      <w:marBottom w:val="0"/>
      <w:divBdr>
        <w:top w:val="none" w:sz="0" w:space="0" w:color="auto"/>
        <w:left w:val="none" w:sz="0" w:space="0" w:color="auto"/>
        <w:bottom w:val="none" w:sz="0" w:space="0" w:color="auto"/>
        <w:right w:val="none" w:sz="0" w:space="0" w:color="auto"/>
      </w:divBdr>
    </w:div>
    <w:div w:id="653606125">
      <w:bodyDiv w:val="1"/>
      <w:marLeft w:val="0"/>
      <w:marRight w:val="0"/>
      <w:marTop w:val="0"/>
      <w:marBottom w:val="0"/>
      <w:divBdr>
        <w:top w:val="none" w:sz="0" w:space="0" w:color="auto"/>
        <w:left w:val="none" w:sz="0" w:space="0" w:color="auto"/>
        <w:bottom w:val="none" w:sz="0" w:space="0" w:color="auto"/>
        <w:right w:val="none" w:sz="0" w:space="0" w:color="auto"/>
      </w:divBdr>
    </w:div>
    <w:div w:id="682173215">
      <w:bodyDiv w:val="1"/>
      <w:marLeft w:val="0"/>
      <w:marRight w:val="0"/>
      <w:marTop w:val="0"/>
      <w:marBottom w:val="0"/>
      <w:divBdr>
        <w:top w:val="none" w:sz="0" w:space="0" w:color="auto"/>
        <w:left w:val="none" w:sz="0" w:space="0" w:color="auto"/>
        <w:bottom w:val="none" w:sz="0" w:space="0" w:color="auto"/>
        <w:right w:val="none" w:sz="0" w:space="0" w:color="auto"/>
      </w:divBdr>
    </w:div>
    <w:div w:id="686642805">
      <w:bodyDiv w:val="1"/>
      <w:marLeft w:val="0"/>
      <w:marRight w:val="0"/>
      <w:marTop w:val="0"/>
      <w:marBottom w:val="0"/>
      <w:divBdr>
        <w:top w:val="none" w:sz="0" w:space="0" w:color="auto"/>
        <w:left w:val="none" w:sz="0" w:space="0" w:color="auto"/>
        <w:bottom w:val="none" w:sz="0" w:space="0" w:color="auto"/>
        <w:right w:val="none" w:sz="0" w:space="0" w:color="auto"/>
      </w:divBdr>
    </w:div>
    <w:div w:id="754715292">
      <w:bodyDiv w:val="1"/>
      <w:marLeft w:val="0"/>
      <w:marRight w:val="0"/>
      <w:marTop w:val="0"/>
      <w:marBottom w:val="0"/>
      <w:divBdr>
        <w:top w:val="none" w:sz="0" w:space="0" w:color="auto"/>
        <w:left w:val="none" w:sz="0" w:space="0" w:color="auto"/>
        <w:bottom w:val="none" w:sz="0" w:space="0" w:color="auto"/>
        <w:right w:val="none" w:sz="0" w:space="0" w:color="auto"/>
      </w:divBdr>
    </w:div>
    <w:div w:id="760299494">
      <w:bodyDiv w:val="1"/>
      <w:marLeft w:val="0"/>
      <w:marRight w:val="0"/>
      <w:marTop w:val="0"/>
      <w:marBottom w:val="0"/>
      <w:divBdr>
        <w:top w:val="none" w:sz="0" w:space="0" w:color="auto"/>
        <w:left w:val="none" w:sz="0" w:space="0" w:color="auto"/>
        <w:bottom w:val="none" w:sz="0" w:space="0" w:color="auto"/>
        <w:right w:val="none" w:sz="0" w:space="0" w:color="auto"/>
      </w:divBdr>
    </w:div>
    <w:div w:id="768889726">
      <w:bodyDiv w:val="1"/>
      <w:marLeft w:val="0"/>
      <w:marRight w:val="0"/>
      <w:marTop w:val="0"/>
      <w:marBottom w:val="0"/>
      <w:divBdr>
        <w:top w:val="none" w:sz="0" w:space="0" w:color="auto"/>
        <w:left w:val="none" w:sz="0" w:space="0" w:color="auto"/>
        <w:bottom w:val="none" w:sz="0" w:space="0" w:color="auto"/>
        <w:right w:val="none" w:sz="0" w:space="0" w:color="auto"/>
      </w:divBdr>
    </w:div>
    <w:div w:id="768892203">
      <w:bodyDiv w:val="1"/>
      <w:marLeft w:val="0"/>
      <w:marRight w:val="0"/>
      <w:marTop w:val="0"/>
      <w:marBottom w:val="0"/>
      <w:divBdr>
        <w:top w:val="none" w:sz="0" w:space="0" w:color="auto"/>
        <w:left w:val="none" w:sz="0" w:space="0" w:color="auto"/>
        <w:bottom w:val="none" w:sz="0" w:space="0" w:color="auto"/>
        <w:right w:val="none" w:sz="0" w:space="0" w:color="auto"/>
      </w:divBdr>
    </w:div>
    <w:div w:id="769818014">
      <w:bodyDiv w:val="1"/>
      <w:marLeft w:val="0"/>
      <w:marRight w:val="0"/>
      <w:marTop w:val="0"/>
      <w:marBottom w:val="0"/>
      <w:divBdr>
        <w:top w:val="none" w:sz="0" w:space="0" w:color="auto"/>
        <w:left w:val="none" w:sz="0" w:space="0" w:color="auto"/>
        <w:bottom w:val="none" w:sz="0" w:space="0" w:color="auto"/>
        <w:right w:val="none" w:sz="0" w:space="0" w:color="auto"/>
      </w:divBdr>
    </w:div>
    <w:div w:id="805198316">
      <w:bodyDiv w:val="1"/>
      <w:marLeft w:val="0"/>
      <w:marRight w:val="0"/>
      <w:marTop w:val="0"/>
      <w:marBottom w:val="0"/>
      <w:divBdr>
        <w:top w:val="none" w:sz="0" w:space="0" w:color="auto"/>
        <w:left w:val="none" w:sz="0" w:space="0" w:color="auto"/>
        <w:bottom w:val="none" w:sz="0" w:space="0" w:color="auto"/>
        <w:right w:val="none" w:sz="0" w:space="0" w:color="auto"/>
      </w:divBdr>
    </w:div>
    <w:div w:id="811944415">
      <w:bodyDiv w:val="1"/>
      <w:marLeft w:val="0"/>
      <w:marRight w:val="0"/>
      <w:marTop w:val="0"/>
      <w:marBottom w:val="0"/>
      <w:divBdr>
        <w:top w:val="none" w:sz="0" w:space="0" w:color="auto"/>
        <w:left w:val="none" w:sz="0" w:space="0" w:color="auto"/>
        <w:bottom w:val="none" w:sz="0" w:space="0" w:color="auto"/>
        <w:right w:val="none" w:sz="0" w:space="0" w:color="auto"/>
      </w:divBdr>
    </w:div>
    <w:div w:id="817844854">
      <w:bodyDiv w:val="1"/>
      <w:marLeft w:val="0"/>
      <w:marRight w:val="0"/>
      <w:marTop w:val="0"/>
      <w:marBottom w:val="0"/>
      <w:divBdr>
        <w:top w:val="none" w:sz="0" w:space="0" w:color="auto"/>
        <w:left w:val="none" w:sz="0" w:space="0" w:color="auto"/>
        <w:bottom w:val="none" w:sz="0" w:space="0" w:color="auto"/>
        <w:right w:val="none" w:sz="0" w:space="0" w:color="auto"/>
      </w:divBdr>
    </w:div>
    <w:div w:id="821117732">
      <w:bodyDiv w:val="1"/>
      <w:marLeft w:val="0"/>
      <w:marRight w:val="0"/>
      <w:marTop w:val="0"/>
      <w:marBottom w:val="0"/>
      <w:divBdr>
        <w:top w:val="none" w:sz="0" w:space="0" w:color="auto"/>
        <w:left w:val="none" w:sz="0" w:space="0" w:color="auto"/>
        <w:bottom w:val="none" w:sz="0" w:space="0" w:color="auto"/>
        <w:right w:val="none" w:sz="0" w:space="0" w:color="auto"/>
      </w:divBdr>
    </w:div>
    <w:div w:id="825900925">
      <w:bodyDiv w:val="1"/>
      <w:marLeft w:val="0"/>
      <w:marRight w:val="0"/>
      <w:marTop w:val="0"/>
      <w:marBottom w:val="0"/>
      <w:divBdr>
        <w:top w:val="none" w:sz="0" w:space="0" w:color="auto"/>
        <w:left w:val="none" w:sz="0" w:space="0" w:color="auto"/>
        <w:bottom w:val="none" w:sz="0" w:space="0" w:color="auto"/>
        <w:right w:val="none" w:sz="0" w:space="0" w:color="auto"/>
      </w:divBdr>
    </w:div>
    <w:div w:id="830218715">
      <w:bodyDiv w:val="1"/>
      <w:marLeft w:val="0"/>
      <w:marRight w:val="0"/>
      <w:marTop w:val="0"/>
      <w:marBottom w:val="0"/>
      <w:divBdr>
        <w:top w:val="none" w:sz="0" w:space="0" w:color="auto"/>
        <w:left w:val="none" w:sz="0" w:space="0" w:color="auto"/>
        <w:bottom w:val="none" w:sz="0" w:space="0" w:color="auto"/>
        <w:right w:val="none" w:sz="0" w:space="0" w:color="auto"/>
      </w:divBdr>
    </w:div>
    <w:div w:id="836655683">
      <w:bodyDiv w:val="1"/>
      <w:marLeft w:val="0"/>
      <w:marRight w:val="0"/>
      <w:marTop w:val="0"/>
      <w:marBottom w:val="0"/>
      <w:divBdr>
        <w:top w:val="none" w:sz="0" w:space="0" w:color="auto"/>
        <w:left w:val="none" w:sz="0" w:space="0" w:color="auto"/>
        <w:bottom w:val="none" w:sz="0" w:space="0" w:color="auto"/>
        <w:right w:val="none" w:sz="0" w:space="0" w:color="auto"/>
      </w:divBdr>
    </w:div>
    <w:div w:id="840051229">
      <w:bodyDiv w:val="1"/>
      <w:marLeft w:val="0"/>
      <w:marRight w:val="0"/>
      <w:marTop w:val="0"/>
      <w:marBottom w:val="0"/>
      <w:divBdr>
        <w:top w:val="none" w:sz="0" w:space="0" w:color="auto"/>
        <w:left w:val="none" w:sz="0" w:space="0" w:color="auto"/>
        <w:bottom w:val="none" w:sz="0" w:space="0" w:color="auto"/>
        <w:right w:val="none" w:sz="0" w:space="0" w:color="auto"/>
      </w:divBdr>
    </w:div>
    <w:div w:id="841160515">
      <w:bodyDiv w:val="1"/>
      <w:marLeft w:val="0"/>
      <w:marRight w:val="0"/>
      <w:marTop w:val="0"/>
      <w:marBottom w:val="0"/>
      <w:divBdr>
        <w:top w:val="none" w:sz="0" w:space="0" w:color="auto"/>
        <w:left w:val="none" w:sz="0" w:space="0" w:color="auto"/>
        <w:bottom w:val="none" w:sz="0" w:space="0" w:color="auto"/>
        <w:right w:val="none" w:sz="0" w:space="0" w:color="auto"/>
      </w:divBdr>
    </w:div>
    <w:div w:id="849760619">
      <w:bodyDiv w:val="1"/>
      <w:marLeft w:val="0"/>
      <w:marRight w:val="0"/>
      <w:marTop w:val="0"/>
      <w:marBottom w:val="0"/>
      <w:divBdr>
        <w:top w:val="none" w:sz="0" w:space="0" w:color="auto"/>
        <w:left w:val="none" w:sz="0" w:space="0" w:color="auto"/>
        <w:bottom w:val="none" w:sz="0" w:space="0" w:color="auto"/>
        <w:right w:val="none" w:sz="0" w:space="0" w:color="auto"/>
      </w:divBdr>
    </w:div>
    <w:div w:id="860901264">
      <w:bodyDiv w:val="1"/>
      <w:marLeft w:val="0"/>
      <w:marRight w:val="0"/>
      <w:marTop w:val="0"/>
      <w:marBottom w:val="0"/>
      <w:divBdr>
        <w:top w:val="none" w:sz="0" w:space="0" w:color="auto"/>
        <w:left w:val="none" w:sz="0" w:space="0" w:color="auto"/>
        <w:bottom w:val="none" w:sz="0" w:space="0" w:color="auto"/>
        <w:right w:val="none" w:sz="0" w:space="0" w:color="auto"/>
      </w:divBdr>
    </w:div>
    <w:div w:id="864290160">
      <w:bodyDiv w:val="1"/>
      <w:marLeft w:val="0"/>
      <w:marRight w:val="0"/>
      <w:marTop w:val="0"/>
      <w:marBottom w:val="0"/>
      <w:divBdr>
        <w:top w:val="none" w:sz="0" w:space="0" w:color="auto"/>
        <w:left w:val="none" w:sz="0" w:space="0" w:color="auto"/>
        <w:bottom w:val="none" w:sz="0" w:space="0" w:color="auto"/>
        <w:right w:val="none" w:sz="0" w:space="0" w:color="auto"/>
      </w:divBdr>
    </w:div>
    <w:div w:id="879436175">
      <w:bodyDiv w:val="1"/>
      <w:marLeft w:val="0"/>
      <w:marRight w:val="0"/>
      <w:marTop w:val="0"/>
      <w:marBottom w:val="0"/>
      <w:divBdr>
        <w:top w:val="none" w:sz="0" w:space="0" w:color="auto"/>
        <w:left w:val="none" w:sz="0" w:space="0" w:color="auto"/>
        <w:bottom w:val="none" w:sz="0" w:space="0" w:color="auto"/>
        <w:right w:val="none" w:sz="0" w:space="0" w:color="auto"/>
      </w:divBdr>
    </w:div>
    <w:div w:id="881014644">
      <w:bodyDiv w:val="1"/>
      <w:marLeft w:val="0"/>
      <w:marRight w:val="0"/>
      <w:marTop w:val="0"/>
      <w:marBottom w:val="0"/>
      <w:divBdr>
        <w:top w:val="none" w:sz="0" w:space="0" w:color="auto"/>
        <w:left w:val="none" w:sz="0" w:space="0" w:color="auto"/>
        <w:bottom w:val="none" w:sz="0" w:space="0" w:color="auto"/>
        <w:right w:val="none" w:sz="0" w:space="0" w:color="auto"/>
      </w:divBdr>
    </w:div>
    <w:div w:id="883953132">
      <w:bodyDiv w:val="1"/>
      <w:marLeft w:val="0"/>
      <w:marRight w:val="0"/>
      <w:marTop w:val="0"/>
      <w:marBottom w:val="0"/>
      <w:divBdr>
        <w:top w:val="none" w:sz="0" w:space="0" w:color="auto"/>
        <w:left w:val="none" w:sz="0" w:space="0" w:color="auto"/>
        <w:bottom w:val="none" w:sz="0" w:space="0" w:color="auto"/>
        <w:right w:val="none" w:sz="0" w:space="0" w:color="auto"/>
      </w:divBdr>
    </w:div>
    <w:div w:id="896664672">
      <w:bodyDiv w:val="1"/>
      <w:marLeft w:val="0"/>
      <w:marRight w:val="0"/>
      <w:marTop w:val="0"/>
      <w:marBottom w:val="0"/>
      <w:divBdr>
        <w:top w:val="none" w:sz="0" w:space="0" w:color="auto"/>
        <w:left w:val="none" w:sz="0" w:space="0" w:color="auto"/>
        <w:bottom w:val="none" w:sz="0" w:space="0" w:color="auto"/>
        <w:right w:val="none" w:sz="0" w:space="0" w:color="auto"/>
      </w:divBdr>
    </w:div>
    <w:div w:id="899050018">
      <w:bodyDiv w:val="1"/>
      <w:marLeft w:val="0"/>
      <w:marRight w:val="0"/>
      <w:marTop w:val="0"/>
      <w:marBottom w:val="0"/>
      <w:divBdr>
        <w:top w:val="none" w:sz="0" w:space="0" w:color="auto"/>
        <w:left w:val="none" w:sz="0" w:space="0" w:color="auto"/>
        <w:bottom w:val="none" w:sz="0" w:space="0" w:color="auto"/>
        <w:right w:val="none" w:sz="0" w:space="0" w:color="auto"/>
      </w:divBdr>
    </w:div>
    <w:div w:id="927662524">
      <w:bodyDiv w:val="1"/>
      <w:marLeft w:val="0"/>
      <w:marRight w:val="0"/>
      <w:marTop w:val="0"/>
      <w:marBottom w:val="0"/>
      <w:divBdr>
        <w:top w:val="none" w:sz="0" w:space="0" w:color="auto"/>
        <w:left w:val="none" w:sz="0" w:space="0" w:color="auto"/>
        <w:bottom w:val="none" w:sz="0" w:space="0" w:color="auto"/>
        <w:right w:val="none" w:sz="0" w:space="0" w:color="auto"/>
      </w:divBdr>
    </w:div>
    <w:div w:id="937559316">
      <w:bodyDiv w:val="1"/>
      <w:marLeft w:val="0"/>
      <w:marRight w:val="0"/>
      <w:marTop w:val="0"/>
      <w:marBottom w:val="0"/>
      <w:divBdr>
        <w:top w:val="none" w:sz="0" w:space="0" w:color="auto"/>
        <w:left w:val="none" w:sz="0" w:space="0" w:color="auto"/>
        <w:bottom w:val="none" w:sz="0" w:space="0" w:color="auto"/>
        <w:right w:val="none" w:sz="0" w:space="0" w:color="auto"/>
      </w:divBdr>
    </w:div>
    <w:div w:id="960184132">
      <w:bodyDiv w:val="1"/>
      <w:marLeft w:val="0"/>
      <w:marRight w:val="0"/>
      <w:marTop w:val="0"/>
      <w:marBottom w:val="0"/>
      <w:divBdr>
        <w:top w:val="none" w:sz="0" w:space="0" w:color="auto"/>
        <w:left w:val="none" w:sz="0" w:space="0" w:color="auto"/>
        <w:bottom w:val="none" w:sz="0" w:space="0" w:color="auto"/>
        <w:right w:val="none" w:sz="0" w:space="0" w:color="auto"/>
      </w:divBdr>
    </w:div>
    <w:div w:id="972948193">
      <w:bodyDiv w:val="1"/>
      <w:marLeft w:val="0"/>
      <w:marRight w:val="0"/>
      <w:marTop w:val="0"/>
      <w:marBottom w:val="0"/>
      <w:divBdr>
        <w:top w:val="none" w:sz="0" w:space="0" w:color="auto"/>
        <w:left w:val="none" w:sz="0" w:space="0" w:color="auto"/>
        <w:bottom w:val="none" w:sz="0" w:space="0" w:color="auto"/>
        <w:right w:val="none" w:sz="0" w:space="0" w:color="auto"/>
      </w:divBdr>
    </w:div>
    <w:div w:id="976841310">
      <w:bodyDiv w:val="1"/>
      <w:marLeft w:val="0"/>
      <w:marRight w:val="0"/>
      <w:marTop w:val="0"/>
      <w:marBottom w:val="0"/>
      <w:divBdr>
        <w:top w:val="none" w:sz="0" w:space="0" w:color="auto"/>
        <w:left w:val="none" w:sz="0" w:space="0" w:color="auto"/>
        <w:bottom w:val="none" w:sz="0" w:space="0" w:color="auto"/>
        <w:right w:val="none" w:sz="0" w:space="0" w:color="auto"/>
      </w:divBdr>
    </w:div>
    <w:div w:id="993802227">
      <w:bodyDiv w:val="1"/>
      <w:marLeft w:val="0"/>
      <w:marRight w:val="0"/>
      <w:marTop w:val="0"/>
      <w:marBottom w:val="0"/>
      <w:divBdr>
        <w:top w:val="none" w:sz="0" w:space="0" w:color="auto"/>
        <w:left w:val="none" w:sz="0" w:space="0" w:color="auto"/>
        <w:bottom w:val="none" w:sz="0" w:space="0" w:color="auto"/>
        <w:right w:val="none" w:sz="0" w:space="0" w:color="auto"/>
      </w:divBdr>
    </w:div>
    <w:div w:id="1033188781">
      <w:bodyDiv w:val="1"/>
      <w:marLeft w:val="0"/>
      <w:marRight w:val="0"/>
      <w:marTop w:val="0"/>
      <w:marBottom w:val="0"/>
      <w:divBdr>
        <w:top w:val="none" w:sz="0" w:space="0" w:color="auto"/>
        <w:left w:val="none" w:sz="0" w:space="0" w:color="auto"/>
        <w:bottom w:val="none" w:sz="0" w:space="0" w:color="auto"/>
        <w:right w:val="none" w:sz="0" w:space="0" w:color="auto"/>
      </w:divBdr>
    </w:div>
    <w:div w:id="1057365095">
      <w:bodyDiv w:val="1"/>
      <w:marLeft w:val="0"/>
      <w:marRight w:val="0"/>
      <w:marTop w:val="0"/>
      <w:marBottom w:val="0"/>
      <w:divBdr>
        <w:top w:val="none" w:sz="0" w:space="0" w:color="auto"/>
        <w:left w:val="none" w:sz="0" w:space="0" w:color="auto"/>
        <w:bottom w:val="none" w:sz="0" w:space="0" w:color="auto"/>
        <w:right w:val="none" w:sz="0" w:space="0" w:color="auto"/>
      </w:divBdr>
    </w:div>
    <w:div w:id="1060984504">
      <w:bodyDiv w:val="1"/>
      <w:marLeft w:val="0"/>
      <w:marRight w:val="0"/>
      <w:marTop w:val="0"/>
      <w:marBottom w:val="0"/>
      <w:divBdr>
        <w:top w:val="none" w:sz="0" w:space="0" w:color="auto"/>
        <w:left w:val="none" w:sz="0" w:space="0" w:color="auto"/>
        <w:bottom w:val="none" w:sz="0" w:space="0" w:color="auto"/>
        <w:right w:val="none" w:sz="0" w:space="0" w:color="auto"/>
      </w:divBdr>
    </w:div>
    <w:div w:id="1066344242">
      <w:bodyDiv w:val="1"/>
      <w:marLeft w:val="0"/>
      <w:marRight w:val="0"/>
      <w:marTop w:val="0"/>
      <w:marBottom w:val="0"/>
      <w:divBdr>
        <w:top w:val="none" w:sz="0" w:space="0" w:color="auto"/>
        <w:left w:val="none" w:sz="0" w:space="0" w:color="auto"/>
        <w:bottom w:val="none" w:sz="0" w:space="0" w:color="auto"/>
        <w:right w:val="none" w:sz="0" w:space="0" w:color="auto"/>
      </w:divBdr>
    </w:div>
    <w:div w:id="1085102937">
      <w:bodyDiv w:val="1"/>
      <w:marLeft w:val="0"/>
      <w:marRight w:val="0"/>
      <w:marTop w:val="0"/>
      <w:marBottom w:val="0"/>
      <w:divBdr>
        <w:top w:val="none" w:sz="0" w:space="0" w:color="auto"/>
        <w:left w:val="none" w:sz="0" w:space="0" w:color="auto"/>
        <w:bottom w:val="none" w:sz="0" w:space="0" w:color="auto"/>
        <w:right w:val="none" w:sz="0" w:space="0" w:color="auto"/>
      </w:divBdr>
    </w:div>
    <w:div w:id="1089231716">
      <w:bodyDiv w:val="1"/>
      <w:marLeft w:val="0"/>
      <w:marRight w:val="0"/>
      <w:marTop w:val="0"/>
      <w:marBottom w:val="0"/>
      <w:divBdr>
        <w:top w:val="none" w:sz="0" w:space="0" w:color="auto"/>
        <w:left w:val="none" w:sz="0" w:space="0" w:color="auto"/>
        <w:bottom w:val="none" w:sz="0" w:space="0" w:color="auto"/>
        <w:right w:val="none" w:sz="0" w:space="0" w:color="auto"/>
      </w:divBdr>
    </w:div>
    <w:div w:id="1091194776">
      <w:bodyDiv w:val="1"/>
      <w:marLeft w:val="0"/>
      <w:marRight w:val="0"/>
      <w:marTop w:val="0"/>
      <w:marBottom w:val="0"/>
      <w:divBdr>
        <w:top w:val="none" w:sz="0" w:space="0" w:color="auto"/>
        <w:left w:val="none" w:sz="0" w:space="0" w:color="auto"/>
        <w:bottom w:val="none" w:sz="0" w:space="0" w:color="auto"/>
        <w:right w:val="none" w:sz="0" w:space="0" w:color="auto"/>
      </w:divBdr>
    </w:div>
    <w:div w:id="1099644307">
      <w:bodyDiv w:val="1"/>
      <w:marLeft w:val="0"/>
      <w:marRight w:val="0"/>
      <w:marTop w:val="0"/>
      <w:marBottom w:val="0"/>
      <w:divBdr>
        <w:top w:val="none" w:sz="0" w:space="0" w:color="auto"/>
        <w:left w:val="none" w:sz="0" w:space="0" w:color="auto"/>
        <w:bottom w:val="none" w:sz="0" w:space="0" w:color="auto"/>
        <w:right w:val="none" w:sz="0" w:space="0" w:color="auto"/>
      </w:divBdr>
    </w:div>
    <w:div w:id="1118260905">
      <w:bodyDiv w:val="1"/>
      <w:marLeft w:val="0"/>
      <w:marRight w:val="0"/>
      <w:marTop w:val="0"/>
      <w:marBottom w:val="0"/>
      <w:divBdr>
        <w:top w:val="none" w:sz="0" w:space="0" w:color="auto"/>
        <w:left w:val="none" w:sz="0" w:space="0" w:color="auto"/>
        <w:bottom w:val="none" w:sz="0" w:space="0" w:color="auto"/>
        <w:right w:val="none" w:sz="0" w:space="0" w:color="auto"/>
      </w:divBdr>
    </w:div>
    <w:div w:id="1133135809">
      <w:bodyDiv w:val="1"/>
      <w:marLeft w:val="0"/>
      <w:marRight w:val="0"/>
      <w:marTop w:val="0"/>
      <w:marBottom w:val="0"/>
      <w:divBdr>
        <w:top w:val="none" w:sz="0" w:space="0" w:color="auto"/>
        <w:left w:val="none" w:sz="0" w:space="0" w:color="auto"/>
        <w:bottom w:val="none" w:sz="0" w:space="0" w:color="auto"/>
        <w:right w:val="none" w:sz="0" w:space="0" w:color="auto"/>
      </w:divBdr>
    </w:div>
    <w:div w:id="1137456233">
      <w:bodyDiv w:val="1"/>
      <w:marLeft w:val="0"/>
      <w:marRight w:val="0"/>
      <w:marTop w:val="0"/>
      <w:marBottom w:val="0"/>
      <w:divBdr>
        <w:top w:val="none" w:sz="0" w:space="0" w:color="auto"/>
        <w:left w:val="none" w:sz="0" w:space="0" w:color="auto"/>
        <w:bottom w:val="none" w:sz="0" w:space="0" w:color="auto"/>
        <w:right w:val="none" w:sz="0" w:space="0" w:color="auto"/>
      </w:divBdr>
    </w:div>
    <w:div w:id="1154445967">
      <w:bodyDiv w:val="1"/>
      <w:marLeft w:val="0"/>
      <w:marRight w:val="0"/>
      <w:marTop w:val="0"/>
      <w:marBottom w:val="0"/>
      <w:divBdr>
        <w:top w:val="none" w:sz="0" w:space="0" w:color="auto"/>
        <w:left w:val="none" w:sz="0" w:space="0" w:color="auto"/>
        <w:bottom w:val="none" w:sz="0" w:space="0" w:color="auto"/>
        <w:right w:val="none" w:sz="0" w:space="0" w:color="auto"/>
      </w:divBdr>
    </w:div>
    <w:div w:id="1154758915">
      <w:bodyDiv w:val="1"/>
      <w:marLeft w:val="0"/>
      <w:marRight w:val="0"/>
      <w:marTop w:val="0"/>
      <w:marBottom w:val="0"/>
      <w:divBdr>
        <w:top w:val="none" w:sz="0" w:space="0" w:color="auto"/>
        <w:left w:val="none" w:sz="0" w:space="0" w:color="auto"/>
        <w:bottom w:val="none" w:sz="0" w:space="0" w:color="auto"/>
        <w:right w:val="none" w:sz="0" w:space="0" w:color="auto"/>
      </w:divBdr>
    </w:div>
    <w:div w:id="1159661375">
      <w:bodyDiv w:val="1"/>
      <w:marLeft w:val="0"/>
      <w:marRight w:val="0"/>
      <w:marTop w:val="0"/>
      <w:marBottom w:val="0"/>
      <w:divBdr>
        <w:top w:val="none" w:sz="0" w:space="0" w:color="auto"/>
        <w:left w:val="none" w:sz="0" w:space="0" w:color="auto"/>
        <w:bottom w:val="none" w:sz="0" w:space="0" w:color="auto"/>
        <w:right w:val="none" w:sz="0" w:space="0" w:color="auto"/>
      </w:divBdr>
    </w:div>
    <w:div w:id="1163930309">
      <w:bodyDiv w:val="1"/>
      <w:marLeft w:val="0"/>
      <w:marRight w:val="0"/>
      <w:marTop w:val="0"/>
      <w:marBottom w:val="0"/>
      <w:divBdr>
        <w:top w:val="none" w:sz="0" w:space="0" w:color="auto"/>
        <w:left w:val="none" w:sz="0" w:space="0" w:color="auto"/>
        <w:bottom w:val="none" w:sz="0" w:space="0" w:color="auto"/>
        <w:right w:val="none" w:sz="0" w:space="0" w:color="auto"/>
      </w:divBdr>
    </w:div>
    <w:div w:id="1166894891">
      <w:bodyDiv w:val="1"/>
      <w:marLeft w:val="0"/>
      <w:marRight w:val="0"/>
      <w:marTop w:val="0"/>
      <w:marBottom w:val="0"/>
      <w:divBdr>
        <w:top w:val="none" w:sz="0" w:space="0" w:color="auto"/>
        <w:left w:val="none" w:sz="0" w:space="0" w:color="auto"/>
        <w:bottom w:val="none" w:sz="0" w:space="0" w:color="auto"/>
        <w:right w:val="none" w:sz="0" w:space="0" w:color="auto"/>
      </w:divBdr>
    </w:div>
    <w:div w:id="1222865422">
      <w:bodyDiv w:val="1"/>
      <w:marLeft w:val="0"/>
      <w:marRight w:val="0"/>
      <w:marTop w:val="0"/>
      <w:marBottom w:val="0"/>
      <w:divBdr>
        <w:top w:val="none" w:sz="0" w:space="0" w:color="auto"/>
        <w:left w:val="none" w:sz="0" w:space="0" w:color="auto"/>
        <w:bottom w:val="none" w:sz="0" w:space="0" w:color="auto"/>
        <w:right w:val="none" w:sz="0" w:space="0" w:color="auto"/>
      </w:divBdr>
    </w:div>
    <w:div w:id="1224177526">
      <w:bodyDiv w:val="1"/>
      <w:marLeft w:val="0"/>
      <w:marRight w:val="0"/>
      <w:marTop w:val="0"/>
      <w:marBottom w:val="0"/>
      <w:divBdr>
        <w:top w:val="none" w:sz="0" w:space="0" w:color="auto"/>
        <w:left w:val="none" w:sz="0" w:space="0" w:color="auto"/>
        <w:bottom w:val="none" w:sz="0" w:space="0" w:color="auto"/>
        <w:right w:val="none" w:sz="0" w:space="0" w:color="auto"/>
      </w:divBdr>
    </w:div>
    <w:div w:id="1225527031">
      <w:bodyDiv w:val="1"/>
      <w:marLeft w:val="0"/>
      <w:marRight w:val="0"/>
      <w:marTop w:val="0"/>
      <w:marBottom w:val="0"/>
      <w:divBdr>
        <w:top w:val="none" w:sz="0" w:space="0" w:color="auto"/>
        <w:left w:val="none" w:sz="0" w:space="0" w:color="auto"/>
        <w:bottom w:val="none" w:sz="0" w:space="0" w:color="auto"/>
        <w:right w:val="none" w:sz="0" w:space="0" w:color="auto"/>
      </w:divBdr>
    </w:div>
    <w:div w:id="1238326310">
      <w:bodyDiv w:val="1"/>
      <w:marLeft w:val="0"/>
      <w:marRight w:val="0"/>
      <w:marTop w:val="0"/>
      <w:marBottom w:val="0"/>
      <w:divBdr>
        <w:top w:val="none" w:sz="0" w:space="0" w:color="auto"/>
        <w:left w:val="none" w:sz="0" w:space="0" w:color="auto"/>
        <w:bottom w:val="none" w:sz="0" w:space="0" w:color="auto"/>
        <w:right w:val="none" w:sz="0" w:space="0" w:color="auto"/>
      </w:divBdr>
    </w:div>
    <w:div w:id="1257591343">
      <w:bodyDiv w:val="1"/>
      <w:marLeft w:val="0"/>
      <w:marRight w:val="0"/>
      <w:marTop w:val="0"/>
      <w:marBottom w:val="0"/>
      <w:divBdr>
        <w:top w:val="none" w:sz="0" w:space="0" w:color="auto"/>
        <w:left w:val="none" w:sz="0" w:space="0" w:color="auto"/>
        <w:bottom w:val="none" w:sz="0" w:space="0" w:color="auto"/>
        <w:right w:val="none" w:sz="0" w:space="0" w:color="auto"/>
      </w:divBdr>
    </w:div>
    <w:div w:id="1278683243">
      <w:bodyDiv w:val="1"/>
      <w:marLeft w:val="0"/>
      <w:marRight w:val="0"/>
      <w:marTop w:val="0"/>
      <w:marBottom w:val="0"/>
      <w:divBdr>
        <w:top w:val="none" w:sz="0" w:space="0" w:color="auto"/>
        <w:left w:val="none" w:sz="0" w:space="0" w:color="auto"/>
        <w:bottom w:val="none" w:sz="0" w:space="0" w:color="auto"/>
        <w:right w:val="none" w:sz="0" w:space="0" w:color="auto"/>
      </w:divBdr>
    </w:div>
    <w:div w:id="1298798437">
      <w:bodyDiv w:val="1"/>
      <w:marLeft w:val="0"/>
      <w:marRight w:val="0"/>
      <w:marTop w:val="0"/>
      <w:marBottom w:val="0"/>
      <w:divBdr>
        <w:top w:val="none" w:sz="0" w:space="0" w:color="auto"/>
        <w:left w:val="none" w:sz="0" w:space="0" w:color="auto"/>
        <w:bottom w:val="none" w:sz="0" w:space="0" w:color="auto"/>
        <w:right w:val="none" w:sz="0" w:space="0" w:color="auto"/>
      </w:divBdr>
    </w:div>
    <w:div w:id="1298996238">
      <w:bodyDiv w:val="1"/>
      <w:marLeft w:val="0"/>
      <w:marRight w:val="0"/>
      <w:marTop w:val="0"/>
      <w:marBottom w:val="0"/>
      <w:divBdr>
        <w:top w:val="none" w:sz="0" w:space="0" w:color="auto"/>
        <w:left w:val="none" w:sz="0" w:space="0" w:color="auto"/>
        <w:bottom w:val="none" w:sz="0" w:space="0" w:color="auto"/>
        <w:right w:val="none" w:sz="0" w:space="0" w:color="auto"/>
      </w:divBdr>
    </w:div>
    <w:div w:id="1311709090">
      <w:bodyDiv w:val="1"/>
      <w:marLeft w:val="0"/>
      <w:marRight w:val="0"/>
      <w:marTop w:val="0"/>
      <w:marBottom w:val="0"/>
      <w:divBdr>
        <w:top w:val="none" w:sz="0" w:space="0" w:color="auto"/>
        <w:left w:val="none" w:sz="0" w:space="0" w:color="auto"/>
        <w:bottom w:val="none" w:sz="0" w:space="0" w:color="auto"/>
        <w:right w:val="none" w:sz="0" w:space="0" w:color="auto"/>
      </w:divBdr>
    </w:div>
    <w:div w:id="1353071235">
      <w:bodyDiv w:val="1"/>
      <w:marLeft w:val="0"/>
      <w:marRight w:val="0"/>
      <w:marTop w:val="0"/>
      <w:marBottom w:val="0"/>
      <w:divBdr>
        <w:top w:val="none" w:sz="0" w:space="0" w:color="auto"/>
        <w:left w:val="none" w:sz="0" w:space="0" w:color="auto"/>
        <w:bottom w:val="none" w:sz="0" w:space="0" w:color="auto"/>
        <w:right w:val="none" w:sz="0" w:space="0" w:color="auto"/>
      </w:divBdr>
    </w:div>
    <w:div w:id="1382099431">
      <w:bodyDiv w:val="1"/>
      <w:marLeft w:val="0"/>
      <w:marRight w:val="0"/>
      <w:marTop w:val="0"/>
      <w:marBottom w:val="0"/>
      <w:divBdr>
        <w:top w:val="none" w:sz="0" w:space="0" w:color="auto"/>
        <w:left w:val="none" w:sz="0" w:space="0" w:color="auto"/>
        <w:bottom w:val="none" w:sz="0" w:space="0" w:color="auto"/>
        <w:right w:val="none" w:sz="0" w:space="0" w:color="auto"/>
      </w:divBdr>
    </w:div>
    <w:div w:id="1387876278">
      <w:bodyDiv w:val="1"/>
      <w:marLeft w:val="0"/>
      <w:marRight w:val="0"/>
      <w:marTop w:val="0"/>
      <w:marBottom w:val="0"/>
      <w:divBdr>
        <w:top w:val="none" w:sz="0" w:space="0" w:color="auto"/>
        <w:left w:val="none" w:sz="0" w:space="0" w:color="auto"/>
        <w:bottom w:val="none" w:sz="0" w:space="0" w:color="auto"/>
        <w:right w:val="none" w:sz="0" w:space="0" w:color="auto"/>
      </w:divBdr>
    </w:div>
    <w:div w:id="1393581424">
      <w:bodyDiv w:val="1"/>
      <w:marLeft w:val="0"/>
      <w:marRight w:val="0"/>
      <w:marTop w:val="0"/>
      <w:marBottom w:val="0"/>
      <w:divBdr>
        <w:top w:val="none" w:sz="0" w:space="0" w:color="auto"/>
        <w:left w:val="none" w:sz="0" w:space="0" w:color="auto"/>
        <w:bottom w:val="none" w:sz="0" w:space="0" w:color="auto"/>
        <w:right w:val="none" w:sz="0" w:space="0" w:color="auto"/>
      </w:divBdr>
    </w:div>
    <w:div w:id="1427575234">
      <w:bodyDiv w:val="1"/>
      <w:marLeft w:val="0"/>
      <w:marRight w:val="0"/>
      <w:marTop w:val="0"/>
      <w:marBottom w:val="0"/>
      <w:divBdr>
        <w:top w:val="none" w:sz="0" w:space="0" w:color="auto"/>
        <w:left w:val="none" w:sz="0" w:space="0" w:color="auto"/>
        <w:bottom w:val="none" w:sz="0" w:space="0" w:color="auto"/>
        <w:right w:val="none" w:sz="0" w:space="0" w:color="auto"/>
      </w:divBdr>
    </w:div>
    <w:div w:id="1428651601">
      <w:bodyDiv w:val="1"/>
      <w:marLeft w:val="0"/>
      <w:marRight w:val="0"/>
      <w:marTop w:val="0"/>
      <w:marBottom w:val="0"/>
      <w:divBdr>
        <w:top w:val="none" w:sz="0" w:space="0" w:color="auto"/>
        <w:left w:val="none" w:sz="0" w:space="0" w:color="auto"/>
        <w:bottom w:val="none" w:sz="0" w:space="0" w:color="auto"/>
        <w:right w:val="none" w:sz="0" w:space="0" w:color="auto"/>
      </w:divBdr>
    </w:div>
    <w:div w:id="1437019840">
      <w:bodyDiv w:val="1"/>
      <w:marLeft w:val="0"/>
      <w:marRight w:val="0"/>
      <w:marTop w:val="0"/>
      <w:marBottom w:val="0"/>
      <w:divBdr>
        <w:top w:val="none" w:sz="0" w:space="0" w:color="auto"/>
        <w:left w:val="none" w:sz="0" w:space="0" w:color="auto"/>
        <w:bottom w:val="none" w:sz="0" w:space="0" w:color="auto"/>
        <w:right w:val="none" w:sz="0" w:space="0" w:color="auto"/>
      </w:divBdr>
    </w:div>
    <w:div w:id="1453477834">
      <w:bodyDiv w:val="1"/>
      <w:marLeft w:val="0"/>
      <w:marRight w:val="0"/>
      <w:marTop w:val="0"/>
      <w:marBottom w:val="0"/>
      <w:divBdr>
        <w:top w:val="none" w:sz="0" w:space="0" w:color="auto"/>
        <w:left w:val="none" w:sz="0" w:space="0" w:color="auto"/>
        <w:bottom w:val="none" w:sz="0" w:space="0" w:color="auto"/>
        <w:right w:val="none" w:sz="0" w:space="0" w:color="auto"/>
      </w:divBdr>
    </w:div>
    <w:div w:id="1482844960">
      <w:bodyDiv w:val="1"/>
      <w:marLeft w:val="0"/>
      <w:marRight w:val="0"/>
      <w:marTop w:val="0"/>
      <w:marBottom w:val="0"/>
      <w:divBdr>
        <w:top w:val="none" w:sz="0" w:space="0" w:color="auto"/>
        <w:left w:val="none" w:sz="0" w:space="0" w:color="auto"/>
        <w:bottom w:val="none" w:sz="0" w:space="0" w:color="auto"/>
        <w:right w:val="none" w:sz="0" w:space="0" w:color="auto"/>
      </w:divBdr>
    </w:div>
    <w:div w:id="1486168454">
      <w:bodyDiv w:val="1"/>
      <w:marLeft w:val="0"/>
      <w:marRight w:val="0"/>
      <w:marTop w:val="0"/>
      <w:marBottom w:val="0"/>
      <w:divBdr>
        <w:top w:val="none" w:sz="0" w:space="0" w:color="auto"/>
        <w:left w:val="none" w:sz="0" w:space="0" w:color="auto"/>
        <w:bottom w:val="none" w:sz="0" w:space="0" w:color="auto"/>
        <w:right w:val="none" w:sz="0" w:space="0" w:color="auto"/>
      </w:divBdr>
    </w:div>
    <w:div w:id="1500543173">
      <w:bodyDiv w:val="1"/>
      <w:marLeft w:val="0"/>
      <w:marRight w:val="0"/>
      <w:marTop w:val="0"/>
      <w:marBottom w:val="0"/>
      <w:divBdr>
        <w:top w:val="none" w:sz="0" w:space="0" w:color="auto"/>
        <w:left w:val="none" w:sz="0" w:space="0" w:color="auto"/>
        <w:bottom w:val="none" w:sz="0" w:space="0" w:color="auto"/>
        <w:right w:val="none" w:sz="0" w:space="0" w:color="auto"/>
      </w:divBdr>
    </w:div>
    <w:div w:id="1500776353">
      <w:bodyDiv w:val="1"/>
      <w:marLeft w:val="0"/>
      <w:marRight w:val="0"/>
      <w:marTop w:val="0"/>
      <w:marBottom w:val="0"/>
      <w:divBdr>
        <w:top w:val="none" w:sz="0" w:space="0" w:color="auto"/>
        <w:left w:val="none" w:sz="0" w:space="0" w:color="auto"/>
        <w:bottom w:val="none" w:sz="0" w:space="0" w:color="auto"/>
        <w:right w:val="none" w:sz="0" w:space="0" w:color="auto"/>
      </w:divBdr>
    </w:div>
    <w:div w:id="1507087570">
      <w:bodyDiv w:val="1"/>
      <w:marLeft w:val="0"/>
      <w:marRight w:val="0"/>
      <w:marTop w:val="0"/>
      <w:marBottom w:val="0"/>
      <w:divBdr>
        <w:top w:val="none" w:sz="0" w:space="0" w:color="auto"/>
        <w:left w:val="none" w:sz="0" w:space="0" w:color="auto"/>
        <w:bottom w:val="none" w:sz="0" w:space="0" w:color="auto"/>
        <w:right w:val="none" w:sz="0" w:space="0" w:color="auto"/>
      </w:divBdr>
    </w:div>
    <w:div w:id="1512181445">
      <w:bodyDiv w:val="1"/>
      <w:marLeft w:val="0"/>
      <w:marRight w:val="0"/>
      <w:marTop w:val="0"/>
      <w:marBottom w:val="0"/>
      <w:divBdr>
        <w:top w:val="none" w:sz="0" w:space="0" w:color="auto"/>
        <w:left w:val="none" w:sz="0" w:space="0" w:color="auto"/>
        <w:bottom w:val="none" w:sz="0" w:space="0" w:color="auto"/>
        <w:right w:val="none" w:sz="0" w:space="0" w:color="auto"/>
      </w:divBdr>
    </w:div>
    <w:div w:id="1516337681">
      <w:bodyDiv w:val="1"/>
      <w:marLeft w:val="0"/>
      <w:marRight w:val="0"/>
      <w:marTop w:val="0"/>
      <w:marBottom w:val="0"/>
      <w:divBdr>
        <w:top w:val="none" w:sz="0" w:space="0" w:color="auto"/>
        <w:left w:val="none" w:sz="0" w:space="0" w:color="auto"/>
        <w:bottom w:val="none" w:sz="0" w:space="0" w:color="auto"/>
        <w:right w:val="none" w:sz="0" w:space="0" w:color="auto"/>
      </w:divBdr>
    </w:div>
    <w:div w:id="1516965731">
      <w:bodyDiv w:val="1"/>
      <w:marLeft w:val="0"/>
      <w:marRight w:val="0"/>
      <w:marTop w:val="0"/>
      <w:marBottom w:val="0"/>
      <w:divBdr>
        <w:top w:val="none" w:sz="0" w:space="0" w:color="auto"/>
        <w:left w:val="none" w:sz="0" w:space="0" w:color="auto"/>
        <w:bottom w:val="none" w:sz="0" w:space="0" w:color="auto"/>
        <w:right w:val="none" w:sz="0" w:space="0" w:color="auto"/>
      </w:divBdr>
    </w:div>
    <w:div w:id="1527912361">
      <w:bodyDiv w:val="1"/>
      <w:marLeft w:val="0"/>
      <w:marRight w:val="0"/>
      <w:marTop w:val="0"/>
      <w:marBottom w:val="0"/>
      <w:divBdr>
        <w:top w:val="none" w:sz="0" w:space="0" w:color="auto"/>
        <w:left w:val="none" w:sz="0" w:space="0" w:color="auto"/>
        <w:bottom w:val="none" w:sz="0" w:space="0" w:color="auto"/>
        <w:right w:val="none" w:sz="0" w:space="0" w:color="auto"/>
      </w:divBdr>
    </w:div>
    <w:div w:id="1562716153">
      <w:bodyDiv w:val="1"/>
      <w:marLeft w:val="0"/>
      <w:marRight w:val="0"/>
      <w:marTop w:val="0"/>
      <w:marBottom w:val="0"/>
      <w:divBdr>
        <w:top w:val="none" w:sz="0" w:space="0" w:color="auto"/>
        <w:left w:val="none" w:sz="0" w:space="0" w:color="auto"/>
        <w:bottom w:val="none" w:sz="0" w:space="0" w:color="auto"/>
        <w:right w:val="none" w:sz="0" w:space="0" w:color="auto"/>
      </w:divBdr>
    </w:div>
    <w:div w:id="1569993261">
      <w:bodyDiv w:val="1"/>
      <w:marLeft w:val="0"/>
      <w:marRight w:val="0"/>
      <w:marTop w:val="0"/>
      <w:marBottom w:val="0"/>
      <w:divBdr>
        <w:top w:val="none" w:sz="0" w:space="0" w:color="auto"/>
        <w:left w:val="none" w:sz="0" w:space="0" w:color="auto"/>
        <w:bottom w:val="none" w:sz="0" w:space="0" w:color="auto"/>
        <w:right w:val="none" w:sz="0" w:space="0" w:color="auto"/>
      </w:divBdr>
    </w:div>
    <w:div w:id="1577930836">
      <w:bodyDiv w:val="1"/>
      <w:marLeft w:val="0"/>
      <w:marRight w:val="0"/>
      <w:marTop w:val="0"/>
      <w:marBottom w:val="0"/>
      <w:divBdr>
        <w:top w:val="none" w:sz="0" w:space="0" w:color="auto"/>
        <w:left w:val="none" w:sz="0" w:space="0" w:color="auto"/>
        <w:bottom w:val="none" w:sz="0" w:space="0" w:color="auto"/>
        <w:right w:val="none" w:sz="0" w:space="0" w:color="auto"/>
      </w:divBdr>
    </w:div>
    <w:div w:id="1578979406">
      <w:bodyDiv w:val="1"/>
      <w:marLeft w:val="0"/>
      <w:marRight w:val="0"/>
      <w:marTop w:val="0"/>
      <w:marBottom w:val="0"/>
      <w:divBdr>
        <w:top w:val="none" w:sz="0" w:space="0" w:color="auto"/>
        <w:left w:val="none" w:sz="0" w:space="0" w:color="auto"/>
        <w:bottom w:val="none" w:sz="0" w:space="0" w:color="auto"/>
        <w:right w:val="none" w:sz="0" w:space="0" w:color="auto"/>
      </w:divBdr>
    </w:div>
    <w:div w:id="1589734800">
      <w:bodyDiv w:val="1"/>
      <w:marLeft w:val="0"/>
      <w:marRight w:val="0"/>
      <w:marTop w:val="0"/>
      <w:marBottom w:val="0"/>
      <w:divBdr>
        <w:top w:val="none" w:sz="0" w:space="0" w:color="auto"/>
        <w:left w:val="none" w:sz="0" w:space="0" w:color="auto"/>
        <w:bottom w:val="none" w:sz="0" w:space="0" w:color="auto"/>
        <w:right w:val="none" w:sz="0" w:space="0" w:color="auto"/>
      </w:divBdr>
    </w:div>
    <w:div w:id="1602831463">
      <w:bodyDiv w:val="1"/>
      <w:marLeft w:val="0"/>
      <w:marRight w:val="0"/>
      <w:marTop w:val="0"/>
      <w:marBottom w:val="0"/>
      <w:divBdr>
        <w:top w:val="none" w:sz="0" w:space="0" w:color="auto"/>
        <w:left w:val="none" w:sz="0" w:space="0" w:color="auto"/>
        <w:bottom w:val="none" w:sz="0" w:space="0" w:color="auto"/>
        <w:right w:val="none" w:sz="0" w:space="0" w:color="auto"/>
      </w:divBdr>
    </w:div>
    <w:div w:id="1606838079">
      <w:bodyDiv w:val="1"/>
      <w:marLeft w:val="0"/>
      <w:marRight w:val="0"/>
      <w:marTop w:val="0"/>
      <w:marBottom w:val="0"/>
      <w:divBdr>
        <w:top w:val="none" w:sz="0" w:space="0" w:color="auto"/>
        <w:left w:val="none" w:sz="0" w:space="0" w:color="auto"/>
        <w:bottom w:val="none" w:sz="0" w:space="0" w:color="auto"/>
        <w:right w:val="none" w:sz="0" w:space="0" w:color="auto"/>
      </w:divBdr>
    </w:div>
    <w:div w:id="1616332631">
      <w:bodyDiv w:val="1"/>
      <w:marLeft w:val="0"/>
      <w:marRight w:val="0"/>
      <w:marTop w:val="0"/>
      <w:marBottom w:val="0"/>
      <w:divBdr>
        <w:top w:val="none" w:sz="0" w:space="0" w:color="auto"/>
        <w:left w:val="none" w:sz="0" w:space="0" w:color="auto"/>
        <w:bottom w:val="none" w:sz="0" w:space="0" w:color="auto"/>
        <w:right w:val="none" w:sz="0" w:space="0" w:color="auto"/>
      </w:divBdr>
    </w:div>
    <w:div w:id="1666586853">
      <w:bodyDiv w:val="1"/>
      <w:marLeft w:val="0"/>
      <w:marRight w:val="0"/>
      <w:marTop w:val="0"/>
      <w:marBottom w:val="0"/>
      <w:divBdr>
        <w:top w:val="none" w:sz="0" w:space="0" w:color="auto"/>
        <w:left w:val="none" w:sz="0" w:space="0" w:color="auto"/>
        <w:bottom w:val="none" w:sz="0" w:space="0" w:color="auto"/>
        <w:right w:val="none" w:sz="0" w:space="0" w:color="auto"/>
      </w:divBdr>
    </w:div>
    <w:div w:id="1667123989">
      <w:bodyDiv w:val="1"/>
      <w:marLeft w:val="0"/>
      <w:marRight w:val="0"/>
      <w:marTop w:val="0"/>
      <w:marBottom w:val="0"/>
      <w:divBdr>
        <w:top w:val="none" w:sz="0" w:space="0" w:color="auto"/>
        <w:left w:val="none" w:sz="0" w:space="0" w:color="auto"/>
        <w:bottom w:val="none" w:sz="0" w:space="0" w:color="auto"/>
        <w:right w:val="none" w:sz="0" w:space="0" w:color="auto"/>
      </w:divBdr>
    </w:div>
    <w:div w:id="1674722301">
      <w:bodyDiv w:val="1"/>
      <w:marLeft w:val="0"/>
      <w:marRight w:val="0"/>
      <w:marTop w:val="0"/>
      <w:marBottom w:val="0"/>
      <w:divBdr>
        <w:top w:val="none" w:sz="0" w:space="0" w:color="auto"/>
        <w:left w:val="none" w:sz="0" w:space="0" w:color="auto"/>
        <w:bottom w:val="none" w:sz="0" w:space="0" w:color="auto"/>
        <w:right w:val="none" w:sz="0" w:space="0" w:color="auto"/>
      </w:divBdr>
    </w:div>
    <w:div w:id="1682655910">
      <w:bodyDiv w:val="1"/>
      <w:marLeft w:val="0"/>
      <w:marRight w:val="0"/>
      <w:marTop w:val="0"/>
      <w:marBottom w:val="0"/>
      <w:divBdr>
        <w:top w:val="none" w:sz="0" w:space="0" w:color="auto"/>
        <w:left w:val="none" w:sz="0" w:space="0" w:color="auto"/>
        <w:bottom w:val="none" w:sz="0" w:space="0" w:color="auto"/>
        <w:right w:val="none" w:sz="0" w:space="0" w:color="auto"/>
      </w:divBdr>
    </w:div>
    <w:div w:id="1686059772">
      <w:bodyDiv w:val="1"/>
      <w:marLeft w:val="0"/>
      <w:marRight w:val="0"/>
      <w:marTop w:val="0"/>
      <w:marBottom w:val="0"/>
      <w:divBdr>
        <w:top w:val="none" w:sz="0" w:space="0" w:color="auto"/>
        <w:left w:val="none" w:sz="0" w:space="0" w:color="auto"/>
        <w:bottom w:val="none" w:sz="0" w:space="0" w:color="auto"/>
        <w:right w:val="none" w:sz="0" w:space="0" w:color="auto"/>
      </w:divBdr>
    </w:div>
    <w:div w:id="1689789498">
      <w:bodyDiv w:val="1"/>
      <w:marLeft w:val="0"/>
      <w:marRight w:val="0"/>
      <w:marTop w:val="0"/>
      <w:marBottom w:val="0"/>
      <w:divBdr>
        <w:top w:val="none" w:sz="0" w:space="0" w:color="auto"/>
        <w:left w:val="none" w:sz="0" w:space="0" w:color="auto"/>
        <w:bottom w:val="none" w:sz="0" w:space="0" w:color="auto"/>
        <w:right w:val="none" w:sz="0" w:space="0" w:color="auto"/>
      </w:divBdr>
    </w:div>
    <w:div w:id="1691251565">
      <w:bodyDiv w:val="1"/>
      <w:marLeft w:val="0"/>
      <w:marRight w:val="0"/>
      <w:marTop w:val="0"/>
      <w:marBottom w:val="0"/>
      <w:divBdr>
        <w:top w:val="none" w:sz="0" w:space="0" w:color="auto"/>
        <w:left w:val="none" w:sz="0" w:space="0" w:color="auto"/>
        <w:bottom w:val="none" w:sz="0" w:space="0" w:color="auto"/>
        <w:right w:val="none" w:sz="0" w:space="0" w:color="auto"/>
      </w:divBdr>
    </w:div>
    <w:div w:id="1739474631">
      <w:bodyDiv w:val="1"/>
      <w:marLeft w:val="0"/>
      <w:marRight w:val="0"/>
      <w:marTop w:val="0"/>
      <w:marBottom w:val="0"/>
      <w:divBdr>
        <w:top w:val="none" w:sz="0" w:space="0" w:color="auto"/>
        <w:left w:val="none" w:sz="0" w:space="0" w:color="auto"/>
        <w:bottom w:val="none" w:sz="0" w:space="0" w:color="auto"/>
        <w:right w:val="none" w:sz="0" w:space="0" w:color="auto"/>
      </w:divBdr>
    </w:div>
    <w:div w:id="1745760610">
      <w:bodyDiv w:val="1"/>
      <w:marLeft w:val="0"/>
      <w:marRight w:val="0"/>
      <w:marTop w:val="0"/>
      <w:marBottom w:val="0"/>
      <w:divBdr>
        <w:top w:val="none" w:sz="0" w:space="0" w:color="auto"/>
        <w:left w:val="none" w:sz="0" w:space="0" w:color="auto"/>
        <w:bottom w:val="none" w:sz="0" w:space="0" w:color="auto"/>
        <w:right w:val="none" w:sz="0" w:space="0" w:color="auto"/>
      </w:divBdr>
    </w:div>
    <w:div w:id="1749696330">
      <w:bodyDiv w:val="1"/>
      <w:marLeft w:val="0"/>
      <w:marRight w:val="0"/>
      <w:marTop w:val="0"/>
      <w:marBottom w:val="0"/>
      <w:divBdr>
        <w:top w:val="none" w:sz="0" w:space="0" w:color="auto"/>
        <w:left w:val="none" w:sz="0" w:space="0" w:color="auto"/>
        <w:bottom w:val="none" w:sz="0" w:space="0" w:color="auto"/>
        <w:right w:val="none" w:sz="0" w:space="0" w:color="auto"/>
      </w:divBdr>
    </w:div>
    <w:div w:id="1764184022">
      <w:bodyDiv w:val="1"/>
      <w:marLeft w:val="0"/>
      <w:marRight w:val="0"/>
      <w:marTop w:val="0"/>
      <w:marBottom w:val="0"/>
      <w:divBdr>
        <w:top w:val="none" w:sz="0" w:space="0" w:color="auto"/>
        <w:left w:val="none" w:sz="0" w:space="0" w:color="auto"/>
        <w:bottom w:val="none" w:sz="0" w:space="0" w:color="auto"/>
        <w:right w:val="none" w:sz="0" w:space="0" w:color="auto"/>
      </w:divBdr>
    </w:div>
    <w:div w:id="1766341346">
      <w:bodyDiv w:val="1"/>
      <w:marLeft w:val="0"/>
      <w:marRight w:val="0"/>
      <w:marTop w:val="0"/>
      <w:marBottom w:val="0"/>
      <w:divBdr>
        <w:top w:val="none" w:sz="0" w:space="0" w:color="auto"/>
        <w:left w:val="none" w:sz="0" w:space="0" w:color="auto"/>
        <w:bottom w:val="none" w:sz="0" w:space="0" w:color="auto"/>
        <w:right w:val="none" w:sz="0" w:space="0" w:color="auto"/>
      </w:divBdr>
    </w:div>
    <w:div w:id="1768499679">
      <w:bodyDiv w:val="1"/>
      <w:marLeft w:val="0"/>
      <w:marRight w:val="0"/>
      <w:marTop w:val="0"/>
      <w:marBottom w:val="0"/>
      <w:divBdr>
        <w:top w:val="none" w:sz="0" w:space="0" w:color="auto"/>
        <w:left w:val="none" w:sz="0" w:space="0" w:color="auto"/>
        <w:bottom w:val="none" w:sz="0" w:space="0" w:color="auto"/>
        <w:right w:val="none" w:sz="0" w:space="0" w:color="auto"/>
      </w:divBdr>
    </w:div>
    <w:div w:id="1772774872">
      <w:bodyDiv w:val="1"/>
      <w:marLeft w:val="0"/>
      <w:marRight w:val="0"/>
      <w:marTop w:val="0"/>
      <w:marBottom w:val="0"/>
      <w:divBdr>
        <w:top w:val="none" w:sz="0" w:space="0" w:color="auto"/>
        <w:left w:val="none" w:sz="0" w:space="0" w:color="auto"/>
        <w:bottom w:val="none" w:sz="0" w:space="0" w:color="auto"/>
        <w:right w:val="none" w:sz="0" w:space="0" w:color="auto"/>
      </w:divBdr>
    </w:div>
    <w:div w:id="1796292455">
      <w:bodyDiv w:val="1"/>
      <w:marLeft w:val="0"/>
      <w:marRight w:val="0"/>
      <w:marTop w:val="0"/>
      <w:marBottom w:val="0"/>
      <w:divBdr>
        <w:top w:val="none" w:sz="0" w:space="0" w:color="auto"/>
        <w:left w:val="none" w:sz="0" w:space="0" w:color="auto"/>
        <w:bottom w:val="none" w:sz="0" w:space="0" w:color="auto"/>
        <w:right w:val="none" w:sz="0" w:space="0" w:color="auto"/>
      </w:divBdr>
    </w:div>
    <w:div w:id="1819373071">
      <w:bodyDiv w:val="1"/>
      <w:marLeft w:val="0"/>
      <w:marRight w:val="0"/>
      <w:marTop w:val="0"/>
      <w:marBottom w:val="0"/>
      <w:divBdr>
        <w:top w:val="none" w:sz="0" w:space="0" w:color="auto"/>
        <w:left w:val="none" w:sz="0" w:space="0" w:color="auto"/>
        <w:bottom w:val="none" w:sz="0" w:space="0" w:color="auto"/>
        <w:right w:val="none" w:sz="0" w:space="0" w:color="auto"/>
      </w:divBdr>
    </w:div>
    <w:div w:id="1832405943">
      <w:bodyDiv w:val="1"/>
      <w:marLeft w:val="0"/>
      <w:marRight w:val="0"/>
      <w:marTop w:val="0"/>
      <w:marBottom w:val="0"/>
      <w:divBdr>
        <w:top w:val="none" w:sz="0" w:space="0" w:color="auto"/>
        <w:left w:val="none" w:sz="0" w:space="0" w:color="auto"/>
        <w:bottom w:val="none" w:sz="0" w:space="0" w:color="auto"/>
        <w:right w:val="none" w:sz="0" w:space="0" w:color="auto"/>
      </w:divBdr>
    </w:div>
    <w:div w:id="1838299439">
      <w:bodyDiv w:val="1"/>
      <w:marLeft w:val="0"/>
      <w:marRight w:val="0"/>
      <w:marTop w:val="0"/>
      <w:marBottom w:val="0"/>
      <w:divBdr>
        <w:top w:val="none" w:sz="0" w:space="0" w:color="auto"/>
        <w:left w:val="none" w:sz="0" w:space="0" w:color="auto"/>
        <w:bottom w:val="none" w:sz="0" w:space="0" w:color="auto"/>
        <w:right w:val="none" w:sz="0" w:space="0" w:color="auto"/>
      </w:divBdr>
    </w:div>
    <w:div w:id="1857115166">
      <w:bodyDiv w:val="1"/>
      <w:marLeft w:val="0"/>
      <w:marRight w:val="0"/>
      <w:marTop w:val="0"/>
      <w:marBottom w:val="0"/>
      <w:divBdr>
        <w:top w:val="none" w:sz="0" w:space="0" w:color="auto"/>
        <w:left w:val="none" w:sz="0" w:space="0" w:color="auto"/>
        <w:bottom w:val="none" w:sz="0" w:space="0" w:color="auto"/>
        <w:right w:val="none" w:sz="0" w:space="0" w:color="auto"/>
      </w:divBdr>
    </w:div>
    <w:div w:id="1857621434">
      <w:bodyDiv w:val="1"/>
      <w:marLeft w:val="0"/>
      <w:marRight w:val="0"/>
      <w:marTop w:val="0"/>
      <w:marBottom w:val="0"/>
      <w:divBdr>
        <w:top w:val="none" w:sz="0" w:space="0" w:color="auto"/>
        <w:left w:val="none" w:sz="0" w:space="0" w:color="auto"/>
        <w:bottom w:val="none" w:sz="0" w:space="0" w:color="auto"/>
        <w:right w:val="none" w:sz="0" w:space="0" w:color="auto"/>
      </w:divBdr>
      <w:divsChild>
        <w:div w:id="1295067071">
          <w:marLeft w:val="0"/>
          <w:marRight w:val="0"/>
          <w:marTop w:val="0"/>
          <w:marBottom w:val="0"/>
          <w:divBdr>
            <w:top w:val="none" w:sz="0" w:space="0" w:color="auto"/>
            <w:left w:val="none" w:sz="0" w:space="0" w:color="auto"/>
            <w:bottom w:val="none" w:sz="0" w:space="0" w:color="auto"/>
            <w:right w:val="none" w:sz="0" w:space="0" w:color="auto"/>
          </w:divBdr>
        </w:div>
      </w:divsChild>
    </w:div>
    <w:div w:id="1860462013">
      <w:bodyDiv w:val="1"/>
      <w:marLeft w:val="0"/>
      <w:marRight w:val="0"/>
      <w:marTop w:val="0"/>
      <w:marBottom w:val="0"/>
      <w:divBdr>
        <w:top w:val="none" w:sz="0" w:space="0" w:color="auto"/>
        <w:left w:val="none" w:sz="0" w:space="0" w:color="auto"/>
        <w:bottom w:val="none" w:sz="0" w:space="0" w:color="auto"/>
        <w:right w:val="none" w:sz="0" w:space="0" w:color="auto"/>
      </w:divBdr>
    </w:div>
    <w:div w:id="1860927440">
      <w:bodyDiv w:val="1"/>
      <w:marLeft w:val="0"/>
      <w:marRight w:val="0"/>
      <w:marTop w:val="0"/>
      <w:marBottom w:val="0"/>
      <w:divBdr>
        <w:top w:val="none" w:sz="0" w:space="0" w:color="auto"/>
        <w:left w:val="none" w:sz="0" w:space="0" w:color="auto"/>
        <w:bottom w:val="none" w:sz="0" w:space="0" w:color="auto"/>
        <w:right w:val="none" w:sz="0" w:space="0" w:color="auto"/>
      </w:divBdr>
      <w:divsChild>
        <w:div w:id="142283440">
          <w:marLeft w:val="0"/>
          <w:marRight w:val="0"/>
          <w:marTop w:val="0"/>
          <w:marBottom w:val="0"/>
          <w:divBdr>
            <w:top w:val="none" w:sz="0" w:space="0" w:color="auto"/>
            <w:left w:val="none" w:sz="0" w:space="0" w:color="auto"/>
            <w:bottom w:val="none" w:sz="0" w:space="0" w:color="auto"/>
            <w:right w:val="none" w:sz="0" w:space="0" w:color="auto"/>
          </w:divBdr>
        </w:div>
        <w:div w:id="226764879">
          <w:marLeft w:val="0"/>
          <w:marRight w:val="0"/>
          <w:marTop w:val="0"/>
          <w:marBottom w:val="0"/>
          <w:divBdr>
            <w:top w:val="none" w:sz="0" w:space="0" w:color="auto"/>
            <w:left w:val="none" w:sz="0" w:space="0" w:color="auto"/>
            <w:bottom w:val="none" w:sz="0" w:space="0" w:color="auto"/>
            <w:right w:val="none" w:sz="0" w:space="0" w:color="auto"/>
          </w:divBdr>
        </w:div>
        <w:div w:id="380325520">
          <w:marLeft w:val="0"/>
          <w:marRight w:val="0"/>
          <w:marTop w:val="0"/>
          <w:marBottom w:val="0"/>
          <w:divBdr>
            <w:top w:val="none" w:sz="0" w:space="0" w:color="auto"/>
            <w:left w:val="none" w:sz="0" w:space="0" w:color="auto"/>
            <w:bottom w:val="none" w:sz="0" w:space="0" w:color="auto"/>
            <w:right w:val="none" w:sz="0" w:space="0" w:color="auto"/>
          </w:divBdr>
        </w:div>
        <w:div w:id="426468898">
          <w:marLeft w:val="0"/>
          <w:marRight w:val="0"/>
          <w:marTop w:val="0"/>
          <w:marBottom w:val="0"/>
          <w:divBdr>
            <w:top w:val="none" w:sz="0" w:space="0" w:color="auto"/>
            <w:left w:val="none" w:sz="0" w:space="0" w:color="auto"/>
            <w:bottom w:val="none" w:sz="0" w:space="0" w:color="auto"/>
            <w:right w:val="none" w:sz="0" w:space="0" w:color="auto"/>
          </w:divBdr>
        </w:div>
        <w:div w:id="562103700">
          <w:marLeft w:val="0"/>
          <w:marRight w:val="0"/>
          <w:marTop w:val="0"/>
          <w:marBottom w:val="0"/>
          <w:divBdr>
            <w:top w:val="none" w:sz="0" w:space="0" w:color="auto"/>
            <w:left w:val="none" w:sz="0" w:space="0" w:color="auto"/>
            <w:bottom w:val="none" w:sz="0" w:space="0" w:color="auto"/>
            <w:right w:val="none" w:sz="0" w:space="0" w:color="auto"/>
          </w:divBdr>
        </w:div>
        <w:div w:id="778454996">
          <w:marLeft w:val="0"/>
          <w:marRight w:val="0"/>
          <w:marTop w:val="0"/>
          <w:marBottom w:val="0"/>
          <w:divBdr>
            <w:top w:val="none" w:sz="0" w:space="0" w:color="auto"/>
            <w:left w:val="none" w:sz="0" w:space="0" w:color="auto"/>
            <w:bottom w:val="none" w:sz="0" w:space="0" w:color="auto"/>
            <w:right w:val="none" w:sz="0" w:space="0" w:color="auto"/>
          </w:divBdr>
        </w:div>
        <w:div w:id="997461622">
          <w:marLeft w:val="0"/>
          <w:marRight w:val="0"/>
          <w:marTop w:val="0"/>
          <w:marBottom w:val="0"/>
          <w:divBdr>
            <w:top w:val="none" w:sz="0" w:space="0" w:color="auto"/>
            <w:left w:val="none" w:sz="0" w:space="0" w:color="auto"/>
            <w:bottom w:val="none" w:sz="0" w:space="0" w:color="auto"/>
            <w:right w:val="none" w:sz="0" w:space="0" w:color="auto"/>
          </w:divBdr>
        </w:div>
        <w:div w:id="1013729257">
          <w:marLeft w:val="0"/>
          <w:marRight w:val="0"/>
          <w:marTop w:val="0"/>
          <w:marBottom w:val="0"/>
          <w:divBdr>
            <w:top w:val="none" w:sz="0" w:space="0" w:color="auto"/>
            <w:left w:val="none" w:sz="0" w:space="0" w:color="auto"/>
            <w:bottom w:val="none" w:sz="0" w:space="0" w:color="auto"/>
            <w:right w:val="none" w:sz="0" w:space="0" w:color="auto"/>
          </w:divBdr>
        </w:div>
        <w:div w:id="1300109044">
          <w:marLeft w:val="0"/>
          <w:marRight w:val="0"/>
          <w:marTop w:val="0"/>
          <w:marBottom w:val="0"/>
          <w:divBdr>
            <w:top w:val="none" w:sz="0" w:space="0" w:color="auto"/>
            <w:left w:val="none" w:sz="0" w:space="0" w:color="auto"/>
            <w:bottom w:val="none" w:sz="0" w:space="0" w:color="auto"/>
            <w:right w:val="none" w:sz="0" w:space="0" w:color="auto"/>
          </w:divBdr>
        </w:div>
        <w:div w:id="1372225053">
          <w:marLeft w:val="0"/>
          <w:marRight w:val="0"/>
          <w:marTop w:val="0"/>
          <w:marBottom w:val="0"/>
          <w:divBdr>
            <w:top w:val="none" w:sz="0" w:space="0" w:color="auto"/>
            <w:left w:val="none" w:sz="0" w:space="0" w:color="auto"/>
            <w:bottom w:val="none" w:sz="0" w:space="0" w:color="auto"/>
            <w:right w:val="none" w:sz="0" w:space="0" w:color="auto"/>
          </w:divBdr>
        </w:div>
        <w:div w:id="1453744035">
          <w:marLeft w:val="0"/>
          <w:marRight w:val="0"/>
          <w:marTop w:val="0"/>
          <w:marBottom w:val="0"/>
          <w:divBdr>
            <w:top w:val="none" w:sz="0" w:space="0" w:color="auto"/>
            <w:left w:val="none" w:sz="0" w:space="0" w:color="auto"/>
            <w:bottom w:val="none" w:sz="0" w:space="0" w:color="auto"/>
            <w:right w:val="none" w:sz="0" w:space="0" w:color="auto"/>
          </w:divBdr>
        </w:div>
        <w:div w:id="1547838459">
          <w:marLeft w:val="0"/>
          <w:marRight w:val="0"/>
          <w:marTop w:val="0"/>
          <w:marBottom w:val="0"/>
          <w:divBdr>
            <w:top w:val="none" w:sz="0" w:space="0" w:color="auto"/>
            <w:left w:val="none" w:sz="0" w:space="0" w:color="auto"/>
            <w:bottom w:val="none" w:sz="0" w:space="0" w:color="auto"/>
            <w:right w:val="none" w:sz="0" w:space="0" w:color="auto"/>
          </w:divBdr>
        </w:div>
        <w:div w:id="1560674570">
          <w:marLeft w:val="0"/>
          <w:marRight w:val="0"/>
          <w:marTop w:val="0"/>
          <w:marBottom w:val="0"/>
          <w:divBdr>
            <w:top w:val="none" w:sz="0" w:space="0" w:color="auto"/>
            <w:left w:val="none" w:sz="0" w:space="0" w:color="auto"/>
            <w:bottom w:val="none" w:sz="0" w:space="0" w:color="auto"/>
            <w:right w:val="none" w:sz="0" w:space="0" w:color="auto"/>
          </w:divBdr>
        </w:div>
        <w:div w:id="1607231895">
          <w:marLeft w:val="0"/>
          <w:marRight w:val="0"/>
          <w:marTop w:val="0"/>
          <w:marBottom w:val="0"/>
          <w:divBdr>
            <w:top w:val="none" w:sz="0" w:space="0" w:color="auto"/>
            <w:left w:val="none" w:sz="0" w:space="0" w:color="auto"/>
            <w:bottom w:val="none" w:sz="0" w:space="0" w:color="auto"/>
            <w:right w:val="none" w:sz="0" w:space="0" w:color="auto"/>
          </w:divBdr>
        </w:div>
        <w:div w:id="1614706896">
          <w:marLeft w:val="0"/>
          <w:marRight w:val="0"/>
          <w:marTop w:val="0"/>
          <w:marBottom w:val="0"/>
          <w:divBdr>
            <w:top w:val="none" w:sz="0" w:space="0" w:color="auto"/>
            <w:left w:val="none" w:sz="0" w:space="0" w:color="auto"/>
            <w:bottom w:val="none" w:sz="0" w:space="0" w:color="auto"/>
            <w:right w:val="none" w:sz="0" w:space="0" w:color="auto"/>
          </w:divBdr>
        </w:div>
        <w:div w:id="1637252850">
          <w:marLeft w:val="0"/>
          <w:marRight w:val="0"/>
          <w:marTop w:val="0"/>
          <w:marBottom w:val="0"/>
          <w:divBdr>
            <w:top w:val="none" w:sz="0" w:space="0" w:color="auto"/>
            <w:left w:val="none" w:sz="0" w:space="0" w:color="auto"/>
            <w:bottom w:val="none" w:sz="0" w:space="0" w:color="auto"/>
            <w:right w:val="none" w:sz="0" w:space="0" w:color="auto"/>
          </w:divBdr>
        </w:div>
        <w:div w:id="1821849833">
          <w:marLeft w:val="0"/>
          <w:marRight w:val="0"/>
          <w:marTop w:val="0"/>
          <w:marBottom w:val="0"/>
          <w:divBdr>
            <w:top w:val="none" w:sz="0" w:space="0" w:color="auto"/>
            <w:left w:val="none" w:sz="0" w:space="0" w:color="auto"/>
            <w:bottom w:val="none" w:sz="0" w:space="0" w:color="auto"/>
            <w:right w:val="none" w:sz="0" w:space="0" w:color="auto"/>
          </w:divBdr>
        </w:div>
        <w:div w:id="1972902198">
          <w:marLeft w:val="0"/>
          <w:marRight w:val="0"/>
          <w:marTop w:val="0"/>
          <w:marBottom w:val="0"/>
          <w:divBdr>
            <w:top w:val="none" w:sz="0" w:space="0" w:color="auto"/>
            <w:left w:val="none" w:sz="0" w:space="0" w:color="auto"/>
            <w:bottom w:val="none" w:sz="0" w:space="0" w:color="auto"/>
            <w:right w:val="none" w:sz="0" w:space="0" w:color="auto"/>
          </w:divBdr>
        </w:div>
        <w:div w:id="1999771410">
          <w:marLeft w:val="0"/>
          <w:marRight w:val="0"/>
          <w:marTop w:val="0"/>
          <w:marBottom w:val="0"/>
          <w:divBdr>
            <w:top w:val="none" w:sz="0" w:space="0" w:color="auto"/>
            <w:left w:val="none" w:sz="0" w:space="0" w:color="auto"/>
            <w:bottom w:val="none" w:sz="0" w:space="0" w:color="auto"/>
            <w:right w:val="none" w:sz="0" w:space="0" w:color="auto"/>
          </w:divBdr>
        </w:div>
        <w:div w:id="2079858726">
          <w:marLeft w:val="0"/>
          <w:marRight w:val="0"/>
          <w:marTop w:val="0"/>
          <w:marBottom w:val="0"/>
          <w:divBdr>
            <w:top w:val="none" w:sz="0" w:space="0" w:color="auto"/>
            <w:left w:val="none" w:sz="0" w:space="0" w:color="auto"/>
            <w:bottom w:val="none" w:sz="0" w:space="0" w:color="auto"/>
            <w:right w:val="none" w:sz="0" w:space="0" w:color="auto"/>
          </w:divBdr>
        </w:div>
        <w:div w:id="2091341954">
          <w:marLeft w:val="0"/>
          <w:marRight w:val="0"/>
          <w:marTop w:val="0"/>
          <w:marBottom w:val="0"/>
          <w:divBdr>
            <w:top w:val="none" w:sz="0" w:space="0" w:color="auto"/>
            <w:left w:val="none" w:sz="0" w:space="0" w:color="auto"/>
            <w:bottom w:val="none" w:sz="0" w:space="0" w:color="auto"/>
            <w:right w:val="none" w:sz="0" w:space="0" w:color="auto"/>
          </w:divBdr>
        </w:div>
      </w:divsChild>
    </w:div>
    <w:div w:id="1882548535">
      <w:bodyDiv w:val="1"/>
      <w:marLeft w:val="0"/>
      <w:marRight w:val="0"/>
      <w:marTop w:val="0"/>
      <w:marBottom w:val="0"/>
      <w:divBdr>
        <w:top w:val="none" w:sz="0" w:space="0" w:color="auto"/>
        <w:left w:val="none" w:sz="0" w:space="0" w:color="auto"/>
        <w:bottom w:val="none" w:sz="0" w:space="0" w:color="auto"/>
        <w:right w:val="none" w:sz="0" w:space="0" w:color="auto"/>
      </w:divBdr>
    </w:div>
    <w:div w:id="1885828889">
      <w:bodyDiv w:val="1"/>
      <w:marLeft w:val="0"/>
      <w:marRight w:val="0"/>
      <w:marTop w:val="0"/>
      <w:marBottom w:val="0"/>
      <w:divBdr>
        <w:top w:val="none" w:sz="0" w:space="0" w:color="auto"/>
        <w:left w:val="none" w:sz="0" w:space="0" w:color="auto"/>
        <w:bottom w:val="none" w:sz="0" w:space="0" w:color="auto"/>
        <w:right w:val="none" w:sz="0" w:space="0" w:color="auto"/>
      </w:divBdr>
    </w:div>
    <w:div w:id="1959290747">
      <w:bodyDiv w:val="1"/>
      <w:marLeft w:val="0"/>
      <w:marRight w:val="0"/>
      <w:marTop w:val="0"/>
      <w:marBottom w:val="0"/>
      <w:divBdr>
        <w:top w:val="none" w:sz="0" w:space="0" w:color="auto"/>
        <w:left w:val="none" w:sz="0" w:space="0" w:color="auto"/>
        <w:bottom w:val="none" w:sz="0" w:space="0" w:color="auto"/>
        <w:right w:val="none" w:sz="0" w:space="0" w:color="auto"/>
      </w:divBdr>
    </w:div>
    <w:div w:id="2002735598">
      <w:bodyDiv w:val="1"/>
      <w:marLeft w:val="0"/>
      <w:marRight w:val="0"/>
      <w:marTop w:val="0"/>
      <w:marBottom w:val="0"/>
      <w:divBdr>
        <w:top w:val="none" w:sz="0" w:space="0" w:color="auto"/>
        <w:left w:val="none" w:sz="0" w:space="0" w:color="auto"/>
        <w:bottom w:val="none" w:sz="0" w:space="0" w:color="auto"/>
        <w:right w:val="none" w:sz="0" w:space="0" w:color="auto"/>
      </w:divBdr>
    </w:div>
    <w:div w:id="2003048200">
      <w:bodyDiv w:val="1"/>
      <w:marLeft w:val="0"/>
      <w:marRight w:val="0"/>
      <w:marTop w:val="0"/>
      <w:marBottom w:val="0"/>
      <w:divBdr>
        <w:top w:val="none" w:sz="0" w:space="0" w:color="auto"/>
        <w:left w:val="none" w:sz="0" w:space="0" w:color="auto"/>
        <w:bottom w:val="none" w:sz="0" w:space="0" w:color="auto"/>
        <w:right w:val="none" w:sz="0" w:space="0" w:color="auto"/>
      </w:divBdr>
    </w:div>
    <w:div w:id="2038658006">
      <w:bodyDiv w:val="1"/>
      <w:marLeft w:val="0"/>
      <w:marRight w:val="0"/>
      <w:marTop w:val="0"/>
      <w:marBottom w:val="0"/>
      <w:divBdr>
        <w:top w:val="none" w:sz="0" w:space="0" w:color="auto"/>
        <w:left w:val="none" w:sz="0" w:space="0" w:color="auto"/>
        <w:bottom w:val="none" w:sz="0" w:space="0" w:color="auto"/>
        <w:right w:val="none" w:sz="0" w:space="0" w:color="auto"/>
      </w:divBdr>
    </w:div>
    <w:div w:id="2058358838">
      <w:bodyDiv w:val="1"/>
      <w:marLeft w:val="0"/>
      <w:marRight w:val="0"/>
      <w:marTop w:val="0"/>
      <w:marBottom w:val="0"/>
      <w:divBdr>
        <w:top w:val="none" w:sz="0" w:space="0" w:color="auto"/>
        <w:left w:val="none" w:sz="0" w:space="0" w:color="auto"/>
        <w:bottom w:val="none" w:sz="0" w:space="0" w:color="auto"/>
        <w:right w:val="none" w:sz="0" w:space="0" w:color="auto"/>
      </w:divBdr>
    </w:div>
    <w:div w:id="2079327405">
      <w:bodyDiv w:val="1"/>
      <w:marLeft w:val="0"/>
      <w:marRight w:val="0"/>
      <w:marTop w:val="0"/>
      <w:marBottom w:val="0"/>
      <w:divBdr>
        <w:top w:val="none" w:sz="0" w:space="0" w:color="auto"/>
        <w:left w:val="none" w:sz="0" w:space="0" w:color="auto"/>
        <w:bottom w:val="none" w:sz="0" w:space="0" w:color="auto"/>
        <w:right w:val="none" w:sz="0" w:space="0" w:color="auto"/>
      </w:divBdr>
    </w:div>
    <w:div w:id="2083984894">
      <w:bodyDiv w:val="1"/>
      <w:marLeft w:val="0"/>
      <w:marRight w:val="0"/>
      <w:marTop w:val="0"/>
      <w:marBottom w:val="0"/>
      <w:divBdr>
        <w:top w:val="none" w:sz="0" w:space="0" w:color="auto"/>
        <w:left w:val="none" w:sz="0" w:space="0" w:color="auto"/>
        <w:bottom w:val="none" w:sz="0" w:space="0" w:color="auto"/>
        <w:right w:val="none" w:sz="0" w:space="0" w:color="auto"/>
      </w:divBdr>
    </w:div>
    <w:div w:id="2105148705">
      <w:bodyDiv w:val="1"/>
      <w:marLeft w:val="0"/>
      <w:marRight w:val="0"/>
      <w:marTop w:val="0"/>
      <w:marBottom w:val="0"/>
      <w:divBdr>
        <w:top w:val="none" w:sz="0" w:space="0" w:color="auto"/>
        <w:left w:val="none" w:sz="0" w:space="0" w:color="auto"/>
        <w:bottom w:val="none" w:sz="0" w:space="0" w:color="auto"/>
        <w:right w:val="none" w:sz="0" w:space="0" w:color="auto"/>
      </w:divBdr>
    </w:div>
    <w:div w:id="2110461327">
      <w:bodyDiv w:val="1"/>
      <w:marLeft w:val="0"/>
      <w:marRight w:val="0"/>
      <w:marTop w:val="0"/>
      <w:marBottom w:val="0"/>
      <w:divBdr>
        <w:top w:val="none" w:sz="0" w:space="0" w:color="auto"/>
        <w:left w:val="none" w:sz="0" w:space="0" w:color="auto"/>
        <w:bottom w:val="none" w:sz="0" w:space="0" w:color="auto"/>
        <w:right w:val="none" w:sz="0" w:space="0" w:color="auto"/>
      </w:divBdr>
    </w:div>
    <w:div w:id="2112972433">
      <w:bodyDiv w:val="1"/>
      <w:marLeft w:val="0"/>
      <w:marRight w:val="0"/>
      <w:marTop w:val="0"/>
      <w:marBottom w:val="0"/>
      <w:divBdr>
        <w:top w:val="none" w:sz="0" w:space="0" w:color="auto"/>
        <w:left w:val="none" w:sz="0" w:space="0" w:color="auto"/>
        <w:bottom w:val="none" w:sz="0" w:space="0" w:color="auto"/>
        <w:right w:val="none" w:sz="0" w:space="0" w:color="auto"/>
      </w:divBdr>
    </w:div>
    <w:div w:id="2146463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E22D21B39592AA4D9FA09FE6D0C4C04F" ma:contentTypeVersion="1" ma:contentTypeDescription="Crear nuevo documento." ma:contentTypeScope="" ma:versionID="0474df6c0d552f81ff107216025aeab6">
  <xsd:schema xmlns:xsd="http://www.w3.org/2001/XMLSchema" xmlns:xs="http://www.w3.org/2001/XMLSchema" xmlns:p="http://schemas.microsoft.com/office/2006/metadata/properties" xmlns:ns2="6e2a57a2-9d48-4009-82e5-3fe89fb6c543" targetNamespace="http://schemas.microsoft.com/office/2006/metadata/properties" ma:root="true" ma:fieldsID="7a8cf46ae5321b6d3f54f8b7a1f3ae62" ns2:_="">
    <xsd:import namespace="6e2a57a2-9d48-4009-82e5-3fe89fb6c5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2a57a2-9d48-4009-82e5-3fe89fb6c543"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9862DEA-25F1-4646-BEF7-15F8DD0AB228}">
  <ds:schemaRefs>
    <ds:schemaRef ds:uri="http://schemas.microsoft.com/sharepoint/v3/contenttype/forms"/>
  </ds:schemaRefs>
</ds:datastoreItem>
</file>

<file path=customXml/itemProps2.xml><?xml version="1.0" encoding="utf-8"?>
<ds:datastoreItem xmlns:ds="http://schemas.openxmlformats.org/officeDocument/2006/customXml" ds:itemID="{9E242753-BEBF-4E48-9D31-F728759322C9}"/>
</file>

<file path=customXml/itemProps3.xml><?xml version="1.0" encoding="utf-8"?>
<ds:datastoreItem xmlns:ds="http://schemas.openxmlformats.org/officeDocument/2006/customXml" ds:itemID="{9F5951C1-BF20-4076-A867-E769222D28E2}">
  <ds:schemaRefs>
    <ds:schemaRef ds:uri="http://schemas.microsoft.com/office/2006/metadata/properties"/>
    <ds:schemaRef ds:uri="http://schemas.microsoft.com/office/infopath/2007/PartnerControls"/>
    <ds:schemaRef ds:uri="752c9166-85b5-40e8-abe6-9b205b19dfaa"/>
    <ds:schemaRef ds:uri="c50b2db6-31bc-4249-8e7b-860ea918ba70"/>
  </ds:schemaRefs>
</ds:datastoreItem>
</file>

<file path=customXml/itemProps4.xml><?xml version="1.0" encoding="utf-8"?>
<ds:datastoreItem xmlns:ds="http://schemas.openxmlformats.org/officeDocument/2006/customXml" ds:itemID="{B3391745-A28C-467A-9B61-4574B3254EF3}">
  <ds:schemaRefs>
    <ds:schemaRef ds:uri="http://schemas.openxmlformats.org/officeDocument/2006/bibliography"/>
  </ds:schemaRefs>
</ds:datastoreItem>
</file>

<file path=customXml/itemProps5.xml><?xml version="1.0" encoding="utf-8"?>
<ds:datastoreItem xmlns:ds="http://schemas.openxmlformats.org/officeDocument/2006/customXml" ds:itemID="{25543B48-02C1-44AC-BADF-FAB96C27FEC7}"/>
</file>

<file path=docProps/app.xml><?xml version="1.0" encoding="utf-8"?>
<Properties xmlns="http://schemas.openxmlformats.org/officeDocument/2006/extended-properties" xmlns:vt="http://schemas.openxmlformats.org/officeDocument/2006/docPropsVTypes">
  <Template>Normal</Template>
  <TotalTime>12</TotalTime>
  <Pages>9</Pages>
  <Words>6226</Words>
  <Characters>33381</Characters>
  <Application>Microsoft Office Word</Application>
  <DocSecurity>0</DocSecurity>
  <Lines>893</Lines>
  <Paragraphs>342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Por el cual se reglamenta parcialmente la Ley 715 de 2001</vt:lpstr>
      <vt:lpstr>Por el cual se reglamenta parcialmente la Ley 715 de 2001</vt:lpstr>
    </vt:vector>
  </TitlesOfParts>
  <Company>PRSIDENCIA DE LA REPUBLICA</Company>
  <LinksUpToDate>false</LinksUpToDate>
  <CharactersWithSpaces>39319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 el cual se reglamenta parcialmente la Ley 715 de 2001</dc:title>
  <dc:subject/>
  <dc:creator>PRESIDENCIA</dc:creator>
  <cp:keywords/>
  <dc:description/>
  <cp:lastModifiedBy>Denisse Gisella Rivera Sarmiento</cp:lastModifiedBy>
  <cp:revision>5</cp:revision>
  <cp:lastPrinted>2020-03-09T21:48:00Z</cp:lastPrinted>
  <dcterms:created xsi:type="dcterms:W3CDTF">2026-03-27T23:08:00Z</dcterms:created>
  <dcterms:modified xsi:type="dcterms:W3CDTF">2026-03-27T23:23:00Z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Nivel">
    <vt:lpwstr>NIVEL-1</vt:lpwstr>
  </property>
  <property fmtid="{D5CDD505-2E9C-101B-9397-08002B2CF9AE}" pid="3" name="IdTipoDoc">
    <vt:lpwstr>TIPODOC-1</vt:lpwstr>
  </property>
  <property fmtid="{D5CDD505-2E9C-101B-9397-08002B2CF9AE}" pid="4" name="IdDocTMS">
    <vt:lpwstr>DOCTMS-1</vt:lpwstr>
  </property>
  <property fmtid="{D5CDD505-2E9C-101B-9397-08002B2CF9AE}" pid="5" name="PublicarPDF">
    <vt:lpwstr>1</vt:lpwstr>
  </property>
  <property fmtid="{D5CDD505-2E9C-101B-9397-08002B2CF9AE}" pid="6" name="ContentTypeId">
    <vt:lpwstr>0x010100E22D21B39592AA4D9FA09FE6D0C4C04F</vt:lpwstr>
  </property>
</Properties>
</file>