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5.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5B51" w14:textId="77777777" w:rsidR="007C5C0B" w:rsidRPr="00593D63" w:rsidRDefault="007C5C0B" w:rsidP="0009302A">
      <w:pPr>
        <w:jc w:val="center"/>
        <w:rPr>
          <w:rFonts w:ascii="Arial Narrow" w:hAnsi="Arial Narrow" w:cs="Arial"/>
          <w:i/>
          <w:iCs/>
          <w:sz w:val="22"/>
          <w:szCs w:val="22"/>
        </w:rPr>
      </w:pPr>
      <w:bookmarkStart w:id="0" w:name="_Hlk172127841"/>
    </w:p>
    <w:p w14:paraId="6BE1A171" w14:textId="6C534D97" w:rsidR="00CF32C3" w:rsidRPr="006E61BF" w:rsidRDefault="00CF32C3" w:rsidP="0009302A">
      <w:pPr>
        <w:jc w:val="center"/>
        <w:rPr>
          <w:rFonts w:ascii="Arial Narrow" w:hAnsi="Arial Narrow" w:cs="Arial"/>
          <w:i/>
          <w:iCs/>
          <w:sz w:val="22"/>
          <w:szCs w:val="22"/>
        </w:rPr>
      </w:pPr>
      <w:r w:rsidRPr="006E61BF">
        <w:rPr>
          <w:rFonts w:ascii="Arial Narrow" w:hAnsi="Arial Narrow" w:cs="Arial"/>
          <w:i/>
          <w:iCs/>
          <w:sz w:val="22"/>
          <w:szCs w:val="22"/>
        </w:rPr>
        <w:t>“Por la cual se modifica</w:t>
      </w:r>
      <w:r w:rsidR="002F2F64" w:rsidRPr="006E61BF">
        <w:rPr>
          <w:rFonts w:ascii="Arial Narrow" w:hAnsi="Arial Narrow" w:cs="Arial"/>
          <w:i/>
          <w:iCs/>
          <w:sz w:val="22"/>
          <w:szCs w:val="22"/>
        </w:rPr>
        <w:t>n</w:t>
      </w:r>
      <w:r w:rsidR="002527B7" w:rsidRPr="006E61BF">
        <w:rPr>
          <w:rFonts w:ascii="Arial Narrow" w:hAnsi="Arial Narrow" w:cs="Arial"/>
          <w:i/>
          <w:iCs/>
          <w:sz w:val="22"/>
          <w:szCs w:val="22"/>
        </w:rPr>
        <w:t xml:space="preserve"> l</w:t>
      </w:r>
      <w:r w:rsidR="002F2F64" w:rsidRPr="006E61BF">
        <w:rPr>
          <w:rFonts w:ascii="Arial Narrow" w:hAnsi="Arial Narrow" w:cs="Arial"/>
          <w:i/>
          <w:iCs/>
          <w:sz w:val="22"/>
          <w:szCs w:val="22"/>
        </w:rPr>
        <w:t>os</w:t>
      </w:r>
      <w:r w:rsidR="00766FB2" w:rsidRPr="006E61BF">
        <w:rPr>
          <w:rFonts w:ascii="Arial Narrow" w:hAnsi="Arial Narrow" w:cs="Arial"/>
          <w:i/>
          <w:iCs/>
          <w:sz w:val="22"/>
          <w:szCs w:val="22"/>
        </w:rPr>
        <w:t xml:space="preserve"> </w:t>
      </w:r>
      <w:r w:rsidR="002527B7" w:rsidRPr="006E61BF">
        <w:rPr>
          <w:rFonts w:ascii="Arial Narrow" w:hAnsi="Arial Narrow" w:cs="Arial"/>
          <w:i/>
          <w:iCs/>
          <w:sz w:val="22"/>
          <w:szCs w:val="22"/>
        </w:rPr>
        <w:t>artículo</w:t>
      </w:r>
      <w:r w:rsidR="002F2F64" w:rsidRPr="006E61BF">
        <w:rPr>
          <w:rFonts w:ascii="Arial Narrow" w:hAnsi="Arial Narrow" w:cs="Arial"/>
          <w:i/>
          <w:iCs/>
          <w:sz w:val="22"/>
          <w:szCs w:val="22"/>
        </w:rPr>
        <w:t>s</w:t>
      </w:r>
      <w:r w:rsidR="002527B7" w:rsidRPr="006E61BF">
        <w:rPr>
          <w:rFonts w:ascii="Arial Narrow" w:hAnsi="Arial Narrow" w:cs="Arial"/>
          <w:i/>
          <w:iCs/>
          <w:sz w:val="22"/>
          <w:szCs w:val="22"/>
        </w:rPr>
        <w:t xml:space="preserve"> 8</w:t>
      </w:r>
      <w:r w:rsidR="0047131E" w:rsidRPr="006E61BF">
        <w:rPr>
          <w:rFonts w:ascii="Arial Narrow" w:hAnsi="Arial Narrow" w:cs="Arial"/>
          <w:i/>
          <w:iCs/>
          <w:sz w:val="22"/>
          <w:szCs w:val="22"/>
        </w:rPr>
        <w:t xml:space="preserve">, </w:t>
      </w:r>
      <w:r w:rsidR="00614297" w:rsidRPr="006E61BF">
        <w:rPr>
          <w:rFonts w:ascii="Arial Narrow" w:hAnsi="Arial Narrow" w:cs="Arial"/>
          <w:i/>
          <w:iCs/>
          <w:sz w:val="22"/>
          <w:szCs w:val="22"/>
        </w:rPr>
        <w:t xml:space="preserve">44, </w:t>
      </w:r>
      <w:r w:rsidR="0047131E" w:rsidRPr="006E61BF">
        <w:rPr>
          <w:rFonts w:ascii="Arial Narrow" w:hAnsi="Arial Narrow" w:cs="Arial"/>
          <w:i/>
          <w:iCs/>
          <w:sz w:val="22"/>
          <w:szCs w:val="22"/>
        </w:rPr>
        <w:t>49,</w:t>
      </w:r>
      <w:r w:rsidR="004718ED" w:rsidRPr="006E61BF">
        <w:rPr>
          <w:rFonts w:ascii="Arial Narrow" w:hAnsi="Arial Narrow" w:cs="Arial"/>
          <w:i/>
          <w:iCs/>
          <w:sz w:val="22"/>
          <w:szCs w:val="22"/>
        </w:rPr>
        <w:t xml:space="preserve"> 55, </w:t>
      </w:r>
      <w:r w:rsidR="0047131E" w:rsidRPr="006E61BF">
        <w:rPr>
          <w:rFonts w:ascii="Arial Narrow" w:hAnsi="Arial Narrow" w:cs="Arial"/>
          <w:i/>
          <w:iCs/>
          <w:sz w:val="22"/>
          <w:szCs w:val="22"/>
        </w:rPr>
        <w:t xml:space="preserve">57,60 y 61 </w:t>
      </w:r>
      <w:r w:rsidR="00076554" w:rsidRPr="006E61BF">
        <w:rPr>
          <w:rFonts w:ascii="Arial Narrow" w:hAnsi="Arial Narrow" w:cs="Arial"/>
          <w:sz w:val="22"/>
          <w:szCs w:val="22"/>
        </w:rPr>
        <w:t>y el Anexo 2</w:t>
      </w:r>
      <w:r w:rsidR="00076554" w:rsidRPr="006E61BF">
        <w:rPr>
          <w:rFonts w:ascii="Arial Narrow" w:hAnsi="Arial Narrow" w:cs="Arial"/>
          <w:i/>
          <w:iCs/>
          <w:sz w:val="22"/>
          <w:szCs w:val="22"/>
        </w:rPr>
        <w:t xml:space="preserve"> </w:t>
      </w:r>
      <w:r w:rsidRPr="006E61BF">
        <w:rPr>
          <w:rFonts w:ascii="Arial Narrow" w:hAnsi="Arial Narrow" w:cs="Arial"/>
          <w:i/>
          <w:iCs/>
          <w:sz w:val="22"/>
          <w:szCs w:val="22"/>
        </w:rPr>
        <w:t>de la Resolución 2319 de 2024</w:t>
      </w:r>
      <w:r w:rsidR="002527B7" w:rsidRPr="006E61BF">
        <w:rPr>
          <w:rFonts w:ascii="Arial Narrow" w:hAnsi="Arial Narrow" w:cs="Arial"/>
          <w:i/>
          <w:iCs/>
          <w:sz w:val="22"/>
          <w:szCs w:val="22"/>
        </w:rPr>
        <w:t xml:space="preserve"> modificad</w:t>
      </w:r>
      <w:r w:rsidR="00A82842" w:rsidRPr="006E61BF">
        <w:rPr>
          <w:rFonts w:ascii="Arial Narrow" w:hAnsi="Arial Narrow" w:cs="Arial"/>
          <w:i/>
          <w:iCs/>
          <w:sz w:val="22"/>
          <w:szCs w:val="22"/>
        </w:rPr>
        <w:t>a</w:t>
      </w:r>
      <w:r w:rsidR="002527B7" w:rsidRPr="006E61BF">
        <w:rPr>
          <w:rFonts w:ascii="Arial Narrow" w:hAnsi="Arial Narrow" w:cs="Arial"/>
          <w:i/>
          <w:iCs/>
          <w:sz w:val="22"/>
          <w:szCs w:val="22"/>
        </w:rPr>
        <w:t xml:space="preserve"> </w:t>
      </w:r>
      <w:r w:rsidR="00040CFB" w:rsidRPr="006E61BF">
        <w:rPr>
          <w:rFonts w:ascii="Arial Narrow" w:hAnsi="Arial Narrow" w:cs="Arial"/>
          <w:i/>
          <w:iCs/>
          <w:sz w:val="22"/>
          <w:szCs w:val="22"/>
        </w:rPr>
        <w:t>por las Resoluciones 0030, 950 y 3125 de 2025, 546 y 917 de 2026</w:t>
      </w:r>
      <w:r w:rsidRPr="006E61BF">
        <w:rPr>
          <w:rFonts w:ascii="Arial Narrow" w:hAnsi="Arial Narrow" w:cs="Arial"/>
          <w:i/>
          <w:iCs/>
          <w:sz w:val="22"/>
          <w:szCs w:val="22"/>
        </w:rPr>
        <w:t>”</w:t>
      </w:r>
    </w:p>
    <w:p w14:paraId="49FB4FC8" w14:textId="77777777" w:rsidR="00CF32C3" w:rsidRPr="006E61BF" w:rsidRDefault="00CF32C3" w:rsidP="0009302A">
      <w:pPr>
        <w:jc w:val="both"/>
        <w:rPr>
          <w:rFonts w:ascii="Arial Narrow" w:hAnsi="Arial Narrow" w:cs="Arial"/>
          <w:sz w:val="22"/>
          <w:szCs w:val="22"/>
        </w:rPr>
      </w:pPr>
    </w:p>
    <w:p w14:paraId="0D09C3B6" w14:textId="77777777" w:rsidR="00025E6F" w:rsidRPr="006E61BF" w:rsidRDefault="00025E6F" w:rsidP="0009302A">
      <w:pPr>
        <w:jc w:val="center"/>
        <w:rPr>
          <w:rFonts w:ascii="Arial Narrow" w:hAnsi="Arial Narrow" w:cs="Arial"/>
          <w:b/>
          <w:bCs/>
          <w:sz w:val="22"/>
          <w:szCs w:val="22"/>
        </w:rPr>
      </w:pPr>
    </w:p>
    <w:p w14:paraId="4930936F" w14:textId="3FFEF071" w:rsidR="00CF32C3" w:rsidRPr="006E61BF" w:rsidRDefault="00CF32C3" w:rsidP="0009302A">
      <w:pPr>
        <w:jc w:val="center"/>
        <w:rPr>
          <w:rFonts w:ascii="Arial Narrow" w:hAnsi="Arial Narrow" w:cs="Arial"/>
          <w:b/>
          <w:bCs/>
          <w:sz w:val="22"/>
          <w:szCs w:val="22"/>
        </w:rPr>
      </w:pPr>
      <w:r w:rsidRPr="006E61BF">
        <w:rPr>
          <w:rFonts w:ascii="Arial Narrow" w:hAnsi="Arial Narrow" w:cs="Arial"/>
          <w:b/>
          <w:bCs/>
          <w:sz w:val="22"/>
          <w:szCs w:val="22"/>
        </w:rPr>
        <w:t xml:space="preserve">LA DIRECTORA GENERAL </w:t>
      </w:r>
      <w:r w:rsidR="001C5BC0" w:rsidRPr="006E61BF">
        <w:rPr>
          <w:rFonts w:ascii="Arial Narrow" w:hAnsi="Arial Narrow" w:cs="Arial"/>
          <w:b/>
          <w:bCs/>
          <w:sz w:val="22"/>
          <w:szCs w:val="22"/>
        </w:rPr>
        <w:t xml:space="preserve">(E) </w:t>
      </w:r>
      <w:r w:rsidRPr="006E61BF">
        <w:rPr>
          <w:rFonts w:ascii="Arial Narrow" w:hAnsi="Arial Narrow" w:cs="Arial"/>
          <w:b/>
          <w:bCs/>
          <w:sz w:val="22"/>
          <w:szCs w:val="22"/>
        </w:rPr>
        <w:t>DE LA AGENCIA PARA LA REINCORPORACIÓN Y LA NORMALIZACIÓN</w:t>
      </w:r>
    </w:p>
    <w:p w14:paraId="6794D2C0" w14:textId="77777777" w:rsidR="00CF32C3" w:rsidRPr="006E61BF" w:rsidRDefault="00CF32C3" w:rsidP="00720149">
      <w:pPr>
        <w:jc w:val="both"/>
        <w:rPr>
          <w:rFonts w:ascii="Arial Narrow" w:hAnsi="Arial Narrow" w:cs="Arial"/>
          <w:sz w:val="22"/>
          <w:szCs w:val="22"/>
        </w:rPr>
      </w:pPr>
    </w:p>
    <w:p w14:paraId="53661040" w14:textId="65D519B1" w:rsidR="00CF32C3" w:rsidRPr="006E61BF" w:rsidRDefault="00CF32C3" w:rsidP="0009302A">
      <w:pPr>
        <w:jc w:val="center"/>
        <w:rPr>
          <w:rFonts w:ascii="Arial Narrow" w:hAnsi="Arial Narrow" w:cs="Arial"/>
          <w:sz w:val="22"/>
          <w:szCs w:val="22"/>
        </w:rPr>
      </w:pPr>
      <w:r w:rsidRPr="006E61BF">
        <w:rPr>
          <w:rFonts w:ascii="Arial Narrow" w:hAnsi="Arial Narrow" w:cs="Arial"/>
          <w:sz w:val="22"/>
          <w:szCs w:val="22"/>
        </w:rPr>
        <w:t>En ejercicio de sus facultades legales y reglamentarias, en especial, las conferidas por el numeral 2 del artículo 5 del Decreto Ley 4138 de 2011, los artículos 2.3.2.4.1.; 2.3.2.6.4., 2.3.2.6.5., 2.3.2.6.6., 2.3.2.6.7., 2.3.2.6.1.1.; 2.3.2.6.1.3.; 2.3.2.6.1.7 del Decreto 1081 de 2015</w:t>
      </w:r>
      <w:r w:rsidR="00C76B05" w:rsidRPr="006E61BF">
        <w:rPr>
          <w:rFonts w:ascii="Arial Narrow" w:hAnsi="Arial Narrow" w:cs="Arial"/>
          <w:sz w:val="22"/>
          <w:szCs w:val="22"/>
        </w:rPr>
        <w:t>,</w:t>
      </w:r>
      <w:r w:rsidRPr="006E61BF">
        <w:rPr>
          <w:rFonts w:ascii="Arial Narrow" w:hAnsi="Arial Narrow" w:cs="Arial"/>
          <w:sz w:val="22"/>
          <w:szCs w:val="22"/>
        </w:rPr>
        <w:t xml:space="preserve"> adicionados por los artículos 1 del Decreto 1363 de 2018 y 2 del Decreto 846 de 2024</w:t>
      </w:r>
      <w:r w:rsidR="001C5BC0" w:rsidRPr="006E61BF">
        <w:rPr>
          <w:rFonts w:ascii="Arial Narrow" w:hAnsi="Arial Narrow" w:cs="Arial"/>
          <w:sz w:val="22"/>
          <w:szCs w:val="22"/>
        </w:rPr>
        <w:t>,</w:t>
      </w:r>
      <w:r w:rsidR="00F11785" w:rsidRPr="006E61BF">
        <w:rPr>
          <w:rFonts w:ascii="Arial Narrow" w:hAnsi="Arial Narrow" w:cs="Arial"/>
          <w:sz w:val="22"/>
          <w:szCs w:val="22"/>
        </w:rPr>
        <w:t xml:space="preserve"> </w:t>
      </w:r>
      <w:r w:rsidRPr="006E61BF">
        <w:rPr>
          <w:rFonts w:ascii="Arial Narrow" w:hAnsi="Arial Narrow" w:cs="Arial"/>
          <w:sz w:val="22"/>
          <w:szCs w:val="22"/>
        </w:rPr>
        <w:t>en desarrollo del artículo 20 de la Ley 2294 de 2023, y</w:t>
      </w:r>
      <w:r w:rsidR="00640812" w:rsidRPr="006E61BF">
        <w:rPr>
          <w:rFonts w:ascii="Arial Narrow" w:hAnsi="Arial Narrow" w:cs="Arial"/>
          <w:sz w:val="22"/>
          <w:szCs w:val="22"/>
        </w:rPr>
        <w:t xml:space="preserve"> en </w:t>
      </w:r>
      <w:r w:rsidR="00F11785" w:rsidRPr="006E61BF">
        <w:rPr>
          <w:rFonts w:ascii="Arial Narrow" w:hAnsi="Arial Narrow" w:cs="Arial"/>
          <w:sz w:val="22"/>
          <w:szCs w:val="22"/>
        </w:rPr>
        <w:t xml:space="preserve">cumplimiento del Encargo efectuado mediante </w:t>
      </w:r>
      <w:r w:rsidR="00640812" w:rsidRPr="006E61BF">
        <w:rPr>
          <w:rFonts w:ascii="Arial Narrow" w:hAnsi="Arial Narrow" w:cs="Arial"/>
          <w:sz w:val="22"/>
          <w:szCs w:val="22"/>
        </w:rPr>
        <w:t xml:space="preserve">el Decreto </w:t>
      </w:r>
      <w:r w:rsidR="00E64623" w:rsidRPr="006E61BF">
        <w:rPr>
          <w:rFonts w:ascii="Arial Narrow" w:hAnsi="Arial Narrow" w:cs="Arial"/>
          <w:sz w:val="22"/>
          <w:szCs w:val="22"/>
        </w:rPr>
        <w:t>1004 de 2026</w:t>
      </w:r>
    </w:p>
    <w:p w14:paraId="0D8A54CC" w14:textId="77777777" w:rsidR="00CF32C3" w:rsidRPr="00720149" w:rsidRDefault="00CF32C3" w:rsidP="00720149">
      <w:pPr>
        <w:jc w:val="both"/>
        <w:rPr>
          <w:rFonts w:ascii="Arial Narrow" w:hAnsi="Arial Narrow"/>
          <w:sz w:val="22"/>
        </w:rPr>
      </w:pPr>
    </w:p>
    <w:p w14:paraId="5715ABCC" w14:textId="415FE6FF" w:rsidR="00CF32C3" w:rsidRPr="006E61BF" w:rsidRDefault="00CF32C3" w:rsidP="0009302A">
      <w:pPr>
        <w:jc w:val="center"/>
        <w:rPr>
          <w:rFonts w:ascii="Arial Narrow" w:hAnsi="Arial Narrow" w:cs="Arial"/>
          <w:b/>
          <w:bCs/>
          <w:sz w:val="22"/>
          <w:szCs w:val="22"/>
        </w:rPr>
      </w:pPr>
      <w:r w:rsidRPr="006E61BF">
        <w:rPr>
          <w:rFonts w:ascii="Arial Narrow" w:hAnsi="Arial Narrow" w:cs="Arial"/>
          <w:b/>
          <w:bCs/>
          <w:sz w:val="22"/>
          <w:szCs w:val="22"/>
        </w:rPr>
        <w:t>CONSIDERANDO</w:t>
      </w:r>
    </w:p>
    <w:p w14:paraId="5F35684B" w14:textId="77777777" w:rsidR="00CF32C3" w:rsidRPr="006E61BF" w:rsidRDefault="00CF32C3" w:rsidP="0009302A">
      <w:pPr>
        <w:jc w:val="both"/>
        <w:rPr>
          <w:rFonts w:ascii="Arial Narrow" w:hAnsi="Arial Narrow"/>
          <w:sz w:val="22"/>
          <w:szCs w:val="22"/>
          <w:lang w:val="es-MX"/>
        </w:rPr>
      </w:pPr>
    </w:p>
    <w:p w14:paraId="14997D87" w14:textId="77777777" w:rsidR="00025E6F" w:rsidRPr="006E61BF" w:rsidRDefault="00025E6F" w:rsidP="0009302A">
      <w:pPr>
        <w:jc w:val="both"/>
        <w:rPr>
          <w:rFonts w:ascii="Arial Narrow" w:hAnsi="Arial Narrow"/>
          <w:sz w:val="22"/>
          <w:szCs w:val="22"/>
          <w:lang w:val="es-MX"/>
        </w:rPr>
      </w:pPr>
    </w:p>
    <w:p w14:paraId="0862F6C2" w14:textId="78572616" w:rsidR="009D4B10" w:rsidRPr="00720149" w:rsidRDefault="009D4B10" w:rsidP="009D4B10">
      <w:pPr>
        <w:jc w:val="both"/>
        <w:rPr>
          <w:rFonts w:ascii="Arial Narrow" w:hAnsi="Arial Narrow"/>
          <w:sz w:val="22"/>
          <w:lang w:val="es-CO"/>
        </w:rPr>
      </w:pPr>
      <w:r w:rsidRPr="00720149">
        <w:rPr>
          <w:rFonts w:ascii="Arial Narrow" w:hAnsi="Arial Narrow"/>
          <w:sz w:val="22"/>
          <w:lang w:val="es-CO"/>
        </w:rPr>
        <w:t>Que la Ley 2294 de 2023</w:t>
      </w:r>
      <w:r w:rsidRPr="006E61BF">
        <w:rPr>
          <w:rFonts w:ascii="Arial Narrow" w:hAnsi="Arial Narrow"/>
          <w:sz w:val="22"/>
          <w:szCs w:val="22"/>
          <w:lang w:val="es-CO"/>
        </w:rPr>
        <w:t>,</w:t>
      </w:r>
      <w:r w:rsidRPr="00720149">
        <w:rPr>
          <w:rFonts w:ascii="Arial Narrow" w:hAnsi="Arial Narrow"/>
          <w:sz w:val="22"/>
          <w:lang w:val="es-CO"/>
        </w:rPr>
        <w:t xml:space="preserve"> </w:t>
      </w:r>
      <w:r w:rsidRPr="00720149">
        <w:rPr>
          <w:rFonts w:ascii="Arial Narrow" w:hAnsi="Arial Narrow"/>
          <w:i/>
          <w:sz w:val="22"/>
          <w:lang w:val="es-CO"/>
        </w:rPr>
        <w:t>“Por la cual se expide el Plan Nacional de Desarrollo 2022</w:t>
      </w:r>
      <w:r w:rsidRPr="006E61BF">
        <w:rPr>
          <w:rFonts w:ascii="Arial Narrow" w:hAnsi="Arial Narrow"/>
          <w:i/>
          <w:iCs/>
          <w:sz w:val="22"/>
          <w:szCs w:val="22"/>
          <w:lang w:val="es-CO"/>
        </w:rPr>
        <w:t>-</w:t>
      </w:r>
      <w:r w:rsidRPr="00720149">
        <w:rPr>
          <w:rFonts w:ascii="Arial Narrow" w:hAnsi="Arial Narrow"/>
          <w:i/>
          <w:sz w:val="22"/>
          <w:lang w:val="es-CO"/>
        </w:rPr>
        <w:t xml:space="preserve">2026 </w:t>
      </w:r>
      <w:r w:rsidRPr="006E61BF">
        <w:rPr>
          <w:rFonts w:ascii="Arial Narrow" w:hAnsi="Arial Narrow"/>
          <w:i/>
          <w:iCs/>
          <w:sz w:val="22"/>
          <w:szCs w:val="22"/>
          <w:lang w:val="es-CO"/>
        </w:rPr>
        <w:t>‘</w:t>
      </w:r>
      <w:r w:rsidRPr="00720149">
        <w:rPr>
          <w:rFonts w:ascii="Arial Narrow" w:hAnsi="Arial Narrow"/>
          <w:i/>
          <w:sz w:val="22"/>
          <w:lang w:val="es-CO"/>
        </w:rPr>
        <w:t xml:space="preserve">Colombia Potencia Mundial de la </w:t>
      </w:r>
      <w:r w:rsidRPr="006E61BF">
        <w:rPr>
          <w:rFonts w:ascii="Arial Narrow" w:hAnsi="Arial Narrow"/>
          <w:i/>
          <w:iCs/>
          <w:sz w:val="22"/>
          <w:szCs w:val="22"/>
          <w:lang w:val="es-CO"/>
        </w:rPr>
        <w:t>Vida’”</w:t>
      </w:r>
      <w:r w:rsidRPr="006E61BF">
        <w:rPr>
          <w:rFonts w:ascii="Arial Narrow" w:hAnsi="Arial Narrow"/>
          <w:sz w:val="22"/>
          <w:szCs w:val="22"/>
          <w:lang w:val="es-CO"/>
        </w:rPr>
        <w:t>,</w:t>
      </w:r>
      <w:r w:rsidRPr="00720149">
        <w:rPr>
          <w:rFonts w:ascii="Arial Narrow" w:hAnsi="Arial Narrow"/>
          <w:sz w:val="22"/>
          <w:lang w:val="es-CO"/>
        </w:rPr>
        <w:t xml:space="preserve"> en </w:t>
      </w:r>
      <w:r w:rsidRPr="006E61BF">
        <w:rPr>
          <w:rFonts w:ascii="Arial Narrow" w:hAnsi="Arial Narrow"/>
          <w:sz w:val="22"/>
          <w:szCs w:val="22"/>
          <w:lang w:val="es-CO"/>
        </w:rPr>
        <w:t>su</w:t>
      </w:r>
      <w:r w:rsidRPr="00720149">
        <w:rPr>
          <w:rFonts w:ascii="Arial Narrow" w:hAnsi="Arial Narrow"/>
          <w:sz w:val="22"/>
          <w:lang w:val="es-CO"/>
        </w:rPr>
        <w:t xml:space="preserve"> artículo 19 creó el Sistema Nacional de Reincorporación –SNR y</w:t>
      </w:r>
      <w:r w:rsidRPr="006E61BF">
        <w:rPr>
          <w:rFonts w:ascii="Arial Narrow" w:hAnsi="Arial Narrow"/>
          <w:sz w:val="22"/>
          <w:szCs w:val="22"/>
          <w:lang w:val="es-CO"/>
        </w:rPr>
        <w:t>,</w:t>
      </w:r>
      <w:r w:rsidRPr="00720149">
        <w:rPr>
          <w:rFonts w:ascii="Arial Narrow" w:hAnsi="Arial Narrow"/>
          <w:sz w:val="22"/>
          <w:lang w:val="es-CO"/>
        </w:rPr>
        <w:t xml:space="preserve"> en </w:t>
      </w:r>
      <w:r w:rsidRPr="006E61BF">
        <w:rPr>
          <w:rFonts w:ascii="Arial Narrow" w:hAnsi="Arial Narrow"/>
          <w:sz w:val="22"/>
          <w:szCs w:val="22"/>
          <w:lang w:val="es-CO"/>
        </w:rPr>
        <w:t>su artículo</w:t>
      </w:r>
      <w:r w:rsidRPr="00720149">
        <w:rPr>
          <w:rFonts w:ascii="Arial Narrow" w:hAnsi="Arial Narrow"/>
          <w:sz w:val="22"/>
          <w:lang w:val="es-CO"/>
        </w:rPr>
        <w:t xml:space="preserve"> 20</w:t>
      </w:r>
      <w:r w:rsidRPr="006E61BF">
        <w:rPr>
          <w:rFonts w:ascii="Arial Narrow" w:hAnsi="Arial Narrow"/>
          <w:sz w:val="22"/>
          <w:szCs w:val="22"/>
          <w:lang w:val="es-CO"/>
        </w:rPr>
        <w:t>,</w:t>
      </w:r>
      <w:r w:rsidRPr="00720149">
        <w:rPr>
          <w:rFonts w:ascii="Arial Narrow" w:hAnsi="Arial Narrow"/>
          <w:sz w:val="22"/>
          <w:lang w:val="es-CO"/>
        </w:rPr>
        <w:t xml:space="preserve"> modificó el artículo 3 del Decreto Ley 897 de 2017 y creó el Programa de Reincorporación Integral –PRI.</w:t>
      </w:r>
    </w:p>
    <w:p w14:paraId="4E9B3E37" w14:textId="77777777" w:rsidR="009D4B10" w:rsidRPr="00720149" w:rsidRDefault="009D4B10" w:rsidP="009D4B10">
      <w:pPr>
        <w:jc w:val="both"/>
        <w:rPr>
          <w:rFonts w:ascii="Arial Narrow" w:hAnsi="Arial Narrow"/>
          <w:sz w:val="22"/>
          <w:lang w:val="es-CO"/>
        </w:rPr>
      </w:pPr>
    </w:p>
    <w:p w14:paraId="57A1206E" w14:textId="28B842D2" w:rsidR="009D4B10" w:rsidRPr="00720149" w:rsidRDefault="009D4B10" w:rsidP="009D4B10">
      <w:pPr>
        <w:jc w:val="both"/>
        <w:rPr>
          <w:rFonts w:ascii="Arial Narrow" w:hAnsi="Arial Narrow"/>
          <w:sz w:val="22"/>
          <w:lang w:val="es-CO"/>
        </w:rPr>
      </w:pPr>
      <w:r w:rsidRPr="00720149">
        <w:rPr>
          <w:rFonts w:ascii="Arial Narrow" w:hAnsi="Arial Narrow"/>
          <w:sz w:val="22"/>
          <w:lang w:val="es-CO"/>
        </w:rPr>
        <w:t xml:space="preserve">Que </w:t>
      </w:r>
      <w:r w:rsidRPr="006E61BF">
        <w:rPr>
          <w:rFonts w:ascii="Arial Narrow" w:hAnsi="Arial Narrow"/>
          <w:sz w:val="22"/>
          <w:szCs w:val="22"/>
          <w:lang w:val="es-CO"/>
        </w:rPr>
        <w:t>mediante el</w:t>
      </w:r>
      <w:r w:rsidRPr="00720149">
        <w:rPr>
          <w:rFonts w:ascii="Arial Narrow" w:hAnsi="Arial Narrow"/>
          <w:sz w:val="22"/>
          <w:lang w:val="es-CO"/>
        </w:rPr>
        <w:t xml:space="preserve"> Decreto 0846 de 2024</w:t>
      </w:r>
      <w:r w:rsidR="006A79B7" w:rsidRPr="006E61BF">
        <w:rPr>
          <w:rFonts w:ascii="Arial Narrow" w:hAnsi="Arial Narrow"/>
          <w:sz w:val="22"/>
          <w:szCs w:val="22"/>
          <w:lang w:val="es-CO"/>
        </w:rPr>
        <w:t>,</w:t>
      </w:r>
      <w:r w:rsidRPr="00720149">
        <w:rPr>
          <w:rFonts w:ascii="Arial Narrow" w:hAnsi="Arial Narrow"/>
          <w:sz w:val="22"/>
          <w:lang w:val="es-CO"/>
        </w:rPr>
        <w:t xml:space="preserve"> se reglamentó el Sistema Nacional de Reincorporación </w:t>
      </w:r>
      <w:r w:rsidRPr="006E61BF">
        <w:rPr>
          <w:rFonts w:ascii="Arial Narrow" w:hAnsi="Arial Narrow"/>
          <w:sz w:val="22"/>
          <w:szCs w:val="22"/>
          <w:lang w:val="es-CO"/>
        </w:rPr>
        <w:t>–</w:t>
      </w:r>
      <w:r w:rsidRPr="00720149">
        <w:rPr>
          <w:rFonts w:ascii="Arial Narrow" w:hAnsi="Arial Narrow"/>
          <w:sz w:val="22"/>
          <w:lang w:val="es-CO"/>
        </w:rPr>
        <w:t>SNR</w:t>
      </w:r>
      <w:r w:rsidRPr="006E61BF">
        <w:rPr>
          <w:rFonts w:ascii="Arial Narrow" w:hAnsi="Arial Narrow"/>
          <w:sz w:val="22"/>
          <w:szCs w:val="22"/>
          <w:lang w:val="es-CO"/>
        </w:rPr>
        <w:t>,</w:t>
      </w:r>
      <w:r w:rsidRPr="00720149">
        <w:rPr>
          <w:rFonts w:ascii="Arial Narrow" w:hAnsi="Arial Narrow"/>
          <w:sz w:val="22"/>
          <w:lang w:val="es-CO"/>
        </w:rPr>
        <w:t xml:space="preserve"> estableciendo su objeto, alcance, funciones, objetivos e integración, de </w:t>
      </w:r>
      <w:r w:rsidRPr="006E61BF">
        <w:rPr>
          <w:rFonts w:ascii="Arial Narrow" w:hAnsi="Arial Narrow"/>
          <w:sz w:val="22"/>
          <w:szCs w:val="22"/>
          <w:lang w:val="es-CO"/>
        </w:rPr>
        <w:t>conformidad</w:t>
      </w:r>
      <w:r w:rsidRPr="00720149">
        <w:rPr>
          <w:rFonts w:ascii="Arial Narrow" w:hAnsi="Arial Narrow"/>
          <w:sz w:val="22"/>
          <w:lang w:val="es-CO"/>
        </w:rPr>
        <w:t xml:space="preserve"> con los lineamientos aprobados por el Consejo Nacional de Reincorporación </w:t>
      </w:r>
      <w:r w:rsidRPr="006E61BF">
        <w:rPr>
          <w:rFonts w:ascii="Arial Narrow" w:hAnsi="Arial Narrow"/>
          <w:sz w:val="22"/>
          <w:szCs w:val="22"/>
          <w:lang w:val="es-CO"/>
        </w:rPr>
        <w:t>–</w:t>
      </w:r>
      <w:r w:rsidRPr="00720149">
        <w:rPr>
          <w:rFonts w:ascii="Arial Narrow" w:hAnsi="Arial Narrow"/>
          <w:sz w:val="22"/>
          <w:lang w:val="es-CO"/>
        </w:rPr>
        <w:t>CNR</w:t>
      </w:r>
      <w:r w:rsidRPr="006E61BF">
        <w:rPr>
          <w:rFonts w:ascii="Arial Narrow" w:hAnsi="Arial Narrow"/>
          <w:sz w:val="22"/>
          <w:szCs w:val="22"/>
          <w:lang w:val="es-CO"/>
        </w:rPr>
        <w:t>. Asimismo, dicho decreto</w:t>
      </w:r>
      <w:r w:rsidRPr="00720149">
        <w:rPr>
          <w:rFonts w:ascii="Arial Narrow" w:hAnsi="Arial Narrow"/>
          <w:sz w:val="22"/>
          <w:lang w:val="es-CO"/>
        </w:rPr>
        <w:t xml:space="preserve"> reglamentó el Programa de Reincorporación Integral </w:t>
      </w:r>
      <w:r w:rsidRPr="006E61BF">
        <w:rPr>
          <w:rFonts w:ascii="Arial Narrow" w:hAnsi="Arial Narrow"/>
          <w:sz w:val="22"/>
          <w:szCs w:val="22"/>
          <w:lang w:val="es-CO"/>
        </w:rPr>
        <w:t>–</w:t>
      </w:r>
      <w:r w:rsidRPr="00720149">
        <w:rPr>
          <w:rFonts w:ascii="Arial Narrow" w:hAnsi="Arial Narrow"/>
          <w:sz w:val="22"/>
          <w:lang w:val="es-CO"/>
        </w:rPr>
        <w:t>PRI</w:t>
      </w:r>
      <w:r w:rsidRPr="006E61BF">
        <w:rPr>
          <w:rFonts w:ascii="Arial Narrow" w:hAnsi="Arial Narrow"/>
          <w:sz w:val="22"/>
          <w:szCs w:val="22"/>
          <w:lang w:val="es-CO"/>
        </w:rPr>
        <w:t>,</w:t>
      </w:r>
      <w:r w:rsidRPr="00720149">
        <w:rPr>
          <w:rFonts w:ascii="Arial Narrow" w:hAnsi="Arial Narrow"/>
          <w:sz w:val="22"/>
          <w:lang w:val="es-CO"/>
        </w:rPr>
        <w:t xml:space="preserve"> definiendo </w:t>
      </w:r>
      <w:r w:rsidRPr="006E61BF">
        <w:rPr>
          <w:rFonts w:ascii="Arial Narrow" w:hAnsi="Arial Narrow"/>
          <w:sz w:val="22"/>
          <w:szCs w:val="22"/>
          <w:lang w:val="es-CO"/>
        </w:rPr>
        <w:t>sus</w:t>
      </w:r>
      <w:r w:rsidRPr="00720149">
        <w:rPr>
          <w:rFonts w:ascii="Arial Narrow" w:hAnsi="Arial Narrow"/>
          <w:sz w:val="22"/>
          <w:lang w:val="es-CO"/>
        </w:rPr>
        <w:t xml:space="preserve"> principios, destinatarios, enfoques y estructura.</w:t>
      </w:r>
    </w:p>
    <w:p w14:paraId="7671CF6A" w14:textId="77777777" w:rsidR="009D4B10" w:rsidRPr="00720149" w:rsidRDefault="009D4B10" w:rsidP="009D4B10">
      <w:pPr>
        <w:jc w:val="both"/>
        <w:rPr>
          <w:rFonts w:ascii="Arial Narrow" w:hAnsi="Arial Narrow"/>
          <w:sz w:val="22"/>
          <w:lang w:val="es-CO"/>
        </w:rPr>
      </w:pPr>
    </w:p>
    <w:p w14:paraId="5B65FF64" w14:textId="012FB6D0" w:rsidR="009D4B10" w:rsidRPr="00720149" w:rsidRDefault="009D4B10" w:rsidP="009D4B10">
      <w:pPr>
        <w:jc w:val="both"/>
        <w:rPr>
          <w:rFonts w:ascii="Arial Narrow" w:hAnsi="Arial Narrow"/>
          <w:sz w:val="22"/>
          <w:lang w:val="es-CO"/>
        </w:rPr>
      </w:pPr>
      <w:r w:rsidRPr="00720149">
        <w:rPr>
          <w:rFonts w:ascii="Arial Narrow" w:hAnsi="Arial Narrow"/>
          <w:sz w:val="22"/>
          <w:lang w:val="es-CO"/>
        </w:rPr>
        <w:t xml:space="preserve">Que </w:t>
      </w:r>
      <w:r w:rsidRPr="006E61BF">
        <w:rPr>
          <w:rFonts w:ascii="Arial Narrow" w:hAnsi="Arial Narrow"/>
          <w:sz w:val="22"/>
          <w:szCs w:val="22"/>
          <w:lang w:val="es-CO"/>
        </w:rPr>
        <w:t>el</w:t>
      </w:r>
      <w:r w:rsidRPr="00720149">
        <w:rPr>
          <w:rFonts w:ascii="Arial Narrow" w:hAnsi="Arial Narrow"/>
          <w:sz w:val="22"/>
          <w:lang w:val="es-CO"/>
        </w:rPr>
        <w:t xml:space="preserve"> Programa</w:t>
      </w:r>
      <w:r w:rsidRPr="006E61BF">
        <w:rPr>
          <w:rFonts w:ascii="Arial Narrow" w:hAnsi="Arial Narrow"/>
          <w:sz w:val="22"/>
          <w:szCs w:val="22"/>
          <w:lang w:val="es-CO"/>
        </w:rPr>
        <w:t xml:space="preserve"> de Reincorporación Integral –PRI</w:t>
      </w:r>
      <w:r w:rsidR="00976909" w:rsidRPr="006E61BF">
        <w:rPr>
          <w:rFonts w:ascii="Arial Narrow" w:hAnsi="Arial Narrow"/>
          <w:sz w:val="22"/>
          <w:szCs w:val="22"/>
          <w:lang w:val="es-CO"/>
        </w:rPr>
        <w:t>-</w:t>
      </w:r>
      <w:r w:rsidRPr="00720149">
        <w:rPr>
          <w:rFonts w:ascii="Arial Narrow" w:hAnsi="Arial Narrow"/>
          <w:sz w:val="22"/>
          <w:lang w:val="es-CO"/>
        </w:rPr>
        <w:t xml:space="preserve"> fue regulado por esta Entidad mediante la Resolución 2319 de 2024</w:t>
      </w:r>
      <w:r w:rsidRPr="006E61BF">
        <w:rPr>
          <w:rFonts w:ascii="Arial Narrow" w:hAnsi="Arial Narrow"/>
          <w:sz w:val="22"/>
          <w:szCs w:val="22"/>
          <w:lang w:val="es-CO"/>
        </w:rPr>
        <w:t>,</w:t>
      </w:r>
      <w:r w:rsidRPr="00720149">
        <w:rPr>
          <w:rFonts w:ascii="Arial Narrow" w:hAnsi="Arial Narrow"/>
          <w:sz w:val="22"/>
          <w:lang w:val="es-CO"/>
        </w:rPr>
        <w:t xml:space="preserve"> </w:t>
      </w:r>
      <w:r w:rsidRPr="00720149">
        <w:rPr>
          <w:rFonts w:ascii="Arial Narrow" w:hAnsi="Arial Narrow"/>
          <w:i/>
          <w:sz w:val="22"/>
          <w:lang w:val="es-CO"/>
        </w:rPr>
        <w:t>“Por la cual se regula el Programa de Reincorporación Integral, se establecen lineamientos necesarios para su implementación y se dictan otras disposiciones”</w:t>
      </w:r>
      <w:r w:rsidRPr="00720149">
        <w:rPr>
          <w:rFonts w:ascii="Arial Narrow" w:hAnsi="Arial Narrow"/>
          <w:sz w:val="22"/>
          <w:lang w:val="es-CO"/>
        </w:rPr>
        <w:t xml:space="preserve">, </w:t>
      </w:r>
      <w:r w:rsidRPr="006E61BF">
        <w:rPr>
          <w:rFonts w:ascii="Arial Narrow" w:hAnsi="Arial Narrow"/>
          <w:sz w:val="22"/>
          <w:szCs w:val="22"/>
          <w:lang w:val="es-CO"/>
        </w:rPr>
        <w:t>acto administrativo que ha sido modificado</w:t>
      </w:r>
      <w:r w:rsidRPr="00720149">
        <w:rPr>
          <w:rFonts w:ascii="Arial Narrow" w:hAnsi="Arial Narrow"/>
          <w:sz w:val="22"/>
          <w:lang w:val="es-CO"/>
        </w:rPr>
        <w:t xml:space="preserve"> por las Resoluciones 030, 950 y 1395 de 2025</w:t>
      </w:r>
      <w:r w:rsidRPr="006E61BF">
        <w:rPr>
          <w:rFonts w:ascii="Arial Narrow" w:hAnsi="Arial Narrow"/>
          <w:sz w:val="22"/>
          <w:szCs w:val="22"/>
          <w:lang w:val="es-CO"/>
        </w:rPr>
        <w:t>, y 546 y 917 de 2026.</w:t>
      </w:r>
    </w:p>
    <w:p w14:paraId="4133E3C3" w14:textId="77777777" w:rsidR="009D4B10" w:rsidRPr="00720149" w:rsidRDefault="009D4B10" w:rsidP="009D4B10">
      <w:pPr>
        <w:jc w:val="both"/>
        <w:rPr>
          <w:rFonts w:ascii="Arial Narrow" w:hAnsi="Arial Narrow"/>
          <w:sz w:val="22"/>
          <w:lang w:val="es-CO"/>
        </w:rPr>
      </w:pPr>
    </w:p>
    <w:p w14:paraId="05E7F7B3" w14:textId="47CE95DB" w:rsidR="006A79B7" w:rsidRPr="00720149" w:rsidRDefault="009D4B10" w:rsidP="009D4B10">
      <w:pPr>
        <w:jc w:val="both"/>
        <w:rPr>
          <w:rFonts w:ascii="Arial Narrow" w:hAnsi="Arial Narrow"/>
          <w:sz w:val="22"/>
          <w:lang w:val="es-CO"/>
        </w:rPr>
      </w:pPr>
      <w:r w:rsidRPr="00720149">
        <w:rPr>
          <w:rFonts w:ascii="Arial Narrow" w:hAnsi="Arial Narrow"/>
          <w:sz w:val="22"/>
          <w:lang w:val="es-CO"/>
        </w:rPr>
        <w:t>Que</w:t>
      </w:r>
      <w:r w:rsidRPr="006E61BF">
        <w:rPr>
          <w:rFonts w:ascii="Arial Narrow" w:hAnsi="Arial Narrow"/>
          <w:sz w:val="22"/>
          <w:szCs w:val="22"/>
          <w:lang w:val="es-CO"/>
        </w:rPr>
        <w:t xml:space="preserve">, como parte de </w:t>
      </w:r>
      <w:r w:rsidRPr="00720149">
        <w:rPr>
          <w:rFonts w:ascii="Arial Narrow" w:hAnsi="Arial Narrow"/>
          <w:sz w:val="22"/>
          <w:lang w:val="es-CO"/>
        </w:rPr>
        <w:t xml:space="preserve">la ejecución del Programa de Reincorporación Integral </w:t>
      </w:r>
      <w:r w:rsidRPr="006E61BF">
        <w:rPr>
          <w:rFonts w:ascii="Arial Narrow" w:hAnsi="Arial Narrow"/>
          <w:sz w:val="22"/>
          <w:szCs w:val="22"/>
          <w:lang w:val="es-CO"/>
        </w:rPr>
        <w:t xml:space="preserve">–PRI, se desarrolla un ciclo inicial, al término del cual se realiza su correspondiente evaluación, como etapa previa a la formulación del Plan de Reincorporación Individual por parte de las personas en proceso de reincorporación. No obstante, la experiencia adquirida por la Agencia en la implementación del Programa </w:t>
      </w:r>
      <w:r w:rsidRPr="00720149">
        <w:rPr>
          <w:rFonts w:ascii="Arial Narrow" w:hAnsi="Arial Narrow"/>
          <w:sz w:val="22"/>
          <w:lang w:val="es-CO"/>
        </w:rPr>
        <w:t xml:space="preserve">ha </w:t>
      </w:r>
      <w:r w:rsidRPr="006E61BF">
        <w:rPr>
          <w:rFonts w:ascii="Arial Narrow" w:hAnsi="Arial Narrow"/>
          <w:sz w:val="22"/>
          <w:szCs w:val="22"/>
          <w:lang w:val="es-CO"/>
        </w:rPr>
        <w:t>evidenciado</w:t>
      </w:r>
      <w:r w:rsidRPr="00720149">
        <w:rPr>
          <w:rFonts w:ascii="Arial Narrow" w:hAnsi="Arial Narrow"/>
          <w:sz w:val="22"/>
          <w:lang w:val="es-CO"/>
        </w:rPr>
        <w:t xml:space="preserve"> la necesidad de </w:t>
      </w:r>
      <w:r w:rsidRPr="006E61BF">
        <w:rPr>
          <w:rFonts w:ascii="Arial Narrow" w:hAnsi="Arial Narrow"/>
          <w:sz w:val="22"/>
          <w:szCs w:val="22"/>
          <w:lang w:val="es-CO"/>
        </w:rPr>
        <w:t xml:space="preserve">establecer un término perentorio </w:t>
      </w:r>
      <w:r w:rsidRPr="00720149">
        <w:rPr>
          <w:rFonts w:ascii="Arial Narrow" w:hAnsi="Arial Narrow"/>
          <w:sz w:val="22"/>
          <w:lang w:val="es-CO"/>
        </w:rPr>
        <w:t xml:space="preserve">para la formulación </w:t>
      </w:r>
      <w:r w:rsidRPr="006E61BF">
        <w:rPr>
          <w:rFonts w:ascii="Arial Narrow" w:hAnsi="Arial Narrow"/>
          <w:sz w:val="22"/>
          <w:szCs w:val="22"/>
          <w:lang w:val="es-CO"/>
        </w:rPr>
        <w:t xml:space="preserve">y suscripción de dicho Plan, </w:t>
      </w:r>
      <w:r w:rsidR="006A79B7" w:rsidRPr="006E61BF">
        <w:rPr>
          <w:rFonts w:ascii="Arial Narrow" w:hAnsi="Arial Narrow"/>
          <w:sz w:val="22"/>
          <w:szCs w:val="22"/>
          <w:lang w:val="es-CO"/>
        </w:rPr>
        <w:t xml:space="preserve">adicionando que la realización de dichas actividades </w:t>
      </w:r>
      <w:r w:rsidRPr="006E61BF">
        <w:rPr>
          <w:rFonts w:ascii="Arial Narrow" w:hAnsi="Arial Narrow"/>
          <w:sz w:val="22"/>
          <w:szCs w:val="22"/>
          <w:lang w:val="es-CO"/>
        </w:rPr>
        <w:t>no podrá superar los cuatro (4) meses siguientes a la finalización del ciclo inicial</w:t>
      </w:r>
      <w:r w:rsidRPr="00720149">
        <w:rPr>
          <w:rFonts w:ascii="Arial Narrow" w:hAnsi="Arial Narrow"/>
          <w:sz w:val="22"/>
          <w:lang w:val="es-CO"/>
        </w:rPr>
        <w:t xml:space="preserve">. </w:t>
      </w:r>
    </w:p>
    <w:p w14:paraId="00360982" w14:textId="77777777" w:rsidR="006A79B7" w:rsidRPr="00720149" w:rsidRDefault="006A79B7" w:rsidP="009D4B10">
      <w:pPr>
        <w:jc w:val="both"/>
        <w:rPr>
          <w:rFonts w:ascii="Arial Narrow" w:hAnsi="Arial Narrow"/>
          <w:sz w:val="22"/>
          <w:lang w:val="es-CO"/>
        </w:rPr>
      </w:pPr>
    </w:p>
    <w:p w14:paraId="73037A97" w14:textId="2A07005E" w:rsidR="009D4B10" w:rsidRPr="00720149" w:rsidRDefault="006A79B7" w:rsidP="009D4B10">
      <w:pPr>
        <w:jc w:val="both"/>
        <w:rPr>
          <w:rFonts w:ascii="Arial Narrow" w:hAnsi="Arial Narrow"/>
          <w:sz w:val="22"/>
          <w:lang w:val="es-CO"/>
        </w:rPr>
      </w:pPr>
      <w:proofErr w:type="gramStart"/>
      <w:r w:rsidRPr="00720149">
        <w:rPr>
          <w:rFonts w:ascii="Arial Narrow" w:hAnsi="Arial Narrow"/>
          <w:sz w:val="22"/>
          <w:lang w:val="es-CO"/>
        </w:rPr>
        <w:t>Que</w:t>
      </w:r>
      <w:proofErr w:type="gramEnd"/>
      <w:r w:rsidRPr="00720149">
        <w:rPr>
          <w:rFonts w:ascii="Arial Narrow" w:hAnsi="Arial Narrow"/>
          <w:sz w:val="22"/>
          <w:lang w:val="es-CO"/>
        </w:rPr>
        <w:t xml:space="preserve"> </w:t>
      </w:r>
      <w:r w:rsidRPr="006E61BF">
        <w:rPr>
          <w:rFonts w:ascii="Arial Narrow" w:hAnsi="Arial Narrow"/>
          <w:sz w:val="22"/>
          <w:szCs w:val="22"/>
          <w:lang w:val="es-CO"/>
        </w:rPr>
        <w:t>e</w:t>
      </w:r>
      <w:r w:rsidR="009D4B10" w:rsidRPr="006E61BF">
        <w:rPr>
          <w:rFonts w:ascii="Arial Narrow" w:hAnsi="Arial Narrow"/>
          <w:sz w:val="22"/>
          <w:szCs w:val="22"/>
          <w:lang w:val="es-CO"/>
        </w:rPr>
        <w:t>n consecuencia, resulta necesario modificar el literal b) del artículo 8 de la Resolución 2319 de 2024, modificado por el artículo 2 de la Resolución 030 de 2025</w:t>
      </w:r>
      <w:r w:rsidRPr="006E61BF">
        <w:rPr>
          <w:rFonts w:ascii="Arial Narrow" w:hAnsi="Arial Narrow"/>
          <w:sz w:val="22"/>
          <w:szCs w:val="22"/>
          <w:lang w:val="es-CO"/>
        </w:rPr>
        <w:t xml:space="preserve"> y los </w:t>
      </w:r>
      <w:r w:rsidR="009D4B10" w:rsidRPr="006E61BF">
        <w:rPr>
          <w:rFonts w:ascii="Arial Narrow" w:hAnsi="Arial Narrow"/>
          <w:sz w:val="22"/>
          <w:szCs w:val="22"/>
          <w:lang w:val="es-CO"/>
        </w:rPr>
        <w:t>artículo</w:t>
      </w:r>
      <w:r w:rsidRPr="006E61BF">
        <w:rPr>
          <w:rFonts w:ascii="Arial Narrow" w:hAnsi="Arial Narrow"/>
          <w:sz w:val="22"/>
          <w:szCs w:val="22"/>
          <w:lang w:val="es-CO"/>
        </w:rPr>
        <w:t>s</w:t>
      </w:r>
      <w:r w:rsidR="009D4B10" w:rsidRPr="006E61BF">
        <w:rPr>
          <w:rFonts w:ascii="Arial Narrow" w:hAnsi="Arial Narrow"/>
          <w:sz w:val="22"/>
          <w:szCs w:val="22"/>
          <w:lang w:val="es-CO"/>
        </w:rPr>
        <w:t xml:space="preserve"> 1 de la Resolución 950 de 2025, 1395 de 2025 y 917 de 2026, así como el artículo 57 de la misma resolución, modificado por el artículo 4 de la Resolución 030 de 2025, con el propósito de establecer dicho término y las consecuencias derivadas de su incumplimiento respecto del acceso a los beneficios del PRI</w:t>
      </w:r>
      <w:r w:rsidR="009D4B10" w:rsidRPr="00720149">
        <w:rPr>
          <w:rFonts w:ascii="Arial Narrow" w:hAnsi="Arial Narrow"/>
          <w:sz w:val="22"/>
          <w:lang w:val="es-CO"/>
        </w:rPr>
        <w:t>.</w:t>
      </w:r>
    </w:p>
    <w:p w14:paraId="0B3BF084" w14:textId="77777777" w:rsidR="009D4B10" w:rsidRPr="00720149" w:rsidRDefault="009D4B10" w:rsidP="009D4B10">
      <w:pPr>
        <w:jc w:val="both"/>
        <w:rPr>
          <w:rFonts w:ascii="Arial Narrow" w:hAnsi="Arial Narrow"/>
          <w:sz w:val="22"/>
          <w:lang w:val="es-CO"/>
        </w:rPr>
      </w:pPr>
    </w:p>
    <w:p w14:paraId="6782D5D5" w14:textId="6D99EADD" w:rsidR="009D4B10" w:rsidRPr="00720149" w:rsidRDefault="009D4B10" w:rsidP="009D4B10">
      <w:pPr>
        <w:jc w:val="both"/>
        <w:rPr>
          <w:rFonts w:ascii="Arial Narrow" w:hAnsi="Arial Narrow"/>
          <w:sz w:val="22"/>
          <w:lang w:val="es-CO"/>
        </w:rPr>
      </w:pPr>
      <w:r w:rsidRPr="00720149">
        <w:rPr>
          <w:rFonts w:ascii="Arial Narrow" w:hAnsi="Arial Narrow"/>
          <w:sz w:val="22"/>
          <w:lang w:val="es-CO"/>
        </w:rPr>
        <w:t xml:space="preserve">Que </w:t>
      </w:r>
      <w:r w:rsidRPr="006E61BF">
        <w:rPr>
          <w:rFonts w:ascii="Arial Narrow" w:hAnsi="Arial Narrow"/>
          <w:sz w:val="22"/>
          <w:szCs w:val="22"/>
          <w:lang w:val="es-CO"/>
        </w:rPr>
        <w:t>el artículo 44 de la Resolución 2319 de 2024, modificado por el artículo</w:t>
      </w:r>
      <w:r w:rsidR="00856E71">
        <w:rPr>
          <w:rFonts w:ascii="Arial Narrow" w:hAnsi="Arial Narrow"/>
          <w:sz w:val="22"/>
          <w:szCs w:val="22"/>
          <w:lang w:val="es-CO"/>
        </w:rPr>
        <w:t xml:space="preserve"> 1 de la Resolución 0546 de 2026 y el artículo </w:t>
      </w:r>
      <w:r w:rsidRPr="006E61BF">
        <w:rPr>
          <w:rFonts w:ascii="Arial Narrow" w:hAnsi="Arial Narrow"/>
          <w:sz w:val="22"/>
          <w:szCs w:val="22"/>
          <w:lang w:val="es-CO"/>
        </w:rPr>
        <w:t>4 de la Resolución 917 de 2026,</w:t>
      </w:r>
      <w:r w:rsidR="00720149">
        <w:rPr>
          <w:rFonts w:ascii="Arial Narrow" w:hAnsi="Arial Narrow"/>
          <w:sz w:val="22"/>
          <w:szCs w:val="22"/>
          <w:lang w:val="es-CO"/>
        </w:rPr>
        <w:t xml:space="preserve"> </w:t>
      </w:r>
      <w:r w:rsidRPr="006E61BF">
        <w:rPr>
          <w:rFonts w:ascii="Arial Narrow" w:hAnsi="Arial Narrow"/>
          <w:sz w:val="22"/>
          <w:szCs w:val="22"/>
          <w:lang w:val="es-CO"/>
        </w:rPr>
        <w:t xml:space="preserve">regula el otorgamiento de la Asignación Mensual a las personas en proceso </w:t>
      </w:r>
      <w:r w:rsidRPr="00720149">
        <w:rPr>
          <w:rFonts w:ascii="Arial Narrow" w:hAnsi="Arial Narrow"/>
          <w:sz w:val="22"/>
          <w:lang w:val="es-CO"/>
        </w:rPr>
        <w:t xml:space="preserve">de reincorporación y </w:t>
      </w:r>
      <w:r w:rsidRPr="006E61BF">
        <w:rPr>
          <w:rFonts w:ascii="Arial Narrow" w:hAnsi="Arial Narrow"/>
          <w:sz w:val="22"/>
          <w:szCs w:val="22"/>
          <w:lang w:val="es-CO"/>
        </w:rPr>
        <w:t>establece su vinculación con el avance y cumplimiento del Plan de Reincorporación Individual y, en consecuencia, con la ruta de reincorporación</w:t>
      </w:r>
      <w:r w:rsidRPr="00720149">
        <w:rPr>
          <w:rFonts w:ascii="Arial Narrow" w:hAnsi="Arial Narrow"/>
          <w:sz w:val="22"/>
          <w:lang w:val="es-CO"/>
        </w:rPr>
        <w:t>.</w:t>
      </w:r>
    </w:p>
    <w:p w14:paraId="298B65C2" w14:textId="77777777" w:rsidR="00976909" w:rsidRPr="00720149" w:rsidRDefault="00976909" w:rsidP="009D4B10">
      <w:pPr>
        <w:jc w:val="both"/>
        <w:rPr>
          <w:rFonts w:ascii="Arial Narrow" w:hAnsi="Arial Narrow"/>
          <w:sz w:val="22"/>
          <w:lang w:val="es-CO"/>
        </w:rPr>
      </w:pPr>
    </w:p>
    <w:p w14:paraId="21524AA3" w14:textId="69A5DD8E" w:rsidR="009D4B10" w:rsidRPr="006E61BF" w:rsidRDefault="009D4B10" w:rsidP="009D4B10">
      <w:pPr>
        <w:jc w:val="both"/>
        <w:rPr>
          <w:rFonts w:ascii="Arial Narrow" w:hAnsi="Arial Narrow"/>
          <w:sz w:val="22"/>
          <w:szCs w:val="22"/>
          <w:lang w:val="es-CO"/>
        </w:rPr>
      </w:pPr>
      <w:r w:rsidRPr="00720149">
        <w:rPr>
          <w:rFonts w:ascii="Arial Narrow" w:hAnsi="Arial Narrow"/>
          <w:sz w:val="22"/>
          <w:lang w:val="es-CO"/>
        </w:rPr>
        <w:t>Que</w:t>
      </w:r>
      <w:r w:rsidRPr="006E61BF">
        <w:rPr>
          <w:rFonts w:ascii="Arial Narrow" w:hAnsi="Arial Narrow"/>
          <w:sz w:val="22"/>
          <w:szCs w:val="22"/>
          <w:lang w:val="es-CO"/>
        </w:rPr>
        <w:t xml:space="preserve">, en ejercicio de las competencias atribuidas a la Agencia para la Reincorporación y la Normalización –ARN, y de conformidad con lo previsto en el Decreto 1081 de 2015, la Resolución 2319 de 2024 estableció en su artículo 60 los </w:t>
      </w:r>
      <w:r w:rsidRPr="006E61BF">
        <w:rPr>
          <w:rFonts w:ascii="Arial Narrow" w:hAnsi="Arial Narrow"/>
          <w:sz w:val="22"/>
          <w:szCs w:val="22"/>
          <w:lang w:val="es-CO"/>
        </w:rPr>
        <w:lastRenderedPageBreak/>
        <w:t xml:space="preserve">criterios para la finalización del Programa de Reincorporación Integral –PRI, </w:t>
      </w:r>
      <w:r w:rsidR="00C528EF" w:rsidRPr="006E61BF">
        <w:rPr>
          <w:rFonts w:ascii="Arial Narrow" w:hAnsi="Arial Narrow"/>
          <w:sz w:val="22"/>
          <w:szCs w:val="22"/>
          <w:lang w:val="es-CO"/>
        </w:rPr>
        <w:t>dentro de</w:t>
      </w:r>
      <w:r w:rsidRPr="006E61BF">
        <w:rPr>
          <w:rFonts w:ascii="Arial Narrow" w:hAnsi="Arial Narrow"/>
          <w:sz w:val="22"/>
          <w:szCs w:val="22"/>
          <w:lang w:val="es-CO"/>
        </w:rPr>
        <w:t xml:space="preserve"> los cuales se encuentra el cumplimiento de un porcentaje </w:t>
      </w:r>
      <w:r w:rsidR="003143A2" w:rsidRPr="006E61BF">
        <w:rPr>
          <w:rFonts w:ascii="Arial Narrow" w:hAnsi="Arial Narrow"/>
          <w:sz w:val="22"/>
          <w:szCs w:val="22"/>
          <w:lang w:val="es-CO"/>
        </w:rPr>
        <w:t xml:space="preserve">igual o superior </w:t>
      </w:r>
      <w:r w:rsidR="003B1FFB" w:rsidRPr="006E61BF">
        <w:rPr>
          <w:rFonts w:ascii="Arial Narrow" w:hAnsi="Arial Narrow"/>
          <w:sz w:val="22"/>
          <w:szCs w:val="22"/>
          <w:lang w:val="es-CO"/>
        </w:rPr>
        <w:t>al</w:t>
      </w:r>
      <w:r w:rsidR="003143A2" w:rsidRPr="006E61BF">
        <w:rPr>
          <w:rFonts w:ascii="Arial Narrow" w:hAnsi="Arial Narrow"/>
          <w:sz w:val="22"/>
          <w:szCs w:val="22"/>
          <w:lang w:val="es-CO"/>
        </w:rPr>
        <w:t xml:space="preserve"> 70%</w:t>
      </w:r>
      <w:r w:rsidRPr="006E61BF">
        <w:rPr>
          <w:rFonts w:ascii="Arial Narrow" w:hAnsi="Arial Narrow"/>
          <w:sz w:val="22"/>
          <w:szCs w:val="22"/>
          <w:lang w:val="es-CO"/>
        </w:rPr>
        <w:t xml:space="preserve"> del Índice de Reincorporación Individual.</w:t>
      </w:r>
    </w:p>
    <w:p w14:paraId="1070A71D" w14:textId="77777777" w:rsidR="009D4B10" w:rsidRPr="00720149" w:rsidRDefault="009D4B10" w:rsidP="009D4B10">
      <w:pPr>
        <w:jc w:val="both"/>
        <w:rPr>
          <w:rFonts w:ascii="Arial Narrow" w:hAnsi="Arial Narrow"/>
          <w:sz w:val="22"/>
          <w:lang w:val="es-CO"/>
        </w:rPr>
      </w:pPr>
    </w:p>
    <w:p w14:paraId="17EA4BC7" w14:textId="780B3E42" w:rsidR="00C528EF" w:rsidRPr="006E61BF" w:rsidRDefault="009D4B10" w:rsidP="00593D63">
      <w:pPr>
        <w:ind w:right="283"/>
        <w:jc w:val="both"/>
        <w:rPr>
          <w:rFonts w:ascii="Arial Narrow" w:hAnsi="Arial Narrow"/>
          <w:sz w:val="22"/>
          <w:szCs w:val="22"/>
          <w:lang w:val="es-CO"/>
        </w:rPr>
      </w:pPr>
      <w:r w:rsidRPr="00720149">
        <w:rPr>
          <w:rFonts w:ascii="Arial Narrow" w:hAnsi="Arial Narrow"/>
          <w:sz w:val="22"/>
          <w:lang w:val="es-CO"/>
        </w:rPr>
        <w:t xml:space="preserve">Que, </w:t>
      </w:r>
      <w:r w:rsidRPr="006E61BF">
        <w:rPr>
          <w:rFonts w:ascii="Arial Narrow" w:hAnsi="Arial Narrow"/>
          <w:sz w:val="22"/>
          <w:szCs w:val="22"/>
          <w:lang w:val="es-CO"/>
        </w:rPr>
        <w:t xml:space="preserve">con el fin de precisar los efectos que produce la declaratoria de finalización del PRI sobre el otorgamiento de la Asignación Mensual, resulta necesario adicionar un </w:t>
      </w:r>
      <w:r w:rsidR="00C528EF" w:rsidRPr="006E61BF">
        <w:rPr>
          <w:rFonts w:ascii="Arial Narrow" w:hAnsi="Arial Narrow"/>
          <w:sz w:val="22"/>
          <w:szCs w:val="22"/>
          <w:lang w:val="es-CO"/>
        </w:rPr>
        <w:t xml:space="preserve">parágrafo 6 </w:t>
      </w:r>
      <w:r w:rsidRPr="006E61BF">
        <w:rPr>
          <w:rFonts w:ascii="Arial Narrow" w:hAnsi="Arial Narrow"/>
          <w:sz w:val="22"/>
          <w:szCs w:val="22"/>
          <w:lang w:val="es-CO"/>
        </w:rPr>
        <w:t xml:space="preserve">al artículo </w:t>
      </w:r>
      <w:r w:rsidR="00C528EF" w:rsidRPr="006E61BF">
        <w:rPr>
          <w:rFonts w:ascii="Arial Narrow" w:hAnsi="Arial Narrow"/>
          <w:sz w:val="22"/>
          <w:szCs w:val="22"/>
          <w:lang w:val="es-CO"/>
        </w:rPr>
        <w:t>44</w:t>
      </w:r>
      <w:r w:rsidRPr="006E61BF">
        <w:rPr>
          <w:rFonts w:ascii="Arial Narrow" w:hAnsi="Arial Narrow"/>
          <w:sz w:val="22"/>
          <w:szCs w:val="22"/>
          <w:lang w:val="es-CO"/>
        </w:rPr>
        <w:t xml:space="preserve"> de</w:t>
      </w:r>
      <w:r w:rsidR="00C528EF" w:rsidRPr="006E61BF">
        <w:rPr>
          <w:rFonts w:ascii="Arial Narrow" w:hAnsi="Arial Narrow"/>
          <w:sz w:val="22"/>
          <w:szCs w:val="22"/>
          <w:lang w:val="es-CO"/>
        </w:rPr>
        <w:t xml:space="preserve"> la</w:t>
      </w:r>
      <w:r w:rsidRPr="006E61BF">
        <w:rPr>
          <w:rFonts w:ascii="Arial Narrow" w:hAnsi="Arial Narrow"/>
          <w:sz w:val="22"/>
          <w:szCs w:val="22"/>
          <w:lang w:val="es-CO"/>
        </w:rPr>
        <w:t xml:space="preserve"> </w:t>
      </w:r>
      <w:r w:rsidR="00C528EF" w:rsidRPr="006E61BF">
        <w:rPr>
          <w:rFonts w:ascii="Arial Narrow" w:hAnsi="Arial Narrow"/>
          <w:sz w:val="22"/>
          <w:szCs w:val="22"/>
          <w:lang w:val="es-CO"/>
        </w:rPr>
        <w:t>Resolución 2319 de 2024</w:t>
      </w:r>
      <w:r w:rsidR="00D83CA0" w:rsidRPr="006E61BF">
        <w:rPr>
          <w:rFonts w:ascii="Arial Narrow" w:hAnsi="Arial Narrow"/>
          <w:sz w:val="22"/>
          <w:szCs w:val="22"/>
          <w:lang w:val="es-CO"/>
        </w:rPr>
        <w:t>,</w:t>
      </w:r>
      <w:r w:rsidR="00C528EF" w:rsidRPr="006E61BF">
        <w:rPr>
          <w:rFonts w:ascii="Arial Narrow" w:hAnsi="Arial Narrow"/>
          <w:sz w:val="22"/>
          <w:szCs w:val="22"/>
          <w:lang w:val="es-CO"/>
        </w:rPr>
        <w:t xml:space="preserve"> </w:t>
      </w:r>
      <w:r w:rsidRPr="006E61BF">
        <w:rPr>
          <w:rFonts w:ascii="Arial Narrow" w:hAnsi="Arial Narrow"/>
          <w:sz w:val="22"/>
          <w:szCs w:val="22"/>
          <w:lang w:val="es-CO"/>
        </w:rPr>
        <w:t>mediante el cual se establezcan expresamen</w:t>
      </w:r>
      <w:r w:rsidR="00C528EF" w:rsidRPr="006E61BF">
        <w:rPr>
          <w:rFonts w:ascii="Arial Narrow" w:hAnsi="Arial Narrow"/>
          <w:sz w:val="22"/>
          <w:szCs w:val="22"/>
          <w:lang w:val="es-CO"/>
        </w:rPr>
        <w:t xml:space="preserve">te los efectos de la finalización del Programa cuando esta obedezca al cumplimiento del porcentaje del Índice de Reincorporación Individual previsto en la disposición, precisando que una vez la persona alcance el setenta por ciento (70 %) o más en el Índice de Reincorporación Individual y no sea posible culminar su proceso de reincorporación debido a que mantiene en ejecución una o más ofertas que hicieron parte de la evaluación de dicho índice, el seguimiento que se realice para verificar el cumplimiento de la acción o acciones en curso </w:t>
      </w:r>
      <w:r w:rsidR="00C528EF" w:rsidRPr="006E61BF">
        <w:rPr>
          <w:rFonts w:ascii="Arial Narrow" w:hAnsi="Arial Narrow"/>
          <w:b/>
          <w:bCs/>
          <w:sz w:val="22"/>
          <w:szCs w:val="22"/>
          <w:lang w:val="es-CO"/>
        </w:rPr>
        <w:t>no generará el reconocimiento de la asignación mensual</w:t>
      </w:r>
      <w:r w:rsidR="00C528EF" w:rsidRPr="006E61BF">
        <w:rPr>
          <w:rFonts w:ascii="Arial Narrow" w:hAnsi="Arial Narrow"/>
          <w:sz w:val="22"/>
          <w:szCs w:val="22"/>
          <w:lang w:val="es-CO"/>
        </w:rPr>
        <w:t xml:space="preserve">, sin perjuicio de la continuidad del acompañamiento requerido hasta la finalización de la(s) oferta(s) correspondiente(s). </w:t>
      </w:r>
    </w:p>
    <w:p w14:paraId="33D3D35B" w14:textId="0F52468B" w:rsidR="00C528EF" w:rsidRPr="00720149" w:rsidRDefault="00C528EF" w:rsidP="00C528EF">
      <w:pPr>
        <w:jc w:val="both"/>
        <w:rPr>
          <w:rFonts w:ascii="Arial Narrow" w:hAnsi="Arial Narrow"/>
          <w:sz w:val="22"/>
          <w:lang w:val="es-CO"/>
        </w:rPr>
      </w:pPr>
    </w:p>
    <w:p w14:paraId="4B92C490" w14:textId="626908C7" w:rsidR="009D4B10" w:rsidRPr="00720149" w:rsidRDefault="009D4B10" w:rsidP="009D4B10">
      <w:pPr>
        <w:jc w:val="both"/>
        <w:rPr>
          <w:rFonts w:ascii="Arial Narrow" w:hAnsi="Arial Narrow"/>
          <w:sz w:val="22"/>
          <w:lang w:val="es-CO"/>
        </w:rPr>
      </w:pPr>
    </w:p>
    <w:p w14:paraId="1B00EDB5" w14:textId="4652BD88" w:rsidR="009D4B10" w:rsidRPr="006E61BF" w:rsidRDefault="009D4B10" w:rsidP="009D4B10">
      <w:pPr>
        <w:jc w:val="both"/>
        <w:rPr>
          <w:rFonts w:ascii="Arial Narrow" w:hAnsi="Arial Narrow"/>
          <w:sz w:val="22"/>
          <w:szCs w:val="22"/>
          <w:lang w:val="es-CO"/>
        </w:rPr>
      </w:pPr>
      <w:r w:rsidRPr="00720149">
        <w:rPr>
          <w:rFonts w:ascii="Arial Narrow" w:hAnsi="Arial Narrow"/>
          <w:sz w:val="22"/>
          <w:lang w:val="es-CO"/>
        </w:rPr>
        <w:t xml:space="preserve">Que </w:t>
      </w:r>
      <w:r w:rsidRPr="006E61BF">
        <w:rPr>
          <w:rFonts w:ascii="Arial Narrow" w:hAnsi="Arial Narrow"/>
          <w:sz w:val="22"/>
          <w:szCs w:val="22"/>
          <w:lang w:val="es-CO"/>
        </w:rPr>
        <w:t>la declaratoria de finalización del PRI por el cumplimiento del porcentaje establecido para el Índice de Reincorporación Individual no afectará</w:t>
      </w:r>
      <w:r w:rsidR="00D83CA0" w:rsidRPr="006E61BF">
        <w:rPr>
          <w:rFonts w:ascii="Arial Narrow" w:hAnsi="Arial Narrow"/>
          <w:sz w:val="22"/>
          <w:szCs w:val="22"/>
          <w:lang w:val="es-CO"/>
        </w:rPr>
        <w:t xml:space="preserve"> la continuidad en </w:t>
      </w:r>
      <w:r w:rsidRPr="006E61BF">
        <w:rPr>
          <w:rFonts w:ascii="Arial Narrow" w:hAnsi="Arial Narrow"/>
          <w:sz w:val="22"/>
          <w:szCs w:val="22"/>
          <w:lang w:val="es-CO"/>
        </w:rPr>
        <w:t>el seguimiento de los Planes de Reincorporación Individual ni la ejecución de las acciones que se encuentren en curso y que estén orientadas a garantizar el cumplimiento de los compromisos y acciones previstos en dichos planes, en el marco del proceso de reincorporación integral.</w:t>
      </w:r>
    </w:p>
    <w:p w14:paraId="03E84B2F" w14:textId="77777777" w:rsidR="00D673C7" w:rsidRPr="00720149" w:rsidRDefault="00D673C7" w:rsidP="00E85C9E">
      <w:pPr>
        <w:jc w:val="both"/>
        <w:rPr>
          <w:rFonts w:ascii="Arial Narrow" w:hAnsi="Arial Narrow"/>
          <w:sz w:val="22"/>
          <w:lang w:val="es-ES_tradnl"/>
        </w:rPr>
      </w:pPr>
    </w:p>
    <w:p w14:paraId="34035B2F" w14:textId="4E15F29F" w:rsidR="00D43291" w:rsidRPr="006E61BF" w:rsidRDefault="00D43291" w:rsidP="006815C9">
      <w:pPr>
        <w:jc w:val="both"/>
        <w:rPr>
          <w:rFonts w:ascii="Arial Narrow" w:hAnsi="Arial Narrow" w:cs="Arial"/>
          <w:sz w:val="22"/>
          <w:szCs w:val="22"/>
          <w:lang w:val="es-CO"/>
        </w:rPr>
      </w:pPr>
      <w:r w:rsidRPr="00720149">
        <w:rPr>
          <w:rFonts w:ascii="Arial Narrow" w:hAnsi="Arial Narrow"/>
          <w:sz w:val="22"/>
        </w:rPr>
        <w:t xml:space="preserve">Que </w:t>
      </w:r>
      <w:r w:rsidRPr="006E61BF">
        <w:rPr>
          <w:rFonts w:ascii="Arial Narrow" w:hAnsi="Arial Narrow" w:cs="Arial"/>
          <w:sz w:val="22"/>
          <w:szCs w:val="22"/>
        </w:rPr>
        <w:t>el artículo 49 define el Índice de Reincorporación Individual como la herramienta destinada a medir el avance de las personas en reincorporación en la implementación del Programa de Reincorporación Integral (PRI), de acuerdo con sus intereses y características. Para tal efecto, la disposición establece que cada línea estratégica del PRI contempla escenarios que determinan las variables objeto de medición y su respectivo peso porcentual, cuya distribución corresponde a: (i) Reincorporación Social, 30 %; (</w:t>
      </w:r>
      <w:proofErr w:type="spellStart"/>
      <w:r w:rsidRPr="006E61BF">
        <w:rPr>
          <w:rFonts w:ascii="Arial Narrow" w:hAnsi="Arial Narrow" w:cs="Arial"/>
          <w:sz w:val="22"/>
          <w:szCs w:val="22"/>
        </w:rPr>
        <w:t>ii</w:t>
      </w:r>
      <w:proofErr w:type="spellEnd"/>
      <w:r w:rsidRPr="006E61BF">
        <w:rPr>
          <w:rFonts w:ascii="Arial Narrow" w:hAnsi="Arial Narrow" w:cs="Arial"/>
          <w:sz w:val="22"/>
          <w:szCs w:val="22"/>
        </w:rPr>
        <w:t>) Reincorporación Económica, 30 %; (</w:t>
      </w:r>
      <w:proofErr w:type="spellStart"/>
      <w:r w:rsidRPr="006E61BF">
        <w:rPr>
          <w:rFonts w:ascii="Arial Narrow" w:hAnsi="Arial Narrow" w:cs="Arial"/>
          <w:sz w:val="22"/>
          <w:szCs w:val="22"/>
        </w:rPr>
        <w:t>iii</w:t>
      </w:r>
      <w:proofErr w:type="spellEnd"/>
      <w:r w:rsidRPr="006E61BF">
        <w:rPr>
          <w:rFonts w:ascii="Arial Narrow" w:hAnsi="Arial Narrow" w:cs="Arial"/>
          <w:sz w:val="22"/>
          <w:szCs w:val="22"/>
        </w:rPr>
        <w:t>) Reincorporación Comunitaria, 20 %; y (</w:t>
      </w:r>
      <w:proofErr w:type="spellStart"/>
      <w:r w:rsidRPr="006E61BF">
        <w:rPr>
          <w:rFonts w:ascii="Arial Narrow" w:hAnsi="Arial Narrow" w:cs="Arial"/>
          <w:sz w:val="22"/>
          <w:szCs w:val="22"/>
        </w:rPr>
        <w:t>iv</w:t>
      </w:r>
      <w:proofErr w:type="spellEnd"/>
      <w:r w:rsidRPr="006E61BF">
        <w:rPr>
          <w:rFonts w:ascii="Arial Narrow" w:hAnsi="Arial Narrow" w:cs="Arial"/>
          <w:sz w:val="22"/>
          <w:szCs w:val="22"/>
        </w:rPr>
        <w:t>) Reincorporación Política, 20 %, porcentajes que, en su conjunto, representan el 100 % del peso total del Índice de Reincorporación Individual.</w:t>
      </w:r>
    </w:p>
    <w:p w14:paraId="5629DACA" w14:textId="054EE0D5" w:rsidR="00A937A0" w:rsidRPr="006E61BF" w:rsidRDefault="00A937A0" w:rsidP="0093664F">
      <w:pPr>
        <w:jc w:val="both"/>
        <w:rPr>
          <w:rFonts w:ascii="Arial Narrow" w:hAnsi="Arial Narrow" w:cs="Arial"/>
          <w:sz w:val="22"/>
          <w:szCs w:val="22"/>
          <w:lang w:val="es-CO"/>
        </w:rPr>
      </w:pPr>
    </w:p>
    <w:p w14:paraId="2DF7BA60" w14:textId="3B099B46" w:rsidR="00D43291" w:rsidRPr="006E61BF" w:rsidRDefault="00D43291" w:rsidP="00D43291">
      <w:pPr>
        <w:jc w:val="both"/>
        <w:rPr>
          <w:rFonts w:ascii="Arial Narrow" w:hAnsi="Arial Narrow" w:cs="Arial"/>
          <w:sz w:val="22"/>
          <w:szCs w:val="22"/>
          <w:lang w:val="es-CO"/>
        </w:rPr>
      </w:pPr>
      <w:r w:rsidRPr="006E61BF">
        <w:rPr>
          <w:rFonts w:ascii="Arial Narrow" w:hAnsi="Arial Narrow" w:cs="Arial"/>
          <w:sz w:val="22"/>
          <w:szCs w:val="22"/>
          <w:lang w:val="es-CO"/>
        </w:rPr>
        <w:t>Que, en este marco, se considera necesario modificar el inciso final del artículo 49, con el propósito de incrementar en cinco (5) puntos porcentuales el peso asignado a la variable V5, “Condiciones Habitacionales”, de la línea estratégica de Reincorporación Social, pasando dicho incremento a reflejar la relevancia que, en el marco del PRI, tiene el acceso a condiciones habitacionales adecuadas como componente del proceso de reincorporación y como elemento asociado al cumplimiento de los Planes de Reincorporación Individual</w:t>
      </w:r>
      <w:r w:rsidR="00D96E3C" w:rsidRPr="006E61BF">
        <w:rPr>
          <w:rFonts w:ascii="Arial Narrow" w:hAnsi="Arial Narrow" w:cs="Arial"/>
          <w:sz w:val="22"/>
          <w:szCs w:val="22"/>
          <w:lang w:val="es-CO"/>
        </w:rPr>
        <w:t>, lo cual se verá igualmente reflejado en la manera de ponderar la variable</w:t>
      </w:r>
      <w:r w:rsidR="00FE4188" w:rsidRPr="006E61BF">
        <w:rPr>
          <w:rFonts w:ascii="Arial Narrow" w:hAnsi="Arial Narrow" w:cs="Arial"/>
          <w:sz w:val="22"/>
          <w:szCs w:val="22"/>
          <w:lang w:val="es-CO"/>
        </w:rPr>
        <w:t xml:space="preserve"> </w:t>
      </w:r>
      <w:r w:rsidR="00D96E3C" w:rsidRPr="006E61BF">
        <w:rPr>
          <w:rFonts w:ascii="Arial Narrow" w:hAnsi="Arial Narrow" w:cs="Arial"/>
          <w:sz w:val="22"/>
          <w:szCs w:val="22"/>
          <w:lang w:val="es-CO"/>
        </w:rPr>
        <w:t>al %V5 establecida en el numeral 1.2 Escenarios de la Reincorporación Social</w:t>
      </w:r>
      <w:r w:rsidR="00FE4188" w:rsidRPr="006E61BF">
        <w:rPr>
          <w:rFonts w:ascii="Arial Narrow" w:hAnsi="Arial Narrow" w:cs="Arial"/>
          <w:sz w:val="22"/>
          <w:szCs w:val="22"/>
          <w:lang w:val="es-CO"/>
        </w:rPr>
        <w:t xml:space="preserve"> </w:t>
      </w:r>
      <w:r w:rsidR="00D96E3C" w:rsidRPr="006E61BF">
        <w:rPr>
          <w:rFonts w:ascii="Arial Narrow" w:hAnsi="Arial Narrow" w:cs="Arial"/>
          <w:sz w:val="22"/>
          <w:szCs w:val="22"/>
          <w:lang w:val="es-CO"/>
        </w:rPr>
        <w:t xml:space="preserve">del Anexo 2 </w:t>
      </w:r>
      <w:proofErr w:type="spellStart"/>
      <w:r w:rsidR="00D96E3C" w:rsidRPr="006E61BF">
        <w:rPr>
          <w:rFonts w:ascii="Arial Narrow" w:hAnsi="Arial Narrow" w:cs="Arial"/>
          <w:sz w:val="22"/>
          <w:szCs w:val="22"/>
          <w:lang w:val="es-CO"/>
        </w:rPr>
        <w:t>de l</w:t>
      </w:r>
      <w:proofErr w:type="spellEnd"/>
      <w:r w:rsidR="00D96E3C" w:rsidRPr="006E61BF">
        <w:rPr>
          <w:rFonts w:ascii="Arial Narrow" w:hAnsi="Arial Narrow" w:cs="Arial"/>
          <w:sz w:val="22"/>
          <w:szCs w:val="22"/>
          <w:lang w:val="es-CO"/>
        </w:rPr>
        <w:t xml:space="preserve"> resolución 2319 de 2024</w:t>
      </w:r>
    </w:p>
    <w:p w14:paraId="0EFF4699" w14:textId="77777777" w:rsidR="00D43291" w:rsidRPr="00720149" w:rsidRDefault="00D43291" w:rsidP="00D43291">
      <w:pPr>
        <w:jc w:val="both"/>
        <w:rPr>
          <w:rFonts w:ascii="Arial Narrow" w:hAnsi="Arial Narrow"/>
          <w:sz w:val="22"/>
          <w:lang w:val="es-CO"/>
        </w:rPr>
      </w:pPr>
    </w:p>
    <w:p w14:paraId="2E25893F" w14:textId="7A969A47" w:rsidR="00D83CA0" w:rsidRPr="00720149" w:rsidRDefault="00D43291" w:rsidP="00D43291">
      <w:pPr>
        <w:jc w:val="both"/>
        <w:rPr>
          <w:rFonts w:ascii="Arial Narrow" w:hAnsi="Arial Narrow"/>
          <w:sz w:val="22"/>
          <w:lang w:val="es-CO"/>
        </w:rPr>
      </w:pPr>
      <w:r w:rsidRPr="00720149">
        <w:rPr>
          <w:rFonts w:ascii="Arial Narrow" w:hAnsi="Arial Narrow"/>
          <w:sz w:val="22"/>
          <w:lang w:val="es-CO"/>
        </w:rPr>
        <w:t>Que</w:t>
      </w:r>
      <w:r w:rsidRPr="006E61BF">
        <w:rPr>
          <w:rFonts w:ascii="Arial Narrow" w:hAnsi="Arial Narrow" w:cs="Arial"/>
          <w:sz w:val="22"/>
          <w:szCs w:val="22"/>
          <w:lang w:val="es-CO"/>
        </w:rPr>
        <w:t>, para efectos de mantener la ponderación global del Índice de Reincorporación Individual, dicho incremento deberá compensarse con una reducción equivalente de cinco (5) puntos porcentuales en el peso correspondiente a la línea estratégica de Reincorporación Comunitaria, los cuales serán redistribuidos entre las cuatro (4) variables que la integran, de acuerdo con los escenarios previstos para dicha línea estratégica</w:t>
      </w:r>
      <w:r w:rsidR="00856C7E" w:rsidRPr="006E61BF">
        <w:rPr>
          <w:rFonts w:ascii="Arial Narrow" w:hAnsi="Arial Narrow" w:cs="Arial"/>
          <w:sz w:val="22"/>
          <w:szCs w:val="22"/>
          <w:lang w:val="es-CO"/>
        </w:rPr>
        <w:t>, siendo necesario en consecuencia, modificar los porcentajes de las variables establecidas en el numeral 3.2.</w:t>
      </w:r>
      <w:r w:rsidR="00FE4188" w:rsidRPr="006E61BF">
        <w:rPr>
          <w:rFonts w:ascii="Arial Narrow" w:hAnsi="Arial Narrow" w:cs="Arial"/>
          <w:sz w:val="22"/>
          <w:szCs w:val="22"/>
          <w:lang w:val="es-CO"/>
        </w:rPr>
        <w:t xml:space="preserve"> del Anexo 2 </w:t>
      </w:r>
      <w:r w:rsidR="00856C7E" w:rsidRPr="006E61BF">
        <w:rPr>
          <w:rFonts w:ascii="Arial Narrow" w:hAnsi="Arial Narrow" w:cs="Arial"/>
          <w:sz w:val="22"/>
          <w:szCs w:val="22"/>
          <w:lang w:val="es-CO"/>
        </w:rPr>
        <w:t xml:space="preserve">Escenarios de la </w:t>
      </w:r>
      <w:r w:rsidR="00FE4188" w:rsidRPr="006E61BF">
        <w:rPr>
          <w:rFonts w:ascii="Arial Narrow" w:hAnsi="Arial Narrow" w:cs="Arial"/>
          <w:sz w:val="22"/>
          <w:szCs w:val="22"/>
          <w:lang w:val="es-CO"/>
        </w:rPr>
        <w:t>Reincorporación Comunitaria</w:t>
      </w:r>
      <w:r w:rsidR="00FE4188" w:rsidRPr="00720149">
        <w:rPr>
          <w:rFonts w:ascii="Arial Narrow" w:hAnsi="Arial Narrow"/>
          <w:sz w:val="22"/>
          <w:lang w:val="es-CO"/>
        </w:rPr>
        <w:t>.</w:t>
      </w:r>
    </w:p>
    <w:p w14:paraId="0C44DAB5" w14:textId="77777777" w:rsidR="00D83CA0" w:rsidRPr="00720149" w:rsidRDefault="00D83CA0" w:rsidP="00D43291">
      <w:pPr>
        <w:jc w:val="both"/>
        <w:rPr>
          <w:rFonts w:ascii="Arial Narrow" w:hAnsi="Arial Narrow"/>
          <w:sz w:val="22"/>
          <w:lang w:val="es-CO"/>
        </w:rPr>
      </w:pPr>
    </w:p>
    <w:p w14:paraId="13B5D323" w14:textId="503A16DD" w:rsidR="00D43291" w:rsidRPr="006E61BF" w:rsidRDefault="00D83CA0" w:rsidP="00D43291">
      <w:pPr>
        <w:jc w:val="both"/>
        <w:rPr>
          <w:rFonts w:ascii="Arial Narrow" w:hAnsi="Arial Narrow" w:cs="Arial"/>
          <w:sz w:val="22"/>
          <w:szCs w:val="22"/>
          <w:lang w:val="es-CO"/>
        </w:rPr>
      </w:pPr>
      <w:r w:rsidRPr="00720149">
        <w:rPr>
          <w:rFonts w:ascii="Arial Narrow" w:hAnsi="Arial Narrow"/>
          <w:sz w:val="22"/>
          <w:lang w:val="es-CO"/>
        </w:rPr>
        <w:t xml:space="preserve">Que </w:t>
      </w:r>
      <w:r w:rsidRPr="006E61BF">
        <w:rPr>
          <w:rFonts w:ascii="Arial Narrow" w:hAnsi="Arial Narrow" w:cs="Arial"/>
          <w:sz w:val="22"/>
          <w:szCs w:val="22"/>
          <w:lang w:val="es-CO"/>
        </w:rPr>
        <w:t>e</w:t>
      </w:r>
      <w:r w:rsidR="00D43291" w:rsidRPr="006E61BF">
        <w:rPr>
          <w:rFonts w:ascii="Arial Narrow" w:hAnsi="Arial Narrow" w:cs="Arial"/>
          <w:sz w:val="22"/>
          <w:szCs w:val="22"/>
          <w:lang w:val="es-CO"/>
        </w:rPr>
        <w:t>sta modificación</w:t>
      </w:r>
      <w:r w:rsidRPr="006E61BF">
        <w:rPr>
          <w:rFonts w:ascii="Arial Narrow" w:hAnsi="Arial Narrow" w:cs="Arial"/>
          <w:sz w:val="22"/>
          <w:szCs w:val="22"/>
          <w:lang w:val="es-CO"/>
        </w:rPr>
        <w:t xml:space="preserve"> al artículo </w:t>
      </w:r>
      <w:r w:rsidR="00FE4188" w:rsidRPr="006E61BF">
        <w:rPr>
          <w:rFonts w:ascii="Arial Narrow" w:hAnsi="Arial Narrow" w:cs="Arial"/>
          <w:sz w:val="22"/>
          <w:szCs w:val="22"/>
          <w:lang w:val="es-CO"/>
        </w:rPr>
        <w:t>49 responde</w:t>
      </w:r>
      <w:r w:rsidR="00D43291" w:rsidRPr="006E61BF">
        <w:rPr>
          <w:rFonts w:ascii="Arial Narrow" w:hAnsi="Arial Narrow" w:cs="Arial"/>
          <w:sz w:val="22"/>
          <w:szCs w:val="22"/>
          <w:lang w:val="es-CO"/>
        </w:rPr>
        <w:t xml:space="preserve"> a que el cumplimiento de las variables de Reincorporación Comunitaria depende, en buena medida, de la interacción con actores externos y de la concurrencia de circunstancias o condiciones exógenas que no se encuentran bajo el control directo de la Agencia. En consecuencia, resulta pertinente ajustar su ponderación, de manera que la eventual imposibilidad de acreditar alguna de estas variables por factores ajenos a la gestión institucional no incida de manera desproporcionada en la medición del avance individual en el proceso de reincorporación.</w:t>
      </w:r>
    </w:p>
    <w:p w14:paraId="60F9AAD4" w14:textId="4F53F9A5" w:rsidR="002B1660" w:rsidRPr="006E61BF" w:rsidRDefault="00FE4188" w:rsidP="00E85C9E">
      <w:pPr>
        <w:jc w:val="both"/>
        <w:rPr>
          <w:rFonts w:ascii="Arial Narrow" w:hAnsi="Arial Narrow" w:cs="Arial"/>
          <w:sz w:val="22"/>
          <w:szCs w:val="22"/>
          <w:lang w:val="es-ES_tradnl"/>
        </w:rPr>
      </w:pPr>
      <w:r w:rsidRPr="006E61BF">
        <w:rPr>
          <w:rFonts w:ascii="Arial Narrow" w:hAnsi="Arial Narrow" w:cs="Arial"/>
          <w:sz w:val="22"/>
          <w:szCs w:val="22"/>
          <w:lang w:val="es-ES_tradnl"/>
        </w:rPr>
        <w:t xml:space="preserve"> </w:t>
      </w:r>
    </w:p>
    <w:p w14:paraId="152CA68E" w14:textId="7E6C99ED" w:rsidR="00D43291" w:rsidRPr="006E61BF" w:rsidRDefault="00D43291" w:rsidP="00E90B53">
      <w:pPr>
        <w:jc w:val="both"/>
        <w:rPr>
          <w:rFonts w:ascii="Arial Narrow" w:hAnsi="Arial Narrow" w:cs="Arial"/>
          <w:sz w:val="22"/>
          <w:szCs w:val="22"/>
        </w:rPr>
      </w:pPr>
      <w:r w:rsidRPr="006E61BF">
        <w:rPr>
          <w:rFonts w:ascii="Arial Narrow" w:hAnsi="Arial Narrow" w:cs="Arial"/>
          <w:sz w:val="22"/>
          <w:szCs w:val="22"/>
        </w:rPr>
        <w:t>Que, por su parte, el artículo 55 de la Resolución 2319 de 2024 establece las circunstancias que dan lugar a</w:t>
      </w:r>
      <w:r w:rsidRPr="00720149">
        <w:rPr>
          <w:rFonts w:ascii="Arial Narrow" w:hAnsi="Arial Narrow"/>
          <w:sz w:val="22"/>
        </w:rPr>
        <w:t xml:space="preserve"> la limitación </w:t>
      </w:r>
      <w:r w:rsidRPr="006E61BF">
        <w:rPr>
          <w:rFonts w:ascii="Arial Narrow" w:hAnsi="Arial Narrow" w:cs="Arial"/>
          <w:sz w:val="22"/>
          <w:szCs w:val="22"/>
        </w:rPr>
        <w:t>temporal del acceso a los beneficios del Programa de Reincorporación Integral (PRI). En este sentido, se considera necesario modificar dicha disposición con el fin de adicionar como causal de limitación temporal la apertura de una indagación preliminar respecto de una persona en proceso de reincorporación, cuando esta se adelante por la presunta comisión de delitos que atenten contra la vida o integridad de personas que presten sus servicios o participen en actividades propias del proceso de reincorporación. Esta medida tendrá carácter estrictamente temporal y preventivo, en consonancia con el principio de presunción de inocencia, y se mantendrá hasta tanto la autoridad judicial competente defina la situación jurídica de la persona, de conformidad con las disposiciones aplicables del Código Penal y las normas</w:t>
      </w:r>
      <w:r w:rsidRPr="00720149">
        <w:rPr>
          <w:rFonts w:ascii="Arial Narrow" w:hAnsi="Arial Narrow"/>
          <w:sz w:val="22"/>
        </w:rPr>
        <w:t xml:space="preserve"> que </w:t>
      </w:r>
      <w:r w:rsidRPr="006E61BF">
        <w:rPr>
          <w:rFonts w:ascii="Arial Narrow" w:hAnsi="Arial Narrow" w:cs="Arial"/>
          <w:sz w:val="22"/>
          <w:szCs w:val="22"/>
        </w:rPr>
        <w:t>regulan el respectivo procedimiento.</w:t>
      </w:r>
    </w:p>
    <w:p w14:paraId="66504651" w14:textId="77777777" w:rsidR="00D56082" w:rsidRPr="006E61BF" w:rsidRDefault="00D56082" w:rsidP="007E5333">
      <w:pPr>
        <w:jc w:val="both"/>
        <w:rPr>
          <w:rFonts w:ascii="Arial Narrow" w:hAnsi="Arial Narrow" w:cs="Arial"/>
          <w:sz w:val="22"/>
          <w:szCs w:val="22"/>
          <w:lang w:val="es-CO"/>
        </w:rPr>
      </w:pPr>
      <w:bookmarkStart w:id="1" w:name="_Hlk236047099"/>
    </w:p>
    <w:p w14:paraId="5FDB5E41" w14:textId="73363080" w:rsidR="00D83CA0" w:rsidRPr="00720149" w:rsidRDefault="009D4B10" w:rsidP="009D4B10">
      <w:pPr>
        <w:jc w:val="both"/>
        <w:rPr>
          <w:rFonts w:ascii="Arial Narrow" w:hAnsi="Arial Narrow"/>
          <w:sz w:val="22"/>
        </w:rPr>
      </w:pPr>
      <w:r w:rsidRPr="006E61BF">
        <w:rPr>
          <w:rFonts w:ascii="Arial Narrow" w:hAnsi="Arial Narrow" w:cs="Arial"/>
          <w:sz w:val="22"/>
          <w:szCs w:val="22"/>
        </w:rPr>
        <w:lastRenderedPageBreak/>
        <w:t>Que, a su vez, el artículo 60</w:t>
      </w:r>
      <w:r w:rsidRPr="00720149">
        <w:rPr>
          <w:rFonts w:ascii="Arial Narrow" w:hAnsi="Arial Narrow"/>
          <w:sz w:val="22"/>
        </w:rPr>
        <w:t xml:space="preserve"> de la </w:t>
      </w:r>
      <w:r w:rsidRPr="006E61BF">
        <w:rPr>
          <w:rFonts w:ascii="Arial Narrow" w:hAnsi="Arial Narrow" w:cs="Arial"/>
          <w:sz w:val="22"/>
          <w:szCs w:val="22"/>
        </w:rPr>
        <w:t xml:space="preserve">Resolución 2319 de 2024 establece las causales que dan lugar a la </w:t>
      </w:r>
      <w:r w:rsidRPr="00720149">
        <w:rPr>
          <w:rFonts w:ascii="Arial Narrow" w:hAnsi="Arial Narrow"/>
          <w:sz w:val="22"/>
        </w:rPr>
        <w:t xml:space="preserve">finalización del Programa de Reincorporación Integral </w:t>
      </w:r>
      <w:r w:rsidRPr="006E61BF">
        <w:rPr>
          <w:rFonts w:ascii="Arial Narrow" w:hAnsi="Arial Narrow" w:cs="Arial"/>
          <w:sz w:val="22"/>
          <w:szCs w:val="22"/>
        </w:rPr>
        <w:t>(PRI). En este sentido, resulta necesario modificar dicha disposición con el propósito de precisar y complementar las circunstancias que determinan la finalización del Programa y, en particular, incorporar de manera expresa la causal relacionada con</w:t>
      </w:r>
      <w:r w:rsidRPr="00720149">
        <w:rPr>
          <w:rFonts w:ascii="Arial Narrow" w:hAnsi="Arial Narrow"/>
          <w:sz w:val="22"/>
        </w:rPr>
        <w:t xml:space="preserve"> no presentarse ante la Agencia para la Reincorporación y la Normalización – ARN, dentro de los plazos </w:t>
      </w:r>
      <w:r w:rsidRPr="006E61BF">
        <w:rPr>
          <w:rFonts w:ascii="Arial Narrow" w:hAnsi="Arial Narrow" w:cs="Arial"/>
          <w:sz w:val="22"/>
          <w:szCs w:val="22"/>
        </w:rPr>
        <w:t xml:space="preserve">establecidos </w:t>
      </w:r>
      <w:r w:rsidRPr="00720149">
        <w:rPr>
          <w:rFonts w:ascii="Arial Narrow" w:hAnsi="Arial Narrow"/>
          <w:sz w:val="22"/>
        </w:rPr>
        <w:t xml:space="preserve">para </w:t>
      </w:r>
      <w:r w:rsidRPr="006E61BF">
        <w:rPr>
          <w:rFonts w:ascii="Arial Narrow" w:hAnsi="Arial Narrow" w:cs="Arial"/>
          <w:sz w:val="22"/>
          <w:szCs w:val="22"/>
        </w:rPr>
        <w:t>la</w:t>
      </w:r>
      <w:r w:rsidRPr="00720149">
        <w:rPr>
          <w:rFonts w:ascii="Arial Narrow" w:hAnsi="Arial Narrow"/>
          <w:sz w:val="22"/>
        </w:rPr>
        <w:t xml:space="preserve"> vinculación al Programa de Reincorporación Integral en los numerales 1 y 2 del artículo 4 de la </w:t>
      </w:r>
      <w:r w:rsidR="00D83CA0" w:rsidRPr="006E61BF">
        <w:rPr>
          <w:rFonts w:ascii="Arial Narrow" w:hAnsi="Arial Narrow" w:cs="Arial"/>
          <w:sz w:val="22"/>
          <w:szCs w:val="22"/>
        </w:rPr>
        <w:t>citada</w:t>
      </w:r>
      <w:r w:rsidRPr="00720149">
        <w:rPr>
          <w:rFonts w:ascii="Arial Narrow" w:hAnsi="Arial Narrow"/>
          <w:sz w:val="22"/>
        </w:rPr>
        <w:t xml:space="preserve"> Resolución</w:t>
      </w:r>
      <w:r w:rsidRPr="006E61BF">
        <w:rPr>
          <w:rFonts w:ascii="Arial Narrow" w:hAnsi="Arial Narrow" w:cs="Arial"/>
          <w:sz w:val="22"/>
          <w:szCs w:val="22"/>
        </w:rPr>
        <w:t xml:space="preserve">. </w:t>
      </w:r>
    </w:p>
    <w:p w14:paraId="60D55670" w14:textId="77777777" w:rsidR="00D83CA0" w:rsidRPr="00720149" w:rsidRDefault="00D83CA0" w:rsidP="009D4B10">
      <w:pPr>
        <w:jc w:val="both"/>
        <w:rPr>
          <w:rFonts w:ascii="Arial Narrow" w:hAnsi="Arial Narrow"/>
          <w:sz w:val="22"/>
        </w:rPr>
      </w:pPr>
    </w:p>
    <w:p w14:paraId="3E3DA3D2" w14:textId="77777777" w:rsidR="00D83CA0" w:rsidRPr="006E61BF" w:rsidRDefault="00D83CA0" w:rsidP="009D4B10">
      <w:pPr>
        <w:jc w:val="both"/>
        <w:rPr>
          <w:rFonts w:ascii="Arial Narrow" w:hAnsi="Arial Narrow" w:cs="Arial"/>
          <w:sz w:val="22"/>
          <w:szCs w:val="22"/>
        </w:rPr>
      </w:pPr>
    </w:p>
    <w:p w14:paraId="6713EE5A" w14:textId="5858FE62" w:rsidR="00C5698C" w:rsidRPr="006E61BF" w:rsidRDefault="00D83CA0" w:rsidP="009D4B10">
      <w:pPr>
        <w:jc w:val="both"/>
        <w:rPr>
          <w:rFonts w:ascii="Arial Narrow" w:hAnsi="Arial Narrow" w:cs="Arial"/>
          <w:sz w:val="22"/>
          <w:szCs w:val="22"/>
          <w:lang w:val="es-CO"/>
        </w:rPr>
      </w:pPr>
      <w:r w:rsidRPr="006E61BF">
        <w:rPr>
          <w:rFonts w:ascii="Arial Narrow" w:hAnsi="Arial Narrow" w:cs="Arial"/>
          <w:sz w:val="22"/>
          <w:szCs w:val="22"/>
        </w:rPr>
        <w:t>Que e</w:t>
      </w:r>
      <w:r w:rsidR="009D4B10" w:rsidRPr="006E61BF">
        <w:rPr>
          <w:rFonts w:ascii="Arial Narrow" w:hAnsi="Arial Narrow" w:cs="Arial"/>
          <w:sz w:val="22"/>
          <w:szCs w:val="22"/>
        </w:rPr>
        <w:t xml:space="preserve">sta precisión atiende la necesidad de contar con una regulación expresa que permita determinar, mediante una actuación administrativa debidamente motivada, las consecuencias derivadas del incumplimiento de los términos previstos para la vinculación al PRI, garantizando con ello los principios de debido proceso y publicidad de las actuaciones administrativas. </w:t>
      </w:r>
    </w:p>
    <w:p w14:paraId="1F9F3B25" w14:textId="77777777" w:rsidR="009D4B10" w:rsidRPr="006E61BF" w:rsidRDefault="009D4B10" w:rsidP="009D4B10">
      <w:pPr>
        <w:jc w:val="both"/>
        <w:rPr>
          <w:rFonts w:ascii="Arial Narrow" w:hAnsi="Arial Narrow" w:cs="Arial"/>
          <w:sz w:val="22"/>
          <w:szCs w:val="22"/>
          <w:lang w:val="es-CO"/>
        </w:rPr>
      </w:pPr>
    </w:p>
    <w:bookmarkEnd w:id="1"/>
    <w:p w14:paraId="1460A21B" w14:textId="77777777" w:rsidR="00D83CA0" w:rsidRPr="006E61BF" w:rsidRDefault="009D4B10" w:rsidP="00B342EB">
      <w:pPr>
        <w:jc w:val="both"/>
        <w:rPr>
          <w:rFonts w:ascii="Arial Narrow" w:hAnsi="Arial Narrow" w:cs="Arial"/>
          <w:sz w:val="22"/>
          <w:szCs w:val="22"/>
        </w:rPr>
      </w:pPr>
      <w:r w:rsidRPr="006E61BF">
        <w:rPr>
          <w:rFonts w:ascii="Arial Narrow" w:hAnsi="Arial Narrow" w:cs="Arial"/>
          <w:sz w:val="22"/>
          <w:szCs w:val="22"/>
        </w:rPr>
        <w:t xml:space="preserve">Que, como consecuencia de la adición efectuada al artículo 60 de la Resolución 2319 de 2024, resulta necesario modificar el artículo 61 de la misma resolución, con el fin de establecer de manera expresa la obligación de formalizar mediante acto administrativo la finalización del Programa de Reincorporación Integral (PRI) cuando se configure la causal relacionada con la no presentación ante la Agencia para la Reincorporación y la Normalización – ARN dentro de los plazos establecidos para la vinculación al Programa. </w:t>
      </w:r>
    </w:p>
    <w:p w14:paraId="66D975F6" w14:textId="77777777" w:rsidR="00D83CA0" w:rsidRPr="006E61BF" w:rsidRDefault="00D83CA0" w:rsidP="00B342EB">
      <w:pPr>
        <w:jc w:val="both"/>
        <w:rPr>
          <w:rFonts w:ascii="Arial Narrow" w:hAnsi="Arial Narrow" w:cs="Arial"/>
          <w:sz w:val="22"/>
          <w:szCs w:val="22"/>
        </w:rPr>
      </w:pPr>
    </w:p>
    <w:p w14:paraId="49C93941" w14:textId="628BB995" w:rsidR="007B79E2" w:rsidRPr="006E61BF" w:rsidRDefault="00D83CA0" w:rsidP="00B342EB">
      <w:pPr>
        <w:jc w:val="both"/>
        <w:rPr>
          <w:rFonts w:ascii="Arial Narrow" w:hAnsi="Arial Narrow"/>
          <w:sz w:val="22"/>
          <w:szCs w:val="22"/>
          <w:lang w:val="es-MX"/>
        </w:rPr>
      </w:pPr>
      <w:r w:rsidRPr="006E61BF">
        <w:rPr>
          <w:rFonts w:ascii="Arial Narrow" w:hAnsi="Arial Narrow" w:cs="Arial"/>
          <w:sz w:val="22"/>
          <w:szCs w:val="22"/>
        </w:rPr>
        <w:t>Que la precitada modificación al artículo 61 ibidem se hace necesaria para</w:t>
      </w:r>
      <w:r w:rsidR="009D4B10" w:rsidRPr="006E61BF">
        <w:rPr>
          <w:rFonts w:ascii="Arial Narrow" w:hAnsi="Arial Narrow" w:cs="Arial"/>
          <w:sz w:val="22"/>
          <w:szCs w:val="22"/>
        </w:rPr>
        <w:t xml:space="preserve"> garantizar que la aplicación de </w:t>
      </w:r>
      <w:r w:rsidRPr="006E61BF">
        <w:rPr>
          <w:rFonts w:ascii="Arial Narrow" w:hAnsi="Arial Narrow" w:cs="Arial"/>
          <w:sz w:val="22"/>
          <w:szCs w:val="22"/>
        </w:rPr>
        <w:t>la precitada</w:t>
      </w:r>
      <w:r w:rsidR="009D4B10" w:rsidRPr="006E61BF">
        <w:rPr>
          <w:rFonts w:ascii="Arial Narrow" w:hAnsi="Arial Narrow" w:cs="Arial"/>
          <w:sz w:val="22"/>
          <w:szCs w:val="22"/>
        </w:rPr>
        <w:t xml:space="preserve"> causal se materialice a través de una decisión administrativa expresa, debidamente motivada y susceptible de ser notificada al interesado, en observancia de las garantías propias del debido proceso y de los principios que rigen la actuación administrativa. Asimismo, se considera necesario precisar que la expedición del respectivo acto administrativo estará a cargo del </w:t>
      </w:r>
      <w:proofErr w:type="gramStart"/>
      <w:r w:rsidR="009D4B10" w:rsidRPr="006E61BF">
        <w:rPr>
          <w:rFonts w:ascii="Arial Narrow" w:hAnsi="Arial Narrow" w:cs="Arial"/>
          <w:sz w:val="22"/>
          <w:szCs w:val="22"/>
        </w:rPr>
        <w:t>Subdirector</w:t>
      </w:r>
      <w:proofErr w:type="gramEnd"/>
      <w:r w:rsidR="009D4B10" w:rsidRPr="006E61BF">
        <w:rPr>
          <w:rFonts w:ascii="Arial Narrow" w:hAnsi="Arial Narrow" w:cs="Arial"/>
          <w:sz w:val="22"/>
          <w:szCs w:val="22"/>
        </w:rPr>
        <w:t>(a) de Gestión Legal de la ARN o quien haga sus veces, en su calidad de funcionario competente para adoptar dicha decisión.</w:t>
      </w:r>
    </w:p>
    <w:p w14:paraId="0903327B" w14:textId="77777777" w:rsidR="00E75171" w:rsidRPr="006E61BF" w:rsidRDefault="00E75171" w:rsidP="00B342EB">
      <w:pPr>
        <w:jc w:val="both"/>
        <w:rPr>
          <w:rFonts w:ascii="Arial Narrow" w:hAnsi="Arial Narrow"/>
          <w:sz w:val="22"/>
          <w:szCs w:val="22"/>
          <w:lang w:val="es-MX"/>
        </w:rPr>
      </w:pPr>
    </w:p>
    <w:p w14:paraId="3D988C04" w14:textId="583DE6CE" w:rsidR="00180F50" w:rsidRPr="006E61BF" w:rsidRDefault="003A59E6" w:rsidP="003A59E6">
      <w:pPr>
        <w:jc w:val="both"/>
        <w:rPr>
          <w:rFonts w:ascii="Arial Narrow" w:hAnsi="Arial Narrow" w:cs="Arial"/>
          <w:sz w:val="22"/>
          <w:szCs w:val="22"/>
        </w:rPr>
      </w:pPr>
      <w:r w:rsidRPr="006E61BF">
        <w:rPr>
          <w:rFonts w:ascii="Arial Narrow" w:hAnsi="Arial Narrow" w:cs="Arial"/>
          <w:sz w:val="22"/>
          <w:szCs w:val="22"/>
        </w:rPr>
        <w:t xml:space="preserve">Que </w:t>
      </w:r>
      <w:r w:rsidR="00180F50" w:rsidRPr="006E61BF">
        <w:rPr>
          <w:rFonts w:ascii="Arial Narrow" w:hAnsi="Arial Narrow" w:cs="Arial"/>
          <w:sz w:val="22"/>
          <w:szCs w:val="22"/>
        </w:rPr>
        <w:t>resulta necesario modificar las variables de reincorporación social V7, “Sensibilización a la Violencia de Género” con el propósito de eliminar de la sección denominada “Nota” el numeral relativo a los criterios para el fortalecimiento de capacidades, en el que se contempla la retroalimentación por parte de la Secretaría del Consejo Nacional de Reincorporación respecto de las propuestas de formación. Esta modificación se fundamenta en que dicha retroalimentación no constituye un mecanismo autónomo de validación del cumplimiento de las variables, toda vez que la participación de la Secretaría del Consejo Nacional de Reincorporación se circunscribe a la revisión de los contenidos relacionados con la certificación y la prueba de conocimiento. En consecuencia, se considera pertinente suprimir dicha referencia, con el fin de que los criterios de validación previstos para las referidas variables correspondan a los mecanismos efectivamente utilizados para acreditar su cumplimiento.</w:t>
      </w:r>
    </w:p>
    <w:p w14:paraId="1710B10A" w14:textId="38E77AC6" w:rsidR="00180F50" w:rsidRPr="006E61BF" w:rsidRDefault="00180F50" w:rsidP="003A59E6">
      <w:pPr>
        <w:jc w:val="both"/>
        <w:rPr>
          <w:rFonts w:ascii="Arial Narrow" w:hAnsi="Arial Narrow" w:cs="Arial"/>
          <w:sz w:val="22"/>
          <w:szCs w:val="22"/>
        </w:rPr>
      </w:pPr>
    </w:p>
    <w:p w14:paraId="1A8BAFF9" w14:textId="149C7F06" w:rsidR="00180F50" w:rsidRPr="006E61BF" w:rsidRDefault="00180F50" w:rsidP="00180F50">
      <w:pPr>
        <w:jc w:val="both"/>
        <w:rPr>
          <w:rFonts w:ascii="Arial Narrow" w:hAnsi="Arial Narrow" w:cs="Arial"/>
          <w:sz w:val="22"/>
          <w:szCs w:val="22"/>
        </w:rPr>
      </w:pPr>
      <w:r w:rsidRPr="006E61BF">
        <w:rPr>
          <w:rFonts w:ascii="Arial Narrow" w:hAnsi="Arial Narrow"/>
          <w:sz w:val="22"/>
          <w:szCs w:val="22"/>
        </w:rPr>
        <w:t>Que, además, resulta necesario adicionar la variable de reincorporación social</w:t>
      </w:r>
      <w:r w:rsidR="00720149">
        <w:rPr>
          <w:rFonts w:ascii="Arial Narrow" w:hAnsi="Arial Narrow"/>
          <w:sz w:val="22"/>
          <w:szCs w:val="22"/>
        </w:rPr>
        <w:t xml:space="preserve"> </w:t>
      </w:r>
      <w:r w:rsidRPr="006E61BF">
        <w:rPr>
          <w:rFonts w:ascii="Arial Narrow" w:hAnsi="Arial Narrow"/>
          <w:sz w:val="22"/>
          <w:szCs w:val="22"/>
        </w:rPr>
        <w:t>V8</w:t>
      </w:r>
      <w:r w:rsidR="00FE4188" w:rsidRPr="006E61BF">
        <w:rPr>
          <w:rFonts w:ascii="Arial Narrow" w:hAnsi="Arial Narrow"/>
          <w:sz w:val="22"/>
          <w:szCs w:val="22"/>
        </w:rPr>
        <w:t xml:space="preserve"> </w:t>
      </w:r>
      <w:r w:rsidRPr="006E61BF">
        <w:rPr>
          <w:rFonts w:ascii="Arial Narrow" w:hAnsi="Arial Narrow"/>
          <w:sz w:val="22"/>
          <w:szCs w:val="22"/>
        </w:rPr>
        <w:t>“Pensión”, establecida en el numeral 1.1 del numeral 1</w:t>
      </w:r>
      <w:r w:rsidR="00FE4188" w:rsidRPr="006E61BF">
        <w:rPr>
          <w:rFonts w:ascii="Arial Narrow" w:hAnsi="Arial Narrow"/>
          <w:sz w:val="22"/>
          <w:szCs w:val="22"/>
        </w:rPr>
        <w:t xml:space="preserve"> </w:t>
      </w:r>
      <w:r w:rsidRPr="006E61BF">
        <w:rPr>
          <w:rFonts w:ascii="Arial Narrow" w:hAnsi="Arial Narrow"/>
          <w:sz w:val="22"/>
          <w:szCs w:val="22"/>
        </w:rPr>
        <w:t xml:space="preserve">del Anexo 2 de la Resolución </w:t>
      </w:r>
      <w:r w:rsidRPr="006E61BF">
        <w:rPr>
          <w:rFonts w:ascii="Arial Narrow" w:hAnsi="Arial Narrow" w:cs="Arial"/>
          <w:sz w:val="22"/>
          <w:szCs w:val="22"/>
        </w:rPr>
        <w:t>2319 de 2024</w:t>
      </w:r>
      <w:r w:rsidRPr="006E61BF">
        <w:rPr>
          <w:rFonts w:ascii="Arial Narrow" w:hAnsi="Arial Narrow"/>
          <w:sz w:val="22"/>
          <w:szCs w:val="22"/>
        </w:rPr>
        <w:t>, con el propósito de ampliar los criterios de cumplimiento actualmente previstos, de manera que estos no se limiten a la recepción de asesoría y acompañamiento para el acceso al derecho a la pensión. Lo anterior, teniendo en cuenta que existen otras situaciones que igualmente permiten acreditar el cumplimiento de la finalidad de la variable, como la devolución de aportes o el reconocimiento de la calidad de beneficiario/a del programa de Beneficios Económicos Periódicos (BEPS), independientemente de que la persona haya requerido o recibido asesoría o acompañamiento para acceder a dichas alternativas.</w:t>
      </w:r>
    </w:p>
    <w:p w14:paraId="1D5CF297" w14:textId="77777777" w:rsidR="00180F50" w:rsidRPr="006E61BF" w:rsidRDefault="00180F50" w:rsidP="003A59E6">
      <w:pPr>
        <w:jc w:val="both"/>
        <w:rPr>
          <w:rFonts w:ascii="Arial Narrow" w:hAnsi="Arial Narrow" w:cs="Arial"/>
          <w:sz w:val="22"/>
          <w:szCs w:val="22"/>
        </w:rPr>
      </w:pPr>
    </w:p>
    <w:p w14:paraId="01E69B51" w14:textId="77777777" w:rsidR="00D96E3C" w:rsidRPr="006E61BF" w:rsidRDefault="00D96E3C" w:rsidP="00D96E3C">
      <w:pPr>
        <w:jc w:val="both"/>
        <w:rPr>
          <w:rFonts w:ascii="Arial Narrow" w:hAnsi="Arial Narrow" w:cs="Arial"/>
          <w:sz w:val="22"/>
          <w:szCs w:val="22"/>
        </w:rPr>
      </w:pPr>
      <w:r w:rsidRPr="006E61BF">
        <w:rPr>
          <w:rFonts w:ascii="Arial Narrow" w:hAnsi="Arial Narrow" w:cs="Arial"/>
          <w:sz w:val="22"/>
          <w:szCs w:val="22"/>
        </w:rPr>
        <w:t xml:space="preserve">Que, asimismo, resulta necesario modificar el numeral 2, “Reincorporación económica”, </w:t>
      </w:r>
      <w:proofErr w:type="spellStart"/>
      <w:r w:rsidRPr="006E61BF">
        <w:rPr>
          <w:rFonts w:ascii="Arial Narrow" w:hAnsi="Arial Narrow" w:cs="Arial"/>
          <w:sz w:val="22"/>
          <w:szCs w:val="22"/>
        </w:rPr>
        <w:t>subnumeral</w:t>
      </w:r>
      <w:proofErr w:type="spellEnd"/>
      <w:r w:rsidRPr="006E61BF">
        <w:rPr>
          <w:rFonts w:ascii="Arial Narrow" w:hAnsi="Arial Narrow" w:cs="Arial"/>
          <w:sz w:val="22"/>
          <w:szCs w:val="22"/>
        </w:rPr>
        <w:t xml:space="preserve"> 2.1, “Variables de la reincorporación económica” del Anexo 2 de la Resolución 2319 de 2024, en lo relacionado con la definición de la variable V1, “Sostenibilidad de Proyectos”, con el propósito de precisar los criterios para acreditar su cumplimiento. En este sentido, se propone establecer que la variable podrá tenerse por cumplida cuando se verifique el inicio de la ejecución del Plan Operativo de Actividades –POA del proyecto colectivo o individual asociativo, en el marco de la Estrategia de Sostenibilidad, acreditado mediante la suscripción del acta de inicio. Lo anterior, con el fin de que la medición de la variable refleje efectivamente el avance en la implementación de la Estrategia de Sostenibilidad y no se encuentre supeditada exclusivamente a la obtención de un puntaje mínimo del 70 % en el índice de sostenibilidad, teniendo en cuenta que dicho resultado puede estar determinado, total o parcialmente, por factores exógenos al proceso de acompañamiento desarrollado en el marco de la estrategia.</w:t>
      </w:r>
    </w:p>
    <w:p w14:paraId="1E6AAA0F" w14:textId="77777777" w:rsidR="00180F50" w:rsidRPr="006E61BF" w:rsidRDefault="00180F50" w:rsidP="003A59E6">
      <w:pPr>
        <w:jc w:val="both"/>
        <w:rPr>
          <w:rFonts w:ascii="Arial Narrow" w:hAnsi="Arial Narrow" w:cs="Arial"/>
          <w:sz w:val="22"/>
          <w:szCs w:val="22"/>
        </w:rPr>
      </w:pPr>
    </w:p>
    <w:p w14:paraId="341965B2" w14:textId="47B957AC" w:rsidR="00856C7E" w:rsidRPr="006E61BF" w:rsidRDefault="00180F50" w:rsidP="00856C7E">
      <w:pPr>
        <w:jc w:val="both"/>
        <w:rPr>
          <w:rFonts w:ascii="Arial Narrow" w:hAnsi="Arial Narrow"/>
          <w:sz w:val="22"/>
          <w:szCs w:val="22"/>
        </w:rPr>
      </w:pPr>
      <w:r w:rsidRPr="006E61BF">
        <w:rPr>
          <w:rFonts w:ascii="Arial Narrow" w:hAnsi="Arial Narrow" w:cs="Arial"/>
          <w:sz w:val="22"/>
          <w:szCs w:val="22"/>
        </w:rPr>
        <w:t>Que</w:t>
      </w:r>
      <w:r w:rsidR="00856C7E" w:rsidRPr="006E61BF">
        <w:rPr>
          <w:rFonts w:ascii="Arial Narrow" w:hAnsi="Arial Narrow" w:cs="Arial"/>
          <w:sz w:val="22"/>
          <w:szCs w:val="22"/>
        </w:rPr>
        <w:t xml:space="preserve"> también se hace necesario mod</w:t>
      </w:r>
      <w:r w:rsidR="00856C7E" w:rsidRPr="006E61BF">
        <w:rPr>
          <w:rFonts w:ascii="Arial Narrow" w:hAnsi="Arial Narrow"/>
          <w:sz w:val="22"/>
          <w:szCs w:val="22"/>
        </w:rPr>
        <w:t xml:space="preserve">ificar la variable </w:t>
      </w:r>
      <w:r w:rsidR="00856C7E" w:rsidRPr="006E61BF">
        <w:rPr>
          <w:rFonts w:ascii="Arial Narrow" w:hAnsi="Arial Narrow" w:cs="Arial"/>
          <w:sz w:val="22"/>
          <w:szCs w:val="22"/>
        </w:rPr>
        <w:t>V1, “Habilidades para el Diálogo” del eje de Reincorporación Comunitaria</w:t>
      </w:r>
      <w:r w:rsidR="00856C7E" w:rsidRPr="006E61BF">
        <w:rPr>
          <w:rFonts w:ascii="Arial Narrow" w:hAnsi="Arial Narrow"/>
          <w:sz w:val="22"/>
          <w:szCs w:val="22"/>
        </w:rPr>
        <w:t xml:space="preserve"> establecida en el numeral 3.1 del Anexo 2 de la Resolución 2319 de 2024, </w:t>
      </w:r>
      <w:r w:rsidR="00856C7E" w:rsidRPr="006E61BF">
        <w:rPr>
          <w:rFonts w:ascii="Arial Narrow" w:hAnsi="Arial Narrow" w:cs="Arial"/>
          <w:sz w:val="22"/>
          <w:szCs w:val="22"/>
        </w:rPr>
        <w:t xml:space="preserve">con el propósito de eliminar de la sección denominada “Nota” el numeral relativo a los criterios para el fortalecimiento de capacidades, en el que se </w:t>
      </w:r>
      <w:r w:rsidR="00856C7E" w:rsidRPr="006E61BF">
        <w:rPr>
          <w:rFonts w:ascii="Arial Narrow" w:hAnsi="Arial Narrow" w:cs="Arial"/>
          <w:sz w:val="22"/>
          <w:szCs w:val="22"/>
        </w:rPr>
        <w:lastRenderedPageBreak/>
        <w:t>contempla la retroalimentación por parte de la Secretaría del Consejo Nacional de Reincorporación respecto de las propuestas de formación.</w:t>
      </w:r>
    </w:p>
    <w:p w14:paraId="44707E74" w14:textId="77777777" w:rsidR="002E456B" w:rsidRPr="006E61BF" w:rsidRDefault="002E456B" w:rsidP="002E456B">
      <w:pPr>
        <w:jc w:val="both"/>
        <w:rPr>
          <w:rFonts w:ascii="Arial Narrow" w:hAnsi="Arial Narrow" w:cs="Arial"/>
          <w:sz w:val="22"/>
          <w:szCs w:val="22"/>
        </w:rPr>
      </w:pPr>
    </w:p>
    <w:p w14:paraId="401F2B75" w14:textId="77777777" w:rsidR="00E75171" w:rsidRPr="006E61BF" w:rsidRDefault="00E75171" w:rsidP="00E75171">
      <w:pPr>
        <w:jc w:val="both"/>
        <w:rPr>
          <w:rFonts w:ascii="Arial Narrow" w:hAnsi="Arial Narrow"/>
          <w:sz w:val="22"/>
          <w:szCs w:val="22"/>
        </w:rPr>
      </w:pPr>
    </w:p>
    <w:p w14:paraId="7A6FEADD" w14:textId="77777777" w:rsidR="00E75171" w:rsidRPr="006E61BF" w:rsidRDefault="00E75171" w:rsidP="00B342EB">
      <w:pPr>
        <w:jc w:val="both"/>
        <w:rPr>
          <w:rFonts w:ascii="Arial Narrow" w:hAnsi="Arial Narrow"/>
          <w:sz w:val="22"/>
          <w:szCs w:val="22"/>
          <w:lang w:val="es-MX"/>
        </w:rPr>
      </w:pPr>
    </w:p>
    <w:p w14:paraId="6E22AA78" w14:textId="4EC17EB1" w:rsidR="00B342EB" w:rsidRPr="006E61BF" w:rsidRDefault="00B342EB" w:rsidP="00B342EB">
      <w:pPr>
        <w:jc w:val="both"/>
        <w:rPr>
          <w:rFonts w:ascii="Arial Narrow" w:hAnsi="Arial Narrow"/>
          <w:iCs/>
          <w:sz w:val="22"/>
          <w:szCs w:val="22"/>
        </w:rPr>
      </w:pPr>
      <w:r w:rsidRPr="006E61BF">
        <w:rPr>
          <w:rFonts w:ascii="Arial Narrow" w:hAnsi="Arial Narrow"/>
          <w:sz w:val="22"/>
          <w:szCs w:val="22"/>
          <w:lang w:val="es-MX"/>
        </w:rPr>
        <w:t xml:space="preserve">Que </w:t>
      </w:r>
      <w:r w:rsidRPr="006E61BF">
        <w:rPr>
          <w:rFonts w:ascii="Arial Narrow" w:hAnsi="Arial Narrow"/>
          <w:iCs/>
          <w:sz w:val="22"/>
          <w:szCs w:val="22"/>
        </w:rPr>
        <w:t xml:space="preserve">por tratarse de un acto administrativo general considerado como </w:t>
      </w:r>
      <w:bookmarkStart w:id="2" w:name="_Hlk79587242"/>
      <w:r w:rsidRPr="006E61BF">
        <w:rPr>
          <w:rFonts w:ascii="Arial Narrow" w:hAnsi="Arial Narrow"/>
          <w:iCs/>
          <w:sz w:val="22"/>
          <w:szCs w:val="22"/>
        </w:rPr>
        <w:t xml:space="preserve">proyecto específico de regulación </w:t>
      </w:r>
      <w:bookmarkEnd w:id="2"/>
      <w:r w:rsidRPr="006E61BF">
        <w:rPr>
          <w:rFonts w:ascii="Arial Narrow" w:hAnsi="Arial Narrow"/>
          <w:iCs/>
          <w:sz w:val="22"/>
          <w:szCs w:val="22"/>
        </w:rPr>
        <w:t>y en cumplimiento a las disposiciones contenidas en el Decreto 1081 de 2015, modificado por el Decreto 270 de 2017, en consonancia con lo dispuesto en el artículo 8</w:t>
      </w:r>
      <w:r w:rsidR="00242E42" w:rsidRPr="006E61BF">
        <w:rPr>
          <w:rFonts w:ascii="Arial Narrow" w:hAnsi="Arial Narrow"/>
          <w:iCs/>
          <w:sz w:val="22"/>
          <w:szCs w:val="22"/>
        </w:rPr>
        <w:t>,</w:t>
      </w:r>
      <w:r w:rsidRPr="006E61BF">
        <w:rPr>
          <w:rFonts w:ascii="Arial Narrow" w:hAnsi="Arial Narrow"/>
          <w:iCs/>
          <w:sz w:val="22"/>
          <w:szCs w:val="22"/>
        </w:rPr>
        <w:t xml:space="preserve"> numeral 8 de la Ley 1437 de 2011 y con el propósito de fortalecer los principios de transparencia, publicidad y participación ciudadana, el proyecto de acto administrativo fue publicado en la página web de la Agencia para la Reincorporación y la Normalización, por el término de cinco</w:t>
      </w:r>
      <w:r w:rsidR="00031A5F" w:rsidRPr="006E61BF">
        <w:rPr>
          <w:rFonts w:ascii="Arial Narrow" w:hAnsi="Arial Narrow"/>
          <w:iCs/>
          <w:sz w:val="22"/>
          <w:szCs w:val="22"/>
        </w:rPr>
        <w:t xml:space="preserve"> </w:t>
      </w:r>
      <w:r w:rsidRPr="006E61BF">
        <w:rPr>
          <w:rFonts w:ascii="Arial Narrow" w:hAnsi="Arial Narrow"/>
          <w:iCs/>
          <w:sz w:val="22"/>
          <w:szCs w:val="22"/>
        </w:rPr>
        <w:t xml:space="preserve">(5) días hábiles, entre el </w:t>
      </w:r>
      <w:r w:rsidR="00031A5F" w:rsidRPr="00720149">
        <w:rPr>
          <w:rFonts w:ascii="Arial Narrow" w:hAnsi="Arial Narrow"/>
          <w:sz w:val="22"/>
        </w:rPr>
        <w:t>***</w:t>
      </w:r>
      <w:r w:rsidRPr="00720149">
        <w:rPr>
          <w:rFonts w:ascii="Arial Narrow" w:hAnsi="Arial Narrow"/>
          <w:sz w:val="22"/>
        </w:rPr>
        <w:t>y el</w:t>
      </w:r>
      <w:r w:rsidR="00031A5F" w:rsidRPr="00720149">
        <w:rPr>
          <w:rFonts w:ascii="Arial Narrow" w:hAnsi="Arial Narrow"/>
          <w:sz w:val="22"/>
        </w:rPr>
        <w:t>***</w:t>
      </w:r>
      <w:r w:rsidRPr="006E61BF">
        <w:rPr>
          <w:rFonts w:ascii="Arial Narrow" w:hAnsi="Arial Narrow"/>
          <w:iCs/>
          <w:sz w:val="22"/>
          <w:szCs w:val="22"/>
        </w:rPr>
        <w:t xml:space="preserve">, para </w:t>
      </w:r>
      <w:bookmarkStart w:id="3" w:name="_Hlk79587284"/>
      <w:r w:rsidRPr="006E61BF">
        <w:rPr>
          <w:rFonts w:ascii="Arial Narrow" w:hAnsi="Arial Narrow"/>
          <w:iCs/>
          <w:sz w:val="22"/>
          <w:szCs w:val="22"/>
        </w:rPr>
        <w:t>conocimiento de la ciudadanía, con el fin de recibir sugerencias, propuestas y opiniones.</w:t>
      </w:r>
    </w:p>
    <w:p w14:paraId="42F2A1FF" w14:textId="77777777" w:rsidR="00B342EB" w:rsidRPr="006E61BF" w:rsidRDefault="00B342EB" w:rsidP="00B342EB">
      <w:pPr>
        <w:jc w:val="both"/>
        <w:rPr>
          <w:rFonts w:ascii="Arial Narrow" w:hAnsi="Arial Narrow"/>
          <w:iCs/>
          <w:sz w:val="22"/>
          <w:szCs w:val="22"/>
        </w:rPr>
      </w:pPr>
    </w:p>
    <w:bookmarkEnd w:id="3"/>
    <w:p w14:paraId="713D9CC2" w14:textId="05D10099" w:rsidR="00B342EB" w:rsidRPr="006E61BF" w:rsidRDefault="00B342EB" w:rsidP="00B342EB">
      <w:pPr>
        <w:jc w:val="both"/>
        <w:rPr>
          <w:rFonts w:ascii="Arial Narrow" w:hAnsi="Arial Narrow"/>
          <w:iCs/>
          <w:sz w:val="22"/>
          <w:szCs w:val="22"/>
        </w:rPr>
      </w:pPr>
      <w:r w:rsidRPr="006E61BF">
        <w:rPr>
          <w:rFonts w:ascii="Arial Narrow" w:hAnsi="Arial Narrow"/>
          <w:iCs/>
          <w:sz w:val="22"/>
          <w:szCs w:val="22"/>
        </w:rPr>
        <w:t xml:space="preserve">Que, cumplido el término de publicación, </w:t>
      </w:r>
      <w:r w:rsidR="00031A5F" w:rsidRPr="00720149">
        <w:rPr>
          <w:rFonts w:ascii="Arial Narrow" w:hAnsi="Arial Narrow"/>
          <w:sz w:val="22"/>
        </w:rPr>
        <w:t>(</w:t>
      </w:r>
      <w:r w:rsidRPr="00720149">
        <w:rPr>
          <w:rFonts w:ascii="Arial Narrow" w:hAnsi="Arial Narrow"/>
          <w:sz w:val="22"/>
        </w:rPr>
        <w:t>si</w:t>
      </w:r>
      <w:r w:rsidR="00031A5F" w:rsidRPr="00720149">
        <w:rPr>
          <w:rFonts w:ascii="Arial Narrow" w:hAnsi="Arial Narrow"/>
          <w:sz w:val="22"/>
        </w:rPr>
        <w:t>/no)</w:t>
      </w:r>
      <w:r w:rsidRPr="006E61BF">
        <w:rPr>
          <w:rFonts w:ascii="Arial Narrow" w:hAnsi="Arial Narrow"/>
          <w:iCs/>
          <w:sz w:val="22"/>
          <w:szCs w:val="22"/>
        </w:rPr>
        <w:t xml:space="preserve"> se recibieron observaciones o comentarios, los cuales fueron revisados con el fin de realizar los ajustes a que hubo lugar y, asimismo, se dio respuesta a la </w:t>
      </w:r>
      <w:r w:rsidR="002B0C55" w:rsidRPr="006E61BF">
        <w:rPr>
          <w:rFonts w:ascii="Arial Narrow" w:hAnsi="Arial Narrow"/>
          <w:iCs/>
          <w:sz w:val="22"/>
          <w:szCs w:val="22"/>
        </w:rPr>
        <w:t>ciudadanía mediante</w:t>
      </w:r>
      <w:r w:rsidRPr="006E61BF">
        <w:rPr>
          <w:rFonts w:ascii="Arial Narrow" w:hAnsi="Arial Narrow"/>
          <w:iCs/>
          <w:sz w:val="22"/>
          <w:szCs w:val="22"/>
        </w:rPr>
        <w:t xml:space="preserve"> </w:t>
      </w:r>
      <w:r w:rsidRPr="00720149">
        <w:rPr>
          <w:rFonts w:ascii="Arial Narrow" w:hAnsi="Arial Narrow"/>
          <w:sz w:val="22"/>
        </w:rPr>
        <w:t xml:space="preserve">OFI </w:t>
      </w:r>
      <w:proofErr w:type="spellStart"/>
      <w:r w:rsidRPr="00720149">
        <w:rPr>
          <w:rFonts w:ascii="Arial Narrow" w:hAnsi="Arial Narrow"/>
          <w:sz w:val="22"/>
        </w:rPr>
        <w:t>xxxxx</w:t>
      </w:r>
      <w:proofErr w:type="spellEnd"/>
      <w:r w:rsidRPr="00720149">
        <w:rPr>
          <w:rFonts w:ascii="Arial Narrow" w:hAnsi="Arial Narrow"/>
          <w:sz w:val="22"/>
        </w:rPr>
        <w:t>,</w:t>
      </w:r>
      <w:r w:rsidRPr="006E61BF">
        <w:rPr>
          <w:rFonts w:ascii="Arial Narrow" w:hAnsi="Arial Narrow"/>
          <w:iCs/>
          <w:sz w:val="22"/>
          <w:szCs w:val="22"/>
        </w:rPr>
        <w:t xml:space="preserve"> conforme al Decreto 1081 de 2015 y la Ley 1437 de 2011. </w:t>
      </w:r>
    </w:p>
    <w:p w14:paraId="0ACDDFA0" w14:textId="77777777" w:rsidR="00B342EB" w:rsidRPr="006E61BF" w:rsidRDefault="00B342EB" w:rsidP="0009302A">
      <w:pPr>
        <w:jc w:val="both"/>
        <w:rPr>
          <w:rFonts w:ascii="Arial Narrow" w:hAnsi="Arial Narrow" w:cs="Arial"/>
          <w:sz w:val="22"/>
          <w:szCs w:val="22"/>
        </w:rPr>
      </w:pPr>
    </w:p>
    <w:p w14:paraId="1635DBBC" w14:textId="428C7052" w:rsidR="00CF32C3" w:rsidRPr="006E61BF" w:rsidRDefault="00CF32C3" w:rsidP="0009302A">
      <w:pPr>
        <w:jc w:val="both"/>
        <w:rPr>
          <w:rFonts w:ascii="Arial Narrow" w:hAnsi="Arial Narrow" w:cs="Arial"/>
          <w:sz w:val="22"/>
          <w:szCs w:val="22"/>
        </w:rPr>
      </w:pPr>
      <w:r w:rsidRPr="006E61BF">
        <w:rPr>
          <w:rFonts w:ascii="Arial Narrow" w:hAnsi="Arial Narrow" w:cs="Arial"/>
          <w:sz w:val="22"/>
          <w:szCs w:val="22"/>
        </w:rPr>
        <w:t xml:space="preserve">En mérito de lo expuesto, </w:t>
      </w:r>
    </w:p>
    <w:p w14:paraId="099930ED" w14:textId="77777777" w:rsidR="00664839" w:rsidRPr="006E61BF" w:rsidRDefault="00664839" w:rsidP="0009302A">
      <w:pPr>
        <w:jc w:val="both"/>
        <w:rPr>
          <w:rFonts w:ascii="Arial Narrow" w:hAnsi="Arial Narrow" w:cs="Arial"/>
          <w:sz w:val="22"/>
          <w:szCs w:val="22"/>
        </w:rPr>
      </w:pPr>
    </w:p>
    <w:p w14:paraId="2B3B8148" w14:textId="1D487956" w:rsidR="00CF32C3" w:rsidRPr="006E61BF" w:rsidRDefault="00CF32C3" w:rsidP="0009302A">
      <w:pPr>
        <w:jc w:val="center"/>
        <w:rPr>
          <w:rFonts w:ascii="Arial Narrow" w:hAnsi="Arial Narrow" w:cs="Arial"/>
          <w:b/>
          <w:bCs/>
          <w:sz w:val="22"/>
          <w:szCs w:val="22"/>
        </w:rPr>
      </w:pPr>
      <w:r w:rsidRPr="006E61BF">
        <w:rPr>
          <w:rFonts w:ascii="Arial Narrow" w:hAnsi="Arial Narrow" w:cs="Arial"/>
          <w:b/>
          <w:bCs/>
          <w:sz w:val="22"/>
          <w:szCs w:val="22"/>
        </w:rPr>
        <w:t>RESUELVE</w:t>
      </w:r>
      <w:r w:rsidR="006024D8" w:rsidRPr="006E61BF">
        <w:rPr>
          <w:rFonts w:ascii="Arial Narrow" w:hAnsi="Arial Narrow" w:cs="Arial"/>
          <w:b/>
          <w:bCs/>
          <w:sz w:val="22"/>
          <w:szCs w:val="22"/>
        </w:rPr>
        <w:t>:</w:t>
      </w:r>
    </w:p>
    <w:p w14:paraId="5B612C0D" w14:textId="77777777" w:rsidR="0047131E" w:rsidRPr="00720149" w:rsidRDefault="0047131E" w:rsidP="00720149">
      <w:pPr>
        <w:ind w:left="567" w:right="283"/>
        <w:jc w:val="both"/>
        <w:rPr>
          <w:rFonts w:ascii="Arial Narrow" w:hAnsi="Arial Narrow"/>
          <w:sz w:val="22"/>
          <w:lang w:val="es-CO"/>
        </w:rPr>
      </w:pPr>
    </w:p>
    <w:p w14:paraId="39E3D872" w14:textId="752187F9" w:rsidR="0047131E" w:rsidRPr="006E61BF" w:rsidRDefault="0047131E" w:rsidP="00D07BE0">
      <w:pPr>
        <w:ind w:right="283"/>
        <w:jc w:val="both"/>
        <w:rPr>
          <w:rFonts w:ascii="Arial Narrow" w:hAnsi="Arial Narrow"/>
          <w:sz w:val="22"/>
          <w:szCs w:val="22"/>
          <w:lang w:val="es-CO"/>
        </w:rPr>
      </w:pPr>
      <w:r w:rsidRPr="006E61BF">
        <w:rPr>
          <w:rFonts w:ascii="Arial Narrow" w:hAnsi="Arial Narrow"/>
          <w:b/>
          <w:bCs/>
          <w:sz w:val="22"/>
          <w:szCs w:val="22"/>
          <w:lang w:val="es-CO"/>
        </w:rPr>
        <w:t xml:space="preserve">ARTÍCULO </w:t>
      </w:r>
      <w:r w:rsidR="0018736C" w:rsidRPr="006E61BF">
        <w:rPr>
          <w:rFonts w:ascii="Arial Narrow" w:hAnsi="Arial Narrow"/>
          <w:b/>
          <w:bCs/>
          <w:sz w:val="22"/>
          <w:szCs w:val="22"/>
          <w:lang w:val="es-CO"/>
        </w:rPr>
        <w:t>1</w:t>
      </w:r>
      <w:r w:rsidRPr="006E61BF">
        <w:rPr>
          <w:rFonts w:ascii="Arial Narrow" w:hAnsi="Arial Narrow"/>
          <w:b/>
          <w:bCs/>
          <w:sz w:val="22"/>
          <w:szCs w:val="22"/>
          <w:lang w:val="es-CO"/>
        </w:rPr>
        <w:t xml:space="preserve">. </w:t>
      </w:r>
      <w:r w:rsidRPr="006E61BF">
        <w:rPr>
          <w:rFonts w:ascii="Arial Narrow" w:hAnsi="Arial Narrow"/>
          <w:sz w:val="22"/>
          <w:szCs w:val="22"/>
          <w:lang w:val="es-CO"/>
        </w:rPr>
        <w:t xml:space="preserve">Modificar el literal b) del artículo 8 de la Resolución 2319 de 2024, </w:t>
      </w:r>
      <w:r w:rsidR="00C97A2D" w:rsidRPr="006E61BF">
        <w:rPr>
          <w:rFonts w:ascii="Arial Narrow" w:hAnsi="Arial Narrow"/>
          <w:sz w:val="22"/>
          <w:szCs w:val="22"/>
          <w:lang w:val="es-CO"/>
        </w:rPr>
        <w:t xml:space="preserve">artículo </w:t>
      </w:r>
      <w:r w:rsidRPr="006E61BF">
        <w:rPr>
          <w:rFonts w:ascii="Arial Narrow" w:hAnsi="Arial Narrow"/>
          <w:sz w:val="22"/>
          <w:szCs w:val="22"/>
          <w:lang w:val="es-CO"/>
        </w:rPr>
        <w:t xml:space="preserve">modificado por el artículo 2 de la Resolución 030 del 2025, por el artículo 1 de la Resolución 950 de 2025, por el artículo 1 de la Resolución 3195 de 2025 y por el artículo 1 de la Resolución 0917 de 2026, el cual quedaría así: </w:t>
      </w:r>
    </w:p>
    <w:p w14:paraId="070B5353" w14:textId="77777777" w:rsidR="00F61604" w:rsidRPr="006E61BF" w:rsidRDefault="00F61604" w:rsidP="00D07BE0">
      <w:pPr>
        <w:ind w:right="283"/>
        <w:jc w:val="both"/>
        <w:rPr>
          <w:rFonts w:ascii="Arial Narrow" w:hAnsi="Arial Narrow"/>
          <w:sz w:val="22"/>
          <w:szCs w:val="22"/>
          <w:lang w:val="es-CO"/>
        </w:rPr>
      </w:pPr>
    </w:p>
    <w:p w14:paraId="74F37290" w14:textId="3BB30874" w:rsidR="0047131E" w:rsidRPr="006E61BF" w:rsidRDefault="0047131E" w:rsidP="00D07BE0">
      <w:pPr>
        <w:ind w:right="283"/>
        <w:jc w:val="both"/>
        <w:rPr>
          <w:rFonts w:ascii="Arial Narrow" w:hAnsi="Arial Narrow"/>
          <w:i/>
          <w:iCs/>
          <w:sz w:val="22"/>
          <w:szCs w:val="22"/>
          <w:lang w:val="es-CO"/>
        </w:rPr>
      </w:pPr>
      <w:r w:rsidRPr="006E61BF">
        <w:rPr>
          <w:rFonts w:ascii="Arial Narrow" w:hAnsi="Arial Narrow"/>
          <w:b/>
          <w:bCs/>
          <w:i/>
          <w:iCs/>
          <w:sz w:val="22"/>
          <w:szCs w:val="22"/>
          <w:lang w:val="es-CO"/>
        </w:rPr>
        <w:t xml:space="preserve">“ARTÍCULO 8. FORMULACIÓN DE LOS PLANES DE REINCORPORACIÓN INDIVIDUAL. </w:t>
      </w:r>
      <w:r w:rsidRPr="006E61BF">
        <w:rPr>
          <w:rFonts w:ascii="Arial Narrow" w:hAnsi="Arial Narrow"/>
          <w:i/>
          <w:iCs/>
          <w:sz w:val="22"/>
          <w:szCs w:val="22"/>
          <w:lang w:val="es-CO"/>
        </w:rPr>
        <w:t xml:space="preserve">La fase de formulación de los Planes de Reincorporación Individual está orientada a la construcción conjunta entre el participante y la Agencia para la Reincorporación y la Normalización del Plan de Reincorporación Individual. En esta se establece el horizonte de la Reincorporación Integral, las acciones seleccionadas para el cumplimiento del tránsito por la reincorporación, la firma del plan y la firma de la programación de compromisos para el primer ciclo del plan. Para efectos de la Formulación de los Planes de Reincorporación Individual, se deberá: </w:t>
      </w:r>
      <w:r w:rsidR="00651D29" w:rsidRPr="006E61BF">
        <w:rPr>
          <w:rFonts w:ascii="Arial Narrow" w:hAnsi="Arial Narrow"/>
          <w:i/>
          <w:iCs/>
          <w:sz w:val="22"/>
          <w:szCs w:val="22"/>
          <w:lang w:val="es-CO"/>
        </w:rPr>
        <w:t>=</w:t>
      </w:r>
      <w:r w:rsidR="00B81898" w:rsidRPr="006E61BF">
        <w:rPr>
          <w:rFonts w:ascii="Arial Narrow" w:hAnsi="Arial Narrow"/>
          <w:i/>
          <w:iCs/>
          <w:sz w:val="22"/>
          <w:szCs w:val="22"/>
          <w:lang w:val="es-CO"/>
        </w:rPr>
        <w:t xml:space="preserve"> texto Resol 917</w:t>
      </w:r>
    </w:p>
    <w:p w14:paraId="5415FBA9" w14:textId="77777777" w:rsidR="00040CFB" w:rsidRPr="006E61BF" w:rsidRDefault="00040CFB" w:rsidP="0047131E">
      <w:pPr>
        <w:ind w:left="567" w:right="283"/>
        <w:jc w:val="both"/>
        <w:rPr>
          <w:rFonts w:ascii="Arial Narrow" w:hAnsi="Arial Narrow"/>
          <w:i/>
          <w:iCs/>
          <w:sz w:val="22"/>
          <w:szCs w:val="22"/>
          <w:lang w:val="es-CO"/>
        </w:rPr>
      </w:pPr>
    </w:p>
    <w:p w14:paraId="3A7F06C2" w14:textId="6E72CC44" w:rsidR="0047131E" w:rsidRPr="006E61BF" w:rsidRDefault="0047131E" w:rsidP="00D07BE0">
      <w:pPr>
        <w:pStyle w:val="Prrafodelista"/>
        <w:numPr>
          <w:ilvl w:val="0"/>
          <w:numId w:val="11"/>
        </w:numPr>
        <w:ind w:left="426" w:right="283"/>
        <w:jc w:val="both"/>
        <w:rPr>
          <w:rFonts w:ascii="Arial Narrow" w:hAnsi="Arial Narrow"/>
          <w:i/>
          <w:iCs/>
          <w:sz w:val="22"/>
          <w:szCs w:val="22"/>
        </w:rPr>
      </w:pPr>
      <w:r w:rsidRPr="006E61BF">
        <w:rPr>
          <w:rFonts w:ascii="Arial Narrow" w:hAnsi="Arial Narrow"/>
          <w:i/>
          <w:iCs/>
          <w:sz w:val="22"/>
          <w:szCs w:val="22"/>
        </w:rPr>
        <w:t xml:space="preserve">Tener en cuenta las particularidades del proceso de reincorporación que viven los sujetos en reincorporación, en especial, las personas con discapacidad, las madres cabeza de hogar, las personas mayores, las personas con enfermedades de alto costo, con pertenencia étnica y personas con orientación sexual e identidad de género diversa; por lo cual la selección de acciones se adelantará según sus necesidades e intereses. </w:t>
      </w:r>
      <w:r w:rsidR="006E3609" w:rsidRPr="006E61BF">
        <w:rPr>
          <w:rFonts w:ascii="Arial Narrow" w:hAnsi="Arial Narrow"/>
          <w:i/>
          <w:iCs/>
          <w:sz w:val="22"/>
          <w:szCs w:val="22"/>
        </w:rPr>
        <w:t>= Resol 917</w:t>
      </w:r>
    </w:p>
    <w:p w14:paraId="451A08E9" w14:textId="77777777" w:rsidR="005D55D2" w:rsidRPr="006E61BF" w:rsidRDefault="005D55D2" w:rsidP="005D55D2">
      <w:pPr>
        <w:pStyle w:val="Prrafodelista"/>
        <w:ind w:left="927" w:right="283"/>
        <w:jc w:val="both"/>
        <w:rPr>
          <w:rFonts w:ascii="Arial Narrow" w:hAnsi="Arial Narrow"/>
          <w:i/>
          <w:iCs/>
          <w:sz w:val="22"/>
          <w:szCs w:val="22"/>
        </w:rPr>
      </w:pPr>
    </w:p>
    <w:p w14:paraId="3633117A" w14:textId="7182BBC1" w:rsidR="0047131E" w:rsidRPr="006E61BF" w:rsidRDefault="0047131E" w:rsidP="00D07BE0">
      <w:pPr>
        <w:ind w:left="426" w:right="283"/>
        <w:jc w:val="both"/>
        <w:rPr>
          <w:rFonts w:ascii="Arial Narrow" w:hAnsi="Arial Narrow"/>
          <w:i/>
          <w:iCs/>
          <w:sz w:val="22"/>
          <w:szCs w:val="22"/>
          <w:lang w:val="es-CO"/>
        </w:rPr>
      </w:pPr>
      <w:r w:rsidRPr="006E61BF">
        <w:rPr>
          <w:rFonts w:ascii="Arial Narrow" w:hAnsi="Arial Narrow"/>
          <w:i/>
          <w:iCs/>
          <w:sz w:val="22"/>
          <w:szCs w:val="22"/>
          <w:lang w:val="es-CO"/>
        </w:rPr>
        <w:t>En el caso de las personas con discapacidad y enfermedades de alto costo, teniendo en cuenta los ajustes razonables requeridos para la formulación de los planes de reincorporación integral, se podrán modificar los términos de conformidad con los lineamientos</w:t>
      </w:r>
      <w:r w:rsidR="00720149">
        <w:rPr>
          <w:rFonts w:ascii="Arial Narrow" w:hAnsi="Arial Narrow"/>
          <w:i/>
          <w:iCs/>
          <w:sz w:val="22"/>
          <w:szCs w:val="22"/>
          <w:lang w:val="es-CO"/>
        </w:rPr>
        <w:t xml:space="preserve"> </w:t>
      </w:r>
      <w:r w:rsidRPr="006E61BF">
        <w:rPr>
          <w:rFonts w:ascii="Arial Narrow" w:hAnsi="Arial Narrow"/>
          <w:i/>
          <w:iCs/>
          <w:sz w:val="22"/>
          <w:szCs w:val="22"/>
          <w:lang w:val="es-CO"/>
        </w:rPr>
        <w:t xml:space="preserve">establecidos por la Agencia para la Reincorporación y la Normalización (ARN). </w:t>
      </w:r>
      <w:r w:rsidR="0069749B" w:rsidRPr="006E61BF">
        <w:rPr>
          <w:rFonts w:ascii="Arial Narrow" w:hAnsi="Arial Narrow"/>
          <w:i/>
          <w:iCs/>
          <w:sz w:val="22"/>
          <w:szCs w:val="22"/>
          <w:lang w:val="es-CO"/>
        </w:rPr>
        <w:t>= Resol 917</w:t>
      </w:r>
    </w:p>
    <w:p w14:paraId="2268E757" w14:textId="77777777" w:rsidR="005D55D2" w:rsidRPr="006E61BF" w:rsidRDefault="005D55D2" w:rsidP="0047131E">
      <w:pPr>
        <w:ind w:left="567" w:right="283"/>
        <w:jc w:val="both"/>
        <w:rPr>
          <w:rFonts w:ascii="Arial Narrow" w:hAnsi="Arial Narrow"/>
          <w:i/>
          <w:iCs/>
          <w:sz w:val="22"/>
          <w:szCs w:val="22"/>
          <w:lang w:val="es-CO"/>
        </w:rPr>
      </w:pPr>
    </w:p>
    <w:p w14:paraId="6032365B" w14:textId="651CCD43" w:rsidR="0047131E" w:rsidRPr="006E61BF" w:rsidRDefault="0047131E" w:rsidP="00D07BE0">
      <w:pPr>
        <w:pStyle w:val="Prrafodelista"/>
        <w:numPr>
          <w:ilvl w:val="0"/>
          <w:numId w:val="11"/>
        </w:numPr>
        <w:ind w:left="426" w:right="283"/>
        <w:jc w:val="both"/>
        <w:rPr>
          <w:rFonts w:ascii="Arial Narrow" w:hAnsi="Arial Narrow"/>
          <w:i/>
          <w:iCs/>
          <w:sz w:val="22"/>
          <w:szCs w:val="22"/>
        </w:rPr>
      </w:pPr>
      <w:r w:rsidRPr="006E61BF">
        <w:rPr>
          <w:rFonts w:ascii="Arial Narrow" w:hAnsi="Arial Narrow"/>
          <w:i/>
          <w:iCs/>
          <w:sz w:val="22"/>
          <w:szCs w:val="22"/>
        </w:rPr>
        <w:t xml:space="preserve">Seleccionar las acciones que permitirán apalancar el horizonte de la reincorporación y firmar el Plan de Reincorporación Individual dentro de los cuatro (4) meses siguientes a la firma del acta de compromiso de vinculación al Programa de Reincorporación integral o de la finalización del ciclo inicial. Si esta acción no se formaliza en los tiempos establecidos, se tramitará la limitante definitiva del proceso en conformidad con lo establecido en el artículo 57 de la presente Resolución. Si la persona en proceso de reincorporación se encuentra en la circunstancia señalada en el numeral 2 del artículo 45 de la presente Resolución que implique al menos un (1) mes de incapacidad, o en licencia de maternidad o paternidad descrita en el numeral 3 del citado artículo 45, contará con un (1) mes adicional al plazo de cuatro (4) meses señalados en el presente literal para adelantar la formulación del plan de reincorporación individual. En los eventos de casos fortuitos y de fuerza mayor se podrán ampliar los plazos establecidos en el presente literal o fijar nuevos de acuerdo con los lineamientos que para el efecto disponga la Agencia. </w:t>
      </w:r>
    </w:p>
    <w:p w14:paraId="18FAB5CA" w14:textId="77777777" w:rsidR="005D55D2" w:rsidRPr="006E61BF" w:rsidRDefault="005D55D2" w:rsidP="005D55D2">
      <w:pPr>
        <w:pStyle w:val="Prrafodelista"/>
        <w:ind w:left="927" w:right="283"/>
        <w:jc w:val="both"/>
        <w:rPr>
          <w:rFonts w:ascii="Arial Narrow" w:hAnsi="Arial Narrow"/>
          <w:i/>
          <w:iCs/>
          <w:sz w:val="22"/>
          <w:szCs w:val="22"/>
        </w:rPr>
      </w:pPr>
    </w:p>
    <w:p w14:paraId="2023D711" w14:textId="77777777" w:rsidR="00D73CE3" w:rsidRPr="006E61BF" w:rsidRDefault="00D73CE3" w:rsidP="005D55D2">
      <w:pPr>
        <w:pStyle w:val="Prrafodelista"/>
        <w:ind w:left="927" w:right="283"/>
        <w:jc w:val="both"/>
        <w:rPr>
          <w:rFonts w:ascii="Arial Narrow" w:hAnsi="Arial Narrow"/>
          <w:i/>
          <w:iCs/>
          <w:sz w:val="22"/>
          <w:szCs w:val="22"/>
        </w:rPr>
      </w:pPr>
    </w:p>
    <w:p w14:paraId="07B7ED20" w14:textId="37C7FCD3" w:rsidR="005D55D2" w:rsidRPr="006E61BF" w:rsidRDefault="0047131E" w:rsidP="00D07BE0">
      <w:pPr>
        <w:pStyle w:val="Prrafodelista"/>
        <w:numPr>
          <w:ilvl w:val="0"/>
          <w:numId w:val="11"/>
        </w:numPr>
        <w:ind w:left="426" w:right="283"/>
        <w:jc w:val="both"/>
        <w:rPr>
          <w:rFonts w:ascii="Arial Narrow" w:hAnsi="Arial Narrow"/>
          <w:i/>
          <w:iCs/>
          <w:sz w:val="22"/>
          <w:szCs w:val="22"/>
        </w:rPr>
      </w:pPr>
      <w:r w:rsidRPr="006E61BF">
        <w:rPr>
          <w:rFonts w:ascii="Arial Narrow" w:hAnsi="Arial Narrow"/>
          <w:i/>
          <w:iCs/>
          <w:sz w:val="22"/>
          <w:szCs w:val="22"/>
        </w:rPr>
        <w:t xml:space="preserve">Una vez se seleccionen las acciones que integran el Plan, en cada vigencia se contará con dos (2) meses contados a partir de la finalización </w:t>
      </w:r>
      <w:r w:rsidR="00307511" w:rsidRPr="006E61BF">
        <w:rPr>
          <w:rFonts w:ascii="Arial Narrow" w:hAnsi="Arial Narrow"/>
          <w:i/>
          <w:iCs/>
          <w:sz w:val="22"/>
          <w:szCs w:val="22"/>
        </w:rPr>
        <w:t xml:space="preserve">de </w:t>
      </w:r>
      <w:r w:rsidRPr="006E61BF">
        <w:rPr>
          <w:rFonts w:ascii="Arial Narrow" w:hAnsi="Arial Narrow"/>
          <w:i/>
          <w:iCs/>
          <w:sz w:val="22"/>
          <w:szCs w:val="22"/>
        </w:rPr>
        <w:t xml:space="preserve">la fase de evaluación, para priorizar las acciones por implementar en el respectivo ciclo anual, para lo cual las y los profesionales facilitadores presentarán una propuesta de programación de los compromisos de acuerdo con la oferta existente en el </w:t>
      </w:r>
      <w:proofErr w:type="gramStart"/>
      <w:r w:rsidRPr="006E61BF">
        <w:rPr>
          <w:rFonts w:ascii="Arial Narrow" w:hAnsi="Arial Narrow"/>
          <w:i/>
          <w:iCs/>
          <w:sz w:val="22"/>
          <w:szCs w:val="22"/>
        </w:rPr>
        <w:t>territorio.</w:t>
      </w:r>
      <w:r w:rsidR="009052A3" w:rsidRPr="006E61BF">
        <w:rPr>
          <w:rFonts w:ascii="Arial Narrow" w:hAnsi="Arial Narrow"/>
          <w:i/>
          <w:iCs/>
          <w:sz w:val="22"/>
          <w:szCs w:val="22"/>
        </w:rPr>
        <w:t>=</w:t>
      </w:r>
      <w:proofErr w:type="gramEnd"/>
      <w:r w:rsidR="009052A3" w:rsidRPr="006E61BF">
        <w:rPr>
          <w:rFonts w:ascii="Arial Narrow" w:hAnsi="Arial Narrow"/>
          <w:i/>
          <w:iCs/>
          <w:sz w:val="22"/>
          <w:szCs w:val="22"/>
        </w:rPr>
        <w:t xml:space="preserve"> Resol 917</w:t>
      </w:r>
      <w:r w:rsidRPr="006E61BF">
        <w:rPr>
          <w:rFonts w:ascii="Arial Narrow" w:hAnsi="Arial Narrow"/>
          <w:i/>
          <w:iCs/>
          <w:sz w:val="22"/>
          <w:szCs w:val="22"/>
        </w:rPr>
        <w:t xml:space="preserve"> </w:t>
      </w:r>
    </w:p>
    <w:p w14:paraId="03435A89" w14:textId="77777777" w:rsidR="005D55D2" w:rsidRPr="006E61BF" w:rsidRDefault="005D55D2" w:rsidP="00D07BE0">
      <w:pPr>
        <w:pStyle w:val="Prrafodelista"/>
        <w:ind w:left="426" w:right="283"/>
        <w:jc w:val="both"/>
        <w:rPr>
          <w:rFonts w:ascii="Arial Narrow" w:hAnsi="Arial Narrow"/>
          <w:i/>
          <w:iCs/>
          <w:sz w:val="22"/>
          <w:szCs w:val="22"/>
        </w:rPr>
      </w:pPr>
    </w:p>
    <w:p w14:paraId="73D7A7B0" w14:textId="63A79665" w:rsidR="008C1C28" w:rsidRPr="006E61BF" w:rsidRDefault="0047131E" w:rsidP="00D07BE0">
      <w:pPr>
        <w:ind w:left="426" w:right="283"/>
        <w:jc w:val="both"/>
        <w:rPr>
          <w:rFonts w:ascii="Arial Narrow" w:hAnsi="Arial Narrow"/>
          <w:i/>
          <w:iCs/>
          <w:sz w:val="22"/>
          <w:szCs w:val="22"/>
          <w:lang w:val="es-CO"/>
        </w:rPr>
      </w:pPr>
      <w:r w:rsidRPr="006E61BF">
        <w:rPr>
          <w:rFonts w:ascii="Arial Narrow" w:hAnsi="Arial Narrow"/>
          <w:i/>
          <w:iCs/>
          <w:sz w:val="22"/>
          <w:szCs w:val="22"/>
          <w:lang w:val="es-CO"/>
        </w:rPr>
        <w:t>Esta priorización será concertada y validada con la persona en proceso de reincorporación. En los casos en el que el sujeto en reincorporación manifieste no estar de acuerdo con la priorización de las acciones, se convocará un espacio de concertación con la Coordinación Territorial de la Agencia para la Reincorporación y la Normalización en el que el participante podrá solicitar el acompañamiento de los delegados al Consejo Nacional de Reincorporación por parte de los firmantes o su equipo de apoyo. La Agencia para la Reincorporación y la Normalización definirá en los tiempos establecidos para esta fase, la priorización final para los casos en los que no se logre concertación.</w:t>
      </w:r>
      <w:r w:rsidR="00E70B89" w:rsidRPr="006E61BF">
        <w:rPr>
          <w:rFonts w:ascii="Arial Narrow" w:hAnsi="Arial Narrow"/>
          <w:i/>
          <w:iCs/>
          <w:sz w:val="22"/>
          <w:szCs w:val="22"/>
          <w:lang w:val="es-CO"/>
        </w:rPr>
        <w:t xml:space="preserve"> = Resol 917</w:t>
      </w:r>
    </w:p>
    <w:p w14:paraId="49520F41" w14:textId="3C49BCAA" w:rsidR="0047131E" w:rsidRPr="006E61BF" w:rsidRDefault="0047131E" w:rsidP="008C1C28">
      <w:pPr>
        <w:ind w:left="851" w:right="283"/>
        <w:jc w:val="both"/>
        <w:rPr>
          <w:rFonts w:ascii="Arial Narrow" w:hAnsi="Arial Narrow"/>
          <w:i/>
          <w:iCs/>
          <w:sz w:val="22"/>
          <w:szCs w:val="22"/>
          <w:lang w:val="es-CO"/>
        </w:rPr>
      </w:pPr>
      <w:r w:rsidRPr="006E61BF">
        <w:rPr>
          <w:rFonts w:ascii="Arial Narrow" w:hAnsi="Arial Narrow"/>
          <w:i/>
          <w:iCs/>
          <w:sz w:val="22"/>
          <w:szCs w:val="22"/>
          <w:lang w:val="es-CO"/>
        </w:rPr>
        <w:t xml:space="preserve"> </w:t>
      </w:r>
    </w:p>
    <w:p w14:paraId="6C201C49" w14:textId="5B52F675" w:rsidR="0047131E" w:rsidRPr="006E61BF" w:rsidRDefault="0047131E" w:rsidP="00D07BE0">
      <w:pPr>
        <w:pStyle w:val="Prrafodelista"/>
        <w:numPr>
          <w:ilvl w:val="0"/>
          <w:numId w:val="11"/>
        </w:numPr>
        <w:ind w:left="426" w:right="283"/>
        <w:jc w:val="both"/>
        <w:rPr>
          <w:rFonts w:ascii="Arial Narrow" w:hAnsi="Arial Narrow"/>
          <w:i/>
          <w:iCs/>
          <w:sz w:val="22"/>
          <w:szCs w:val="22"/>
        </w:rPr>
      </w:pPr>
      <w:r w:rsidRPr="006E61BF">
        <w:rPr>
          <w:rFonts w:ascii="Arial Narrow" w:hAnsi="Arial Narrow"/>
          <w:i/>
          <w:iCs/>
          <w:sz w:val="22"/>
          <w:szCs w:val="22"/>
        </w:rPr>
        <w:t>Si dentro del ciclo anual del plan se habilita oferta institucional no priorizada en la vigencia, las acciones relacionadas pueden incluirse de forma extraordinaria a la programación del ciclo.</w:t>
      </w:r>
      <w:r w:rsidR="00DA31D0" w:rsidRPr="006E61BF">
        <w:rPr>
          <w:rFonts w:ascii="Arial Narrow" w:hAnsi="Arial Narrow"/>
          <w:i/>
          <w:iCs/>
          <w:sz w:val="22"/>
          <w:szCs w:val="22"/>
        </w:rPr>
        <w:t xml:space="preserve"> = Resol 917</w:t>
      </w:r>
    </w:p>
    <w:p w14:paraId="261F8107" w14:textId="77777777" w:rsidR="00D07BE0" w:rsidRPr="006E61BF" w:rsidRDefault="00D07BE0" w:rsidP="00D07BE0">
      <w:pPr>
        <w:pStyle w:val="Prrafodelista"/>
        <w:ind w:left="927" w:right="283"/>
        <w:jc w:val="both"/>
        <w:rPr>
          <w:rFonts w:ascii="Arial Narrow" w:hAnsi="Arial Narrow"/>
          <w:i/>
          <w:iCs/>
          <w:sz w:val="22"/>
          <w:szCs w:val="22"/>
        </w:rPr>
      </w:pPr>
    </w:p>
    <w:p w14:paraId="26EA0280" w14:textId="249051A3" w:rsidR="0047131E" w:rsidRPr="006E61BF" w:rsidRDefault="0047131E" w:rsidP="00D07BE0">
      <w:pPr>
        <w:pStyle w:val="Prrafodelista"/>
        <w:numPr>
          <w:ilvl w:val="0"/>
          <w:numId w:val="11"/>
        </w:numPr>
        <w:ind w:left="426" w:right="283"/>
        <w:jc w:val="both"/>
        <w:rPr>
          <w:rFonts w:ascii="Arial Narrow" w:hAnsi="Arial Narrow"/>
          <w:i/>
          <w:iCs/>
          <w:sz w:val="22"/>
          <w:szCs w:val="22"/>
        </w:rPr>
      </w:pPr>
      <w:r w:rsidRPr="006E61BF">
        <w:rPr>
          <w:rFonts w:ascii="Arial Narrow" w:hAnsi="Arial Narrow"/>
          <w:i/>
          <w:iCs/>
          <w:sz w:val="22"/>
          <w:szCs w:val="22"/>
        </w:rPr>
        <w:t xml:space="preserve">En los casos de participantes vinculados a planes colectivos podrán incluir al plan individual las acciones asignadas en el plan colectivo formulado. </w:t>
      </w:r>
      <w:r w:rsidR="00AB2EE6" w:rsidRPr="006E61BF">
        <w:rPr>
          <w:rFonts w:ascii="Arial Narrow" w:hAnsi="Arial Narrow"/>
          <w:i/>
          <w:iCs/>
          <w:sz w:val="22"/>
          <w:szCs w:val="22"/>
        </w:rPr>
        <w:t>= Resol 917</w:t>
      </w:r>
    </w:p>
    <w:p w14:paraId="6BAFEB30" w14:textId="77777777" w:rsidR="005D55D2" w:rsidRPr="006E61BF" w:rsidRDefault="005D55D2" w:rsidP="0047131E">
      <w:pPr>
        <w:ind w:left="567" w:right="283"/>
        <w:jc w:val="both"/>
        <w:rPr>
          <w:rFonts w:ascii="Arial Narrow" w:hAnsi="Arial Narrow"/>
          <w:i/>
          <w:iCs/>
          <w:sz w:val="22"/>
          <w:szCs w:val="22"/>
          <w:lang w:val="es-CO"/>
        </w:rPr>
      </w:pPr>
    </w:p>
    <w:p w14:paraId="7A6EA437" w14:textId="6A3237E6" w:rsidR="0047131E" w:rsidRPr="006E61BF" w:rsidRDefault="0047131E" w:rsidP="00D07BE0">
      <w:pPr>
        <w:ind w:left="284" w:right="283"/>
        <w:jc w:val="both"/>
        <w:rPr>
          <w:rFonts w:ascii="Arial Narrow" w:hAnsi="Arial Narrow"/>
          <w:i/>
          <w:iCs/>
          <w:sz w:val="22"/>
          <w:szCs w:val="22"/>
          <w:lang w:val="es-CO"/>
        </w:rPr>
      </w:pPr>
      <w:r w:rsidRPr="006E61BF">
        <w:rPr>
          <w:rFonts w:ascii="Arial Narrow" w:hAnsi="Arial Narrow"/>
          <w:b/>
          <w:bCs/>
          <w:i/>
          <w:iCs/>
          <w:sz w:val="22"/>
          <w:szCs w:val="22"/>
          <w:lang w:val="es-CO"/>
        </w:rPr>
        <w:t xml:space="preserve">PARÁGRAFO 1. </w:t>
      </w:r>
      <w:r w:rsidRPr="006E61BF">
        <w:rPr>
          <w:rFonts w:ascii="Arial Narrow" w:hAnsi="Arial Narrow"/>
          <w:i/>
          <w:iCs/>
          <w:sz w:val="22"/>
          <w:szCs w:val="22"/>
          <w:lang w:val="es-CO"/>
        </w:rPr>
        <w:t xml:space="preserve">Como insumo a la formulación de los Planes de Reincorporación Individual, la Agencia para la Reincorporación y la Normalización determinará los instrumentos complementarios de actualización de información de los destinatarios del Programa de Reincorporación Integral, colectivos en reincorporación y grupos familiares que sean requeridos. </w:t>
      </w:r>
      <w:r w:rsidR="00AF539C" w:rsidRPr="006E61BF">
        <w:rPr>
          <w:rFonts w:ascii="Arial Narrow" w:hAnsi="Arial Narrow"/>
          <w:i/>
          <w:iCs/>
          <w:sz w:val="22"/>
          <w:szCs w:val="22"/>
          <w:lang w:val="es-CO"/>
        </w:rPr>
        <w:t>= Resol 917</w:t>
      </w:r>
    </w:p>
    <w:p w14:paraId="33A1E95B" w14:textId="77777777" w:rsidR="005D55D2" w:rsidRPr="006E61BF" w:rsidRDefault="005D55D2" w:rsidP="00D07BE0">
      <w:pPr>
        <w:ind w:left="284" w:right="283"/>
        <w:jc w:val="both"/>
        <w:rPr>
          <w:rFonts w:ascii="Arial Narrow" w:hAnsi="Arial Narrow"/>
          <w:i/>
          <w:iCs/>
          <w:sz w:val="22"/>
          <w:szCs w:val="22"/>
          <w:lang w:val="es-CO"/>
        </w:rPr>
      </w:pPr>
    </w:p>
    <w:p w14:paraId="019EC945" w14:textId="012C3A45" w:rsidR="0047131E" w:rsidRPr="006E61BF" w:rsidRDefault="0047131E" w:rsidP="00D07BE0">
      <w:pPr>
        <w:ind w:left="284" w:right="283"/>
        <w:jc w:val="both"/>
        <w:rPr>
          <w:rFonts w:ascii="Arial Narrow" w:hAnsi="Arial Narrow"/>
          <w:i/>
          <w:iCs/>
          <w:sz w:val="22"/>
          <w:szCs w:val="22"/>
          <w:lang w:val="es-CO"/>
        </w:rPr>
      </w:pPr>
      <w:r w:rsidRPr="006E61BF">
        <w:rPr>
          <w:rFonts w:ascii="Arial Narrow" w:hAnsi="Arial Narrow"/>
          <w:b/>
          <w:bCs/>
          <w:i/>
          <w:iCs/>
          <w:sz w:val="22"/>
          <w:szCs w:val="22"/>
          <w:lang w:val="es-CO"/>
        </w:rPr>
        <w:t xml:space="preserve">PARÁGRAFO 2. </w:t>
      </w:r>
      <w:r w:rsidRPr="006E61BF">
        <w:rPr>
          <w:rFonts w:ascii="Arial Narrow" w:hAnsi="Arial Narrow"/>
          <w:i/>
          <w:iCs/>
          <w:sz w:val="22"/>
          <w:szCs w:val="22"/>
          <w:lang w:val="es-CO"/>
        </w:rPr>
        <w:t xml:space="preserve">Ante la identificación de casos que involucren situaciones asociadas a condiciones crónicas de salud mental o consumo de sustancias psicoactivas y habitabilidad en calle, la mesa de casos del Grupo Territorial, con el apoyo de las áreas técnicas de nivel central, puede recomendar las acciones por vincular al plan para garantizar participación de acuerdo con las necesidades específicas de cada caso, considerando como una acción requerida la participación en la estrategia de acompañamiento psicosocial. </w:t>
      </w:r>
      <w:r w:rsidR="006504A9" w:rsidRPr="006E61BF">
        <w:rPr>
          <w:rFonts w:ascii="Arial Narrow" w:hAnsi="Arial Narrow"/>
          <w:i/>
          <w:iCs/>
          <w:sz w:val="22"/>
          <w:szCs w:val="22"/>
          <w:lang w:val="es-CO"/>
        </w:rPr>
        <w:t>= Resol 917</w:t>
      </w:r>
    </w:p>
    <w:p w14:paraId="4944C9CA" w14:textId="77777777" w:rsidR="005D55D2" w:rsidRPr="006E61BF" w:rsidRDefault="005D55D2" w:rsidP="00D07BE0">
      <w:pPr>
        <w:ind w:left="284" w:right="283"/>
        <w:jc w:val="both"/>
        <w:rPr>
          <w:rFonts w:ascii="Arial Narrow" w:hAnsi="Arial Narrow"/>
          <w:i/>
          <w:iCs/>
          <w:sz w:val="22"/>
          <w:szCs w:val="22"/>
          <w:lang w:val="es-CO"/>
        </w:rPr>
      </w:pPr>
    </w:p>
    <w:p w14:paraId="29CB6D55" w14:textId="02906BF7" w:rsidR="005D55D2" w:rsidRPr="006E61BF" w:rsidRDefault="0047131E" w:rsidP="00D07BE0">
      <w:pPr>
        <w:ind w:left="284" w:right="283"/>
        <w:jc w:val="both"/>
        <w:rPr>
          <w:rFonts w:ascii="Arial Narrow" w:hAnsi="Arial Narrow"/>
          <w:i/>
          <w:iCs/>
          <w:sz w:val="22"/>
          <w:szCs w:val="22"/>
          <w:lang w:val="es-CO"/>
        </w:rPr>
      </w:pPr>
      <w:r w:rsidRPr="006E61BF">
        <w:rPr>
          <w:rFonts w:ascii="Arial Narrow" w:hAnsi="Arial Narrow"/>
          <w:b/>
          <w:bCs/>
          <w:i/>
          <w:iCs/>
          <w:sz w:val="22"/>
          <w:szCs w:val="22"/>
          <w:lang w:val="es-CO"/>
        </w:rPr>
        <w:t xml:space="preserve">PARÁGRAFO 3. </w:t>
      </w:r>
      <w:r w:rsidRPr="006E61BF">
        <w:rPr>
          <w:rFonts w:ascii="Arial Narrow" w:hAnsi="Arial Narrow"/>
          <w:i/>
          <w:iCs/>
          <w:sz w:val="22"/>
          <w:szCs w:val="22"/>
          <w:lang w:val="es-CO"/>
        </w:rPr>
        <w:t>Para los participantes que adelantaron la suscripción del acta de compromiso con el Programa de Reincorporación Integral establecida en el numeral 4 del artículo 4o de la presente resolución en el mes de septiembre de 2024; los tiempos establecidos en el literal b) del presente artículo serán</w:t>
      </w:r>
      <w:r w:rsidRPr="006E61BF">
        <w:rPr>
          <w:rFonts w:ascii="Arial Narrow" w:hAnsi="Arial Narrow"/>
          <w:b/>
          <w:bCs/>
          <w:i/>
          <w:iCs/>
          <w:sz w:val="22"/>
          <w:szCs w:val="22"/>
          <w:lang w:val="es-CO"/>
        </w:rPr>
        <w:t xml:space="preserve"> </w:t>
      </w:r>
      <w:r w:rsidRPr="006E61BF">
        <w:rPr>
          <w:rFonts w:ascii="Arial Narrow" w:hAnsi="Arial Narrow"/>
          <w:i/>
          <w:iCs/>
          <w:sz w:val="22"/>
          <w:szCs w:val="22"/>
          <w:lang w:val="es-CO"/>
        </w:rPr>
        <w:t>ampliados un (1) mes desde su fecha de ingreso al PRI. Para los participantes que firmaron su plan de reincorporación individual en 2024, los tiempos establecidos en el literal c) del presente artículo serán ampliados en un (1) mes adicional. Para efectos de lo previsto en el presente parágrafo, el mes adicional se contará para cada participante dependiendo de la fecha de la firma del Plan de Reincorporación Individual.</w:t>
      </w:r>
      <w:r w:rsidR="00A57449" w:rsidRPr="006E61BF">
        <w:rPr>
          <w:rFonts w:ascii="Arial Narrow" w:hAnsi="Arial Narrow"/>
          <w:i/>
          <w:iCs/>
          <w:sz w:val="22"/>
          <w:szCs w:val="22"/>
          <w:lang w:val="es-CO"/>
        </w:rPr>
        <w:t xml:space="preserve"> = Resol 917</w:t>
      </w:r>
    </w:p>
    <w:p w14:paraId="439C1623" w14:textId="6EFE3886" w:rsidR="0047131E" w:rsidRPr="006E61BF" w:rsidRDefault="0047131E" w:rsidP="00D07BE0">
      <w:pPr>
        <w:ind w:left="284" w:right="283"/>
        <w:jc w:val="both"/>
        <w:rPr>
          <w:rFonts w:ascii="Arial Narrow" w:hAnsi="Arial Narrow"/>
          <w:i/>
          <w:iCs/>
          <w:sz w:val="22"/>
          <w:szCs w:val="22"/>
          <w:lang w:val="es-CO"/>
        </w:rPr>
      </w:pPr>
      <w:r w:rsidRPr="006E61BF">
        <w:rPr>
          <w:rFonts w:ascii="Arial Narrow" w:hAnsi="Arial Narrow"/>
          <w:i/>
          <w:iCs/>
          <w:sz w:val="22"/>
          <w:szCs w:val="22"/>
          <w:lang w:val="es-CO"/>
        </w:rPr>
        <w:t xml:space="preserve"> </w:t>
      </w:r>
    </w:p>
    <w:p w14:paraId="560A0DCA" w14:textId="64DE052C" w:rsidR="0047131E" w:rsidRPr="006E61BF" w:rsidRDefault="0047131E" w:rsidP="00D07BE0">
      <w:pPr>
        <w:ind w:left="284" w:right="283"/>
        <w:jc w:val="both"/>
        <w:rPr>
          <w:rFonts w:ascii="Arial Narrow" w:hAnsi="Arial Narrow"/>
          <w:i/>
          <w:iCs/>
          <w:sz w:val="22"/>
          <w:szCs w:val="22"/>
          <w:lang w:val="es-CO"/>
        </w:rPr>
      </w:pPr>
      <w:r w:rsidRPr="006E61BF">
        <w:rPr>
          <w:rFonts w:ascii="Arial Narrow" w:hAnsi="Arial Narrow"/>
          <w:b/>
          <w:bCs/>
          <w:i/>
          <w:iCs/>
          <w:sz w:val="22"/>
          <w:szCs w:val="22"/>
          <w:lang w:val="es-CO"/>
        </w:rPr>
        <w:t xml:space="preserve">PARÁGRAFO 4. </w:t>
      </w:r>
      <w:r w:rsidRPr="006E61BF">
        <w:rPr>
          <w:rFonts w:ascii="Arial Narrow" w:hAnsi="Arial Narrow"/>
          <w:i/>
          <w:iCs/>
          <w:sz w:val="22"/>
          <w:szCs w:val="22"/>
          <w:lang w:val="es-CO"/>
        </w:rPr>
        <w:t xml:space="preserve">Tiempos de formulación por traslado permanente. Únicamente en los eventos en que se formalice un traslado permanente de la persona en proceso de reincorporación, los tiempos para la formulación, ajuste o actualización del Plan de Reincorporación no podrán exceder el cincuenta por ciento (50%) del tiempo inicial previsto para la formulación. Aquellos desplazamientos de carácter transitorio o temporal no darán lugar a la modificación de los términos ordinarios, salvo que la entidad disponga lo contrario por razones de fuerza mayor. </w:t>
      </w:r>
      <w:r w:rsidR="004E730E" w:rsidRPr="006E61BF">
        <w:rPr>
          <w:rFonts w:ascii="Arial Narrow" w:hAnsi="Arial Narrow"/>
          <w:i/>
          <w:iCs/>
          <w:sz w:val="22"/>
          <w:szCs w:val="22"/>
          <w:lang w:val="es-CO"/>
        </w:rPr>
        <w:t>= Resol 917</w:t>
      </w:r>
    </w:p>
    <w:p w14:paraId="12373F89" w14:textId="77777777" w:rsidR="005D55D2" w:rsidRPr="006E61BF" w:rsidRDefault="005D55D2" w:rsidP="00D07BE0">
      <w:pPr>
        <w:ind w:left="284" w:right="283"/>
        <w:jc w:val="both"/>
        <w:rPr>
          <w:rFonts w:ascii="Arial Narrow" w:hAnsi="Arial Narrow"/>
          <w:i/>
          <w:iCs/>
          <w:sz w:val="22"/>
          <w:szCs w:val="22"/>
          <w:lang w:val="es-CO"/>
        </w:rPr>
      </w:pPr>
    </w:p>
    <w:p w14:paraId="5ABFD1DA" w14:textId="038C3C59" w:rsidR="0047131E" w:rsidRPr="006E61BF" w:rsidRDefault="0047131E" w:rsidP="00D07BE0">
      <w:pPr>
        <w:ind w:left="284" w:right="283"/>
        <w:jc w:val="both"/>
        <w:rPr>
          <w:rFonts w:ascii="Arial Narrow" w:hAnsi="Arial Narrow"/>
          <w:i/>
          <w:iCs/>
          <w:sz w:val="22"/>
          <w:szCs w:val="22"/>
          <w:lang w:val="es-CO"/>
        </w:rPr>
      </w:pPr>
      <w:r w:rsidRPr="006E61BF">
        <w:rPr>
          <w:rFonts w:ascii="Arial Narrow" w:hAnsi="Arial Narrow"/>
          <w:b/>
          <w:bCs/>
          <w:i/>
          <w:iCs/>
          <w:sz w:val="22"/>
          <w:szCs w:val="22"/>
          <w:lang w:val="es-CO"/>
        </w:rPr>
        <w:t xml:space="preserve">PARÁGRAFO TRANSITORIO 1. </w:t>
      </w:r>
      <w:r w:rsidRPr="006E61BF">
        <w:rPr>
          <w:rFonts w:ascii="Arial Narrow" w:hAnsi="Arial Narrow"/>
          <w:i/>
          <w:iCs/>
          <w:sz w:val="22"/>
          <w:szCs w:val="22"/>
          <w:lang w:val="es-CO"/>
        </w:rPr>
        <w:t xml:space="preserve">&lt;Parágrafo adicionado por el artículo 1 de la Resolución 950 de 2025. El nuevo texto es el siguiente:&gt; En los casos donde se identifique vencimientos de términos durante la fase de formulación de los Planes de Reincorporación Individual que establece el artículo 8o de la Resolución número 2319 de 2024, modificado por el artículo 2o de la Resolución número 030 del 2025, cuyas causas estén relacionadas con temas administrativos internos de la Agencia, se otorgará un mes a partir de la publicación de esta resolución para la firma de los referidos planes. </w:t>
      </w:r>
      <w:r w:rsidR="008E3C08" w:rsidRPr="006E61BF">
        <w:rPr>
          <w:rFonts w:ascii="Arial Narrow" w:hAnsi="Arial Narrow"/>
          <w:i/>
          <w:iCs/>
          <w:sz w:val="22"/>
          <w:szCs w:val="22"/>
          <w:lang w:val="es-CO"/>
        </w:rPr>
        <w:t>= Resol 917</w:t>
      </w:r>
    </w:p>
    <w:p w14:paraId="00887DA0" w14:textId="77777777" w:rsidR="005D55D2" w:rsidRPr="006E61BF" w:rsidRDefault="005D55D2" w:rsidP="00D07BE0">
      <w:pPr>
        <w:ind w:left="284" w:right="283"/>
        <w:jc w:val="both"/>
        <w:rPr>
          <w:rFonts w:ascii="Arial Narrow" w:hAnsi="Arial Narrow"/>
          <w:i/>
          <w:iCs/>
          <w:sz w:val="22"/>
          <w:szCs w:val="22"/>
          <w:lang w:val="es-CO"/>
        </w:rPr>
      </w:pPr>
    </w:p>
    <w:p w14:paraId="0B3D3DED" w14:textId="44464CB4" w:rsidR="0047131E" w:rsidRPr="006E61BF" w:rsidRDefault="0047131E" w:rsidP="00287E16">
      <w:pPr>
        <w:ind w:left="284" w:right="283"/>
        <w:jc w:val="both"/>
        <w:rPr>
          <w:rFonts w:ascii="Arial Narrow" w:hAnsi="Arial Narrow"/>
          <w:b/>
          <w:bCs/>
          <w:i/>
          <w:iCs/>
          <w:sz w:val="22"/>
          <w:szCs w:val="22"/>
          <w:lang w:val="es-CO"/>
        </w:rPr>
      </w:pPr>
      <w:r w:rsidRPr="006E61BF">
        <w:rPr>
          <w:rFonts w:ascii="Arial Narrow" w:hAnsi="Arial Narrow"/>
          <w:b/>
          <w:bCs/>
          <w:i/>
          <w:iCs/>
          <w:sz w:val="22"/>
          <w:szCs w:val="22"/>
          <w:lang w:val="es-CO"/>
        </w:rPr>
        <w:t xml:space="preserve">PARÁGRAFO TRANSITORIO 2. </w:t>
      </w:r>
      <w:r w:rsidRPr="006E61BF">
        <w:rPr>
          <w:rFonts w:ascii="Arial Narrow" w:hAnsi="Arial Narrow"/>
          <w:i/>
          <w:iCs/>
          <w:sz w:val="22"/>
          <w:szCs w:val="22"/>
          <w:lang w:val="es-CO"/>
        </w:rPr>
        <w:t>&lt;Parágrafo adicionado por el artículo 1 de la Resolución 950 de 2025. El nuevo texto es el siguiente:&gt; Para los participantes que suscribieron el acta de compromiso del Programa de Reincorporación Integral y se encuentren en la fase de formulación de su plan de reincorporación individual, que fueron afectados por la situación presentada en la región del Catatumbo, los municipios del área metropolitana de Cúcuta y los municipios de Río de Oro y González del departamento del Cesar, se les suspenderán los términos previstos para dicha formulación, su seguimiento y evaluación por los 90 días que estuvo vigente el Estado de Conmoción Interior declarado mediante el Decreto número 062 de 2025 y levantado mediante el Decreto número 467 de 2025.”</w:t>
      </w:r>
      <w:r w:rsidRPr="006E61BF">
        <w:rPr>
          <w:rFonts w:ascii="Arial Narrow" w:hAnsi="Arial Narrow"/>
          <w:b/>
          <w:bCs/>
          <w:i/>
          <w:iCs/>
          <w:sz w:val="22"/>
          <w:szCs w:val="22"/>
          <w:lang w:val="es-CO"/>
        </w:rPr>
        <w:t xml:space="preserve"> </w:t>
      </w:r>
      <w:r w:rsidR="005507B0" w:rsidRPr="006E61BF">
        <w:rPr>
          <w:rFonts w:ascii="Arial Narrow" w:hAnsi="Arial Narrow"/>
          <w:b/>
          <w:bCs/>
          <w:i/>
          <w:iCs/>
          <w:sz w:val="22"/>
          <w:szCs w:val="22"/>
          <w:lang w:val="es-CO"/>
        </w:rPr>
        <w:t>= Resol 917</w:t>
      </w:r>
    </w:p>
    <w:p w14:paraId="72972DC5" w14:textId="77777777" w:rsidR="00FC7F4B" w:rsidRPr="006E61BF" w:rsidRDefault="00FC7F4B" w:rsidP="00287E16">
      <w:pPr>
        <w:ind w:left="284" w:right="283"/>
        <w:jc w:val="both"/>
        <w:rPr>
          <w:rFonts w:ascii="Arial Narrow" w:hAnsi="Arial Narrow"/>
          <w:b/>
          <w:bCs/>
          <w:sz w:val="22"/>
          <w:szCs w:val="22"/>
        </w:rPr>
      </w:pPr>
    </w:p>
    <w:p w14:paraId="206CFF0B" w14:textId="77777777" w:rsidR="004C16A6" w:rsidRPr="006E61BF" w:rsidRDefault="004C16A6" w:rsidP="00287E16">
      <w:pPr>
        <w:ind w:left="284" w:right="283"/>
        <w:jc w:val="both"/>
        <w:rPr>
          <w:rFonts w:ascii="Arial Narrow" w:hAnsi="Arial Narrow"/>
          <w:b/>
          <w:bCs/>
          <w:sz w:val="22"/>
          <w:szCs w:val="22"/>
        </w:rPr>
      </w:pPr>
    </w:p>
    <w:p w14:paraId="235B1B0E" w14:textId="0684A5D7" w:rsidR="00FC7F4B" w:rsidRPr="006E61BF" w:rsidRDefault="0018736C" w:rsidP="00287E16">
      <w:pPr>
        <w:ind w:left="284" w:right="283"/>
        <w:jc w:val="both"/>
        <w:rPr>
          <w:rFonts w:ascii="Arial Narrow" w:hAnsi="Arial Narrow"/>
          <w:sz w:val="22"/>
          <w:szCs w:val="22"/>
        </w:rPr>
      </w:pPr>
      <w:r w:rsidRPr="006E61BF">
        <w:rPr>
          <w:rFonts w:ascii="Arial Narrow" w:hAnsi="Arial Narrow"/>
          <w:b/>
          <w:bCs/>
          <w:sz w:val="22"/>
          <w:szCs w:val="22"/>
        </w:rPr>
        <w:lastRenderedPageBreak/>
        <w:t>ARTICULO 2</w:t>
      </w:r>
      <w:r w:rsidR="00FC7F4B" w:rsidRPr="006E61BF">
        <w:rPr>
          <w:rFonts w:ascii="Arial Narrow" w:hAnsi="Arial Narrow"/>
          <w:sz w:val="22"/>
          <w:szCs w:val="22"/>
        </w:rPr>
        <w:t xml:space="preserve">: Modificar el </w:t>
      </w:r>
      <w:r w:rsidRPr="006E61BF">
        <w:rPr>
          <w:rFonts w:ascii="Arial Narrow" w:hAnsi="Arial Narrow"/>
          <w:sz w:val="22"/>
          <w:szCs w:val="22"/>
        </w:rPr>
        <w:t>artículo</w:t>
      </w:r>
      <w:r w:rsidR="00FC7F4B" w:rsidRPr="006E61BF">
        <w:rPr>
          <w:rFonts w:ascii="Arial Narrow" w:hAnsi="Arial Narrow"/>
          <w:sz w:val="22"/>
          <w:szCs w:val="22"/>
        </w:rPr>
        <w:t xml:space="preserve"> 44 de la Resolución 2319</w:t>
      </w:r>
      <w:r w:rsidR="00F64A71" w:rsidRPr="006E61BF">
        <w:rPr>
          <w:rFonts w:ascii="Arial Narrow" w:hAnsi="Arial Narrow"/>
          <w:sz w:val="22"/>
          <w:szCs w:val="22"/>
        </w:rPr>
        <w:t xml:space="preserve">, en el sentido de adicionar </w:t>
      </w:r>
      <w:r w:rsidR="00C27595" w:rsidRPr="006E61BF">
        <w:rPr>
          <w:rFonts w:ascii="Arial Narrow" w:hAnsi="Arial Narrow"/>
          <w:sz w:val="22"/>
          <w:szCs w:val="22"/>
        </w:rPr>
        <w:t xml:space="preserve">un parágrafo que se identificará como número 6, artículo </w:t>
      </w:r>
      <w:r w:rsidR="00794395" w:rsidRPr="006E61BF">
        <w:rPr>
          <w:rFonts w:ascii="Arial Narrow" w:hAnsi="Arial Narrow"/>
          <w:sz w:val="22"/>
          <w:szCs w:val="22"/>
        </w:rPr>
        <w:t>que quedaría</w:t>
      </w:r>
      <w:r w:rsidR="00FC7F4B" w:rsidRPr="006E61BF">
        <w:rPr>
          <w:rFonts w:ascii="Arial Narrow" w:hAnsi="Arial Narrow"/>
          <w:sz w:val="22"/>
          <w:szCs w:val="22"/>
        </w:rPr>
        <w:t xml:space="preserve"> así:</w:t>
      </w:r>
    </w:p>
    <w:p w14:paraId="2F2B41DF" w14:textId="77777777" w:rsidR="0047131E" w:rsidRPr="006E61BF" w:rsidRDefault="0047131E" w:rsidP="0047131E">
      <w:pPr>
        <w:ind w:left="567" w:right="283"/>
        <w:jc w:val="both"/>
        <w:rPr>
          <w:rFonts w:ascii="Arial Narrow" w:hAnsi="Arial Narrow"/>
          <w:b/>
          <w:bCs/>
          <w:sz w:val="22"/>
          <w:szCs w:val="22"/>
        </w:rPr>
      </w:pPr>
    </w:p>
    <w:p w14:paraId="231285CE" w14:textId="217FB4EC" w:rsidR="00FC7F4B" w:rsidRPr="00720149" w:rsidRDefault="00B709F4" w:rsidP="00FC7F4B">
      <w:pPr>
        <w:ind w:left="567" w:right="283"/>
        <w:jc w:val="both"/>
        <w:rPr>
          <w:rFonts w:ascii="Arial Narrow" w:hAnsi="Arial Narrow"/>
          <w:i/>
          <w:sz w:val="22"/>
          <w:lang w:val="es-CO"/>
        </w:rPr>
      </w:pPr>
      <w:bookmarkStart w:id="4" w:name="44"/>
      <w:r w:rsidRPr="006E61BF">
        <w:rPr>
          <w:rFonts w:ascii="Arial Narrow" w:hAnsi="Arial Narrow"/>
          <w:i/>
          <w:iCs/>
          <w:sz w:val="22"/>
          <w:szCs w:val="22"/>
          <w:lang w:val="es-CO"/>
        </w:rPr>
        <w:t>“</w:t>
      </w:r>
      <w:r w:rsidR="00FC7F4B" w:rsidRPr="00720149">
        <w:rPr>
          <w:rFonts w:ascii="Arial Narrow" w:hAnsi="Arial Narrow"/>
          <w:i/>
          <w:sz w:val="22"/>
          <w:lang w:val="es-CO"/>
        </w:rPr>
        <w:t>ARTÍCULO 44. ASIGNACIÓN MENSUAL.</w:t>
      </w:r>
      <w:bookmarkEnd w:id="4"/>
      <w:r w:rsidR="00FC7F4B" w:rsidRPr="00720149">
        <w:rPr>
          <w:rFonts w:ascii="Arial Narrow" w:hAnsi="Arial Narrow"/>
          <w:i/>
          <w:sz w:val="22"/>
          <w:lang w:val="es-CO"/>
        </w:rPr>
        <w:t xml:space="preserve"> &lt;Artículo modificado por el artículo </w:t>
      </w:r>
      <w:r w:rsidR="00A26AB8" w:rsidRPr="006E61BF">
        <w:rPr>
          <w:rFonts w:ascii="Arial Narrow" w:hAnsi="Arial Narrow"/>
          <w:i/>
          <w:iCs/>
          <w:sz w:val="22"/>
          <w:szCs w:val="22"/>
          <w:lang w:val="es-CO"/>
        </w:rPr>
        <w:t>2 de la Resolución 950 de 2025</w:t>
      </w:r>
      <w:r w:rsidR="000C4F44" w:rsidRPr="006E61BF">
        <w:rPr>
          <w:rFonts w:ascii="Arial Narrow" w:hAnsi="Arial Narrow"/>
          <w:i/>
          <w:iCs/>
          <w:sz w:val="22"/>
          <w:szCs w:val="22"/>
          <w:lang w:val="es-CO"/>
        </w:rPr>
        <w:t xml:space="preserve">, por el artículo 1 de la Resolución </w:t>
      </w:r>
      <w:r w:rsidR="00ED1492" w:rsidRPr="006E61BF">
        <w:rPr>
          <w:rFonts w:ascii="Arial Narrow" w:hAnsi="Arial Narrow"/>
          <w:i/>
          <w:iCs/>
          <w:sz w:val="22"/>
          <w:szCs w:val="22"/>
          <w:lang w:val="es-CO"/>
        </w:rPr>
        <w:t xml:space="preserve">546 de 2026 y por el artículo </w:t>
      </w:r>
      <w:r w:rsidR="00FC7F4B" w:rsidRPr="00720149">
        <w:rPr>
          <w:rFonts w:ascii="Arial Narrow" w:hAnsi="Arial Narrow"/>
          <w:i/>
          <w:sz w:val="22"/>
          <w:lang w:val="es-CO"/>
        </w:rPr>
        <w:t>4 de la Resolución 917 de 2026. El nuevo texto es el siguiente:&gt; De conformidad con el inciso 2 artículo 8o del Decreto Ley 899 de 2017 modificado por el artículo </w:t>
      </w:r>
      <w:hyperlink r:id="rId12" w:anchor="284" w:history="1">
        <w:r w:rsidR="00FC7F4B" w:rsidRPr="00720149">
          <w:rPr>
            <w:rStyle w:val="Hipervnculo"/>
            <w:rFonts w:ascii="Arial Narrow" w:hAnsi="Arial Narrow"/>
            <w:i/>
            <w:color w:val="auto"/>
            <w:sz w:val="22"/>
            <w:lang w:val="es-CO"/>
          </w:rPr>
          <w:t>284</w:t>
        </w:r>
      </w:hyperlink>
      <w:r w:rsidR="00FC7F4B" w:rsidRPr="00720149">
        <w:rPr>
          <w:rFonts w:ascii="Arial Narrow" w:hAnsi="Arial Narrow"/>
          <w:i/>
          <w:sz w:val="22"/>
          <w:lang w:val="es-CO"/>
        </w:rPr>
        <w:t> de la Ley 1955 de 2019, se otorgará una Asignación Mensual equivalente al 90% del Salario Mínimo Mensual Legal Vigente, la cual estará vinculada al avance del Plan de Reincorporación Individual, de acuerdo con los siguientes criterios de cumplimiento por parte del sujeto en reincorporación</w:t>
      </w:r>
      <w:r w:rsidR="00FC7F4B" w:rsidRPr="006E61BF">
        <w:rPr>
          <w:rFonts w:ascii="Arial Narrow" w:hAnsi="Arial Narrow"/>
          <w:i/>
          <w:iCs/>
          <w:sz w:val="22"/>
          <w:szCs w:val="22"/>
          <w:lang w:val="es-CO"/>
        </w:rPr>
        <w:t>:</w:t>
      </w:r>
      <w:r w:rsidR="00CD416B" w:rsidRPr="006E61BF">
        <w:rPr>
          <w:rFonts w:ascii="Arial Narrow" w:hAnsi="Arial Narrow"/>
          <w:i/>
          <w:iCs/>
          <w:sz w:val="22"/>
          <w:szCs w:val="22"/>
          <w:lang w:val="es-CO"/>
        </w:rPr>
        <w:t xml:space="preserve">= </w:t>
      </w:r>
      <w:proofErr w:type="spellStart"/>
      <w:r w:rsidR="009908D0" w:rsidRPr="006E61BF">
        <w:rPr>
          <w:rFonts w:ascii="Arial Narrow" w:hAnsi="Arial Narrow"/>
          <w:i/>
          <w:iCs/>
          <w:sz w:val="22"/>
          <w:szCs w:val="22"/>
          <w:lang w:val="es-CO"/>
        </w:rPr>
        <w:t>artic</w:t>
      </w:r>
      <w:proofErr w:type="spellEnd"/>
      <w:r w:rsidR="009908D0" w:rsidRPr="006E61BF">
        <w:rPr>
          <w:rFonts w:ascii="Arial Narrow" w:hAnsi="Arial Narrow"/>
          <w:i/>
          <w:iCs/>
          <w:sz w:val="22"/>
          <w:szCs w:val="22"/>
          <w:lang w:val="es-CO"/>
        </w:rPr>
        <w:t xml:space="preserve"> 4 Resol 917</w:t>
      </w:r>
    </w:p>
    <w:p w14:paraId="145C7054" w14:textId="77777777" w:rsidR="00FC7F4B" w:rsidRPr="00720149" w:rsidRDefault="00FC7F4B" w:rsidP="00FC7F4B">
      <w:pPr>
        <w:ind w:left="567" w:right="283"/>
        <w:jc w:val="both"/>
        <w:rPr>
          <w:rFonts w:ascii="Arial Narrow" w:hAnsi="Arial Narrow"/>
          <w:i/>
          <w:sz w:val="22"/>
          <w:lang w:val="es-CO"/>
        </w:rPr>
      </w:pPr>
    </w:p>
    <w:p w14:paraId="18A3E9C2" w14:textId="3B4C7642" w:rsidR="00FC7F4B" w:rsidRPr="00720149" w:rsidRDefault="00FC7F4B" w:rsidP="00FC7F4B">
      <w:pPr>
        <w:ind w:left="567" w:right="283"/>
        <w:jc w:val="both"/>
        <w:rPr>
          <w:rFonts w:ascii="Arial Narrow" w:hAnsi="Arial Narrow"/>
          <w:i/>
          <w:sz w:val="22"/>
          <w:lang w:val="es-CO"/>
        </w:rPr>
      </w:pPr>
      <w:r w:rsidRPr="00720149">
        <w:rPr>
          <w:rFonts w:ascii="Arial Narrow" w:hAnsi="Arial Narrow"/>
          <w:i/>
          <w:sz w:val="22"/>
          <w:lang w:val="es-CO"/>
        </w:rPr>
        <w:t xml:space="preserve">1. En Fase de formulación del Plan de Reincorporación Individual: Asistencia a las sesiones para adelantar las acciones establecidas en el artículo 8º de la presente </w:t>
      </w:r>
      <w:proofErr w:type="gramStart"/>
      <w:r w:rsidRPr="00720149">
        <w:rPr>
          <w:rFonts w:ascii="Arial Narrow" w:hAnsi="Arial Narrow"/>
          <w:i/>
          <w:sz w:val="22"/>
          <w:lang w:val="es-CO"/>
        </w:rPr>
        <w:t>resolución</w:t>
      </w:r>
      <w:r w:rsidRPr="006E61BF">
        <w:rPr>
          <w:rFonts w:ascii="Arial Narrow" w:hAnsi="Arial Narrow"/>
          <w:i/>
          <w:iCs/>
          <w:sz w:val="22"/>
          <w:szCs w:val="22"/>
          <w:lang w:val="es-CO"/>
        </w:rPr>
        <w:t>.</w:t>
      </w:r>
      <w:r w:rsidR="009908D0" w:rsidRPr="006E61BF">
        <w:rPr>
          <w:rFonts w:ascii="Arial Narrow" w:hAnsi="Arial Narrow"/>
          <w:i/>
          <w:iCs/>
          <w:sz w:val="22"/>
          <w:szCs w:val="22"/>
          <w:lang w:val="es-CO"/>
        </w:rPr>
        <w:t>=</w:t>
      </w:r>
      <w:proofErr w:type="gramEnd"/>
      <w:r w:rsidR="009908D0" w:rsidRPr="006E61BF">
        <w:rPr>
          <w:rFonts w:ascii="Arial Narrow" w:hAnsi="Arial Narrow"/>
          <w:i/>
          <w:iCs/>
          <w:sz w:val="22"/>
          <w:szCs w:val="22"/>
          <w:lang w:val="es-CO"/>
        </w:rPr>
        <w:t xml:space="preserve"> </w:t>
      </w:r>
      <w:proofErr w:type="spellStart"/>
      <w:r w:rsidR="009908D0" w:rsidRPr="006E61BF">
        <w:rPr>
          <w:rFonts w:ascii="Arial Narrow" w:hAnsi="Arial Narrow"/>
          <w:i/>
          <w:iCs/>
          <w:sz w:val="22"/>
          <w:szCs w:val="22"/>
          <w:lang w:val="es-CO"/>
        </w:rPr>
        <w:t>arti</w:t>
      </w:r>
      <w:proofErr w:type="spellEnd"/>
      <w:r w:rsidR="009908D0" w:rsidRPr="006E61BF">
        <w:rPr>
          <w:rFonts w:ascii="Arial Narrow" w:hAnsi="Arial Narrow"/>
          <w:i/>
          <w:iCs/>
          <w:sz w:val="22"/>
          <w:szCs w:val="22"/>
          <w:lang w:val="es-CO"/>
        </w:rPr>
        <w:t xml:space="preserve"> 4 Resol 917</w:t>
      </w:r>
    </w:p>
    <w:p w14:paraId="634B7A9C" w14:textId="7F61A87A" w:rsidR="00FC7F4B" w:rsidRPr="00720149" w:rsidRDefault="00FC7F4B" w:rsidP="00FC7F4B">
      <w:pPr>
        <w:ind w:left="567" w:right="283"/>
        <w:jc w:val="both"/>
        <w:rPr>
          <w:rFonts w:ascii="Arial Narrow" w:hAnsi="Arial Narrow"/>
          <w:i/>
          <w:sz w:val="22"/>
          <w:lang w:val="es-CO"/>
        </w:rPr>
      </w:pPr>
      <w:r w:rsidRPr="00720149">
        <w:rPr>
          <w:rFonts w:ascii="Arial Narrow" w:hAnsi="Arial Narrow"/>
          <w:i/>
          <w:sz w:val="22"/>
          <w:lang w:val="es-CO"/>
        </w:rPr>
        <w:t xml:space="preserve">2. En fase de seguimiento del Plan de Reincorporación Individual: cumplir mínimo con el 50% del avance de las actividades fijadas para el bimestre, exceptuando aquellas en estado "sin avance justificado". El seguimiento a estas actividades se realizará de forma bimestral registrando su resultado en el Sistema de Información de la Agencia para la Reincorporación y la </w:t>
      </w:r>
      <w:proofErr w:type="gramStart"/>
      <w:r w:rsidRPr="00720149">
        <w:rPr>
          <w:rFonts w:ascii="Arial Narrow" w:hAnsi="Arial Narrow"/>
          <w:i/>
          <w:sz w:val="22"/>
          <w:lang w:val="es-CO"/>
        </w:rPr>
        <w:t>Normalización</w:t>
      </w:r>
      <w:r w:rsidRPr="006E61BF">
        <w:rPr>
          <w:rFonts w:ascii="Arial Narrow" w:hAnsi="Arial Narrow"/>
          <w:i/>
          <w:iCs/>
          <w:sz w:val="22"/>
          <w:szCs w:val="22"/>
          <w:lang w:val="es-CO"/>
        </w:rPr>
        <w:t>.</w:t>
      </w:r>
      <w:r w:rsidR="007F16F7" w:rsidRPr="006E61BF">
        <w:rPr>
          <w:rFonts w:ascii="Arial Narrow" w:hAnsi="Arial Narrow"/>
          <w:i/>
          <w:iCs/>
          <w:sz w:val="22"/>
          <w:szCs w:val="22"/>
          <w:lang w:val="es-CO"/>
        </w:rPr>
        <w:t>=</w:t>
      </w:r>
      <w:proofErr w:type="gramEnd"/>
      <w:r w:rsidR="007F16F7" w:rsidRPr="006E61BF">
        <w:rPr>
          <w:rFonts w:ascii="Arial Narrow" w:hAnsi="Arial Narrow"/>
          <w:i/>
          <w:iCs/>
          <w:sz w:val="22"/>
          <w:szCs w:val="22"/>
          <w:lang w:val="es-CO"/>
        </w:rPr>
        <w:t xml:space="preserve"> </w:t>
      </w:r>
      <w:proofErr w:type="spellStart"/>
      <w:r w:rsidR="007F16F7" w:rsidRPr="006E61BF">
        <w:rPr>
          <w:rFonts w:ascii="Arial Narrow" w:hAnsi="Arial Narrow"/>
          <w:i/>
          <w:iCs/>
          <w:sz w:val="22"/>
          <w:szCs w:val="22"/>
          <w:lang w:val="es-CO"/>
        </w:rPr>
        <w:t>artic</w:t>
      </w:r>
      <w:proofErr w:type="spellEnd"/>
      <w:r w:rsidR="007F16F7" w:rsidRPr="006E61BF">
        <w:rPr>
          <w:rFonts w:ascii="Arial Narrow" w:hAnsi="Arial Narrow"/>
          <w:i/>
          <w:iCs/>
          <w:sz w:val="22"/>
          <w:szCs w:val="22"/>
          <w:lang w:val="es-CO"/>
        </w:rPr>
        <w:t xml:space="preserve"> 4 Resol 917</w:t>
      </w:r>
    </w:p>
    <w:p w14:paraId="61ABA948" w14:textId="60893CBD" w:rsidR="00FC7F4B" w:rsidRPr="00720149" w:rsidRDefault="00FC7F4B" w:rsidP="00FC7F4B">
      <w:pPr>
        <w:ind w:left="567" w:right="283"/>
        <w:jc w:val="both"/>
        <w:rPr>
          <w:rFonts w:ascii="Arial Narrow" w:hAnsi="Arial Narrow"/>
          <w:i/>
          <w:sz w:val="22"/>
          <w:lang w:val="es-CO"/>
        </w:rPr>
      </w:pPr>
      <w:r w:rsidRPr="00720149">
        <w:rPr>
          <w:rFonts w:ascii="Arial Narrow" w:hAnsi="Arial Narrow"/>
          <w:i/>
          <w:sz w:val="22"/>
          <w:lang w:val="es-CO"/>
        </w:rPr>
        <w:t xml:space="preserve">3. En fase de Evaluación del Plan de Reincorporación Individual: la asistencia a la sesión requerida para la evaluación de las acciones priorizadas en el ciclo </w:t>
      </w:r>
      <w:proofErr w:type="gramStart"/>
      <w:r w:rsidRPr="00720149">
        <w:rPr>
          <w:rFonts w:ascii="Arial Narrow" w:hAnsi="Arial Narrow"/>
          <w:i/>
          <w:sz w:val="22"/>
          <w:lang w:val="es-CO"/>
        </w:rPr>
        <w:t>anual</w:t>
      </w:r>
      <w:r w:rsidRPr="006E61BF">
        <w:rPr>
          <w:rFonts w:ascii="Arial Narrow" w:hAnsi="Arial Narrow"/>
          <w:i/>
          <w:iCs/>
          <w:sz w:val="22"/>
          <w:szCs w:val="22"/>
          <w:lang w:val="es-CO"/>
        </w:rPr>
        <w:t>.</w:t>
      </w:r>
      <w:r w:rsidR="00C947A7" w:rsidRPr="006E61BF">
        <w:rPr>
          <w:rFonts w:ascii="Arial Narrow" w:hAnsi="Arial Narrow"/>
          <w:i/>
          <w:iCs/>
          <w:sz w:val="22"/>
          <w:szCs w:val="22"/>
          <w:lang w:val="es-CO"/>
        </w:rPr>
        <w:t>=</w:t>
      </w:r>
      <w:proofErr w:type="gramEnd"/>
      <w:r w:rsidR="00C947A7" w:rsidRPr="006E61BF">
        <w:rPr>
          <w:rFonts w:ascii="Arial Narrow" w:hAnsi="Arial Narrow"/>
          <w:i/>
          <w:iCs/>
          <w:sz w:val="22"/>
          <w:szCs w:val="22"/>
          <w:lang w:val="es-CO"/>
        </w:rPr>
        <w:t xml:space="preserve"> </w:t>
      </w:r>
      <w:proofErr w:type="spellStart"/>
      <w:r w:rsidR="00C947A7" w:rsidRPr="006E61BF">
        <w:rPr>
          <w:rFonts w:ascii="Arial Narrow" w:hAnsi="Arial Narrow"/>
          <w:i/>
          <w:iCs/>
          <w:sz w:val="22"/>
          <w:szCs w:val="22"/>
          <w:lang w:val="es-CO"/>
        </w:rPr>
        <w:t>artic</w:t>
      </w:r>
      <w:proofErr w:type="spellEnd"/>
      <w:r w:rsidR="00C947A7" w:rsidRPr="006E61BF">
        <w:rPr>
          <w:rFonts w:ascii="Arial Narrow" w:hAnsi="Arial Narrow"/>
          <w:i/>
          <w:iCs/>
          <w:sz w:val="22"/>
          <w:szCs w:val="22"/>
          <w:lang w:val="es-CO"/>
        </w:rPr>
        <w:t xml:space="preserve"> 4 Resol 917</w:t>
      </w:r>
    </w:p>
    <w:p w14:paraId="7A56B7A5" w14:textId="77777777" w:rsidR="00FC7F4B" w:rsidRPr="00720149" w:rsidRDefault="00FC7F4B" w:rsidP="00FC7F4B">
      <w:pPr>
        <w:ind w:left="567" w:right="283"/>
        <w:jc w:val="both"/>
        <w:rPr>
          <w:rFonts w:ascii="Arial Narrow" w:hAnsi="Arial Narrow"/>
          <w:i/>
          <w:sz w:val="22"/>
          <w:lang w:val="es-CO"/>
        </w:rPr>
      </w:pPr>
    </w:p>
    <w:p w14:paraId="1B0E7913" w14:textId="74E4A4C4" w:rsidR="0012331C" w:rsidRPr="006E61BF" w:rsidRDefault="00FC7F4B" w:rsidP="0012331C">
      <w:pPr>
        <w:ind w:left="567" w:right="283"/>
        <w:jc w:val="both"/>
        <w:rPr>
          <w:rFonts w:ascii="Arial Narrow" w:hAnsi="Arial Narrow"/>
          <w:i/>
          <w:iCs/>
          <w:sz w:val="22"/>
          <w:szCs w:val="22"/>
          <w:lang w:val="es-CO"/>
        </w:rPr>
      </w:pPr>
      <w:r w:rsidRPr="00720149">
        <w:rPr>
          <w:rFonts w:ascii="Arial Narrow" w:hAnsi="Arial Narrow"/>
          <w:i/>
          <w:sz w:val="22"/>
          <w:lang w:val="es-CO"/>
        </w:rPr>
        <w:t>PARÁGRAFO 1o. Serán beneficiarios de la asignación mensual quienes no tengan un vínculo contractual, laboral, legal y reglamentario, o un contrato de cualquier naturaleza que les genere ingresos equivalentes o superiores a un Salario Mínimo Vital Vigente.</w:t>
      </w:r>
      <w:r w:rsidR="0012331C" w:rsidRPr="006E61BF">
        <w:rPr>
          <w:rFonts w:ascii="Arial Narrow" w:hAnsi="Arial Narrow"/>
          <w:i/>
          <w:iCs/>
          <w:sz w:val="22"/>
          <w:szCs w:val="22"/>
          <w:lang w:val="es-CO"/>
        </w:rPr>
        <w:t xml:space="preserve"> </w:t>
      </w:r>
      <w:proofErr w:type="gramStart"/>
      <w:r w:rsidR="0012331C" w:rsidRPr="006E61BF">
        <w:rPr>
          <w:rFonts w:ascii="Arial Narrow" w:hAnsi="Arial Narrow"/>
          <w:i/>
          <w:iCs/>
          <w:sz w:val="22"/>
          <w:szCs w:val="22"/>
          <w:lang w:val="es-CO"/>
        </w:rPr>
        <w:t>.=</w:t>
      </w:r>
      <w:proofErr w:type="gramEnd"/>
      <w:r w:rsidR="0012331C" w:rsidRPr="006E61BF">
        <w:rPr>
          <w:rFonts w:ascii="Arial Narrow" w:hAnsi="Arial Narrow"/>
          <w:i/>
          <w:iCs/>
          <w:sz w:val="22"/>
          <w:szCs w:val="22"/>
          <w:lang w:val="es-CO"/>
        </w:rPr>
        <w:t xml:space="preserve"> </w:t>
      </w:r>
      <w:proofErr w:type="spellStart"/>
      <w:r w:rsidR="0012331C" w:rsidRPr="006E61BF">
        <w:rPr>
          <w:rFonts w:ascii="Arial Narrow" w:hAnsi="Arial Narrow"/>
          <w:i/>
          <w:iCs/>
          <w:sz w:val="22"/>
          <w:szCs w:val="22"/>
          <w:lang w:val="es-CO"/>
        </w:rPr>
        <w:t>artic</w:t>
      </w:r>
      <w:proofErr w:type="spellEnd"/>
      <w:r w:rsidR="0012331C" w:rsidRPr="006E61BF">
        <w:rPr>
          <w:rFonts w:ascii="Arial Narrow" w:hAnsi="Arial Narrow"/>
          <w:i/>
          <w:iCs/>
          <w:sz w:val="22"/>
          <w:szCs w:val="22"/>
          <w:lang w:val="es-CO"/>
        </w:rPr>
        <w:t xml:space="preserve"> 4 Resol 917</w:t>
      </w:r>
    </w:p>
    <w:p w14:paraId="118A1D9B" w14:textId="15478C78" w:rsidR="00FC7F4B" w:rsidRPr="00720149" w:rsidRDefault="00FC7F4B" w:rsidP="00FC7F4B">
      <w:pPr>
        <w:ind w:left="567" w:right="283"/>
        <w:jc w:val="both"/>
        <w:rPr>
          <w:rFonts w:ascii="Arial Narrow" w:hAnsi="Arial Narrow"/>
          <w:i/>
          <w:sz w:val="22"/>
          <w:lang w:val="es-CO"/>
        </w:rPr>
      </w:pPr>
    </w:p>
    <w:p w14:paraId="21D598F4" w14:textId="77777777" w:rsidR="00FC7F4B" w:rsidRPr="00720149" w:rsidRDefault="00FC7F4B" w:rsidP="00FC7F4B">
      <w:pPr>
        <w:ind w:left="567" w:right="283"/>
        <w:jc w:val="both"/>
        <w:rPr>
          <w:rFonts w:ascii="Arial Narrow" w:hAnsi="Arial Narrow"/>
          <w:i/>
          <w:sz w:val="22"/>
          <w:lang w:val="es-CO"/>
        </w:rPr>
      </w:pPr>
    </w:p>
    <w:p w14:paraId="62BE4A2E" w14:textId="1A246C0B" w:rsidR="006A5180" w:rsidRPr="00720149" w:rsidRDefault="00FC7F4B" w:rsidP="006A5180">
      <w:pPr>
        <w:ind w:left="567" w:right="283"/>
        <w:jc w:val="both"/>
        <w:rPr>
          <w:rFonts w:ascii="Arial Narrow" w:hAnsi="Arial Narrow"/>
          <w:i/>
          <w:sz w:val="22"/>
          <w:lang w:val="es-CO"/>
        </w:rPr>
      </w:pPr>
      <w:r w:rsidRPr="00720149">
        <w:rPr>
          <w:rFonts w:ascii="Arial Narrow" w:hAnsi="Arial Narrow"/>
          <w:i/>
          <w:sz w:val="22"/>
          <w:lang w:val="es-CO"/>
        </w:rPr>
        <w:t xml:space="preserve">PARÁGRAFO 2o. Las personas que se encuentran activas en el proceso de reincorporación a la fecha de </w:t>
      </w:r>
      <w:proofErr w:type="gramStart"/>
      <w:r w:rsidRPr="00720149">
        <w:rPr>
          <w:rFonts w:ascii="Arial Narrow" w:hAnsi="Arial Narrow"/>
          <w:i/>
          <w:sz w:val="22"/>
          <w:lang w:val="es-CO"/>
        </w:rPr>
        <w:t>entrada en vigencia</w:t>
      </w:r>
      <w:proofErr w:type="gramEnd"/>
      <w:r w:rsidRPr="00720149">
        <w:rPr>
          <w:rFonts w:ascii="Arial Narrow" w:hAnsi="Arial Narrow"/>
          <w:i/>
          <w:sz w:val="22"/>
          <w:lang w:val="es-CO"/>
        </w:rPr>
        <w:t xml:space="preserve"> de esta resolución recibirán la asignación mensual en el periodo establecido para la firma del acta de compromiso al participar mensualmente en las actividades de socialización de la presente resolución.</w:t>
      </w:r>
      <w:r w:rsidR="006A5180" w:rsidRPr="006E61BF">
        <w:rPr>
          <w:rFonts w:ascii="Arial Narrow" w:hAnsi="Arial Narrow"/>
          <w:i/>
          <w:iCs/>
          <w:sz w:val="22"/>
          <w:szCs w:val="22"/>
          <w:lang w:val="es-CO"/>
        </w:rPr>
        <w:t xml:space="preserve"> </w:t>
      </w:r>
      <w:proofErr w:type="gramStart"/>
      <w:r w:rsidR="006A5180" w:rsidRPr="006E61BF">
        <w:rPr>
          <w:rFonts w:ascii="Arial Narrow" w:hAnsi="Arial Narrow"/>
          <w:i/>
          <w:iCs/>
          <w:sz w:val="22"/>
          <w:szCs w:val="22"/>
          <w:lang w:val="es-CO"/>
        </w:rPr>
        <w:t>.=</w:t>
      </w:r>
      <w:proofErr w:type="gramEnd"/>
      <w:r w:rsidR="006A5180" w:rsidRPr="006E61BF">
        <w:rPr>
          <w:rFonts w:ascii="Arial Narrow" w:hAnsi="Arial Narrow"/>
          <w:i/>
          <w:iCs/>
          <w:sz w:val="22"/>
          <w:szCs w:val="22"/>
          <w:lang w:val="es-CO"/>
        </w:rPr>
        <w:t xml:space="preserve"> </w:t>
      </w:r>
      <w:proofErr w:type="spellStart"/>
      <w:r w:rsidR="006A5180" w:rsidRPr="006E61BF">
        <w:rPr>
          <w:rFonts w:ascii="Arial Narrow" w:hAnsi="Arial Narrow"/>
          <w:i/>
          <w:iCs/>
          <w:sz w:val="22"/>
          <w:szCs w:val="22"/>
          <w:lang w:val="es-CO"/>
        </w:rPr>
        <w:t>artic</w:t>
      </w:r>
      <w:proofErr w:type="spellEnd"/>
      <w:r w:rsidR="006A5180" w:rsidRPr="006E61BF">
        <w:rPr>
          <w:rFonts w:ascii="Arial Narrow" w:hAnsi="Arial Narrow"/>
          <w:i/>
          <w:iCs/>
          <w:sz w:val="22"/>
          <w:szCs w:val="22"/>
          <w:lang w:val="es-CO"/>
        </w:rPr>
        <w:t xml:space="preserve"> 4 Resol 917</w:t>
      </w:r>
    </w:p>
    <w:p w14:paraId="602B17E1" w14:textId="77777777" w:rsidR="00FC7F4B" w:rsidRPr="00720149" w:rsidRDefault="00FC7F4B" w:rsidP="00FC7F4B">
      <w:pPr>
        <w:ind w:left="567" w:right="283"/>
        <w:jc w:val="both"/>
        <w:rPr>
          <w:rFonts w:ascii="Arial Narrow" w:hAnsi="Arial Narrow"/>
          <w:i/>
          <w:sz w:val="22"/>
          <w:lang w:val="es-CO"/>
        </w:rPr>
      </w:pPr>
    </w:p>
    <w:p w14:paraId="149EF387" w14:textId="300F4775" w:rsidR="00FC6377" w:rsidRPr="006E61BF" w:rsidRDefault="00FC7F4B" w:rsidP="00FC6377">
      <w:pPr>
        <w:ind w:left="567" w:right="283"/>
        <w:jc w:val="both"/>
        <w:rPr>
          <w:rFonts w:ascii="Arial Narrow" w:hAnsi="Arial Narrow"/>
          <w:i/>
          <w:iCs/>
          <w:sz w:val="22"/>
          <w:szCs w:val="22"/>
          <w:lang w:val="es-CO"/>
        </w:rPr>
      </w:pPr>
      <w:r w:rsidRPr="00720149">
        <w:rPr>
          <w:rFonts w:ascii="Arial Narrow" w:hAnsi="Arial Narrow"/>
          <w:i/>
          <w:sz w:val="22"/>
          <w:lang w:val="es-CO"/>
        </w:rPr>
        <w:t>PARÁGRAFO 3o. En los casos de personas con discapacidad que no puedan expresar su voluntad por ningún medio ni formato, la asignación mensual se reconocerá conforme al acompañamiento periódico que reciba por parte de la Agencia para la Reincorporación y la Normalización hasta que se supere la situación que genera la dificultad para expresar su voluntad por cualquier medio o formato para el ejercicio de la capacidad legal. Si la persona no supera su condición se realizará el desembolso hasta la finalización del Programa de Reincorporación Integral según lo establecido en el artículo 60 de la presente resolución.</w:t>
      </w:r>
      <w:r w:rsidR="00FC6377" w:rsidRPr="006E61BF">
        <w:rPr>
          <w:rFonts w:ascii="Arial Narrow" w:hAnsi="Arial Narrow"/>
          <w:i/>
          <w:iCs/>
          <w:sz w:val="22"/>
          <w:szCs w:val="22"/>
          <w:lang w:val="es-CO"/>
        </w:rPr>
        <w:t xml:space="preserve"> </w:t>
      </w:r>
      <w:proofErr w:type="gramStart"/>
      <w:r w:rsidR="00FC6377" w:rsidRPr="006E61BF">
        <w:rPr>
          <w:rFonts w:ascii="Arial Narrow" w:hAnsi="Arial Narrow"/>
          <w:i/>
          <w:iCs/>
          <w:sz w:val="22"/>
          <w:szCs w:val="22"/>
          <w:lang w:val="es-CO"/>
        </w:rPr>
        <w:t>.=</w:t>
      </w:r>
      <w:proofErr w:type="gramEnd"/>
      <w:r w:rsidR="00FC6377" w:rsidRPr="006E61BF">
        <w:rPr>
          <w:rFonts w:ascii="Arial Narrow" w:hAnsi="Arial Narrow"/>
          <w:i/>
          <w:iCs/>
          <w:sz w:val="22"/>
          <w:szCs w:val="22"/>
          <w:lang w:val="es-CO"/>
        </w:rPr>
        <w:t xml:space="preserve"> </w:t>
      </w:r>
      <w:proofErr w:type="spellStart"/>
      <w:r w:rsidR="00FC6377" w:rsidRPr="006E61BF">
        <w:rPr>
          <w:rFonts w:ascii="Arial Narrow" w:hAnsi="Arial Narrow"/>
          <w:i/>
          <w:iCs/>
          <w:sz w:val="22"/>
          <w:szCs w:val="22"/>
          <w:lang w:val="es-CO"/>
        </w:rPr>
        <w:t>artic</w:t>
      </w:r>
      <w:proofErr w:type="spellEnd"/>
      <w:r w:rsidR="00FC6377" w:rsidRPr="006E61BF">
        <w:rPr>
          <w:rFonts w:ascii="Arial Narrow" w:hAnsi="Arial Narrow"/>
          <w:i/>
          <w:iCs/>
          <w:sz w:val="22"/>
          <w:szCs w:val="22"/>
          <w:lang w:val="es-CO"/>
        </w:rPr>
        <w:t xml:space="preserve"> 4 Resol 917</w:t>
      </w:r>
    </w:p>
    <w:p w14:paraId="2ABEA006" w14:textId="30F131C6" w:rsidR="00FC7F4B" w:rsidRPr="00720149" w:rsidRDefault="00FC7F4B" w:rsidP="00FC7F4B">
      <w:pPr>
        <w:ind w:left="567" w:right="283"/>
        <w:jc w:val="both"/>
        <w:rPr>
          <w:rFonts w:ascii="Arial Narrow" w:hAnsi="Arial Narrow"/>
          <w:i/>
          <w:sz w:val="22"/>
          <w:lang w:val="es-CO"/>
        </w:rPr>
      </w:pPr>
    </w:p>
    <w:p w14:paraId="3303FF8B" w14:textId="77777777" w:rsidR="00FC7F4B" w:rsidRPr="00720149" w:rsidRDefault="00FC7F4B" w:rsidP="00FC7F4B">
      <w:pPr>
        <w:ind w:left="567" w:right="283"/>
        <w:jc w:val="both"/>
        <w:rPr>
          <w:rFonts w:ascii="Arial Narrow" w:hAnsi="Arial Narrow"/>
          <w:i/>
          <w:sz w:val="22"/>
          <w:lang w:val="es-CO"/>
        </w:rPr>
      </w:pPr>
    </w:p>
    <w:p w14:paraId="2CF1356C" w14:textId="2A11481F" w:rsidR="00964685" w:rsidRPr="00720149" w:rsidRDefault="00FC7F4B" w:rsidP="00964685">
      <w:pPr>
        <w:ind w:left="567" w:right="283"/>
        <w:jc w:val="both"/>
        <w:rPr>
          <w:rFonts w:ascii="Arial Narrow" w:hAnsi="Arial Narrow"/>
          <w:i/>
          <w:sz w:val="22"/>
          <w:lang w:val="es-CO"/>
        </w:rPr>
      </w:pPr>
      <w:r w:rsidRPr="00720149">
        <w:rPr>
          <w:rFonts w:ascii="Arial Narrow" w:hAnsi="Arial Narrow"/>
          <w:i/>
          <w:sz w:val="22"/>
          <w:lang w:val="es-CO"/>
        </w:rPr>
        <w:t>PARÁGRAFO 4o. Los desembolsos mensuales se harán siempre que se cumplan con los requisitos para acceder al beneficio para cada periodo de causación, aún si la persona se encuentra, con posterioridad, en una de las causales de limitante o finalización del proceso establecidas en la presente resolución.</w:t>
      </w:r>
      <w:r w:rsidR="00964685" w:rsidRPr="006E61BF">
        <w:rPr>
          <w:rFonts w:ascii="Arial Narrow" w:hAnsi="Arial Narrow"/>
          <w:i/>
          <w:iCs/>
          <w:sz w:val="22"/>
          <w:szCs w:val="22"/>
          <w:lang w:val="es-CO"/>
        </w:rPr>
        <w:t xml:space="preserve"> </w:t>
      </w:r>
      <w:proofErr w:type="gramStart"/>
      <w:r w:rsidR="00964685" w:rsidRPr="006E61BF">
        <w:rPr>
          <w:rFonts w:ascii="Arial Narrow" w:hAnsi="Arial Narrow"/>
          <w:i/>
          <w:iCs/>
          <w:sz w:val="22"/>
          <w:szCs w:val="22"/>
          <w:lang w:val="es-CO"/>
        </w:rPr>
        <w:t>.=</w:t>
      </w:r>
      <w:proofErr w:type="gramEnd"/>
      <w:r w:rsidR="00964685" w:rsidRPr="006E61BF">
        <w:rPr>
          <w:rFonts w:ascii="Arial Narrow" w:hAnsi="Arial Narrow"/>
          <w:i/>
          <w:iCs/>
          <w:sz w:val="22"/>
          <w:szCs w:val="22"/>
          <w:lang w:val="es-CO"/>
        </w:rPr>
        <w:t xml:space="preserve"> </w:t>
      </w:r>
      <w:proofErr w:type="spellStart"/>
      <w:r w:rsidR="00964685" w:rsidRPr="006E61BF">
        <w:rPr>
          <w:rFonts w:ascii="Arial Narrow" w:hAnsi="Arial Narrow"/>
          <w:i/>
          <w:iCs/>
          <w:sz w:val="22"/>
          <w:szCs w:val="22"/>
          <w:lang w:val="es-CO"/>
        </w:rPr>
        <w:t>artic</w:t>
      </w:r>
      <w:proofErr w:type="spellEnd"/>
      <w:r w:rsidR="00964685" w:rsidRPr="006E61BF">
        <w:rPr>
          <w:rFonts w:ascii="Arial Narrow" w:hAnsi="Arial Narrow"/>
          <w:i/>
          <w:iCs/>
          <w:sz w:val="22"/>
          <w:szCs w:val="22"/>
          <w:lang w:val="es-CO"/>
        </w:rPr>
        <w:t xml:space="preserve"> 4 Resol 917</w:t>
      </w:r>
    </w:p>
    <w:p w14:paraId="773F5398" w14:textId="5DD3393D" w:rsidR="00FC7F4B" w:rsidRPr="00720149" w:rsidRDefault="00FC7F4B" w:rsidP="00FC7F4B">
      <w:pPr>
        <w:ind w:left="567" w:right="283"/>
        <w:jc w:val="both"/>
        <w:rPr>
          <w:rFonts w:ascii="Arial Narrow" w:hAnsi="Arial Narrow"/>
          <w:i/>
          <w:sz w:val="22"/>
          <w:lang w:val="es-CO"/>
        </w:rPr>
      </w:pPr>
    </w:p>
    <w:p w14:paraId="5FC50A88" w14:textId="77777777" w:rsidR="000D0DDA" w:rsidRPr="006E61BF" w:rsidRDefault="000D0DDA" w:rsidP="00FC7F4B">
      <w:pPr>
        <w:ind w:left="567" w:right="283"/>
        <w:jc w:val="both"/>
        <w:rPr>
          <w:rFonts w:ascii="Arial Narrow" w:hAnsi="Arial Narrow"/>
          <w:i/>
          <w:iCs/>
          <w:sz w:val="22"/>
          <w:szCs w:val="22"/>
          <w:lang w:val="es-CO"/>
        </w:rPr>
      </w:pPr>
    </w:p>
    <w:p w14:paraId="184A7BE6" w14:textId="04164F3A" w:rsidR="00556F21" w:rsidRPr="00720149" w:rsidRDefault="000D0DDA" w:rsidP="000D0DDA">
      <w:pPr>
        <w:ind w:left="567" w:right="283"/>
        <w:jc w:val="both"/>
        <w:rPr>
          <w:rFonts w:ascii="Arial Narrow" w:hAnsi="Arial Narrow"/>
          <w:i/>
          <w:sz w:val="22"/>
          <w:lang w:val="es-CO"/>
        </w:rPr>
      </w:pPr>
      <w:r w:rsidRPr="006E61BF">
        <w:rPr>
          <w:rFonts w:ascii="Arial Narrow" w:hAnsi="Arial Narrow"/>
          <w:b/>
          <w:bCs/>
          <w:i/>
          <w:iCs/>
          <w:sz w:val="22"/>
          <w:szCs w:val="22"/>
          <w:lang w:val="es-CO"/>
        </w:rPr>
        <w:t>PARÁGRAFO 5.</w:t>
      </w:r>
      <w:r w:rsidR="00FE4188" w:rsidRPr="006E61BF">
        <w:rPr>
          <w:rFonts w:ascii="Arial Narrow" w:hAnsi="Arial Narrow"/>
          <w:i/>
          <w:iCs/>
          <w:sz w:val="22"/>
          <w:szCs w:val="22"/>
          <w:lang w:val="es-CO"/>
        </w:rPr>
        <w:t xml:space="preserve"> </w:t>
      </w:r>
      <w:r w:rsidR="00556F21" w:rsidRPr="00720149">
        <w:rPr>
          <w:rFonts w:ascii="Arial Narrow" w:hAnsi="Arial Narrow"/>
          <w:i/>
          <w:sz w:val="22"/>
          <w:lang w:val="es-CO"/>
        </w:rPr>
        <w:t>El desembolso de la Asignación Mensual estará sujeta a la vigencia de la normatividad aplicable y a los procedimientos administrativos que determine la Agencia para la Reincorporación y la Normalización.</w:t>
      </w:r>
    </w:p>
    <w:p w14:paraId="525D39BD" w14:textId="77777777" w:rsidR="00556F21" w:rsidRPr="00720149" w:rsidRDefault="00556F21" w:rsidP="000D0DDA">
      <w:pPr>
        <w:ind w:left="567" w:right="283"/>
        <w:jc w:val="both"/>
        <w:rPr>
          <w:rFonts w:ascii="Arial Narrow" w:hAnsi="Arial Narrow"/>
          <w:i/>
          <w:sz w:val="22"/>
          <w:lang w:val="es-CO"/>
        </w:rPr>
      </w:pPr>
    </w:p>
    <w:p w14:paraId="06514CFC" w14:textId="17F426C1" w:rsidR="007513B0" w:rsidRPr="00720149" w:rsidRDefault="00556F21" w:rsidP="007513B0">
      <w:pPr>
        <w:ind w:left="567" w:right="283"/>
        <w:jc w:val="both"/>
        <w:rPr>
          <w:rFonts w:ascii="Arial Narrow" w:hAnsi="Arial Narrow"/>
          <w:i/>
          <w:sz w:val="22"/>
          <w:lang w:val="es-CO"/>
        </w:rPr>
      </w:pPr>
      <w:r w:rsidRPr="00720149">
        <w:rPr>
          <w:rFonts w:ascii="Arial Narrow" w:hAnsi="Arial Narrow"/>
          <w:b/>
          <w:i/>
          <w:sz w:val="22"/>
          <w:lang w:val="es-CO"/>
        </w:rPr>
        <w:t xml:space="preserve">PARÁGRAFO </w:t>
      </w:r>
      <w:r w:rsidRPr="006E61BF">
        <w:rPr>
          <w:rFonts w:ascii="Arial Narrow" w:hAnsi="Arial Narrow"/>
          <w:b/>
          <w:bCs/>
          <w:i/>
          <w:iCs/>
          <w:sz w:val="22"/>
          <w:szCs w:val="22"/>
          <w:lang w:val="es-CO"/>
        </w:rPr>
        <w:t>6</w:t>
      </w:r>
      <w:r w:rsidRPr="00720149">
        <w:rPr>
          <w:rFonts w:ascii="Arial Narrow" w:hAnsi="Arial Narrow"/>
          <w:i/>
          <w:sz w:val="22"/>
          <w:lang w:val="es-CO"/>
        </w:rPr>
        <w:t>.</w:t>
      </w:r>
      <w:r w:rsidR="00FE4188" w:rsidRPr="00720149">
        <w:rPr>
          <w:rFonts w:ascii="Arial Narrow" w:hAnsi="Arial Narrow"/>
          <w:i/>
          <w:sz w:val="22"/>
          <w:lang w:val="es-CO"/>
        </w:rPr>
        <w:t xml:space="preserve"> </w:t>
      </w:r>
      <w:r w:rsidR="000D0DDA" w:rsidRPr="00720149">
        <w:rPr>
          <w:rFonts w:ascii="Arial Narrow" w:hAnsi="Arial Narrow"/>
          <w:i/>
          <w:sz w:val="22"/>
          <w:lang w:val="es-CO"/>
        </w:rPr>
        <w:t xml:space="preserve">Una vez la persona alcance el setenta por ciento (70 %) o más en el Índice de Reincorporación Individual y no sea posible culminar su proceso de reincorporación debido a que mantiene en ejecución una o más ofertas que hicieron parte de la evaluación de dicho índice, el seguimiento que se realice para verificar el cumplimiento de la acción o acciones en curso </w:t>
      </w:r>
      <w:r w:rsidR="000D0DDA" w:rsidRPr="00720149">
        <w:rPr>
          <w:rFonts w:ascii="Arial Narrow" w:hAnsi="Arial Narrow"/>
          <w:b/>
          <w:i/>
          <w:sz w:val="22"/>
          <w:lang w:val="es-CO"/>
        </w:rPr>
        <w:t>no generará el reconocimiento de la asignación mensual</w:t>
      </w:r>
      <w:r w:rsidR="000D0DDA" w:rsidRPr="00720149">
        <w:rPr>
          <w:rFonts w:ascii="Arial Narrow" w:hAnsi="Arial Narrow"/>
          <w:i/>
          <w:sz w:val="22"/>
          <w:lang w:val="es-CO"/>
        </w:rPr>
        <w:t>, sin perjuicio de la continuidad del acompañamiento requerido hasta la finalización de la(s) oferta(s) correspondiente(s).</w:t>
      </w:r>
      <w:r w:rsidR="008812D1" w:rsidRPr="006E61BF">
        <w:rPr>
          <w:rFonts w:ascii="Arial Narrow" w:hAnsi="Arial Narrow"/>
          <w:i/>
          <w:iCs/>
          <w:sz w:val="22"/>
          <w:szCs w:val="22"/>
          <w:lang w:val="es-CO"/>
        </w:rPr>
        <w:t xml:space="preserve"> </w:t>
      </w:r>
    </w:p>
    <w:p w14:paraId="639D2180" w14:textId="3AB12172" w:rsidR="000D0DDA" w:rsidRPr="00720149" w:rsidRDefault="000D0DDA" w:rsidP="00593D63">
      <w:pPr>
        <w:ind w:left="567" w:right="283"/>
        <w:jc w:val="both"/>
        <w:rPr>
          <w:rFonts w:ascii="Arial Narrow" w:hAnsi="Arial Narrow"/>
          <w:i/>
          <w:sz w:val="22"/>
          <w:lang w:val="es-CO"/>
        </w:rPr>
      </w:pPr>
    </w:p>
    <w:p w14:paraId="1AED6C81" w14:textId="5BE627B7" w:rsidR="00FC7F4B" w:rsidRPr="00720149" w:rsidRDefault="00FC7F4B" w:rsidP="00FC7F4B">
      <w:pPr>
        <w:ind w:left="567" w:right="283"/>
        <w:jc w:val="both"/>
        <w:rPr>
          <w:rFonts w:ascii="Arial Narrow" w:hAnsi="Arial Narrow"/>
          <w:i/>
          <w:sz w:val="22"/>
          <w:lang w:val="es-CO"/>
        </w:rPr>
      </w:pPr>
      <w:r w:rsidRPr="00720149">
        <w:rPr>
          <w:rFonts w:ascii="Arial Narrow" w:hAnsi="Arial Narrow"/>
          <w:i/>
          <w:sz w:val="22"/>
          <w:lang w:val="es-CO"/>
        </w:rPr>
        <w:t xml:space="preserve">PARÁGRAFO TRANSITORIO 1o. El desembolso del beneficio de Asignación Mensual, conforme a las reglas dispuestas en la presente resolución, se causará a partir de los dos (2) meses posteriores de la expedición </w:t>
      </w:r>
      <w:r w:rsidRPr="00720149">
        <w:rPr>
          <w:rFonts w:ascii="Arial Narrow" w:hAnsi="Arial Narrow"/>
          <w:i/>
          <w:sz w:val="22"/>
          <w:lang w:val="es-CO"/>
        </w:rPr>
        <w:lastRenderedPageBreak/>
        <w:t>de la presente resolución. Las actividades realizadas con anterioridad a esa fecha se desembolsarán acorde con los criterios definidos por la normatividad previa.</w:t>
      </w:r>
      <w:r w:rsidR="00C35A49" w:rsidRPr="006E61BF">
        <w:rPr>
          <w:rFonts w:ascii="Arial Narrow" w:hAnsi="Arial Narrow"/>
          <w:i/>
          <w:iCs/>
          <w:sz w:val="22"/>
          <w:szCs w:val="22"/>
          <w:lang w:val="es-CO"/>
        </w:rPr>
        <w:t xml:space="preserve"> = </w:t>
      </w:r>
      <w:proofErr w:type="spellStart"/>
      <w:r w:rsidR="00C35A49" w:rsidRPr="006E61BF">
        <w:rPr>
          <w:rFonts w:ascii="Arial Narrow" w:hAnsi="Arial Narrow"/>
          <w:i/>
          <w:iCs/>
          <w:sz w:val="22"/>
          <w:szCs w:val="22"/>
          <w:lang w:val="es-CO"/>
        </w:rPr>
        <w:t>articu</w:t>
      </w:r>
      <w:proofErr w:type="spellEnd"/>
      <w:r w:rsidR="00C35A49" w:rsidRPr="006E61BF">
        <w:rPr>
          <w:rFonts w:ascii="Arial Narrow" w:hAnsi="Arial Narrow"/>
          <w:i/>
          <w:iCs/>
          <w:sz w:val="22"/>
          <w:szCs w:val="22"/>
          <w:lang w:val="es-CO"/>
        </w:rPr>
        <w:t xml:space="preserve"> 4 Resol 917</w:t>
      </w:r>
    </w:p>
    <w:p w14:paraId="7D534355" w14:textId="77777777" w:rsidR="00AE2630" w:rsidRPr="00720149" w:rsidRDefault="00AE2630" w:rsidP="00FC7F4B">
      <w:pPr>
        <w:ind w:left="567" w:right="283"/>
        <w:jc w:val="both"/>
        <w:rPr>
          <w:rFonts w:ascii="Arial Narrow" w:hAnsi="Arial Narrow"/>
          <w:i/>
          <w:sz w:val="22"/>
          <w:lang w:val="es-CO"/>
        </w:rPr>
      </w:pPr>
    </w:p>
    <w:p w14:paraId="1C022A4C" w14:textId="27C6B589" w:rsidR="00062E5A" w:rsidRPr="00720149" w:rsidRDefault="00FC7F4B" w:rsidP="00062E5A">
      <w:pPr>
        <w:ind w:left="567" w:right="283"/>
        <w:jc w:val="both"/>
        <w:rPr>
          <w:rFonts w:ascii="Arial Narrow" w:hAnsi="Arial Narrow"/>
          <w:i/>
          <w:sz w:val="22"/>
          <w:lang w:val="es-CO"/>
        </w:rPr>
      </w:pPr>
      <w:r w:rsidRPr="00720149">
        <w:rPr>
          <w:rFonts w:ascii="Arial Narrow" w:hAnsi="Arial Narrow"/>
          <w:i/>
          <w:sz w:val="22"/>
          <w:lang w:val="es-CO"/>
        </w:rPr>
        <w:t>PARÁGRAFO TRANSITORIO 2o. De acuerdo con el literal b) del artículo 8 de la presente resolución, el otorgamiento de la Asignación Mensual en la Fase 1 del presente artículo se reconocerá conforme con el acompañamiento periódico que reciba por parte de la Agencia para la Reincorporación y la Normalización durante el tiempo que estuvo vigente el Estado de Conmoción Interior declarado mediante el Decreto número 062 de 2025</w:t>
      </w:r>
      <w:proofErr w:type="gramStart"/>
      <w:r w:rsidRPr="006E61BF">
        <w:rPr>
          <w:rFonts w:ascii="Arial Narrow" w:hAnsi="Arial Narrow"/>
          <w:i/>
          <w:iCs/>
          <w:sz w:val="22"/>
          <w:szCs w:val="22"/>
          <w:lang w:val="es-CO"/>
        </w:rPr>
        <w:t>".</w:t>
      </w:r>
      <w:r w:rsidR="00062E5A" w:rsidRPr="006E61BF">
        <w:rPr>
          <w:rFonts w:ascii="Arial Narrow" w:hAnsi="Arial Narrow"/>
          <w:i/>
          <w:iCs/>
          <w:sz w:val="22"/>
          <w:szCs w:val="22"/>
          <w:lang w:val="es-CO"/>
        </w:rPr>
        <w:t>=</w:t>
      </w:r>
      <w:proofErr w:type="gramEnd"/>
      <w:r w:rsidR="00062E5A" w:rsidRPr="006E61BF">
        <w:rPr>
          <w:rFonts w:ascii="Arial Narrow" w:hAnsi="Arial Narrow"/>
          <w:i/>
          <w:iCs/>
          <w:sz w:val="22"/>
          <w:szCs w:val="22"/>
          <w:lang w:val="es-CO"/>
        </w:rPr>
        <w:t xml:space="preserve"> </w:t>
      </w:r>
      <w:proofErr w:type="spellStart"/>
      <w:r w:rsidR="00062E5A" w:rsidRPr="006E61BF">
        <w:rPr>
          <w:rFonts w:ascii="Arial Narrow" w:hAnsi="Arial Narrow"/>
          <w:i/>
          <w:iCs/>
          <w:sz w:val="22"/>
          <w:szCs w:val="22"/>
          <w:lang w:val="es-CO"/>
        </w:rPr>
        <w:t>articu</w:t>
      </w:r>
      <w:proofErr w:type="spellEnd"/>
      <w:r w:rsidR="00062E5A" w:rsidRPr="006E61BF">
        <w:rPr>
          <w:rFonts w:ascii="Arial Narrow" w:hAnsi="Arial Narrow"/>
          <w:i/>
          <w:iCs/>
          <w:sz w:val="22"/>
          <w:szCs w:val="22"/>
          <w:lang w:val="es-CO"/>
        </w:rPr>
        <w:t xml:space="preserve"> 4 Resol 917</w:t>
      </w:r>
    </w:p>
    <w:p w14:paraId="2168435E" w14:textId="1A1D79AE" w:rsidR="00FC7F4B" w:rsidRPr="006E61BF" w:rsidRDefault="00FC7F4B" w:rsidP="00FC7F4B">
      <w:pPr>
        <w:ind w:left="567" w:right="283"/>
        <w:jc w:val="both"/>
        <w:rPr>
          <w:rFonts w:ascii="Arial Narrow" w:hAnsi="Arial Narrow"/>
          <w:sz w:val="22"/>
          <w:szCs w:val="22"/>
          <w:lang w:val="es-CO"/>
        </w:rPr>
      </w:pPr>
    </w:p>
    <w:p w14:paraId="7C2762B3" w14:textId="77777777" w:rsidR="00FC7F4B" w:rsidRPr="006E61BF" w:rsidRDefault="00FC7F4B" w:rsidP="0047131E">
      <w:pPr>
        <w:ind w:left="567" w:right="283"/>
        <w:jc w:val="both"/>
        <w:rPr>
          <w:rFonts w:ascii="Arial Narrow" w:hAnsi="Arial Narrow"/>
          <w:b/>
          <w:bCs/>
          <w:sz w:val="22"/>
          <w:szCs w:val="22"/>
        </w:rPr>
      </w:pPr>
    </w:p>
    <w:p w14:paraId="298AC6BA" w14:textId="0D2F2084" w:rsidR="0047131E" w:rsidRPr="006E61BF" w:rsidRDefault="0047131E" w:rsidP="00287E16">
      <w:pPr>
        <w:ind w:right="283"/>
        <w:jc w:val="both"/>
        <w:rPr>
          <w:rFonts w:ascii="Arial Narrow" w:hAnsi="Arial Narrow"/>
          <w:sz w:val="22"/>
          <w:szCs w:val="22"/>
        </w:rPr>
      </w:pPr>
      <w:r w:rsidRPr="006E61BF">
        <w:rPr>
          <w:rFonts w:ascii="Arial Narrow" w:hAnsi="Arial Narrow"/>
          <w:b/>
          <w:bCs/>
          <w:sz w:val="22"/>
          <w:szCs w:val="22"/>
        </w:rPr>
        <w:t xml:space="preserve">ARTÍCULO </w:t>
      </w:r>
      <w:r w:rsidR="0018736C" w:rsidRPr="006E61BF">
        <w:rPr>
          <w:rFonts w:ascii="Arial Narrow" w:hAnsi="Arial Narrow"/>
          <w:b/>
          <w:bCs/>
          <w:sz w:val="22"/>
          <w:szCs w:val="22"/>
        </w:rPr>
        <w:t>3</w:t>
      </w:r>
      <w:r w:rsidRPr="006E61BF">
        <w:rPr>
          <w:rFonts w:ascii="Arial Narrow" w:hAnsi="Arial Narrow"/>
          <w:b/>
          <w:bCs/>
          <w:sz w:val="22"/>
          <w:szCs w:val="22"/>
        </w:rPr>
        <w:t>.</w:t>
      </w:r>
      <w:r w:rsidRPr="006E61BF">
        <w:rPr>
          <w:rFonts w:ascii="Arial Narrow" w:hAnsi="Arial Narrow"/>
          <w:sz w:val="22"/>
          <w:szCs w:val="22"/>
        </w:rPr>
        <w:t xml:space="preserve"> Modificar el artículo 49 de la Resolución 2319 de 2024, el cual quedará así:</w:t>
      </w:r>
    </w:p>
    <w:p w14:paraId="28E45B92" w14:textId="77777777" w:rsidR="00076554" w:rsidRPr="00720149" w:rsidRDefault="00076554" w:rsidP="00720149">
      <w:pPr>
        <w:ind w:left="567" w:right="283"/>
        <w:jc w:val="center"/>
        <w:rPr>
          <w:rFonts w:ascii="Arial Narrow" w:hAnsi="Arial Narrow"/>
          <w:b/>
          <w:sz w:val="22"/>
          <w:lang w:val="es-CO"/>
        </w:rPr>
      </w:pPr>
    </w:p>
    <w:p w14:paraId="5EDF2E00" w14:textId="77777777" w:rsidR="005D55D2" w:rsidRPr="00720149" w:rsidRDefault="005D55D2" w:rsidP="00720149">
      <w:pPr>
        <w:ind w:left="567" w:right="283"/>
        <w:jc w:val="center"/>
        <w:rPr>
          <w:rFonts w:ascii="Arial Narrow" w:hAnsi="Arial Narrow"/>
          <w:sz w:val="22"/>
          <w:lang w:val="es-CO"/>
        </w:rPr>
      </w:pPr>
    </w:p>
    <w:p w14:paraId="604C92D9" w14:textId="4F2C3BBC" w:rsidR="00850EDA" w:rsidRPr="006E61BF" w:rsidRDefault="000D71D5" w:rsidP="00287E16">
      <w:pPr>
        <w:ind w:right="283"/>
        <w:jc w:val="both"/>
        <w:rPr>
          <w:rFonts w:ascii="Arial Narrow" w:hAnsi="Arial Narrow"/>
          <w:i/>
          <w:iCs/>
          <w:sz w:val="22"/>
          <w:szCs w:val="22"/>
          <w:lang w:val="es-CO"/>
        </w:rPr>
      </w:pPr>
      <w:r w:rsidRPr="006E61BF">
        <w:rPr>
          <w:rFonts w:ascii="Arial Narrow" w:hAnsi="Arial Narrow"/>
          <w:b/>
          <w:bCs/>
          <w:i/>
          <w:iCs/>
          <w:sz w:val="22"/>
          <w:szCs w:val="22"/>
          <w:lang w:val="es-CO"/>
        </w:rPr>
        <w:t>“</w:t>
      </w:r>
      <w:r w:rsidR="0047131E" w:rsidRPr="00720149">
        <w:rPr>
          <w:rFonts w:ascii="Arial Narrow" w:hAnsi="Arial Narrow"/>
          <w:b/>
          <w:i/>
          <w:sz w:val="22"/>
          <w:lang w:val="es-CO"/>
        </w:rPr>
        <w:t>ARTÍCULO 49. DEFINICIÓN</w:t>
      </w:r>
      <w:r w:rsidR="0047131E" w:rsidRPr="00720149">
        <w:rPr>
          <w:rFonts w:ascii="Arial Narrow" w:hAnsi="Arial Narrow"/>
          <w:i/>
          <w:sz w:val="22"/>
          <w:lang w:val="es-CO"/>
        </w:rPr>
        <w:t xml:space="preserve">. El Índice de Reincorporación Individual es una herramienta que mide el avance de los sujetos del Programa de Reincorporación Integral, mediante la valoración de los resultados alcanzados en el desarrollo y el fortalecimiento de capacidades y condiciones que se deben cumplir para finalizar satisfactoriamente el Programa de Reincorporación Integral. Para los efectos de la aplicación de la presente resolución, se entienden como sujetos reincorporados aquellos que cuentan con las capacidades para el desarrollo y ejercicio de una ciudadanía democrática con garantías y condiciones institucionales que contribuyan a dar respuesta a sus necesidades e intereses, las de sus grupos familiares y las de sus comunidades. </w:t>
      </w:r>
      <w:r w:rsidR="00850EDA" w:rsidRPr="006E61BF">
        <w:rPr>
          <w:rFonts w:ascii="Arial Narrow" w:hAnsi="Arial Narrow"/>
          <w:i/>
          <w:iCs/>
          <w:sz w:val="22"/>
          <w:szCs w:val="22"/>
          <w:lang w:val="es-CO"/>
        </w:rPr>
        <w:t xml:space="preserve">= </w:t>
      </w:r>
      <w:proofErr w:type="spellStart"/>
      <w:r w:rsidR="00850EDA" w:rsidRPr="006E61BF">
        <w:rPr>
          <w:rFonts w:ascii="Arial Narrow" w:hAnsi="Arial Narrow"/>
          <w:i/>
          <w:iCs/>
          <w:sz w:val="22"/>
          <w:szCs w:val="22"/>
          <w:lang w:val="es-CO"/>
        </w:rPr>
        <w:t>artic</w:t>
      </w:r>
      <w:proofErr w:type="spellEnd"/>
      <w:r w:rsidR="00850EDA" w:rsidRPr="006E61BF">
        <w:rPr>
          <w:rFonts w:ascii="Arial Narrow" w:hAnsi="Arial Narrow"/>
          <w:i/>
          <w:iCs/>
          <w:sz w:val="22"/>
          <w:szCs w:val="22"/>
          <w:lang w:val="es-CO"/>
        </w:rPr>
        <w:t xml:space="preserve"> 49 Resol 2319</w:t>
      </w:r>
    </w:p>
    <w:p w14:paraId="6FEB2F36" w14:textId="77777777" w:rsidR="00850EDA" w:rsidRPr="006E61BF" w:rsidRDefault="00850EDA" w:rsidP="00287E16">
      <w:pPr>
        <w:ind w:right="283"/>
        <w:jc w:val="both"/>
        <w:rPr>
          <w:rFonts w:ascii="Arial Narrow" w:hAnsi="Arial Narrow"/>
          <w:i/>
          <w:iCs/>
          <w:sz w:val="22"/>
          <w:szCs w:val="22"/>
          <w:lang w:val="es-CO"/>
        </w:rPr>
      </w:pPr>
    </w:p>
    <w:p w14:paraId="64E5F496" w14:textId="4E0E0069" w:rsidR="005B0776" w:rsidRPr="00720149" w:rsidRDefault="0047131E" w:rsidP="005B0776">
      <w:pPr>
        <w:ind w:right="283"/>
        <w:jc w:val="both"/>
        <w:rPr>
          <w:rFonts w:ascii="Arial Narrow" w:hAnsi="Arial Narrow"/>
          <w:i/>
          <w:sz w:val="22"/>
          <w:lang w:val="es-CO"/>
        </w:rPr>
      </w:pPr>
      <w:r w:rsidRPr="00720149">
        <w:rPr>
          <w:rFonts w:ascii="Arial Narrow" w:hAnsi="Arial Narrow"/>
          <w:i/>
          <w:sz w:val="22"/>
          <w:lang w:val="es-CO"/>
        </w:rPr>
        <w:t>Reconociendo que los sujetos en Reincorporación del Programa de Reincorporación Integral tienen diferentes intereses y características, el Índice de Reincorporación Individual se calculará, a partir del avance de cada sujeto basado en escenarios. Estos escenarios son posibles Combinaciones de Variables que se ajustan a los intereses, los resultados esperados del proceso de reincorporación y las condiciones vitales de los sujetos en reincorporación.</w:t>
      </w:r>
      <w:r w:rsidR="005B0776" w:rsidRPr="006E61BF">
        <w:rPr>
          <w:rFonts w:ascii="Arial Narrow" w:hAnsi="Arial Narrow"/>
          <w:i/>
          <w:iCs/>
          <w:sz w:val="22"/>
          <w:szCs w:val="22"/>
          <w:lang w:val="es-CO"/>
        </w:rPr>
        <w:t xml:space="preserve"> </w:t>
      </w:r>
    </w:p>
    <w:p w14:paraId="10D07D59" w14:textId="77777777" w:rsidR="008C1C28" w:rsidRPr="00720149" w:rsidRDefault="008C1C28" w:rsidP="0047131E">
      <w:pPr>
        <w:ind w:left="567" w:right="283"/>
        <w:jc w:val="both"/>
        <w:rPr>
          <w:rFonts w:ascii="Arial Narrow" w:hAnsi="Arial Narrow"/>
          <w:i/>
          <w:sz w:val="22"/>
          <w:lang w:val="es-CO"/>
        </w:rPr>
      </w:pPr>
    </w:p>
    <w:p w14:paraId="14CE7EA0" w14:textId="0A32A379" w:rsidR="0047131E" w:rsidRPr="00720149" w:rsidRDefault="0047131E" w:rsidP="00287E16">
      <w:pPr>
        <w:ind w:right="283"/>
        <w:jc w:val="both"/>
        <w:rPr>
          <w:rFonts w:ascii="Arial Narrow" w:hAnsi="Arial Narrow"/>
          <w:i/>
          <w:sz w:val="22"/>
          <w:lang w:val="es-CO"/>
        </w:rPr>
      </w:pPr>
      <w:r w:rsidRPr="00720149">
        <w:rPr>
          <w:rFonts w:ascii="Arial Narrow" w:hAnsi="Arial Narrow"/>
          <w:i/>
          <w:sz w:val="22"/>
          <w:lang w:val="es-CO"/>
        </w:rPr>
        <w:t>Cada Línea Estratégica del Programa de Reincorporación Integral proyecta escenarios que determinan las variables por calcular y su respectivo peso porcentual así: (i) Reincorporación Social 35%, (</w:t>
      </w:r>
      <w:proofErr w:type="spellStart"/>
      <w:r w:rsidRPr="00720149">
        <w:rPr>
          <w:rFonts w:ascii="Arial Narrow" w:hAnsi="Arial Narrow"/>
          <w:i/>
          <w:sz w:val="22"/>
          <w:lang w:val="es-CO"/>
        </w:rPr>
        <w:t>ii</w:t>
      </w:r>
      <w:proofErr w:type="spellEnd"/>
      <w:r w:rsidRPr="00720149">
        <w:rPr>
          <w:rFonts w:ascii="Arial Narrow" w:hAnsi="Arial Narrow"/>
          <w:i/>
          <w:sz w:val="22"/>
          <w:lang w:val="es-CO"/>
        </w:rPr>
        <w:t>) Reincorporación Económica 30%, (</w:t>
      </w:r>
      <w:proofErr w:type="spellStart"/>
      <w:r w:rsidRPr="00720149">
        <w:rPr>
          <w:rFonts w:ascii="Arial Narrow" w:hAnsi="Arial Narrow"/>
          <w:i/>
          <w:sz w:val="22"/>
          <w:lang w:val="es-CO"/>
        </w:rPr>
        <w:t>iii</w:t>
      </w:r>
      <w:proofErr w:type="spellEnd"/>
      <w:r w:rsidRPr="00720149">
        <w:rPr>
          <w:rFonts w:ascii="Arial Narrow" w:hAnsi="Arial Narrow"/>
          <w:i/>
          <w:sz w:val="22"/>
          <w:lang w:val="es-CO"/>
        </w:rPr>
        <w:t>) Reincorporación Comunitaria 15% y (</w:t>
      </w:r>
      <w:proofErr w:type="spellStart"/>
      <w:r w:rsidRPr="00720149">
        <w:rPr>
          <w:rFonts w:ascii="Arial Narrow" w:hAnsi="Arial Narrow"/>
          <w:i/>
          <w:sz w:val="22"/>
          <w:lang w:val="es-CO"/>
        </w:rPr>
        <w:t>iv</w:t>
      </w:r>
      <w:proofErr w:type="spellEnd"/>
      <w:r w:rsidRPr="00720149">
        <w:rPr>
          <w:rFonts w:ascii="Arial Narrow" w:hAnsi="Arial Narrow"/>
          <w:i/>
          <w:sz w:val="22"/>
          <w:lang w:val="es-CO"/>
        </w:rPr>
        <w:t>) y Reincorporación Política 20</w:t>
      </w:r>
      <w:r w:rsidRPr="006E61BF">
        <w:rPr>
          <w:rFonts w:ascii="Arial Narrow" w:hAnsi="Arial Narrow"/>
          <w:i/>
          <w:iCs/>
          <w:sz w:val="22"/>
          <w:szCs w:val="22"/>
          <w:lang w:val="es-CO"/>
        </w:rPr>
        <w:t>%</w:t>
      </w:r>
      <w:r w:rsidR="00B87609" w:rsidRPr="006E61BF">
        <w:rPr>
          <w:rFonts w:ascii="Arial Narrow" w:hAnsi="Arial Narrow"/>
          <w:i/>
          <w:iCs/>
          <w:sz w:val="22"/>
          <w:szCs w:val="22"/>
          <w:lang w:val="es-CO"/>
        </w:rPr>
        <w:t>”</w:t>
      </w:r>
      <w:r w:rsidRPr="006E61BF">
        <w:rPr>
          <w:rFonts w:ascii="Arial Narrow" w:hAnsi="Arial Narrow"/>
          <w:i/>
          <w:iCs/>
          <w:sz w:val="22"/>
          <w:szCs w:val="22"/>
          <w:lang w:val="es-CO"/>
        </w:rPr>
        <w:t>.</w:t>
      </w:r>
    </w:p>
    <w:p w14:paraId="28CE97A7" w14:textId="77777777" w:rsidR="0068234E" w:rsidRPr="006E61BF" w:rsidRDefault="0068234E" w:rsidP="00287E16">
      <w:pPr>
        <w:ind w:right="283"/>
        <w:jc w:val="both"/>
        <w:rPr>
          <w:rFonts w:ascii="Arial Narrow" w:hAnsi="Arial Narrow"/>
          <w:i/>
          <w:iCs/>
          <w:sz w:val="22"/>
          <w:szCs w:val="22"/>
          <w:lang w:val="es-CO"/>
        </w:rPr>
      </w:pPr>
    </w:p>
    <w:p w14:paraId="0A892162" w14:textId="77777777" w:rsidR="00163A5A" w:rsidRPr="006E61BF" w:rsidRDefault="00163A5A" w:rsidP="00287E16">
      <w:pPr>
        <w:ind w:right="283"/>
        <w:jc w:val="both"/>
        <w:rPr>
          <w:rFonts w:ascii="Arial Narrow" w:hAnsi="Arial Narrow"/>
          <w:sz w:val="22"/>
          <w:szCs w:val="22"/>
          <w:lang w:val="es-CO"/>
        </w:rPr>
      </w:pPr>
    </w:p>
    <w:p w14:paraId="11800DEA" w14:textId="0CCDD00E" w:rsidR="00163A5A" w:rsidRPr="006E61BF" w:rsidRDefault="00163A5A" w:rsidP="00163A5A">
      <w:pPr>
        <w:ind w:right="283"/>
        <w:jc w:val="both"/>
        <w:rPr>
          <w:rFonts w:ascii="Arial Narrow" w:hAnsi="Arial Narrow"/>
          <w:sz w:val="22"/>
          <w:szCs w:val="22"/>
          <w:lang w:val="es-CO"/>
        </w:rPr>
      </w:pPr>
      <w:r w:rsidRPr="006E61BF">
        <w:rPr>
          <w:rFonts w:ascii="Arial Narrow" w:hAnsi="Arial Narrow"/>
          <w:b/>
          <w:bCs/>
          <w:sz w:val="22"/>
          <w:szCs w:val="22"/>
          <w:lang w:val="es-CO"/>
        </w:rPr>
        <w:t xml:space="preserve">ARTÍCULO </w:t>
      </w:r>
      <w:r w:rsidR="0018736C" w:rsidRPr="006E61BF">
        <w:rPr>
          <w:rFonts w:ascii="Arial Narrow" w:hAnsi="Arial Narrow"/>
          <w:b/>
          <w:bCs/>
          <w:sz w:val="22"/>
          <w:szCs w:val="22"/>
          <w:lang w:val="es-CO"/>
        </w:rPr>
        <w:t>4</w:t>
      </w:r>
      <w:r w:rsidRPr="006E61BF">
        <w:rPr>
          <w:rFonts w:ascii="Arial Narrow" w:hAnsi="Arial Narrow"/>
          <w:b/>
          <w:bCs/>
          <w:sz w:val="22"/>
          <w:szCs w:val="22"/>
          <w:lang w:val="es-CO"/>
        </w:rPr>
        <w:t xml:space="preserve">. </w:t>
      </w:r>
      <w:r w:rsidRPr="006E61BF">
        <w:rPr>
          <w:rFonts w:ascii="Arial Narrow" w:hAnsi="Arial Narrow"/>
          <w:sz w:val="22"/>
          <w:szCs w:val="22"/>
          <w:lang w:val="es-CO"/>
        </w:rPr>
        <w:t xml:space="preserve">Modificar </w:t>
      </w:r>
      <w:r w:rsidR="00FB0623" w:rsidRPr="006E61BF">
        <w:rPr>
          <w:rFonts w:ascii="Arial Narrow" w:hAnsi="Arial Narrow"/>
          <w:sz w:val="22"/>
          <w:szCs w:val="22"/>
          <w:lang w:val="es-CO"/>
        </w:rPr>
        <w:t>el artículo</w:t>
      </w:r>
      <w:r w:rsidRPr="006E61BF">
        <w:rPr>
          <w:rFonts w:ascii="Arial Narrow" w:hAnsi="Arial Narrow"/>
          <w:sz w:val="22"/>
          <w:szCs w:val="22"/>
          <w:lang w:val="es-CO"/>
        </w:rPr>
        <w:t xml:space="preserve"> 5</w:t>
      </w:r>
      <w:r w:rsidR="00F17D1D" w:rsidRPr="006E61BF">
        <w:rPr>
          <w:rFonts w:ascii="Arial Narrow" w:hAnsi="Arial Narrow"/>
          <w:sz w:val="22"/>
          <w:szCs w:val="22"/>
          <w:lang w:val="es-CO"/>
        </w:rPr>
        <w:t>5</w:t>
      </w:r>
      <w:r w:rsidRPr="006E61BF">
        <w:rPr>
          <w:rFonts w:ascii="Arial Narrow" w:hAnsi="Arial Narrow"/>
          <w:sz w:val="22"/>
          <w:szCs w:val="22"/>
          <w:lang w:val="es-CO"/>
        </w:rPr>
        <w:t xml:space="preserve"> de la Resolución 2319 de 2024, modificado por</w:t>
      </w:r>
      <w:r w:rsidR="001D427B" w:rsidRPr="006E61BF">
        <w:rPr>
          <w:rFonts w:ascii="Arial Narrow" w:hAnsi="Arial Narrow"/>
          <w:sz w:val="22"/>
          <w:szCs w:val="22"/>
          <w:lang w:val="es-CO"/>
        </w:rPr>
        <w:t xml:space="preserve"> el artíc</w:t>
      </w:r>
      <w:r w:rsidR="001C4D42" w:rsidRPr="006E61BF">
        <w:rPr>
          <w:rFonts w:ascii="Arial Narrow" w:hAnsi="Arial Narrow"/>
          <w:sz w:val="22"/>
          <w:szCs w:val="22"/>
          <w:lang w:val="es-CO"/>
        </w:rPr>
        <w:t xml:space="preserve">ulo </w:t>
      </w:r>
      <w:r w:rsidR="009B163E" w:rsidRPr="006E61BF">
        <w:rPr>
          <w:rFonts w:ascii="Arial Narrow" w:hAnsi="Arial Narrow"/>
          <w:sz w:val="22"/>
          <w:szCs w:val="22"/>
          <w:lang w:val="es-CO"/>
        </w:rPr>
        <w:t>3</w:t>
      </w:r>
      <w:r w:rsidR="001C4D42" w:rsidRPr="006E61BF">
        <w:rPr>
          <w:rFonts w:ascii="Arial Narrow" w:hAnsi="Arial Narrow"/>
          <w:sz w:val="22"/>
          <w:szCs w:val="22"/>
          <w:lang w:val="es-CO"/>
        </w:rPr>
        <w:t xml:space="preserve"> de </w:t>
      </w:r>
      <w:r w:rsidRPr="006E61BF">
        <w:rPr>
          <w:rFonts w:ascii="Arial Narrow" w:hAnsi="Arial Narrow"/>
          <w:sz w:val="22"/>
          <w:szCs w:val="22"/>
          <w:lang w:val="es-CO"/>
        </w:rPr>
        <w:t xml:space="preserve">la Resolución 0030 de 2025, el cual quedará así: </w:t>
      </w:r>
    </w:p>
    <w:p w14:paraId="02B10598" w14:textId="77777777" w:rsidR="00163A5A" w:rsidRPr="006E61BF" w:rsidRDefault="00163A5A" w:rsidP="00287E16">
      <w:pPr>
        <w:ind w:right="283"/>
        <w:jc w:val="both"/>
        <w:rPr>
          <w:rFonts w:ascii="Arial Narrow" w:hAnsi="Arial Narrow"/>
          <w:sz w:val="22"/>
          <w:szCs w:val="22"/>
          <w:lang w:val="es-CO"/>
        </w:rPr>
      </w:pPr>
    </w:p>
    <w:p w14:paraId="3FF1DA41" w14:textId="77777777" w:rsidR="00163A5A" w:rsidRPr="006E61BF" w:rsidRDefault="00163A5A" w:rsidP="00287E16">
      <w:pPr>
        <w:ind w:right="283"/>
        <w:jc w:val="both"/>
        <w:rPr>
          <w:rFonts w:ascii="Arial Narrow" w:hAnsi="Arial Narrow"/>
          <w:sz w:val="22"/>
          <w:szCs w:val="22"/>
          <w:lang w:val="es-CO"/>
        </w:rPr>
      </w:pPr>
    </w:p>
    <w:p w14:paraId="6B8FED4F" w14:textId="2F5B3E87" w:rsidR="00163A5A" w:rsidRPr="00720149" w:rsidRDefault="0028273E" w:rsidP="00163A5A">
      <w:pPr>
        <w:ind w:right="283"/>
        <w:jc w:val="both"/>
        <w:rPr>
          <w:rFonts w:ascii="Arial Narrow" w:hAnsi="Arial Narrow"/>
          <w:i/>
          <w:sz w:val="22"/>
          <w:lang w:val="es-CO"/>
        </w:rPr>
      </w:pPr>
      <w:bookmarkStart w:id="5" w:name="55"/>
      <w:r w:rsidRPr="006E61BF">
        <w:rPr>
          <w:rFonts w:ascii="Arial Narrow" w:hAnsi="Arial Narrow"/>
          <w:b/>
          <w:bCs/>
          <w:i/>
          <w:iCs/>
          <w:sz w:val="22"/>
          <w:szCs w:val="22"/>
          <w:lang w:val="es-CO"/>
        </w:rPr>
        <w:t>“</w:t>
      </w:r>
      <w:r w:rsidR="00163A5A" w:rsidRPr="00720149">
        <w:rPr>
          <w:rFonts w:ascii="Arial Narrow" w:hAnsi="Arial Narrow"/>
          <w:b/>
          <w:i/>
          <w:sz w:val="22"/>
          <w:lang w:val="es-CO"/>
        </w:rPr>
        <w:t>ARTÍCULO 55. LIMITANTES TEMPORALES PARA EL ACCESO DE BENEFICIOS.</w:t>
      </w:r>
      <w:bookmarkEnd w:id="5"/>
      <w:r w:rsidR="00163A5A" w:rsidRPr="00720149">
        <w:rPr>
          <w:rFonts w:ascii="Arial Narrow" w:hAnsi="Arial Narrow"/>
          <w:i/>
          <w:sz w:val="22"/>
          <w:lang w:val="es-CO"/>
        </w:rPr>
        <w:t> Se declarará la Limitante Temporal de los beneficios del Programa de Reincorporación Integral, cuando ocurra alguna de las siguientes circunstancias:</w:t>
      </w:r>
      <w:r w:rsidR="004D76CF" w:rsidRPr="006E61BF">
        <w:rPr>
          <w:rFonts w:ascii="Arial Narrow" w:hAnsi="Arial Narrow"/>
          <w:i/>
          <w:iCs/>
          <w:sz w:val="22"/>
          <w:szCs w:val="22"/>
          <w:lang w:val="es-CO"/>
        </w:rPr>
        <w:t xml:space="preserve"> </w:t>
      </w:r>
    </w:p>
    <w:p w14:paraId="3136241E" w14:textId="5B06E47C" w:rsidR="00163A5A" w:rsidRPr="00720149" w:rsidRDefault="00163A5A" w:rsidP="00720149">
      <w:pPr>
        <w:pStyle w:val="Prrafodelista"/>
        <w:numPr>
          <w:ilvl w:val="0"/>
          <w:numId w:val="24"/>
        </w:numPr>
        <w:ind w:left="284" w:right="283" w:hanging="284"/>
        <w:jc w:val="both"/>
        <w:rPr>
          <w:rFonts w:ascii="Arial Narrow" w:hAnsi="Arial Narrow"/>
          <w:i/>
          <w:sz w:val="22"/>
        </w:rPr>
      </w:pPr>
      <w:r w:rsidRPr="00720149">
        <w:rPr>
          <w:rFonts w:ascii="Arial Narrow" w:hAnsi="Arial Narrow"/>
          <w:i/>
          <w:sz w:val="22"/>
        </w:rPr>
        <w:t>Casos de violencia basadas en género e intimidación que, de acuerdo con acta, denuncia o información reportada a la Agencia para la Reincorporación y la Normalización, dificulten su operatividad o la del Sistema Nacional de Reincorporación.</w:t>
      </w:r>
      <w:r w:rsidR="00720149">
        <w:rPr>
          <w:rFonts w:ascii="Arial Narrow" w:hAnsi="Arial Narrow"/>
          <w:i/>
          <w:iCs/>
          <w:sz w:val="22"/>
          <w:szCs w:val="22"/>
        </w:rPr>
        <w:t xml:space="preserve"> </w:t>
      </w:r>
    </w:p>
    <w:p w14:paraId="27C312FB" w14:textId="70552F99" w:rsidR="00163A5A" w:rsidRPr="00720149" w:rsidRDefault="00163A5A" w:rsidP="00720149">
      <w:pPr>
        <w:pStyle w:val="Prrafodelista"/>
        <w:numPr>
          <w:ilvl w:val="0"/>
          <w:numId w:val="24"/>
        </w:numPr>
        <w:ind w:left="284" w:right="283" w:hanging="284"/>
        <w:jc w:val="both"/>
        <w:rPr>
          <w:rFonts w:ascii="Arial Narrow" w:hAnsi="Arial Narrow"/>
          <w:i/>
          <w:sz w:val="22"/>
        </w:rPr>
      </w:pPr>
      <w:r w:rsidRPr="00720149">
        <w:rPr>
          <w:rFonts w:ascii="Arial Narrow" w:hAnsi="Arial Narrow"/>
          <w:i/>
          <w:sz w:val="22"/>
        </w:rPr>
        <w:t>Orden judicial y/o de captura por la comisión de delitos</w:t>
      </w:r>
    </w:p>
    <w:p w14:paraId="01BBEAC6" w14:textId="7205575E" w:rsidR="00163A5A" w:rsidRPr="00720149" w:rsidRDefault="00163A5A" w:rsidP="00720149">
      <w:pPr>
        <w:pStyle w:val="Prrafodelista"/>
        <w:numPr>
          <w:ilvl w:val="0"/>
          <w:numId w:val="24"/>
        </w:numPr>
        <w:ind w:left="284" w:right="283" w:hanging="284"/>
        <w:jc w:val="both"/>
        <w:rPr>
          <w:rFonts w:ascii="Arial Narrow" w:hAnsi="Arial Narrow"/>
          <w:i/>
          <w:sz w:val="22"/>
        </w:rPr>
      </w:pPr>
      <w:r w:rsidRPr="00720149">
        <w:rPr>
          <w:rFonts w:ascii="Arial Narrow" w:hAnsi="Arial Narrow"/>
          <w:i/>
          <w:sz w:val="22"/>
        </w:rPr>
        <w:t>Ausencia del programa de reincorporación durante cuatro (4) meses consecutivos posterior a la firma del acta de compromiso, sin justificación de un caso excepcional.</w:t>
      </w:r>
    </w:p>
    <w:p w14:paraId="433BAD19" w14:textId="72AB3BF3" w:rsidR="001075B8" w:rsidRPr="006E61BF" w:rsidRDefault="00163A5A" w:rsidP="00593D63">
      <w:pPr>
        <w:pStyle w:val="Prrafodelista"/>
        <w:numPr>
          <w:ilvl w:val="0"/>
          <w:numId w:val="24"/>
        </w:numPr>
        <w:ind w:left="284" w:right="283" w:hanging="284"/>
        <w:jc w:val="both"/>
        <w:rPr>
          <w:rFonts w:ascii="Arial Narrow" w:hAnsi="Arial Narrow"/>
          <w:i/>
          <w:iCs/>
          <w:sz w:val="22"/>
          <w:szCs w:val="22"/>
        </w:rPr>
      </w:pPr>
      <w:r w:rsidRPr="006E61BF">
        <w:rPr>
          <w:rFonts w:ascii="Arial Narrow" w:hAnsi="Arial Narrow"/>
          <w:i/>
          <w:iCs/>
          <w:sz w:val="22"/>
          <w:szCs w:val="22"/>
        </w:rPr>
        <w:t xml:space="preserve">Privación de la </w:t>
      </w:r>
      <w:proofErr w:type="gramStart"/>
      <w:r w:rsidRPr="006E61BF">
        <w:rPr>
          <w:rFonts w:ascii="Arial Narrow" w:hAnsi="Arial Narrow"/>
          <w:i/>
          <w:iCs/>
          <w:sz w:val="22"/>
          <w:szCs w:val="22"/>
        </w:rPr>
        <w:t>libertad</w:t>
      </w:r>
      <w:r w:rsidR="001075B8" w:rsidRPr="006E61BF">
        <w:rPr>
          <w:rFonts w:ascii="Arial Narrow" w:hAnsi="Arial Narrow"/>
          <w:i/>
          <w:iCs/>
          <w:sz w:val="22"/>
          <w:szCs w:val="22"/>
        </w:rPr>
        <w:t xml:space="preserve"> .</w:t>
      </w:r>
      <w:proofErr w:type="gramEnd"/>
      <w:r w:rsidR="001075B8" w:rsidRPr="006E61BF">
        <w:rPr>
          <w:rFonts w:ascii="Arial Narrow" w:hAnsi="Arial Narrow"/>
          <w:i/>
          <w:iCs/>
          <w:sz w:val="22"/>
          <w:szCs w:val="22"/>
        </w:rPr>
        <w:t xml:space="preserve"> </w:t>
      </w:r>
    </w:p>
    <w:p w14:paraId="7D72A350" w14:textId="470075C3" w:rsidR="00ED1799" w:rsidRPr="006E61BF" w:rsidRDefault="00163A5A" w:rsidP="009E5DC1">
      <w:pPr>
        <w:pStyle w:val="Prrafodelista"/>
        <w:numPr>
          <w:ilvl w:val="0"/>
          <w:numId w:val="24"/>
        </w:numPr>
        <w:ind w:left="284" w:right="283" w:hanging="284"/>
        <w:jc w:val="both"/>
        <w:rPr>
          <w:rFonts w:ascii="Arial Narrow" w:hAnsi="Arial Narrow"/>
          <w:i/>
          <w:iCs/>
          <w:sz w:val="22"/>
          <w:szCs w:val="22"/>
        </w:rPr>
      </w:pPr>
      <w:r w:rsidRPr="00720149">
        <w:rPr>
          <w:rFonts w:ascii="Arial Narrow" w:hAnsi="Arial Narrow"/>
          <w:i/>
          <w:sz w:val="22"/>
        </w:rPr>
        <w:t xml:space="preserve">Vinculación al Programa de Protección y Asistencia de la </w:t>
      </w:r>
      <w:proofErr w:type="gramStart"/>
      <w:r w:rsidRPr="00720149">
        <w:rPr>
          <w:rFonts w:ascii="Arial Narrow" w:hAnsi="Arial Narrow"/>
          <w:i/>
          <w:sz w:val="22"/>
        </w:rPr>
        <w:t>Fiscalía General</w:t>
      </w:r>
      <w:proofErr w:type="gramEnd"/>
      <w:r w:rsidRPr="00720149">
        <w:rPr>
          <w:rFonts w:ascii="Arial Narrow" w:hAnsi="Arial Narrow"/>
          <w:i/>
          <w:sz w:val="22"/>
        </w:rPr>
        <w:t xml:space="preserve"> de la Nación.</w:t>
      </w:r>
      <w:r w:rsidR="00ED1799" w:rsidRPr="006E61BF">
        <w:rPr>
          <w:rFonts w:ascii="Arial Narrow" w:hAnsi="Arial Narrow"/>
          <w:i/>
          <w:iCs/>
          <w:sz w:val="22"/>
          <w:szCs w:val="22"/>
        </w:rPr>
        <w:t xml:space="preserve"> </w:t>
      </w:r>
    </w:p>
    <w:p w14:paraId="50219645" w14:textId="70B77854" w:rsidR="00631824" w:rsidRPr="006E61BF" w:rsidRDefault="00BE0155" w:rsidP="00593D63">
      <w:pPr>
        <w:pStyle w:val="Prrafodelista"/>
        <w:numPr>
          <w:ilvl w:val="0"/>
          <w:numId w:val="24"/>
        </w:numPr>
        <w:ind w:left="284" w:right="283" w:hanging="284"/>
        <w:jc w:val="both"/>
        <w:rPr>
          <w:rFonts w:ascii="Arial Narrow" w:hAnsi="Arial Narrow"/>
          <w:i/>
          <w:iCs/>
          <w:sz w:val="22"/>
          <w:szCs w:val="22"/>
        </w:rPr>
      </w:pPr>
      <w:r w:rsidRPr="00720149">
        <w:rPr>
          <w:rFonts w:ascii="Arial Narrow" w:hAnsi="Arial Narrow"/>
          <w:i/>
          <w:sz w:val="22"/>
        </w:rPr>
        <w:t>Apertura de incidente por la Jurisdicción Especial para la Paz por la vinculación y pertenencia a grupos organizados al margen de la ley o grupos armados organizados</w:t>
      </w:r>
      <w:proofErr w:type="gramStart"/>
      <w:r w:rsidRPr="00720149">
        <w:rPr>
          <w:rFonts w:ascii="Arial Narrow" w:hAnsi="Arial Narrow"/>
          <w:i/>
          <w:sz w:val="22"/>
        </w:rPr>
        <w:t>.</w:t>
      </w:r>
      <w:r w:rsidRPr="006E61BF">
        <w:rPr>
          <w:rFonts w:ascii="Arial Narrow" w:hAnsi="Arial Narrow"/>
          <w:i/>
          <w:iCs/>
          <w:sz w:val="22"/>
          <w:szCs w:val="22"/>
        </w:rPr>
        <w:t xml:space="preserve"> .</w:t>
      </w:r>
      <w:proofErr w:type="gramEnd"/>
      <w:r w:rsidRPr="006E61BF">
        <w:rPr>
          <w:rFonts w:ascii="Arial Narrow" w:hAnsi="Arial Narrow"/>
          <w:i/>
          <w:iCs/>
          <w:sz w:val="22"/>
          <w:szCs w:val="22"/>
        </w:rPr>
        <w:t xml:space="preserve"> </w:t>
      </w:r>
    </w:p>
    <w:p w14:paraId="6CE69617" w14:textId="37B6E4B2" w:rsidR="00551C48" w:rsidRPr="00720149" w:rsidRDefault="00551C48" w:rsidP="00720149">
      <w:pPr>
        <w:pStyle w:val="Prrafodelista"/>
        <w:numPr>
          <w:ilvl w:val="0"/>
          <w:numId w:val="24"/>
        </w:numPr>
        <w:ind w:left="284" w:right="283" w:hanging="284"/>
        <w:jc w:val="both"/>
        <w:rPr>
          <w:rFonts w:ascii="Arial Narrow" w:hAnsi="Arial Narrow"/>
          <w:i/>
          <w:sz w:val="22"/>
        </w:rPr>
      </w:pPr>
      <w:r w:rsidRPr="00720149">
        <w:rPr>
          <w:rFonts w:ascii="Arial Narrow" w:hAnsi="Arial Narrow"/>
          <w:i/>
          <w:sz w:val="22"/>
        </w:rPr>
        <w:t xml:space="preserve">Apertura de indagación preliminar a una persona en proceso de </w:t>
      </w:r>
      <w:r w:rsidRPr="006E61BF">
        <w:rPr>
          <w:rFonts w:ascii="Arial Narrow" w:hAnsi="Arial Narrow"/>
          <w:i/>
          <w:iCs/>
          <w:sz w:val="22"/>
          <w:szCs w:val="22"/>
        </w:rPr>
        <w:t>rein</w:t>
      </w:r>
      <w:r w:rsidR="00F248DE" w:rsidRPr="006E61BF">
        <w:rPr>
          <w:rFonts w:ascii="Arial Narrow" w:hAnsi="Arial Narrow"/>
          <w:i/>
          <w:iCs/>
          <w:sz w:val="22"/>
          <w:szCs w:val="22"/>
        </w:rPr>
        <w:t>corporación</w:t>
      </w:r>
      <w:r w:rsidR="00F248DE" w:rsidRPr="00720149">
        <w:rPr>
          <w:rFonts w:ascii="Arial Narrow" w:hAnsi="Arial Narrow"/>
          <w:i/>
          <w:sz w:val="22"/>
        </w:rPr>
        <w:t xml:space="preserve"> </w:t>
      </w:r>
      <w:r w:rsidRPr="00720149">
        <w:rPr>
          <w:rFonts w:ascii="Arial Narrow" w:hAnsi="Arial Narrow"/>
          <w:i/>
          <w:sz w:val="22"/>
        </w:rPr>
        <w:t>por los delitos tipificados en el Código Penal vigente de amenaza contra la vida o la integridad personal y/o lesiones personales, cuando la presunta víctima sea una persona que preste sus servicios o participe en las actividades propias del proceso de reintegración. La suspensión se mantendrá hasta tanto la autoridad judicial competente defina la situación jurídica del participante dentro del proceso penal</w:t>
      </w:r>
    </w:p>
    <w:p w14:paraId="212EB252" w14:textId="38D0E714" w:rsidR="006D267F" w:rsidRPr="006E61BF" w:rsidRDefault="006D267F" w:rsidP="00593D63">
      <w:pPr>
        <w:pStyle w:val="Prrafodelista"/>
        <w:ind w:left="284" w:right="283"/>
        <w:jc w:val="both"/>
        <w:rPr>
          <w:rFonts w:ascii="Arial Narrow" w:hAnsi="Arial Narrow"/>
          <w:i/>
          <w:iCs/>
          <w:sz w:val="22"/>
          <w:szCs w:val="22"/>
        </w:rPr>
      </w:pPr>
    </w:p>
    <w:p w14:paraId="3E6FD2D8" w14:textId="1C839C77" w:rsidR="00163A5A" w:rsidRPr="00720149" w:rsidRDefault="00163A5A" w:rsidP="00163A5A">
      <w:pPr>
        <w:ind w:right="283"/>
        <w:jc w:val="both"/>
        <w:rPr>
          <w:rFonts w:ascii="Arial Narrow" w:hAnsi="Arial Narrow"/>
          <w:i/>
          <w:sz w:val="22"/>
          <w:lang w:val="es-CO"/>
        </w:rPr>
      </w:pPr>
    </w:p>
    <w:p w14:paraId="35D32A74" w14:textId="6F34E2EA" w:rsidR="00163A5A" w:rsidRPr="00720149" w:rsidRDefault="00163A5A" w:rsidP="00163A5A">
      <w:pPr>
        <w:ind w:right="283"/>
        <w:jc w:val="both"/>
        <w:rPr>
          <w:rFonts w:ascii="Arial Narrow" w:hAnsi="Arial Narrow"/>
          <w:i/>
          <w:sz w:val="22"/>
          <w:lang w:val="es-CO"/>
        </w:rPr>
      </w:pPr>
      <w:r w:rsidRPr="00720149">
        <w:rPr>
          <w:rFonts w:ascii="Arial Narrow" w:hAnsi="Arial Narrow"/>
          <w:b/>
          <w:i/>
          <w:sz w:val="22"/>
          <w:lang w:val="es-CO"/>
        </w:rPr>
        <w:t>PARÁGRAFO 1o.</w:t>
      </w:r>
      <w:r w:rsidRPr="00720149">
        <w:rPr>
          <w:rFonts w:ascii="Arial Narrow" w:hAnsi="Arial Narrow"/>
          <w:i/>
          <w:sz w:val="22"/>
          <w:lang w:val="es-CO"/>
        </w:rPr>
        <w:t xml:space="preserve"> Para las circunstancias referidas en los numerales 4 y 5 del presente artículo, las personas tienen como plazo para presentarse a la Agencia para la Reincorporación y la Normalización a efecto de continuar su Programa de Reincorporación Integral tres (3) meses contados a partir de la finalización de la medida, la fecha de ejecutoria de la providencia judicial que ordene la extinción o a partir del cumplimiento de la pena, la libertad </w:t>
      </w:r>
      <w:r w:rsidRPr="00720149">
        <w:rPr>
          <w:rFonts w:ascii="Arial Narrow" w:hAnsi="Arial Narrow"/>
          <w:i/>
          <w:sz w:val="22"/>
          <w:lang w:val="es-CO"/>
        </w:rPr>
        <w:lastRenderedPageBreak/>
        <w:t>condicional o revocatoria de la medida. En caso de no presentarse en este término, se tramitará la finalización del proceso conforme a lo establecido en el literal d) del numeral 1 del artículo </w:t>
      </w:r>
      <w:hyperlink r:id="rId13" w:anchor="57" w:history="1">
        <w:r w:rsidRPr="00720149">
          <w:rPr>
            <w:rStyle w:val="Hipervnculo"/>
            <w:rFonts w:ascii="Arial Narrow" w:hAnsi="Arial Narrow"/>
            <w:i/>
            <w:color w:val="auto"/>
            <w:sz w:val="22"/>
            <w:lang w:val="es-CO"/>
          </w:rPr>
          <w:t>57</w:t>
        </w:r>
      </w:hyperlink>
      <w:r w:rsidRPr="00720149">
        <w:rPr>
          <w:rFonts w:ascii="Arial Narrow" w:hAnsi="Arial Narrow"/>
          <w:i/>
          <w:sz w:val="22"/>
          <w:lang w:val="es-CO"/>
        </w:rPr>
        <w:t> de la presente resolución.</w:t>
      </w:r>
      <w:r w:rsidR="00AB7EAE" w:rsidRPr="006E61BF">
        <w:rPr>
          <w:rFonts w:ascii="Arial Narrow" w:hAnsi="Arial Narrow"/>
          <w:i/>
          <w:iCs/>
          <w:sz w:val="22"/>
          <w:szCs w:val="22"/>
          <w:lang w:val="es-CO"/>
        </w:rPr>
        <w:t xml:space="preserve"> </w:t>
      </w:r>
    </w:p>
    <w:p w14:paraId="0E4FAF44" w14:textId="77777777" w:rsidR="00163A5A" w:rsidRPr="00720149" w:rsidRDefault="00163A5A" w:rsidP="00163A5A">
      <w:pPr>
        <w:ind w:right="283"/>
        <w:jc w:val="both"/>
        <w:rPr>
          <w:rFonts w:ascii="Arial Narrow" w:hAnsi="Arial Narrow"/>
          <w:i/>
          <w:sz w:val="22"/>
          <w:lang w:val="es-CO"/>
        </w:rPr>
      </w:pPr>
    </w:p>
    <w:p w14:paraId="6B963185" w14:textId="13BAF43D" w:rsidR="00DA1017" w:rsidRPr="00720149" w:rsidRDefault="00163A5A" w:rsidP="00DA1017">
      <w:pPr>
        <w:ind w:right="283"/>
        <w:jc w:val="both"/>
        <w:rPr>
          <w:rFonts w:ascii="Arial Narrow" w:hAnsi="Arial Narrow"/>
          <w:i/>
          <w:sz w:val="22"/>
          <w:lang w:val="es-CO"/>
        </w:rPr>
      </w:pPr>
      <w:r w:rsidRPr="00720149">
        <w:rPr>
          <w:rFonts w:ascii="Arial Narrow" w:hAnsi="Arial Narrow"/>
          <w:b/>
          <w:i/>
          <w:sz w:val="22"/>
          <w:lang w:val="es-CO"/>
        </w:rPr>
        <w:t>PARÁGRAFO 2o.</w:t>
      </w:r>
      <w:r w:rsidRPr="00720149">
        <w:rPr>
          <w:rFonts w:ascii="Arial Narrow" w:hAnsi="Arial Narrow"/>
          <w:i/>
          <w:sz w:val="22"/>
          <w:lang w:val="es-CO"/>
        </w:rPr>
        <w:t xml:space="preserve"> Para participantes respecto de quienes la Agencia para la Reincorporación y la Normalización tenga conocimiento de la existencia de reporte de autoridad judicial o administrativa de ser presuntos responsables de la posible comisión de delitos cometidos con posterioridad a la firma del Acuerdo Final, la Agencia le informará al participante y le suspenderá el acompañamiento en el marco del Programa de Reincorporación Integral hasta que le sea definida su situación jurídica. El tiempo que transcurra entre la suspensión y la definición de la situación jurídica no será computado para la aplicación de las limitantes de la presente resolución. Si definida la situación jurídica se evidencia la no vinculación del participante con el hecho, procederá la reliquidación de los beneficios económicos a que haya a lugar por evento extraordinario de acuerdo con </w:t>
      </w:r>
      <w:r w:rsidR="001E0693" w:rsidRPr="006E61BF">
        <w:rPr>
          <w:rFonts w:ascii="Arial Narrow" w:hAnsi="Arial Narrow"/>
          <w:i/>
          <w:iCs/>
          <w:sz w:val="22"/>
          <w:szCs w:val="22"/>
          <w:lang w:val="es-CO"/>
        </w:rPr>
        <w:t xml:space="preserve">lo establecido </w:t>
      </w:r>
      <w:r w:rsidR="00DA1017" w:rsidRPr="006E61BF">
        <w:rPr>
          <w:rFonts w:ascii="Arial Narrow" w:hAnsi="Arial Narrow"/>
          <w:i/>
          <w:iCs/>
          <w:sz w:val="22"/>
          <w:szCs w:val="22"/>
          <w:lang w:val="es-CO"/>
        </w:rPr>
        <w:t>en el numeral 9 d</w:t>
      </w:r>
      <w:r w:rsidRPr="006E61BF">
        <w:rPr>
          <w:rFonts w:ascii="Arial Narrow" w:hAnsi="Arial Narrow"/>
          <w:i/>
          <w:iCs/>
          <w:sz w:val="22"/>
          <w:szCs w:val="22"/>
          <w:lang w:val="es-CO"/>
        </w:rPr>
        <w:t>el</w:t>
      </w:r>
      <w:r w:rsidRPr="00720149">
        <w:rPr>
          <w:rFonts w:ascii="Arial Narrow" w:hAnsi="Arial Narrow"/>
          <w:i/>
          <w:sz w:val="22"/>
          <w:lang w:val="es-CO"/>
        </w:rPr>
        <w:t xml:space="preserve"> artículo </w:t>
      </w:r>
      <w:hyperlink r:id="rId14" w:anchor="45" w:history="1">
        <w:r w:rsidRPr="00720149">
          <w:rPr>
            <w:rStyle w:val="Hipervnculo"/>
            <w:rFonts w:ascii="Arial Narrow" w:hAnsi="Arial Narrow"/>
            <w:i/>
            <w:color w:val="auto"/>
            <w:sz w:val="22"/>
            <w:lang w:val="es-CO"/>
          </w:rPr>
          <w:t>45</w:t>
        </w:r>
      </w:hyperlink>
      <w:r w:rsidRPr="00720149">
        <w:rPr>
          <w:rFonts w:ascii="Arial Narrow" w:hAnsi="Arial Narrow"/>
          <w:i/>
          <w:sz w:val="22"/>
          <w:lang w:val="es-CO"/>
        </w:rPr>
        <w:t> de la presente resolución, reactivando el proceso de atención</w:t>
      </w:r>
      <w:r w:rsidR="00FD01AE" w:rsidRPr="006E61BF">
        <w:rPr>
          <w:rFonts w:ascii="Arial Narrow" w:hAnsi="Arial Narrow"/>
          <w:i/>
          <w:iCs/>
          <w:sz w:val="22"/>
          <w:szCs w:val="22"/>
          <w:lang w:val="es-CO"/>
        </w:rPr>
        <w:t>”</w:t>
      </w:r>
      <w:r w:rsidRPr="006E61BF">
        <w:rPr>
          <w:rFonts w:ascii="Arial Narrow" w:hAnsi="Arial Narrow"/>
          <w:i/>
          <w:iCs/>
          <w:sz w:val="22"/>
          <w:szCs w:val="22"/>
          <w:lang w:val="es-CO"/>
        </w:rPr>
        <w:t>.</w:t>
      </w:r>
      <w:r w:rsidR="00DA1017" w:rsidRPr="006E61BF">
        <w:rPr>
          <w:rFonts w:ascii="Arial Narrow" w:hAnsi="Arial Narrow"/>
          <w:i/>
          <w:iCs/>
          <w:sz w:val="22"/>
          <w:szCs w:val="22"/>
          <w:lang w:val="es-CO"/>
        </w:rPr>
        <w:t xml:space="preserve"> </w:t>
      </w:r>
    </w:p>
    <w:p w14:paraId="01106C87" w14:textId="7BF6BD63" w:rsidR="00163A5A" w:rsidRPr="006E61BF" w:rsidRDefault="00163A5A" w:rsidP="00163A5A">
      <w:pPr>
        <w:ind w:right="283"/>
        <w:jc w:val="both"/>
        <w:rPr>
          <w:rFonts w:ascii="Arial Narrow" w:hAnsi="Arial Narrow"/>
          <w:sz w:val="22"/>
          <w:szCs w:val="22"/>
          <w:lang w:val="es-CO"/>
        </w:rPr>
      </w:pPr>
    </w:p>
    <w:p w14:paraId="50DC7420" w14:textId="77777777" w:rsidR="0047131E" w:rsidRPr="006E61BF" w:rsidRDefault="0047131E" w:rsidP="000D0DDA">
      <w:pPr>
        <w:ind w:right="283"/>
        <w:jc w:val="both"/>
        <w:rPr>
          <w:rFonts w:ascii="Arial Narrow" w:hAnsi="Arial Narrow"/>
          <w:sz w:val="22"/>
          <w:szCs w:val="22"/>
          <w:lang w:val="es-CO"/>
        </w:rPr>
      </w:pPr>
    </w:p>
    <w:p w14:paraId="345FCBB7" w14:textId="08781795" w:rsidR="0047131E" w:rsidRPr="006E61BF" w:rsidRDefault="0047131E" w:rsidP="00720149">
      <w:pPr>
        <w:ind w:right="283"/>
        <w:jc w:val="both"/>
        <w:rPr>
          <w:rFonts w:ascii="Arial Narrow" w:hAnsi="Arial Narrow"/>
          <w:sz w:val="22"/>
          <w:szCs w:val="22"/>
          <w:lang w:val="es-CO"/>
        </w:rPr>
      </w:pPr>
      <w:bookmarkStart w:id="6" w:name="_Hlk236319966"/>
      <w:r w:rsidRPr="006E61BF">
        <w:rPr>
          <w:rFonts w:ascii="Arial Narrow" w:hAnsi="Arial Narrow"/>
          <w:b/>
          <w:bCs/>
          <w:sz w:val="22"/>
          <w:szCs w:val="22"/>
          <w:lang w:val="es-CO"/>
        </w:rPr>
        <w:t xml:space="preserve">ARTÍCULO </w:t>
      </w:r>
      <w:r w:rsidR="0018736C" w:rsidRPr="006E61BF">
        <w:rPr>
          <w:rFonts w:ascii="Arial Narrow" w:hAnsi="Arial Narrow"/>
          <w:b/>
          <w:bCs/>
          <w:sz w:val="22"/>
          <w:szCs w:val="22"/>
          <w:lang w:val="es-CO"/>
        </w:rPr>
        <w:t>5</w:t>
      </w:r>
      <w:r w:rsidRPr="006E61BF">
        <w:rPr>
          <w:rFonts w:ascii="Arial Narrow" w:hAnsi="Arial Narrow"/>
          <w:b/>
          <w:bCs/>
          <w:sz w:val="22"/>
          <w:szCs w:val="22"/>
          <w:lang w:val="es-CO"/>
        </w:rPr>
        <w:t xml:space="preserve">. </w:t>
      </w:r>
      <w:r w:rsidRPr="006E61BF">
        <w:rPr>
          <w:rFonts w:ascii="Arial Narrow" w:hAnsi="Arial Narrow"/>
          <w:sz w:val="22"/>
          <w:szCs w:val="22"/>
          <w:lang w:val="es-CO"/>
        </w:rPr>
        <w:t>Modificar el numeral b</w:t>
      </w:r>
      <w:r w:rsidR="004A51C5" w:rsidRPr="006E61BF">
        <w:rPr>
          <w:rFonts w:ascii="Arial Narrow" w:hAnsi="Arial Narrow"/>
          <w:sz w:val="22"/>
          <w:szCs w:val="22"/>
          <w:lang w:val="es-CO"/>
        </w:rPr>
        <w:t>)</w:t>
      </w:r>
      <w:r w:rsidRPr="006E61BF">
        <w:rPr>
          <w:rFonts w:ascii="Arial Narrow" w:hAnsi="Arial Narrow"/>
          <w:sz w:val="22"/>
          <w:szCs w:val="22"/>
          <w:lang w:val="es-CO"/>
        </w:rPr>
        <w:t xml:space="preserve"> del artículo 57 de la Resolución 2319 de 2024, modificado por</w:t>
      </w:r>
      <w:r w:rsidR="00F130D6" w:rsidRPr="006E61BF">
        <w:rPr>
          <w:rFonts w:ascii="Arial Narrow" w:hAnsi="Arial Narrow"/>
          <w:sz w:val="22"/>
          <w:szCs w:val="22"/>
          <w:lang w:val="es-CO"/>
        </w:rPr>
        <w:t xml:space="preserve"> el artículo cuarto de </w:t>
      </w:r>
      <w:r w:rsidRPr="006E61BF">
        <w:rPr>
          <w:rFonts w:ascii="Arial Narrow" w:hAnsi="Arial Narrow"/>
          <w:sz w:val="22"/>
          <w:szCs w:val="22"/>
          <w:lang w:val="es-CO"/>
        </w:rPr>
        <w:t xml:space="preserve">la Resolución 0030 de 2025, el cual quedará así: </w:t>
      </w:r>
    </w:p>
    <w:bookmarkEnd w:id="6"/>
    <w:p w14:paraId="6E04FCD5" w14:textId="77777777" w:rsidR="005D55D2" w:rsidRPr="006E61BF" w:rsidRDefault="005D55D2" w:rsidP="0047131E">
      <w:pPr>
        <w:ind w:left="567" w:right="283"/>
        <w:jc w:val="both"/>
        <w:rPr>
          <w:rFonts w:ascii="Arial Narrow" w:hAnsi="Arial Narrow"/>
          <w:sz w:val="22"/>
          <w:szCs w:val="22"/>
          <w:lang w:val="es-CO"/>
        </w:rPr>
      </w:pPr>
    </w:p>
    <w:p w14:paraId="5A16E805" w14:textId="7825B452" w:rsidR="0047131E" w:rsidRPr="006E61BF" w:rsidRDefault="0047131E" w:rsidP="00287E16">
      <w:pPr>
        <w:ind w:left="426" w:right="283"/>
        <w:jc w:val="both"/>
        <w:rPr>
          <w:rFonts w:ascii="Arial Narrow" w:hAnsi="Arial Narrow"/>
          <w:i/>
          <w:iCs/>
          <w:sz w:val="22"/>
          <w:szCs w:val="22"/>
          <w:lang w:val="es-CO"/>
        </w:rPr>
      </w:pPr>
      <w:r w:rsidRPr="006E61BF">
        <w:rPr>
          <w:rFonts w:ascii="Arial Narrow" w:hAnsi="Arial Narrow"/>
          <w:b/>
          <w:bCs/>
          <w:i/>
          <w:iCs/>
          <w:sz w:val="22"/>
          <w:szCs w:val="22"/>
          <w:lang w:val="es-CO"/>
        </w:rPr>
        <w:t xml:space="preserve">“ARTÍCULO 57. LIMITANTES DEFINITIVAS PARA EL ACCESO DE BENEFICIOS. </w:t>
      </w:r>
      <w:r w:rsidRPr="006E61BF">
        <w:rPr>
          <w:rFonts w:ascii="Arial Narrow" w:hAnsi="Arial Narrow"/>
          <w:i/>
          <w:iCs/>
          <w:sz w:val="22"/>
          <w:szCs w:val="22"/>
          <w:lang w:val="es-CO"/>
        </w:rPr>
        <w:t xml:space="preserve">Se declarará la Limitante Definitiva de los beneficios en el Programa de Reincorporación Integral cuando ocurra alguna de las siguientes circunstancias: </w:t>
      </w:r>
    </w:p>
    <w:p w14:paraId="362A64E2" w14:textId="77777777" w:rsidR="005D55D2" w:rsidRPr="006E61BF" w:rsidRDefault="005D55D2" w:rsidP="00287E16">
      <w:pPr>
        <w:ind w:left="426" w:right="283"/>
        <w:jc w:val="both"/>
        <w:rPr>
          <w:rFonts w:ascii="Arial Narrow" w:hAnsi="Arial Narrow"/>
          <w:sz w:val="22"/>
          <w:szCs w:val="22"/>
          <w:lang w:val="es-CO"/>
        </w:rPr>
      </w:pPr>
    </w:p>
    <w:p w14:paraId="4C7822B2" w14:textId="2BFE97B7" w:rsidR="005937FB" w:rsidRPr="006E61BF" w:rsidRDefault="0047131E" w:rsidP="00287E16">
      <w:pPr>
        <w:pStyle w:val="Prrafodelista"/>
        <w:numPr>
          <w:ilvl w:val="0"/>
          <w:numId w:val="12"/>
        </w:numPr>
        <w:ind w:left="426" w:right="283" w:firstLine="0"/>
        <w:jc w:val="both"/>
        <w:rPr>
          <w:rFonts w:ascii="Arial Narrow" w:hAnsi="Arial Narrow"/>
          <w:i/>
          <w:iCs/>
          <w:sz w:val="22"/>
          <w:szCs w:val="22"/>
        </w:rPr>
      </w:pPr>
      <w:r w:rsidRPr="006E61BF">
        <w:rPr>
          <w:rFonts w:ascii="Arial Narrow" w:hAnsi="Arial Narrow"/>
          <w:i/>
          <w:iCs/>
          <w:sz w:val="22"/>
          <w:szCs w:val="22"/>
        </w:rPr>
        <w:t>Incumplimiento al proceso de acuerdo con lo establecido en esta resolución:</w:t>
      </w:r>
      <w:r w:rsidR="00105D91" w:rsidRPr="006E61BF">
        <w:rPr>
          <w:rFonts w:ascii="Arial Narrow" w:hAnsi="Arial Narrow"/>
          <w:i/>
          <w:iCs/>
          <w:sz w:val="22"/>
          <w:szCs w:val="22"/>
        </w:rPr>
        <w:t xml:space="preserve"> </w:t>
      </w:r>
    </w:p>
    <w:p w14:paraId="3BCFFF07" w14:textId="6949BA2C" w:rsidR="0047131E" w:rsidRPr="006E61BF" w:rsidRDefault="0047131E" w:rsidP="00287E16">
      <w:pPr>
        <w:pStyle w:val="Prrafodelista"/>
        <w:ind w:left="426" w:right="283"/>
        <w:jc w:val="both"/>
        <w:rPr>
          <w:rFonts w:ascii="Arial Narrow" w:hAnsi="Arial Narrow"/>
          <w:sz w:val="22"/>
          <w:szCs w:val="22"/>
        </w:rPr>
      </w:pPr>
      <w:r w:rsidRPr="006E61BF">
        <w:rPr>
          <w:rFonts w:ascii="Arial Narrow" w:hAnsi="Arial Narrow"/>
          <w:i/>
          <w:iCs/>
          <w:sz w:val="22"/>
          <w:szCs w:val="22"/>
        </w:rPr>
        <w:t xml:space="preserve"> </w:t>
      </w:r>
    </w:p>
    <w:p w14:paraId="35778902" w14:textId="394EC402" w:rsidR="0047131E" w:rsidRPr="00856E71" w:rsidRDefault="0047131E" w:rsidP="00720149">
      <w:pPr>
        <w:pStyle w:val="Prrafodelista"/>
        <w:numPr>
          <w:ilvl w:val="0"/>
          <w:numId w:val="27"/>
        </w:numPr>
        <w:ind w:right="283"/>
        <w:jc w:val="both"/>
        <w:rPr>
          <w:rFonts w:ascii="Arial Narrow" w:hAnsi="Arial Narrow"/>
          <w:sz w:val="22"/>
        </w:rPr>
      </w:pPr>
      <w:r w:rsidRPr="00856E71">
        <w:rPr>
          <w:rFonts w:ascii="Arial Narrow" w:hAnsi="Arial Narrow"/>
          <w:i/>
          <w:sz w:val="22"/>
        </w:rPr>
        <w:t xml:space="preserve">No suscribir el acta de compromiso con el Programa de Reincorporación Integral dentro de los tres (3) meses siguientes a la </w:t>
      </w:r>
      <w:proofErr w:type="gramStart"/>
      <w:r w:rsidRPr="00856E71">
        <w:rPr>
          <w:rFonts w:ascii="Arial Narrow" w:hAnsi="Arial Narrow"/>
          <w:i/>
          <w:sz w:val="22"/>
        </w:rPr>
        <w:t>entrada en vigencia</w:t>
      </w:r>
      <w:proofErr w:type="gramEnd"/>
      <w:r w:rsidRPr="00856E71">
        <w:rPr>
          <w:rFonts w:ascii="Arial Narrow" w:hAnsi="Arial Narrow"/>
          <w:i/>
          <w:sz w:val="22"/>
        </w:rPr>
        <w:t xml:space="preserve"> de la presente resolución, de acuerdo con lo establecido en el numeral 1 del artículo 4 de la presente resolución. </w:t>
      </w:r>
    </w:p>
    <w:p w14:paraId="45CFE6EC" w14:textId="1DC2497C" w:rsidR="0047131E" w:rsidRPr="00856E71" w:rsidRDefault="0047131E" w:rsidP="00720149">
      <w:pPr>
        <w:pStyle w:val="Prrafodelista"/>
        <w:numPr>
          <w:ilvl w:val="0"/>
          <w:numId w:val="27"/>
        </w:numPr>
        <w:ind w:right="283"/>
        <w:jc w:val="both"/>
        <w:rPr>
          <w:rFonts w:ascii="Arial Narrow" w:hAnsi="Arial Narrow"/>
          <w:sz w:val="22"/>
        </w:rPr>
      </w:pPr>
      <w:r w:rsidRPr="00856E71">
        <w:rPr>
          <w:rFonts w:ascii="Arial Narrow" w:hAnsi="Arial Narrow"/>
          <w:i/>
          <w:sz w:val="22"/>
        </w:rPr>
        <w:t xml:space="preserve">No formular el Plan de Reincorporación Individual dentro de los cuatro (4) meses siguientes a la firma del acta de compromiso de vinculación al Programa de Reincorporación </w:t>
      </w:r>
      <w:r w:rsidR="00287E16" w:rsidRPr="00856E71">
        <w:rPr>
          <w:rFonts w:ascii="Arial Narrow" w:hAnsi="Arial Narrow"/>
          <w:i/>
          <w:sz w:val="22"/>
        </w:rPr>
        <w:t>I</w:t>
      </w:r>
      <w:r w:rsidRPr="00856E71">
        <w:rPr>
          <w:rFonts w:ascii="Arial Narrow" w:hAnsi="Arial Narrow"/>
          <w:i/>
          <w:sz w:val="22"/>
        </w:rPr>
        <w:t xml:space="preserve">ntegral o de la finalización del ciclo inicial, de acuerdo con lo establecido en el literal b) del artículo 8 de la presente resolución. </w:t>
      </w:r>
    </w:p>
    <w:p w14:paraId="53DAB35D" w14:textId="4189DBD6" w:rsidR="0047131E" w:rsidRPr="00856E71" w:rsidRDefault="0047131E" w:rsidP="00720149">
      <w:pPr>
        <w:pStyle w:val="Prrafodelista"/>
        <w:numPr>
          <w:ilvl w:val="0"/>
          <w:numId w:val="27"/>
        </w:numPr>
        <w:ind w:right="283"/>
        <w:jc w:val="both"/>
        <w:rPr>
          <w:rFonts w:ascii="Arial Narrow" w:hAnsi="Arial Narrow"/>
          <w:sz w:val="22"/>
        </w:rPr>
      </w:pPr>
      <w:r w:rsidRPr="00856E71">
        <w:rPr>
          <w:rFonts w:ascii="Arial Narrow" w:hAnsi="Arial Narrow"/>
          <w:i/>
          <w:sz w:val="22"/>
        </w:rPr>
        <w:t xml:space="preserve">Tener un avance inferior al 40% en la evaluación del primer ciclo del Plan de Reincorporación Individual o menos del 60% en los ciclos posteriores; de acuerdo con lo indicado en el artículo 10 de la presente resolución. </w:t>
      </w:r>
    </w:p>
    <w:p w14:paraId="081FE981" w14:textId="60C366A6" w:rsidR="0047131E" w:rsidRPr="00856E71" w:rsidRDefault="0047131E" w:rsidP="00720149">
      <w:pPr>
        <w:pStyle w:val="Prrafodelista"/>
        <w:numPr>
          <w:ilvl w:val="0"/>
          <w:numId w:val="27"/>
        </w:numPr>
        <w:ind w:right="283"/>
        <w:jc w:val="both"/>
        <w:rPr>
          <w:rFonts w:ascii="Arial Narrow" w:hAnsi="Arial Narrow"/>
          <w:i/>
          <w:sz w:val="22"/>
        </w:rPr>
      </w:pPr>
      <w:r w:rsidRPr="00856E71">
        <w:rPr>
          <w:rFonts w:ascii="Arial Narrow" w:hAnsi="Arial Narrow"/>
          <w:i/>
          <w:sz w:val="22"/>
        </w:rPr>
        <w:t xml:space="preserve">No presentarse a la Agencia dentro de los tres (3) meses siguientes a la fecha de finalización de la limitante temporal prevista en los numerales 4 y 5 del artículo 55 de la presente resolución. </w:t>
      </w:r>
    </w:p>
    <w:p w14:paraId="2E2BAA65" w14:textId="77777777" w:rsidR="005937FB" w:rsidRPr="006E61BF" w:rsidRDefault="005937FB" w:rsidP="00720149">
      <w:pPr>
        <w:ind w:right="283"/>
        <w:jc w:val="both"/>
        <w:rPr>
          <w:rFonts w:ascii="Arial Narrow" w:hAnsi="Arial Narrow"/>
          <w:sz w:val="22"/>
          <w:szCs w:val="22"/>
          <w:lang w:val="es-CO"/>
        </w:rPr>
      </w:pPr>
    </w:p>
    <w:p w14:paraId="4B4DB0DC" w14:textId="4345DA34" w:rsidR="0047131E" w:rsidRPr="00856E71" w:rsidRDefault="0047131E" w:rsidP="00720149">
      <w:pPr>
        <w:pStyle w:val="Prrafodelista"/>
        <w:numPr>
          <w:ilvl w:val="0"/>
          <w:numId w:val="12"/>
        </w:numPr>
        <w:ind w:left="709" w:right="283" w:hanging="283"/>
        <w:jc w:val="both"/>
        <w:rPr>
          <w:rFonts w:ascii="Arial Narrow" w:hAnsi="Arial Narrow"/>
          <w:i/>
          <w:sz w:val="22"/>
        </w:rPr>
      </w:pPr>
      <w:r w:rsidRPr="00856E71">
        <w:rPr>
          <w:rFonts w:ascii="Arial Narrow" w:hAnsi="Arial Narrow"/>
          <w:i/>
          <w:sz w:val="22"/>
        </w:rPr>
        <w:t xml:space="preserve">Ausencia al Programa de Reincorporación durante seis (6) meses consecutivos posteriores a la firma del acta de compromiso, sin justificación de un caso excepcional en el marco de lo establecido en el artículo 45 de la presente resolución. </w:t>
      </w:r>
    </w:p>
    <w:p w14:paraId="6A9BA5D3" w14:textId="77777777" w:rsidR="005937FB" w:rsidRPr="006E61BF" w:rsidRDefault="005937FB" w:rsidP="00720149">
      <w:pPr>
        <w:ind w:right="283"/>
        <w:jc w:val="both"/>
        <w:rPr>
          <w:rFonts w:ascii="Arial Narrow" w:hAnsi="Arial Narrow"/>
          <w:sz w:val="22"/>
          <w:szCs w:val="22"/>
          <w:lang w:val="es-CO"/>
        </w:rPr>
      </w:pPr>
    </w:p>
    <w:p w14:paraId="1372AAF9" w14:textId="69D0C5F2" w:rsidR="005937FB" w:rsidRPr="00856E71" w:rsidRDefault="0047131E" w:rsidP="00720149">
      <w:pPr>
        <w:pStyle w:val="Prrafodelista"/>
        <w:numPr>
          <w:ilvl w:val="0"/>
          <w:numId w:val="12"/>
        </w:numPr>
        <w:ind w:left="720" w:right="283"/>
        <w:jc w:val="both"/>
        <w:rPr>
          <w:rFonts w:ascii="Arial Narrow" w:hAnsi="Arial Narrow"/>
          <w:i/>
          <w:sz w:val="22"/>
        </w:rPr>
      </w:pPr>
      <w:r w:rsidRPr="00856E71">
        <w:rPr>
          <w:rFonts w:ascii="Arial Narrow" w:hAnsi="Arial Narrow"/>
          <w:i/>
          <w:sz w:val="22"/>
        </w:rPr>
        <w:t>Sentencia penal ejecutoriada por delitos dolosos cometidos con posterioridad a la refrendación del Acuerdo de Paz suscrito en el 2016.</w:t>
      </w:r>
      <w:r w:rsidR="00611B5E" w:rsidRPr="006E61BF">
        <w:rPr>
          <w:rFonts w:ascii="Arial Narrow" w:hAnsi="Arial Narrow"/>
          <w:i/>
          <w:iCs/>
          <w:sz w:val="22"/>
          <w:szCs w:val="22"/>
        </w:rPr>
        <w:t xml:space="preserve"> </w:t>
      </w:r>
    </w:p>
    <w:p w14:paraId="7E86CE32" w14:textId="7A5C67B5" w:rsidR="0047131E" w:rsidRPr="006E61BF" w:rsidRDefault="0047131E" w:rsidP="00593D63">
      <w:pPr>
        <w:ind w:right="283" w:firstLine="45"/>
        <w:jc w:val="both"/>
        <w:rPr>
          <w:rFonts w:ascii="Arial Narrow" w:hAnsi="Arial Narrow"/>
          <w:sz w:val="22"/>
          <w:szCs w:val="22"/>
          <w:lang w:val="es-CO"/>
        </w:rPr>
      </w:pPr>
    </w:p>
    <w:p w14:paraId="14A1520C" w14:textId="54999C82" w:rsidR="0047131E" w:rsidRPr="00856E71" w:rsidRDefault="0047131E" w:rsidP="00720149">
      <w:pPr>
        <w:pStyle w:val="Prrafodelista"/>
        <w:numPr>
          <w:ilvl w:val="0"/>
          <w:numId w:val="12"/>
        </w:numPr>
        <w:ind w:left="720" w:right="283"/>
        <w:jc w:val="both"/>
        <w:rPr>
          <w:rFonts w:ascii="Arial Narrow" w:hAnsi="Arial Narrow"/>
          <w:i/>
          <w:sz w:val="22"/>
        </w:rPr>
      </w:pPr>
      <w:r w:rsidRPr="00856E71">
        <w:rPr>
          <w:rFonts w:ascii="Arial Narrow" w:hAnsi="Arial Narrow"/>
          <w:i/>
          <w:sz w:val="22"/>
        </w:rPr>
        <w:t xml:space="preserve">Sanción de la jurisdicción especial indígena por delitos dolosos cometidos con posterioridad a la refrendación del Acuerdo de Paz suscrito en el 2016. </w:t>
      </w:r>
    </w:p>
    <w:p w14:paraId="108BD755" w14:textId="77777777" w:rsidR="005937FB" w:rsidRPr="006E61BF" w:rsidRDefault="005937FB" w:rsidP="00720149">
      <w:pPr>
        <w:ind w:right="283"/>
        <w:jc w:val="both"/>
        <w:rPr>
          <w:rFonts w:ascii="Arial Narrow" w:hAnsi="Arial Narrow"/>
          <w:sz w:val="22"/>
          <w:szCs w:val="22"/>
          <w:lang w:val="es-CO"/>
        </w:rPr>
      </w:pPr>
    </w:p>
    <w:p w14:paraId="0BD54FD5" w14:textId="46038928" w:rsidR="0047131E" w:rsidRPr="00856E71" w:rsidRDefault="0047131E" w:rsidP="00720149">
      <w:pPr>
        <w:pStyle w:val="Prrafodelista"/>
        <w:numPr>
          <w:ilvl w:val="0"/>
          <w:numId w:val="12"/>
        </w:numPr>
        <w:ind w:left="720" w:right="283"/>
        <w:jc w:val="both"/>
        <w:rPr>
          <w:rFonts w:ascii="Arial Narrow" w:hAnsi="Arial Narrow"/>
          <w:i/>
          <w:sz w:val="22"/>
        </w:rPr>
      </w:pPr>
      <w:r w:rsidRPr="00856E71">
        <w:rPr>
          <w:rFonts w:ascii="Arial Narrow" w:hAnsi="Arial Narrow"/>
          <w:i/>
          <w:sz w:val="22"/>
        </w:rPr>
        <w:t xml:space="preserve">Por orden judicial. </w:t>
      </w:r>
    </w:p>
    <w:p w14:paraId="292830F8" w14:textId="77777777" w:rsidR="00C575BF" w:rsidRPr="006E61BF" w:rsidRDefault="00C575BF" w:rsidP="00287E16">
      <w:pPr>
        <w:ind w:left="426" w:right="283"/>
        <w:jc w:val="both"/>
        <w:rPr>
          <w:rFonts w:ascii="Arial Narrow" w:hAnsi="Arial Narrow"/>
          <w:i/>
          <w:iCs/>
          <w:sz w:val="22"/>
          <w:szCs w:val="22"/>
          <w:lang w:val="es-CO"/>
        </w:rPr>
      </w:pPr>
    </w:p>
    <w:p w14:paraId="593390F0" w14:textId="77777777" w:rsidR="005D55D2" w:rsidRPr="006E61BF" w:rsidRDefault="005D55D2" w:rsidP="0047131E">
      <w:pPr>
        <w:ind w:left="567" w:right="283"/>
        <w:jc w:val="both"/>
        <w:rPr>
          <w:rFonts w:ascii="Arial Narrow" w:hAnsi="Arial Narrow"/>
          <w:sz w:val="22"/>
          <w:szCs w:val="22"/>
          <w:lang w:val="es-CO"/>
        </w:rPr>
      </w:pPr>
    </w:p>
    <w:p w14:paraId="11645E12" w14:textId="35C1C9CE" w:rsidR="0047131E" w:rsidRPr="006E61BF" w:rsidRDefault="0047131E" w:rsidP="0047131E">
      <w:pPr>
        <w:ind w:left="567" w:right="283"/>
        <w:jc w:val="both"/>
        <w:rPr>
          <w:rFonts w:ascii="Arial Narrow" w:hAnsi="Arial Narrow"/>
          <w:i/>
          <w:iCs/>
          <w:sz w:val="22"/>
          <w:szCs w:val="22"/>
          <w:lang w:val="es-CO"/>
        </w:rPr>
      </w:pPr>
      <w:r w:rsidRPr="006E61BF">
        <w:rPr>
          <w:rFonts w:ascii="Arial Narrow" w:hAnsi="Arial Narrow"/>
          <w:b/>
          <w:bCs/>
          <w:i/>
          <w:iCs/>
          <w:sz w:val="22"/>
          <w:szCs w:val="22"/>
          <w:lang w:val="es-CO"/>
        </w:rPr>
        <w:t>PARÁGRAFO 1</w:t>
      </w:r>
      <w:r w:rsidRPr="006E61BF">
        <w:rPr>
          <w:rFonts w:ascii="Arial Narrow" w:hAnsi="Arial Narrow"/>
          <w:i/>
          <w:iCs/>
          <w:sz w:val="22"/>
          <w:szCs w:val="22"/>
          <w:lang w:val="es-CO"/>
        </w:rPr>
        <w:t xml:space="preserve">. En el evento que la Agencia decida declarar la limitante definitiva como consecuencia de la circunstancia señalada en el numeral 2 del presente artículo, la Agencia deberá comunicar la decisión a la Secretaría Ejecutiva del Consejo Nacional de Reincorporación con quince (15) días hábiles de anticipación a la declaratoria de la limitante. </w:t>
      </w:r>
    </w:p>
    <w:p w14:paraId="47032B0D" w14:textId="77777777" w:rsidR="005D55D2" w:rsidRPr="006E61BF" w:rsidRDefault="005D55D2" w:rsidP="0047131E">
      <w:pPr>
        <w:ind w:left="567" w:right="283"/>
        <w:jc w:val="both"/>
        <w:rPr>
          <w:rFonts w:ascii="Arial Narrow" w:hAnsi="Arial Narrow"/>
          <w:sz w:val="22"/>
          <w:szCs w:val="22"/>
          <w:lang w:val="es-CO"/>
        </w:rPr>
      </w:pPr>
    </w:p>
    <w:p w14:paraId="52799B26" w14:textId="6667A8B1" w:rsidR="0047131E" w:rsidRPr="006E61BF" w:rsidRDefault="0047131E" w:rsidP="0047131E">
      <w:pPr>
        <w:ind w:left="567" w:right="283"/>
        <w:jc w:val="both"/>
        <w:rPr>
          <w:rFonts w:ascii="Arial Narrow" w:hAnsi="Arial Narrow"/>
          <w:i/>
          <w:iCs/>
          <w:sz w:val="22"/>
          <w:szCs w:val="22"/>
          <w:lang w:val="es-CO"/>
        </w:rPr>
      </w:pPr>
      <w:r w:rsidRPr="006E61BF">
        <w:rPr>
          <w:rFonts w:ascii="Arial Narrow" w:hAnsi="Arial Narrow"/>
          <w:b/>
          <w:bCs/>
          <w:i/>
          <w:iCs/>
          <w:sz w:val="22"/>
          <w:szCs w:val="22"/>
          <w:lang w:val="es-CO"/>
        </w:rPr>
        <w:t>PARÁGRAFO 2</w:t>
      </w:r>
      <w:r w:rsidRPr="006E61BF">
        <w:rPr>
          <w:rFonts w:ascii="Arial Narrow" w:hAnsi="Arial Narrow"/>
          <w:i/>
          <w:iCs/>
          <w:sz w:val="22"/>
          <w:szCs w:val="22"/>
          <w:lang w:val="es-CO"/>
        </w:rPr>
        <w:t>. Para los casos de sujetos en reincorporación víctimas de secuestro o desaparición de acuerdo con la normatividad vigente, los términos establecidos en el numeral 1 y 2 del presente artículo serán suspendidos hasta que se supere la situación o hasta la finalización del Programa de Reincorporación según los criterios establecidos en el artículo 60 de la presente resolución.”</w:t>
      </w:r>
    </w:p>
    <w:p w14:paraId="1E41ED01" w14:textId="77777777" w:rsidR="0047131E" w:rsidRPr="006E61BF" w:rsidRDefault="0047131E" w:rsidP="0047131E">
      <w:pPr>
        <w:ind w:left="567" w:right="283"/>
        <w:jc w:val="both"/>
        <w:rPr>
          <w:rFonts w:ascii="Arial Narrow" w:hAnsi="Arial Narrow"/>
          <w:sz w:val="22"/>
          <w:szCs w:val="22"/>
        </w:rPr>
      </w:pPr>
    </w:p>
    <w:p w14:paraId="622DFDED" w14:textId="77777777" w:rsidR="0047131E" w:rsidRPr="006E61BF" w:rsidRDefault="0047131E" w:rsidP="0047131E">
      <w:pPr>
        <w:ind w:left="567" w:right="283"/>
        <w:jc w:val="both"/>
        <w:rPr>
          <w:rFonts w:ascii="Arial Narrow" w:hAnsi="Arial Narrow"/>
          <w:sz w:val="22"/>
          <w:szCs w:val="22"/>
          <w:lang w:val="es-CO"/>
        </w:rPr>
      </w:pPr>
    </w:p>
    <w:p w14:paraId="197360A4" w14:textId="1BDC3F69" w:rsidR="0047131E" w:rsidRPr="006E61BF" w:rsidRDefault="0047131E" w:rsidP="0047131E">
      <w:pPr>
        <w:ind w:left="567" w:right="283"/>
        <w:jc w:val="both"/>
        <w:rPr>
          <w:rFonts w:ascii="Arial Narrow" w:hAnsi="Arial Narrow"/>
          <w:sz w:val="22"/>
          <w:szCs w:val="22"/>
          <w:lang w:val="es-CO"/>
        </w:rPr>
      </w:pPr>
      <w:r w:rsidRPr="006E61BF">
        <w:rPr>
          <w:rFonts w:ascii="Arial Narrow" w:hAnsi="Arial Narrow"/>
          <w:b/>
          <w:sz w:val="22"/>
          <w:szCs w:val="22"/>
          <w:lang w:val="es-CO"/>
        </w:rPr>
        <w:lastRenderedPageBreak/>
        <w:t xml:space="preserve">ARTÍCULO </w:t>
      </w:r>
      <w:r w:rsidR="0018736C" w:rsidRPr="006E61BF">
        <w:rPr>
          <w:rFonts w:ascii="Arial Narrow" w:hAnsi="Arial Narrow"/>
          <w:b/>
          <w:sz w:val="22"/>
          <w:szCs w:val="22"/>
          <w:lang w:val="es-CO"/>
        </w:rPr>
        <w:t>6</w:t>
      </w:r>
      <w:r w:rsidRPr="006E61BF">
        <w:rPr>
          <w:rFonts w:ascii="Arial Narrow" w:hAnsi="Arial Narrow"/>
          <w:b/>
          <w:sz w:val="22"/>
          <w:szCs w:val="22"/>
          <w:lang w:val="es-CO"/>
        </w:rPr>
        <w:t>.</w:t>
      </w:r>
      <w:r w:rsidR="002F2C34" w:rsidRPr="006E61BF">
        <w:rPr>
          <w:rFonts w:ascii="Arial Narrow" w:hAnsi="Arial Narrow"/>
          <w:b/>
          <w:sz w:val="22"/>
          <w:szCs w:val="22"/>
          <w:lang w:val="es-CO"/>
        </w:rPr>
        <w:t xml:space="preserve"> </w:t>
      </w:r>
      <w:r w:rsidR="00EF107F" w:rsidRPr="006E61BF">
        <w:rPr>
          <w:rFonts w:ascii="Arial Narrow" w:hAnsi="Arial Narrow"/>
          <w:bCs/>
          <w:sz w:val="22"/>
          <w:szCs w:val="22"/>
          <w:lang w:val="es-CO"/>
        </w:rPr>
        <w:t xml:space="preserve">Modificar </w:t>
      </w:r>
      <w:r w:rsidRPr="006E61BF">
        <w:rPr>
          <w:rFonts w:ascii="Arial Narrow" w:hAnsi="Arial Narrow"/>
          <w:sz w:val="22"/>
          <w:szCs w:val="22"/>
          <w:lang w:val="es-CO"/>
        </w:rPr>
        <w:t>el artículo 60 de la Resolución 2319 de 2024, modificado por el artículo 6 de la Resolución 3195 de 2025,</w:t>
      </w:r>
      <w:r w:rsidR="006B4357" w:rsidRPr="006E61BF">
        <w:rPr>
          <w:rFonts w:ascii="Arial Narrow" w:hAnsi="Arial Narrow"/>
          <w:sz w:val="22"/>
          <w:szCs w:val="22"/>
          <w:lang w:val="es-CO"/>
        </w:rPr>
        <w:t xml:space="preserve"> en el sentido de adicionar un numeral que se i</w:t>
      </w:r>
      <w:r w:rsidR="00A2383A" w:rsidRPr="006E61BF">
        <w:rPr>
          <w:rFonts w:ascii="Arial Narrow" w:hAnsi="Arial Narrow"/>
          <w:sz w:val="22"/>
          <w:szCs w:val="22"/>
          <w:lang w:val="es-CO"/>
        </w:rPr>
        <w:t xml:space="preserve">dentificará como 9, </w:t>
      </w:r>
      <w:r w:rsidRPr="006E61BF">
        <w:rPr>
          <w:rFonts w:ascii="Arial Narrow" w:hAnsi="Arial Narrow"/>
          <w:sz w:val="22"/>
          <w:szCs w:val="22"/>
          <w:lang w:val="es-CO"/>
        </w:rPr>
        <w:t xml:space="preserve">el cual quedará así: </w:t>
      </w:r>
    </w:p>
    <w:p w14:paraId="4E38ECD1" w14:textId="77777777" w:rsidR="005D55D2" w:rsidRPr="006E61BF" w:rsidRDefault="005D55D2" w:rsidP="005D55D2">
      <w:pPr>
        <w:ind w:left="567" w:right="283"/>
        <w:jc w:val="center"/>
        <w:rPr>
          <w:rFonts w:ascii="Arial Narrow" w:hAnsi="Arial Narrow"/>
          <w:b/>
          <w:bCs/>
          <w:sz w:val="22"/>
          <w:szCs w:val="22"/>
          <w:lang w:val="es-CO"/>
        </w:rPr>
      </w:pPr>
    </w:p>
    <w:p w14:paraId="3D50861A" w14:textId="7DC90F8D" w:rsidR="0047131E" w:rsidRPr="00720149" w:rsidRDefault="0047131E" w:rsidP="00720149">
      <w:pPr>
        <w:ind w:left="633" w:right="283"/>
        <w:jc w:val="both"/>
        <w:rPr>
          <w:rFonts w:ascii="Arial Narrow" w:hAnsi="Arial Narrow"/>
          <w:i/>
          <w:sz w:val="22"/>
          <w:lang w:val="es-CO"/>
        </w:rPr>
      </w:pPr>
      <w:r w:rsidRPr="00720149">
        <w:rPr>
          <w:rFonts w:ascii="Arial Narrow" w:hAnsi="Arial Narrow"/>
          <w:b/>
          <w:i/>
          <w:sz w:val="22"/>
          <w:lang w:val="es-CO"/>
        </w:rPr>
        <w:t>ARTÍCULO 60. CRITERIOS DE FINALIZACIÓN DEL PROGRAMA DE</w:t>
      </w:r>
      <w:r w:rsidR="005D55D2" w:rsidRPr="00720149">
        <w:rPr>
          <w:rFonts w:ascii="Arial Narrow" w:hAnsi="Arial Narrow"/>
          <w:b/>
          <w:i/>
          <w:sz w:val="22"/>
          <w:lang w:val="es-CO"/>
        </w:rPr>
        <w:t xml:space="preserve"> </w:t>
      </w:r>
      <w:r w:rsidRPr="00720149">
        <w:rPr>
          <w:rFonts w:ascii="Arial Narrow" w:hAnsi="Arial Narrow"/>
          <w:b/>
          <w:i/>
          <w:sz w:val="22"/>
          <w:lang w:val="es-CO"/>
        </w:rPr>
        <w:t>REINCORPORACIÓN INTEGRAL</w:t>
      </w:r>
      <w:r w:rsidRPr="00720149">
        <w:rPr>
          <w:rFonts w:ascii="Arial Narrow" w:hAnsi="Arial Narrow"/>
          <w:i/>
          <w:sz w:val="22"/>
          <w:lang w:val="es-CO"/>
        </w:rPr>
        <w:t xml:space="preserve">. Los criterios de finalización del </w:t>
      </w:r>
      <w:r w:rsidR="00141828" w:rsidRPr="006E61BF">
        <w:rPr>
          <w:rFonts w:ascii="Arial Narrow" w:hAnsi="Arial Narrow"/>
          <w:i/>
          <w:iCs/>
          <w:sz w:val="22"/>
          <w:szCs w:val="22"/>
          <w:lang w:val="es-CO"/>
        </w:rPr>
        <w:t>P</w:t>
      </w:r>
      <w:r w:rsidRPr="006E61BF">
        <w:rPr>
          <w:rFonts w:ascii="Arial Narrow" w:hAnsi="Arial Narrow"/>
          <w:i/>
          <w:iCs/>
          <w:sz w:val="22"/>
          <w:szCs w:val="22"/>
          <w:lang w:val="es-CO"/>
        </w:rPr>
        <w:t>rograma</w:t>
      </w:r>
      <w:r w:rsidRPr="00720149">
        <w:rPr>
          <w:rFonts w:ascii="Arial Narrow" w:hAnsi="Arial Narrow"/>
          <w:i/>
          <w:sz w:val="22"/>
          <w:lang w:val="es-CO"/>
        </w:rPr>
        <w:t xml:space="preserve"> de Reincorporación Integral son los siguientes:</w:t>
      </w:r>
      <w:r w:rsidR="00A349D5" w:rsidRPr="006E61BF">
        <w:rPr>
          <w:rFonts w:ascii="Arial Narrow" w:hAnsi="Arial Narrow"/>
          <w:i/>
          <w:iCs/>
          <w:sz w:val="22"/>
          <w:szCs w:val="22"/>
          <w:lang w:val="es-CO"/>
        </w:rPr>
        <w:t xml:space="preserve"> </w:t>
      </w:r>
    </w:p>
    <w:p w14:paraId="0E769104" w14:textId="77777777" w:rsidR="005D55D2" w:rsidRPr="00720149" w:rsidRDefault="005D55D2" w:rsidP="005D55D2">
      <w:pPr>
        <w:ind w:left="567" w:right="283"/>
        <w:jc w:val="both"/>
        <w:rPr>
          <w:rFonts w:ascii="Arial Narrow" w:hAnsi="Arial Narrow"/>
          <w:b/>
          <w:i/>
          <w:sz w:val="22"/>
          <w:lang w:val="es-CO"/>
        </w:rPr>
      </w:pPr>
    </w:p>
    <w:p w14:paraId="55356AA9" w14:textId="359CB32A" w:rsidR="0047131E" w:rsidRPr="00720149" w:rsidRDefault="0047131E" w:rsidP="00E0484F">
      <w:pPr>
        <w:pStyle w:val="Prrafodelista"/>
        <w:numPr>
          <w:ilvl w:val="0"/>
          <w:numId w:val="13"/>
        </w:numPr>
        <w:ind w:left="993" w:right="283"/>
        <w:jc w:val="both"/>
        <w:rPr>
          <w:rFonts w:ascii="Arial Narrow" w:hAnsi="Arial Narrow"/>
          <w:i/>
          <w:sz w:val="22"/>
        </w:rPr>
      </w:pPr>
      <w:r w:rsidRPr="00720149">
        <w:rPr>
          <w:rFonts w:ascii="Arial Narrow" w:hAnsi="Arial Narrow"/>
          <w:i/>
          <w:sz w:val="22"/>
        </w:rPr>
        <w:t xml:space="preserve">Haber superado el Índice de Reincorporación Individual con un avance igual o superior al 70%. </w:t>
      </w:r>
    </w:p>
    <w:p w14:paraId="7D49CB2E" w14:textId="57922A13" w:rsidR="0047131E" w:rsidRPr="00720149" w:rsidRDefault="0047131E" w:rsidP="00E0484F">
      <w:pPr>
        <w:pStyle w:val="Prrafodelista"/>
        <w:numPr>
          <w:ilvl w:val="0"/>
          <w:numId w:val="13"/>
        </w:numPr>
        <w:ind w:left="993" w:right="283"/>
        <w:jc w:val="both"/>
        <w:rPr>
          <w:rFonts w:ascii="Arial Narrow" w:hAnsi="Arial Narrow"/>
          <w:i/>
          <w:sz w:val="22"/>
        </w:rPr>
      </w:pPr>
      <w:r w:rsidRPr="00720149">
        <w:rPr>
          <w:rFonts w:ascii="Arial Narrow" w:hAnsi="Arial Narrow"/>
          <w:i/>
          <w:sz w:val="22"/>
        </w:rPr>
        <w:t>Haber cumplido el 100% del Plan de Reincorporación Individual, tratándose de las Personas con Discapacidad, según las reglas establecidas en el inciso 2 del artículo 11 de esta resolución.</w:t>
      </w:r>
    </w:p>
    <w:p w14:paraId="1304923C" w14:textId="1D64F040" w:rsidR="0047131E" w:rsidRPr="00720149" w:rsidRDefault="0047131E" w:rsidP="00E0484F">
      <w:pPr>
        <w:pStyle w:val="Prrafodelista"/>
        <w:numPr>
          <w:ilvl w:val="0"/>
          <w:numId w:val="13"/>
        </w:numPr>
        <w:ind w:left="993" w:right="283"/>
        <w:jc w:val="both"/>
        <w:rPr>
          <w:rFonts w:ascii="Arial Narrow" w:hAnsi="Arial Narrow"/>
          <w:i/>
          <w:sz w:val="22"/>
        </w:rPr>
      </w:pPr>
      <w:r w:rsidRPr="00720149">
        <w:rPr>
          <w:rFonts w:ascii="Arial Narrow" w:hAnsi="Arial Narrow"/>
          <w:i/>
          <w:sz w:val="22"/>
        </w:rPr>
        <w:t>Estar vinculado a los programas estatales que atiendan a su situación, tratándose de personas que no puedan expresar su voluntad por ningún medio ni formato.</w:t>
      </w:r>
    </w:p>
    <w:p w14:paraId="316AB847" w14:textId="4C73DB93" w:rsidR="0047131E" w:rsidRPr="00720149" w:rsidRDefault="0047131E" w:rsidP="00E0484F">
      <w:pPr>
        <w:pStyle w:val="Prrafodelista"/>
        <w:numPr>
          <w:ilvl w:val="0"/>
          <w:numId w:val="13"/>
        </w:numPr>
        <w:ind w:left="993" w:right="283"/>
        <w:jc w:val="both"/>
        <w:rPr>
          <w:rFonts w:ascii="Arial Narrow" w:hAnsi="Arial Narrow"/>
          <w:i/>
          <w:sz w:val="22"/>
        </w:rPr>
      </w:pPr>
      <w:r w:rsidRPr="00720149">
        <w:rPr>
          <w:rFonts w:ascii="Arial Narrow" w:hAnsi="Arial Narrow"/>
          <w:i/>
          <w:sz w:val="22"/>
        </w:rPr>
        <w:t>No haber cumplido los criterios establecidos en los numerales 1, 2 y 3 del presente artículo al término de la duración del Programa de Reincorporación Integral establecido en el artículo 2.3.2.6.1.8. del Decreto</w:t>
      </w:r>
      <w:r w:rsidR="00720149">
        <w:rPr>
          <w:rFonts w:ascii="Arial Narrow" w:hAnsi="Arial Narrow"/>
          <w:i/>
          <w:sz w:val="22"/>
        </w:rPr>
        <w:t xml:space="preserve"> </w:t>
      </w:r>
      <w:r w:rsidRPr="00720149">
        <w:rPr>
          <w:rFonts w:ascii="Arial Narrow" w:hAnsi="Arial Narrow"/>
          <w:i/>
          <w:sz w:val="22"/>
        </w:rPr>
        <w:t>1081 de 2015 modificado por el Decreto número 0846 de 2024.</w:t>
      </w:r>
      <w:r w:rsidR="00990FD7" w:rsidRPr="006E61BF">
        <w:rPr>
          <w:rFonts w:ascii="Arial Narrow" w:hAnsi="Arial Narrow"/>
          <w:i/>
          <w:iCs/>
          <w:sz w:val="22"/>
          <w:szCs w:val="22"/>
        </w:rPr>
        <w:t xml:space="preserve"> </w:t>
      </w:r>
    </w:p>
    <w:p w14:paraId="662C4346" w14:textId="2311A726" w:rsidR="0047131E" w:rsidRPr="00720149" w:rsidRDefault="0047131E" w:rsidP="00E0484F">
      <w:pPr>
        <w:pStyle w:val="Prrafodelista"/>
        <w:numPr>
          <w:ilvl w:val="0"/>
          <w:numId w:val="13"/>
        </w:numPr>
        <w:ind w:left="993" w:right="283"/>
        <w:jc w:val="both"/>
        <w:rPr>
          <w:rFonts w:ascii="Arial Narrow" w:hAnsi="Arial Narrow"/>
          <w:i/>
          <w:sz w:val="22"/>
        </w:rPr>
      </w:pPr>
      <w:r w:rsidRPr="00720149">
        <w:rPr>
          <w:rFonts w:ascii="Arial Narrow" w:hAnsi="Arial Narrow"/>
          <w:i/>
          <w:sz w:val="22"/>
        </w:rPr>
        <w:t>Declaratoria de Limitante definitiva mediante acto administrativo debidamente ejecutoriado.</w:t>
      </w:r>
      <w:r w:rsidR="001A6CA7" w:rsidRPr="006E61BF">
        <w:rPr>
          <w:rFonts w:ascii="Arial Narrow" w:hAnsi="Arial Narrow"/>
          <w:i/>
          <w:iCs/>
          <w:sz w:val="22"/>
          <w:szCs w:val="22"/>
        </w:rPr>
        <w:t xml:space="preserve"> </w:t>
      </w:r>
      <w:r w:rsidR="0054330C" w:rsidRPr="006E61BF">
        <w:rPr>
          <w:rFonts w:ascii="Arial Narrow" w:hAnsi="Arial Narrow"/>
          <w:i/>
          <w:iCs/>
          <w:sz w:val="22"/>
          <w:szCs w:val="22"/>
        </w:rPr>
        <w:t>=</w:t>
      </w:r>
    </w:p>
    <w:p w14:paraId="4B1DB935" w14:textId="476245AF" w:rsidR="0047131E" w:rsidRPr="00720149" w:rsidRDefault="0047131E" w:rsidP="00E0484F">
      <w:pPr>
        <w:pStyle w:val="Prrafodelista"/>
        <w:numPr>
          <w:ilvl w:val="0"/>
          <w:numId w:val="13"/>
        </w:numPr>
        <w:ind w:left="993" w:right="283"/>
        <w:jc w:val="both"/>
        <w:rPr>
          <w:rFonts w:ascii="Arial Narrow" w:hAnsi="Arial Narrow"/>
          <w:i/>
          <w:sz w:val="22"/>
        </w:rPr>
      </w:pPr>
      <w:r w:rsidRPr="00720149">
        <w:rPr>
          <w:rFonts w:ascii="Arial Narrow" w:hAnsi="Arial Narrow"/>
          <w:i/>
          <w:sz w:val="22"/>
        </w:rPr>
        <w:t>Renuncia voluntaria.</w:t>
      </w:r>
      <w:r w:rsidR="001A6CA7" w:rsidRPr="006E61BF">
        <w:rPr>
          <w:rFonts w:ascii="Arial Narrow" w:hAnsi="Arial Narrow"/>
          <w:i/>
          <w:iCs/>
          <w:sz w:val="22"/>
          <w:szCs w:val="22"/>
        </w:rPr>
        <w:t xml:space="preserve"> </w:t>
      </w:r>
    </w:p>
    <w:p w14:paraId="4E570BDB" w14:textId="57DDF7D4" w:rsidR="0047131E" w:rsidRPr="00720149" w:rsidRDefault="0047131E" w:rsidP="00E0484F">
      <w:pPr>
        <w:pStyle w:val="Prrafodelista"/>
        <w:numPr>
          <w:ilvl w:val="0"/>
          <w:numId w:val="13"/>
        </w:numPr>
        <w:ind w:left="993" w:right="283"/>
        <w:jc w:val="both"/>
        <w:rPr>
          <w:rFonts w:ascii="Arial Narrow" w:hAnsi="Arial Narrow"/>
          <w:i/>
          <w:sz w:val="22"/>
        </w:rPr>
      </w:pPr>
      <w:r w:rsidRPr="00720149">
        <w:rPr>
          <w:rFonts w:ascii="Arial Narrow" w:hAnsi="Arial Narrow"/>
          <w:i/>
          <w:sz w:val="22"/>
        </w:rPr>
        <w:t xml:space="preserve">Decisión de la Oficina del </w:t>
      </w:r>
      <w:proofErr w:type="gramStart"/>
      <w:r w:rsidRPr="00720149">
        <w:rPr>
          <w:rFonts w:ascii="Arial Narrow" w:hAnsi="Arial Narrow"/>
          <w:i/>
          <w:sz w:val="22"/>
        </w:rPr>
        <w:t>Consejero</w:t>
      </w:r>
      <w:proofErr w:type="gramEnd"/>
      <w:r w:rsidRPr="00720149">
        <w:rPr>
          <w:rFonts w:ascii="Arial Narrow" w:hAnsi="Arial Narrow"/>
          <w:i/>
          <w:sz w:val="22"/>
        </w:rPr>
        <w:t xml:space="preserve"> Comisionado de Paz o la Jurisdicción Especial para la Paz en la que se determina que la persona no cuenta con la calidad de acreditado como exintegrante de las FARC-EP en virtud del Acuerdo Final de Paz.</w:t>
      </w:r>
      <w:r w:rsidR="00E718E6" w:rsidRPr="006E61BF">
        <w:rPr>
          <w:rFonts w:ascii="Arial Narrow" w:hAnsi="Arial Narrow"/>
          <w:i/>
          <w:iCs/>
          <w:sz w:val="22"/>
          <w:szCs w:val="22"/>
        </w:rPr>
        <w:t xml:space="preserve"> </w:t>
      </w:r>
    </w:p>
    <w:p w14:paraId="195BD90C" w14:textId="77777777" w:rsidR="00257E0A" w:rsidRPr="00720149" w:rsidRDefault="0047131E" w:rsidP="001A6CA7">
      <w:pPr>
        <w:pStyle w:val="Prrafodelista"/>
        <w:numPr>
          <w:ilvl w:val="0"/>
          <w:numId w:val="13"/>
        </w:numPr>
        <w:ind w:left="993" w:right="283"/>
        <w:jc w:val="both"/>
        <w:rPr>
          <w:rFonts w:ascii="Arial Narrow" w:hAnsi="Arial Narrow"/>
          <w:i/>
          <w:sz w:val="22"/>
        </w:rPr>
      </w:pPr>
      <w:r w:rsidRPr="00720149">
        <w:rPr>
          <w:rFonts w:ascii="Arial Narrow" w:hAnsi="Arial Narrow"/>
          <w:i/>
          <w:sz w:val="22"/>
        </w:rPr>
        <w:t>Fallecimiento.</w:t>
      </w:r>
    </w:p>
    <w:p w14:paraId="5C407BE2" w14:textId="6881AC23" w:rsidR="00257E0A" w:rsidRPr="00720149" w:rsidRDefault="00257E0A" w:rsidP="00593D63">
      <w:pPr>
        <w:pStyle w:val="Prrafodelista"/>
        <w:numPr>
          <w:ilvl w:val="0"/>
          <w:numId w:val="13"/>
        </w:numPr>
        <w:ind w:left="993" w:right="283"/>
        <w:jc w:val="both"/>
        <w:rPr>
          <w:rFonts w:ascii="Arial Narrow" w:hAnsi="Arial Narrow"/>
          <w:i/>
          <w:sz w:val="22"/>
        </w:rPr>
      </w:pPr>
      <w:r w:rsidRPr="00720149">
        <w:rPr>
          <w:rFonts w:ascii="Arial Narrow" w:hAnsi="Arial Narrow"/>
          <w:i/>
          <w:sz w:val="22"/>
        </w:rPr>
        <w:t>No presentarse ante la Agencia para la Reincorporación y la Normalización – ARN, dentro de los plazos para la vinculación al Programa de Reincorporación Integral establecidos en los numerales 1 y 2 del artículo 4 de la presente Resolución</w:t>
      </w:r>
    </w:p>
    <w:p w14:paraId="7EC65F50" w14:textId="77777777" w:rsidR="00257E0A" w:rsidRPr="006E61BF" w:rsidRDefault="00257E0A" w:rsidP="00593D63">
      <w:pPr>
        <w:ind w:left="993" w:right="283"/>
        <w:jc w:val="both"/>
        <w:rPr>
          <w:rFonts w:ascii="Arial Narrow" w:hAnsi="Arial Narrow"/>
          <w:sz w:val="22"/>
          <w:szCs w:val="22"/>
        </w:rPr>
      </w:pPr>
    </w:p>
    <w:p w14:paraId="2A796DAC" w14:textId="77777777" w:rsidR="002910FA" w:rsidRPr="006E61BF" w:rsidRDefault="002910FA" w:rsidP="00DE7DC4">
      <w:pPr>
        <w:ind w:left="567" w:right="283"/>
        <w:jc w:val="both"/>
        <w:rPr>
          <w:rFonts w:ascii="Arial Narrow" w:hAnsi="Arial Narrow"/>
          <w:i/>
          <w:iCs/>
          <w:sz w:val="22"/>
          <w:szCs w:val="22"/>
          <w:lang w:val="es-CO"/>
        </w:rPr>
      </w:pPr>
      <w:r w:rsidRPr="006E61BF">
        <w:rPr>
          <w:rFonts w:ascii="Arial Narrow" w:hAnsi="Arial Narrow"/>
          <w:b/>
          <w:bCs/>
          <w:i/>
          <w:iCs/>
          <w:sz w:val="22"/>
          <w:szCs w:val="22"/>
          <w:lang w:val="es-CO"/>
        </w:rPr>
        <w:t xml:space="preserve">PARÁGRAFO 1. </w:t>
      </w:r>
      <w:r w:rsidRPr="006E61BF">
        <w:rPr>
          <w:rFonts w:ascii="Arial Narrow" w:hAnsi="Arial Narrow"/>
          <w:i/>
          <w:iCs/>
          <w:sz w:val="22"/>
          <w:szCs w:val="22"/>
          <w:lang w:val="es-CO"/>
        </w:rPr>
        <w:t xml:space="preserve">Cuando el participante alcance un valor igual o superior al 70% en el Índice, se considera que ha finalizado su Proceso de Reincorporación Integral, incluso si no ha avanzado hasta el 90% de su Plan de Reincorporación Individual. </w:t>
      </w:r>
    </w:p>
    <w:p w14:paraId="59FA19C7" w14:textId="77777777" w:rsidR="002910FA" w:rsidRPr="006E61BF" w:rsidRDefault="002910FA" w:rsidP="002910FA">
      <w:pPr>
        <w:ind w:left="567" w:right="283"/>
        <w:jc w:val="both"/>
        <w:rPr>
          <w:rFonts w:ascii="Arial Narrow" w:hAnsi="Arial Narrow"/>
          <w:i/>
          <w:iCs/>
          <w:sz w:val="22"/>
          <w:szCs w:val="22"/>
          <w:lang w:val="es-CO"/>
        </w:rPr>
      </w:pPr>
    </w:p>
    <w:p w14:paraId="0F712A57" w14:textId="77777777" w:rsidR="002910FA" w:rsidRPr="006E61BF" w:rsidRDefault="002910FA" w:rsidP="002910FA">
      <w:pPr>
        <w:ind w:left="567" w:right="283"/>
        <w:jc w:val="both"/>
        <w:rPr>
          <w:rFonts w:ascii="Arial Narrow" w:hAnsi="Arial Narrow"/>
          <w:i/>
          <w:iCs/>
          <w:sz w:val="22"/>
          <w:szCs w:val="22"/>
          <w:lang w:val="es-CO"/>
        </w:rPr>
      </w:pPr>
      <w:r w:rsidRPr="006E61BF">
        <w:rPr>
          <w:rFonts w:ascii="Arial Narrow" w:hAnsi="Arial Narrow"/>
          <w:b/>
          <w:bCs/>
          <w:i/>
          <w:iCs/>
          <w:sz w:val="22"/>
          <w:szCs w:val="22"/>
          <w:lang w:val="es-CO"/>
        </w:rPr>
        <w:t>PARÁGRAFO 2</w:t>
      </w:r>
      <w:r w:rsidRPr="006E61BF">
        <w:rPr>
          <w:rFonts w:ascii="Arial Narrow" w:hAnsi="Arial Narrow"/>
          <w:i/>
          <w:iCs/>
          <w:sz w:val="22"/>
          <w:szCs w:val="22"/>
          <w:lang w:val="es-CO"/>
        </w:rPr>
        <w:t xml:space="preserve">. Quienes finalicen el Programa de Reincorporación Integral de acuerdo con los criterios de finalización establecidos en los numerales 4 y 6 del presente artículo y conforme con lo establecido Artículo 2.3.2.6.5 del Decreto 1051 de 2015 modificado por el Decreto 0846 de 2024; no podrán solicitar un segundo ingreso para acceder a los beneficios previstos en el Programa de Reincorporación Integral. </w:t>
      </w:r>
    </w:p>
    <w:p w14:paraId="096CDE6B" w14:textId="77777777" w:rsidR="002910FA" w:rsidRPr="006E61BF" w:rsidRDefault="002910FA" w:rsidP="002910FA">
      <w:pPr>
        <w:ind w:left="567" w:right="283"/>
        <w:jc w:val="both"/>
        <w:rPr>
          <w:rFonts w:ascii="Arial Narrow" w:hAnsi="Arial Narrow"/>
          <w:i/>
          <w:iCs/>
          <w:sz w:val="22"/>
          <w:szCs w:val="22"/>
          <w:lang w:val="es-CO"/>
        </w:rPr>
      </w:pPr>
    </w:p>
    <w:p w14:paraId="5C3D2DFD" w14:textId="7A9BAE32" w:rsidR="002910FA" w:rsidRPr="006E61BF" w:rsidRDefault="002910FA" w:rsidP="002910FA">
      <w:pPr>
        <w:ind w:left="567" w:right="283"/>
        <w:jc w:val="both"/>
        <w:rPr>
          <w:rFonts w:ascii="Arial Narrow" w:hAnsi="Arial Narrow"/>
          <w:i/>
          <w:iCs/>
          <w:sz w:val="22"/>
          <w:szCs w:val="22"/>
          <w:lang w:val="es-CO"/>
        </w:rPr>
      </w:pPr>
      <w:r w:rsidRPr="006E61BF">
        <w:rPr>
          <w:rFonts w:ascii="Arial Narrow" w:hAnsi="Arial Narrow"/>
          <w:b/>
          <w:bCs/>
          <w:i/>
          <w:iCs/>
          <w:sz w:val="22"/>
          <w:szCs w:val="22"/>
          <w:lang w:val="es-CO"/>
        </w:rPr>
        <w:t>PARÁGRAFO 3</w:t>
      </w:r>
      <w:r w:rsidRPr="006E61BF">
        <w:rPr>
          <w:rFonts w:ascii="Arial Narrow" w:hAnsi="Arial Narrow"/>
          <w:i/>
          <w:iCs/>
          <w:sz w:val="22"/>
          <w:szCs w:val="22"/>
          <w:lang w:val="es-CO"/>
        </w:rPr>
        <w:t>. Al término de duración del Programa de Reincorporación Integral; de acuerdo con lo establecido en el artículo 2.3.2.6.1.8. del Decreto 1081 del 2015 modificado por el Decreto 0846 de 2024; se realizará la validación de los destinatarios del Programa de Reincorporación Integral activos a esa fecha para identificar el criterio de finalización aplicable”.</w:t>
      </w:r>
    </w:p>
    <w:p w14:paraId="0AF743AA" w14:textId="77777777" w:rsidR="002910FA" w:rsidRPr="006E61BF" w:rsidRDefault="002910FA" w:rsidP="0047131E">
      <w:pPr>
        <w:ind w:left="567" w:right="283"/>
        <w:jc w:val="both"/>
        <w:rPr>
          <w:rFonts w:ascii="Arial Narrow" w:hAnsi="Arial Narrow"/>
          <w:sz w:val="22"/>
          <w:szCs w:val="22"/>
          <w:lang w:val="es-CO"/>
        </w:rPr>
      </w:pPr>
    </w:p>
    <w:p w14:paraId="00046C1B" w14:textId="77777777" w:rsidR="005F3506" w:rsidRPr="00720149" w:rsidRDefault="005F3506" w:rsidP="00720149">
      <w:pPr>
        <w:ind w:right="283"/>
        <w:jc w:val="both"/>
        <w:rPr>
          <w:rFonts w:ascii="Arial Narrow" w:hAnsi="Arial Narrow"/>
          <w:b/>
          <w:sz w:val="22"/>
          <w:lang w:val="es-CO"/>
        </w:rPr>
      </w:pPr>
    </w:p>
    <w:p w14:paraId="19FC32EA" w14:textId="2FA24A2D" w:rsidR="0047131E" w:rsidRPr="006E61BF" w:rsidRDefault="0047131E" w:rsidP="00CA4F8F">
      <w:pPr>
        <w:ind w:right="283"/>
        <w:jc w:val="both"/>
        <w:rPr>
          <w:rFonts w:ascii="Arial Narrow" w:hAnsi="Arial Narrow"/>
          <w:sz w:val="22"/>
          <w:szCs w:val="22"/>
          <w:lang w:val="es-CO"/>
        </w:rPr>
      </w:pPr>
      <w:r w:rsidRPr="006E61BF">
        <w:rPr>
          <w:rFonts w:ascii="Arial Narrow" w:hAnsi="Arial Narrow"/>
          <w:b/>
          <w:bCs/>
          <w:sz w:val="22"/>
          <w:szCs w:val="22"/>
          <w:lang w:val="es-CO"/>
        </w:rPr>
        <w:t xml:space="preserve">ARTÍCULO </w:t>
      </w:r>
      <w:r w:rsidR="0018736C" w:rsidRPr="006E61BF">
        <w:rPr>
          <w:rFonts w:ascii="Arial Narrow" w:hAnsi="Arial Narrow"/>
          <w:b/>
          <w:bCs/>
          <w:sz w:val="22"/>
          <w:szCs w:val="22"/>
          <w:lang w:val="es-CO"/>
        </w:rPr>
        <w:t>7</w:t>
      </w:r>
      <w:r w:rsidRPr="006E61BF">
        <w:rPr>
          <w:rFonts w:ascii="Arial Narrow" w:hAnsi="Arial Narrow"/>
          <w:b/>
          <w:bCs/>
          <w:sz w:val="22"/>
          <w:szCs w:val="22"/>
          <w:lang w:val="es-CO"/>
        </w:rPr>
        <w:t>:</w:t>
      </w:r>
      <w:r w:rsidRPr="006E61BF">
        <w:rPr>
          <w:rFonts w:ascii="Arial Narrow" w:hAnsi="Arial Narrow"/>
          <w:sz w:val="22"/>
          <w:szCs w:val="22"/>
          <w:lang w:val="es-CO"/>
        </w:rPr>
        <w:t xml:space="preserve"> Modificar el numeral 3 del artículo 61 de la Resolución 2319 de 2024, el cual quedará así:</w:t>
      </w:r>
    </w:p>
    <w:p w14:paraId="7BF9593B" w14:textId="77777777" w:rsidR="005D55D2" w:rsidRPr="006E61BF" w:rsidRDefault="005D55D2" w:rsidP="0047131E">
      <w:pPr>
        <w:ind w:left="567" w:right="283"/>
        <w:jc w:val="both"/>
        <w:rPr>
          <w:rFonts w:ascii="Arial Narrow" w:hAnsi="Arial Narrow"/>
          <w:sz w:val="22"/>
          <w:szCs w:val="22"/>
          <w:lang w:val="es-CO"/>
        </w:rPr>
      </w:pPr>
    </w:p>
    <w:p w14:paraId="7B39F17A" w14:textId="45043E8E" w:rsidR="0047131E" w:rsidRPr="00720149" w:rsidRDefault="00065462" w:rsidP="00CA4F8F">
      <w:pPr>
        <w:ind w:left="284" w:right="283"/>
        <w:jc w:val="both"/>
        <w:rPr>
          <w:rFonts w:ascii="Arial Narrow" w:hAnsi="Arial Narrow"/>
          <w:i/>
          <w:sz w:val="22"/>
          <w:lang w:val="es-CO"/>
        </w:rPr>
      </w:pPr>
      <w:r w:rsidRPr="006E61BF">
        <w:rPr>
          <w:rFonts w:ascii="Arial Narrow" w:hAnsi="Arial Narrow"/>
          <w:b/>
          <w:bCs/>
          <w:i/>
          <w:iCs/>
          <w:sz w:val="22"/>
          <w:szCs w:val="22"/>
          <w:lang w:val="es-CO"/>
        </w:rPr>
        <w:t>“</w:t>
      </w:r>
      <w:r w:rsidR="0047131E" w:rsidRPr="00720149">
        <w:rPr>
          <w:rFonts w:ascii="Arial Narrow" w:hAnsi="Arial Narrow"/>
          <w:b/>
          <w:i/>
          <w:sz w:val="22"/>
          <w:lang w:val="es-CO"/>
        </w:rPr>
        <w:t xml:space="preserve">ARTÍCULO 61. FORMALIZACIÓN DE LA FINALIZACIÓN DEL PROGRAMA DE REINCORPORACIÓN INTEGRAL. </w:t>
      </w:r>
      <w:r w:rsidR="0047131E" w:rsidRPr="00720149">
        <w:rPr>
          <w:rFonts w:ascii="Arial Narrow" w:hAnsi="Arial Narrow"/>
          <w:i/>
          <w:sz w:val="22"/>
          <w:lang w:val="es-CO"/>
        </w:rPr>
        <w:t xml:space="preserve">Cumplidos los requisitos y parámetros establecidos en la presente resolución, se declarará la terminación del Programa de Reincorporación Integral, mediante acto administrativo, a excepción de la causal contenida en el numeral 7 del artículo anterior, de acuerdo con las siguientes disposiciones: </w:t>
      </w:r>
    </w:p>
    <w:p w14:paraId="7E0DAD9A" w14:textId="77777777" w:rsidR="008C1C28" w:rsidRPr="00720149" w:rsidRDefault="008C1C28" w:rsidP="00CA4F8F">
      <w:pPr>
        <w:ind w:left="284" w:right="283"/>
        <w:jc w:val="both"/>
        <w:rPr>
          <w:rFonts w:ascii="Arial Narrow" w:hAnsi="Arial Narrow"/>
          <w:i/>
          <w:sz w:val="22"/>
          <w:lang w:val="es-CO"/>
        </w:rPr>
      </w:pPr>
    </w:p>
    <w:p w14:paraId="78F1D78B" w14:textId="4EE09E35" w:rsidR="0047131E" w:rsidRPr="00720149" w:rsidRDefault="0047131E" w:rsidP="00CA4F8F">
      <w:pPr>
        <w:pStyle w:val="Prrafodelista"/>
        <w:numPr>
          <w:ilvl w:val="0"/>
          <w:numId w:val="15"/>
        </w:numPr>
        <w:ind w:right="283"/>
        <w:jc w:val="both"/>
        <w:rPr>
          <w:rFonts w:ascii="Arial Narrow" w:hAnsi="Arial Narrow"/>
          <w:i/>
          <w:sz w:val="22"/>
        </w:rPr>
      </w:pPr>
      <w:r w:rsidRPr="00720149">
        <w:rPr>
          <w:rFonts w:ascii="Arial Narrow" w:hAnsi="Arial Narrow"/>
          <w:i/>
          <w:sz w:val="22"/>
        </w:rPr>
        <w:t xml:space="preserve">El acto administrativo que declare la finalización por las causales contenidas en los numerales 1,2,3 y 4 del artículo anterior, será expedido por el Profesional Especializado Coordinador de Grupo Territorial de la Agencia para la Reincorporación y la Normalización, donde la persona adelante su proceso. Contra esta decisión procede el recurso de reposición ante el funcionario que la expidió, y el recurso de apelación ante la Dirección General de la Agencia para la Reincorporación y la Normalización. </w:t>
      </w:r>
    </w:p>
    <w:p w14:paraId="77DAAE45" w14:textId="77777777" w:rsidR="008C1C28" w:rsidRPr="00720149" w:rsidRDefault="008C1C28" w:rsidP="0047131E">
      <w:pPr>
        <w:ind w:left="567" w:right="283"/>
        <w:jc w:val="both"/>
        <w:rPr>
          <w:rFonts w:ascii="Arial Narrow" w:hAnsi="Arial Narrow"/>
          <w:i/>
          <w:sz w:val="22"/>
          <w:lang w:val="es-CO"/>
        </w:rPr>
      </w:pPr>
    </w:p>
    <w:p w14:paraId="66056AC2" w14:textId="0E3EDB6D" w:rsidR="00DE7DC4" w:rsidRPr="00720149" w:rsidRDefault="0047131E" w:rsidP="00720149">
      <w:pPr>
        <w:pStyle w:val="Prrafodelista"/>
        <w:numPr>
          <w:ilvl w:val="0"/>
          <w:numId w:val="15"/>
        </w:numPr>
        <w:ind w:left="709" w:right="283" w:hanging="425"/>
        <w:jc w:val="both"/>
        <w:rPr>
          <w:rFonts w:ascii="Arial Narrow" w:hAnsi="Arial Narrow"/>
          <w:i/>
          <w:sz w:val="22"/>
        </w:rPr>
      </w:pPr>
      <w:r w:rsidRPr="00720149">
        <w:rPr>
          <w:rFonts w:ascii="Arial Narrow" w:hAnsi="Arial Narrow"/>
          <w:i/>
          <w:sz w:val="22"/>
        </w:rPr>
        <w:t>El acto administrativo que declare la finalización del Programa de Reincorporación Integral por la causal establecida en el literal d, del numeral 1 del artículo 57</w:t>
      </w:r>
      <w:r w:rsidR="00D26A01" w:rsidRPr="00720149">
        <w:rPr>
          <w:rFonts w:ascii="Arial Narrow" w:hAnsi="Arial Narrow"/>
          <w:i/>
          <w:sz w:val="22"/>
        </w:rPr>
        <w:t xml:space="preserve"> </w:t>
      </w:r>
      <w:r w:rsidRPr="00720149">
        <w:rPr>
          <w:rFonts w:ascii="Arial Narrow" w:hAnsi="Arial Narrow"/>
          <w:i/>
          <w:sz w:val="22"/>
        </w:rPr>
        <w:t xml:space="preserve">de la presente resolución, será expedido por el funcionario competente de conformidad con lo establecido en el artículo 59 de la presente resolución. </w:t>
      </w:r>
    </w:p>
    <w:p w14:paraId="27973B99" w14:textId="77777777" w:rsidR="008C1C28" w:rsidRPr="00720149" w:rsidRDefault="008C1C28" w:rsidP="00720149">
      <w:pPr>
        <w:pStyle w:val="Prrafodelista"/>
        <w:ind w:left="567" w:right="283"/>
        <w:jc w:val="both"/>
        <w:rPr>
          <w:rFonts w:ascii="Arial Narrow" w:hAnsi="Arial Narrow"/>
          <w:i/>
          <w:sz w:val="22"/>
        </w:rPr>
      </w:pPr>
    </w:p>
    <w:p w14:paraId="00A64EFE" w14:textId="648F1EBC" w:rsidR="00DE7DC4" w:rsidRPr="006E61BF" w:rsidRDefault="0047131E" w:rsidP="00720149">
      <w:pPr>
        <w:pStyle w:val="Prrafodelista"/>
        <w:ind w:left="567" w:right="283"/>
        <w:jc w:val="both"/>
        <w:rPr>
          <w:rFonts w:ascii="Arial Narrow" w:hAnsi="Arial Narrow"/>
          <w:sz w:val="22"/>
          <w:szCs w:val="22"/>
        </w:rPr>
      </w:pPr>
      <w:r w:rsidRPr="00720149">
        <w:rPr>
          <w:rFonts w:ascii="Arial Narrow" w:hAnsi="Arial Narrow"/>
          <w:i/>
          <w:sz w:val="22"/>
        </w:rPr>
        <w:t>El acto administrativo que declare la aceptación de la finalización del programa de reincorporación por la causal contenida en</w:t>
      </w:r>
      <w:r w:rsidR="002F7E09" w:rsidRPr="00720149">
        <w:rPr>
          <w:rFonts w:ascii="Arial Narrow" w:hAnsi="Arial Narrow"/>
          <w:i/>
          <w:sz w:val="22"/>
        </w:rPr>
        <w:t xml:space="preserve"> </w:t>
      </w:r>
      <w:r w:rsidR="002F7E09" w:rsidRPr="006E61BF">
        <w:rPr>
          <w:rFonts w:ascii="Arial Narrow" w:hAnsi="Arial Narrow"/>
          <w:i/>
          <w:iCs/>
          <w:sz w:val="22"/>
          <w:szCs w:val="22"/>
        </w:rPr>
        <w:t>los</w:t>
      </w:r>
      <w:r w:rsidRPr="006E61BF">
        <w:rPr>
          <w:rFonts w:ascii="Arial Narrow" w:hAnsi="Arial Narrow"/>
          <w:i/>
          <w:iCs/>
          <w:sz w:val="22"/>
          <w:szCs w:val="22"/>
        </w:rPr>
        <w:t xml:space="preserve"> </w:t>
      </w:r>
      <w:proofErr w:type="spellStart"/>
      <w:r w:rsidRPr="00720149">
        <w:rPr>
          <w:rFonts w:ascii="Arial Narrow" w:hAnsi="Arial Narrow"/>
          <w:i/>
          <w:sz w:val="22"/>
        </w:rPr>
        <w:t>el</w:t>
      </w:r>
      <w:proofErr w:type="spellEnd"/>
      <w:r w:rsidRPr="00720149">
        <w:rPr>
          <w:rFonts w:ascii="Arial Narrow" w:hAnsi="Arial Narrow"/>
          <w:i/>
          <w:sz w:val="22"/>
        </w:rPr>
        <w:t xml:space="preserve"> </w:t>
      </w:r>
      <w:r w:rsidRPr="006E61BF">
        <w:rPr>
          <w:rFonts w:ascii="Arial Narrow" w:hAnsi="Arial Narrow"/>
          <w:i/>
          <w:iCs/>
          <w:sz w:val="22"/>
          <w:szCs w:val="22"/>
        </w:rPr>
        <w:t>numeral</w:t>
      </w:r>
      <w:r w:rsidR="002F7E09" w:rsidRPr="006E61BF">
        <w:rPr>
          <w:rFonts w:ascii="Arial Narrow" w:hAnsi="Arial Narrow"/>
          <w:i/>
          <w:iCs/>
          <w:sz w:val="22"/>
          <w:szCs w:val="22"/>
        </w:rPr>
        <w:t>es</w:t>
      </w:r>
      <w:r w:rsidR="00FE4188" w:rsidRPr="00720149">
        <w:rPr>
          <w:rFonts w:ascii="Arial Narrow" w:hAnsi="Arial Narrow"/>
          <w:i/>
          <w:sz w:val="22"/>
        </w:rPr>
        <w:t xml:space="preserve"> </w:t>
      </w:r>
      <w:r w:rsidRPr="00720149">
        <w:rPr>
          <w:rFonts w:ascii="Arial Narrow" w:hAnsi="Arial Narrow"/>
          <w:i/>
          <w:sz w:val="22"/>
        </w:rPr>
        <w:t>5, 6</w:t>
      </w:r>
      <w:r w:rsidR="00C30D00" w:rsidRPr="00720149">
        <w:rPr>
          <w:rFonts w:ascii="Arial Narrow" w:hAnsi="Arial Narrow"/>
          <w:i/>
          <w:sz w:val="22"/>
        </w:rPr>
        <w:t xml:space="preserve">, </w:t>
      </w:r>
      <w:r w:rsidRPr="00720149">
        <w:rPr>
          <w:rFonts w:ascii="Arial Narrow" w:hAnsi="Arial Narrow"/>
          <w:i/>
          <w:sz w:val="22"/>
        </w:rPr>
        <w:t xml:space="preserve">7 </w:t>
      </w:r>
      <w:r w:rsidR="00C30D00" w:rsidRPr="00720149">
        <w:rPr>
          <w:rFonts w:ascii="Arial Narrow" w:hAnsi="Arial Narrow"/>
          <w:i/>
          <w:sz w:val="22"/>
        </w:rPr>
        <w:t xml:space="preserve">y 9 </w:t>
      </w:r>
      <w:r w:rsidRPr="00720149">
        <w:rPr>
          <w:rFonts w:ascii="Arial Narrow" w:hAnsi="Arial Narrow"/>
          <w:i/>
          <w:sz w:val="22"/>
        </w:rPr>
        <w:t xml:space="preserve">del artículo 60 de la presente </w:t>
      </w:r>
      <w:r w:rsidR="00911F7B" w:rsidRPr="006E61BF">
        <w:rPr>
          <w:rFonts w:ascii="Arial Narrow" w:hAnsi="Arial Narrow"/>
          <w:i/>
          <w:iCs/>
          <w:sz w:val="22"/>
          <w:szCs w:val="22"/>
        </w:rPr>
        <w:t>r</w:t>
      </w:r>
      <w:r w:rsidRPr="006E61BF">
        <w:rPr>
          <w:rFonts w:ascii="Arial Narrow" w:hAnsi="Arial Narrow"/>
          <w:i/>
          <w:iCs/>
          <w:sz w:val="22"/>
          <w:szCs w:val="22"/>
        </w:rPr>
        <w:t>esolución</w:t>
      </w:r>
      <w:r w:rsidRPr="00720149">
        <w:rPr>
          <w:rFonts w:ascii="Arial Narrow" w:hAnsi="Arial Narrow"/>
          <w:i/>
          <w:sz w:val="22"/>
        </w:rPr>
        <w:t xml:space="preserve">, será expedido por </w:t>
      </w:r>
      <w:r w:rsidRPr="00720149">
        <w:rPr>
          <w:rFonts w:ascii="Arial Narrow" w:hAnsi="Arial Narrow"/>
          <w:i/>
          <w:sz w:val="22"/>
        </w:rPr>
        <w:lastRenderedPageBreak/>
        <w:t>la Subdirección de Gestión Legal</w:t>
      </w:r>
      <w:r w:rsidR="00405CEC" w:rsidRPr="00720149">
        <w:rPr>
          <w:rFonts w:ascii="Arial Narrow" w:hAnsi="Arial Narrow"/>
          <w:i/>
          <w:sz w:val="22"/>
        </w:rPr>
        <w:t xml:space="preserve"> o quien haga sus veces</w:t>
      </w:r>
      <w:r w:rsidRPr="00720149">
        <w:rPr>
          <w:rFonts w:ascii="Arial Narrow" w:hAnsi="Arial Narrow"/>
          <w:i/>
          <w:sz w:val="22"/>
        </w:rPr>
        <w:t>. Contra esta decisión procede recurso de reposición ante el funcionario que la expidió, y el recurso de apelación ante la dirección general de la Agencia para la Reincorporación y la Normalización</w:t>
      </w:r>
      <w:r w:rsidR="00911F7B" w:rsidRPr="006E61BF">
        <w:rPr>
          <w:rFonts w:ascii="Arial Narrow" w:hAnsi="Arial Narrow"/>
          <w:i/>
          <w:iCs/>
          <w:sz w:val="22"/>
          <w:szCs w:val="22"/>
        </w:rPr>
        <w:t>”</w:t>
      </w:r>
      <w:r w:rsidRPr="006E61BF">
        <w:rPr>
          <w:rFonts w:ascii="Arial Narrow" w:hAnsi="Arial Narrow"/>
          <w:i/>
          <w:iCs/>
          <w:sz w:val="22"/>
          <w:szCs w:val="22"/>
        </w:rPr>
        <w:t>.</w:t>
      </w:r>
      <w:r w:rsidRPr="00720149">
        <w:rPr>
          <w:rFonts w:ascii="Arial Narrow" w:hAnsi="Arial Narrow"/>
          <w:i/>
          <w:sz w:val="22"/>
        </w:rPr>
        <w:t xml:space="preserve"> </w:t>
      </w:r>
    </w:p>
    <w:p w14:paraId="4871A1BB" w14:textId="77777777" w:rsidR="008C1C28" w:rsidRPr="00856E71" w:rsidRDefault="008C1C28" w:rsidP="00720149">
      <w:pPr>
        <w:pStyle w:val="Prrafodelista"/>
        <w:ind w:left="567" w:right="283"/>
        <w:jc w:val="both"/>
        <w:rPr>
          <w:rFonts w:ascii="Arial Narrow" w:hAnsi="Arial Narrow"/>
          <w:sz w:val="22"/>
        </w:rPr>
      </w:pPr>
    </w:p>
    <w:p w14:paraId="3DF9C1D6" w14:textId="1846B247" w:rsidR="00FB0515" w:rsidRPr="006E61BF" w:rsidRDefault="0047131E" w:rsidP="00CA4F8F">
      <w:pPr>
        <w:tabs>
          <w:tab w:val="left" w:pos="9214"/>
        </w:tabs>
        <w:ind w:left="142" w:right="283"/>
        <w:rPr>
          <w:rFonts w:ascii="Arial Narrow" w:hAnsi="Arial Narrow"/>
          <w:i/>
          <w:iCs/>
          <w:sz w:val="22"/>
          <w:szCs w:val="22"/>
        </w:rPr>
      </w:pPr>
      <w:r w:rsidRPr="00720149">
        <w:rPr>
          <w:rFonts w:ascii="Arial Narrow" w:hAnsi="Arial Narrow"/>
          <w:b/>
          <w:i/>
          <w:sz w:val="22"/>
        </w:rPr>
        <w:t xml:space="preserve">ARTÍCULO </w:t>
      </w:r>
      <w:r w:rsidR="0018736C" w:rsidRPr="00720149">
        <w:rPr>
          <w:rFonts w:ascii="Arial Narrow" w:hAnsi="Arial Narrow"/>
          <w:b/>
          <w:i/>
          <w:sz w:val="22"/>
        </w:rPr>
        <w:t>8</w:t>
      </w:r>
      <w:r w:rsidRPr="00720149">
        <w:rPr>
          <w:rFonts w:ascii="Arial Narrow" w:hAnsi="Arial Narrow"/>
          <w:b/>
          <w:i/>
          <w:sz w:val="22"/>
        </w:rPr>
        <w:t xml:space="preserve">. </w:t>
      </w:r>
      <w:r w:rsidRPr="00720149">
        <w:rPr>
          <w:rFonts w:ascii="Arial Narrow" w:hAnsi="Arial Narrow"/>
          <w:i/>
          <w:sz w:val="22"/>
        </w:rPr>
        <w:t xml:space="preserve">Modificar </w:t>
      </w:r>
      <w:r w:rsidR="003A59E6" w:rsidRPr="006E61BF">
        <w:rPr>
          <w:rFonts w:ascii="Arial Narrow" w:hAnsi="Arial Narrow"/>
          <w:i/>
          <w:iCs/>
          <w:sz w:val="22"/>
          <w:szCs w:val="22"/>
        </w:rPr>
        <w:t>las variables de reincorporación social V7 “Sensibilización a la Violencia de Género” y</w:t>
      </w:r>
      <w:r w:rsidR="00FE4188" w:rsidRPr="006E61BF">
        <w:rPr>
          <w:rFonts w:ascii="Arial Narrow" w:hAnsi="Arial Narrow"/>
          <w:i/>
          <w:iCs/>
          <w:sz w:val="22"/>
          <w:szCs w:val="22"/>
        </w:rPr>
        <w:t xml:space="preserve"> </w:t>
      </w:r>
      <w:r w:rsidR="003A59E6" w:rsidRPr="006E61BF">
        <w:rPr>
          <w:rFonts w:ascii="Arial Narrow" w:hAnsi="Arial Narrow"/>
          <w:i/>
          <w:iCs/>
          <w:sz w:val="22"/>
          <w:szCs w:val="22"/>
        </w:rPr>
        <w:t>V8</w:t>
      </w:r>
      <w:r w:rsidR="00FE4188" w:rsidRPr="006E61BF">
        <w:rPr>
          <w:rFonts w:ascii="Arial Narrow" w:hAnsi="Arial Narrow"/>
          <w:i/>
          <w:iCs/>
          <w:sz w:val="22"/>
          <w:szCs w:val="22"/>
        </w:rPr>
        <w:t xml:space="preserve"> </w:t>
      </w:r>
      <w:r w:rsidR="003A59E6" w:rsidRPr="006E61BF">
        <w:rPr>
          <w:rFonts w:ascii="Arial Narrow" w:hAnsi="Arial Narrow"/>
          <w:i/>
          <w:iCs/>
          <w:sz w:val="22"/>
          <w:szCs w:val="22"/>
        </w:rPr>
        <w:t xml:space="preserve">“Pensión” establecidas en </w:t>
      </w:r>
      <w:r w:rsidR="003A59E6" w:rsidRPr="00720149">
        <w:rPr>
          <w:rFonts w:ascii="Arial Narrow" w:hAnsi="Arial Narrow"/>
          <w:i/>
          <w:sz w:val="22"/>
        </w:rPr>
        <w:t>el</w:t>
      </w:r>
      <w:r w:rsidR="00720149">
        <w:rPr>
          <w:rFonts w:ascii="Arial Narrow" w:hAnsi="Arial Narrow"/>
          <w:i/>
          <w:sz w:val="22"/>
        </w:rPr>
        <w:t xml:space="preserve"> </w:t>
      </w:r>
      <w:r w:rsidRPr="00720149">
        <w:rPr>
          <w:rFonts w:ascii="Arial Narrow" w:hAnsi="Arial Narrow"/>
          <w:i/>
          <w:sz w:val="22"/>
        </w:rPr>
        <w:t>numeral 1.1</w:t>
      </w:r>
      <w:r w:rsidR="002E456B" w:rsidRPr="00720149">
        <w:rPr>
          <w:rFonts w:ascii="Arial Narrow" w:hAnsi="Arial Narrow"/>
          <w:i/>
          <w:sz w:val="22"/>
        </w:rPr>
        <w:t xml:space="preserve"> </w:t>
      </w:r>
      <w:r w:rsidRPr="00720149">
        <w:rPr>
          <w:rFonts w:ascii="Arial Narrow" w:hAnsi="Arial Narrow"/>
          <w:i/>
          <w:sz w:val="22"/>
        </w:rPr>
        <w:t xml:space="preserve">del </w:t>
      </w:r>
      <w:r w:rsidR="003A59E6" w:rsidRPr="006E61BF">
        <w:rPr>
          <w:rFonts w:ascii="Arial Narrow" w:hAnsi="Arial Narrow"/>
          <w:i/>
          <w:iCs/>
          <w:sz w:val="22"/>
          <w:szCs w:val="22"/>
        </w:rPr>
        <w:t xml:space="preserve">numeral 1 del </w:t>
      </w:r>
      <w:r w:rsidR="00FB0515" w:rsidRPr="006E61BF">
        <w:rPr>
          <w:rFonts w:ascii="Arial Narrow" w:hAnsi="Arial Narrow"/>
          <w:i/>
          <w:iCs/>
          <w:sz w:val="22"/>
          <w:szCs w:val="22"/>
        </w:rPr>
        <w:t>A</w:t>
      </w:r>
      <w:r w:rsidRPr="006E61BF">
        <w:rPr>
          <w:rFonts w:ascii="Arial Narrow" w:hAnsi="Arial Narrow"/>
          <w:i/>
          <w:iCs/>
          <w:sz w:val="22"/>
          <w:szCs w:val="22"/>
        </w:rPr>
        <w:t>nexo</w:t>
      </w:r>
      <w:r w:rsidRPr="00720149">
        <w:rPr>
          <w:rFonts w:ascii="Arial Narrow" w:hAnsi="Arial Narrow"/>
          <w:i/>
          <w:sz w:val="22"/>
        </w:rPr>
        <w:t xml:space="preserve"> 2 de la Resolución 2319 de 2024, el cual quedaría así:</w:t>
      </w:r>
      <w:r w:rsidR="00E960CE" w:rsidRPr="00720149">
        <w:rPr>
          <w:rFonts w:ascii="Arial Narrow" w:hAnsi="Arial Narrow"/>
          <w:i/>
          <w:sz w:val="22"/>
        </w:rPr>
        <w:t xml:space="preserve"> </w:t>
      </w:r>
    </w:p>
    <w:p w14:paraId="29D9DA57" w14:textId="77777777" w:rsidR="00215821" w:rsidRPr="006E61BF" w:rsidRDefault="00215821" w:rsidP="00CA4F8F">
      <w:pPr>
        <w:tabs>
          <w:tab w:val="left" w:pos="9214"/>
        </w:tabs>
        <w:ind w:left="142" w:right="283"/>
        <w:rPr>
          <w:rFonts w:ascii="Arial Narrow" w:hAnsi="Arial Narrow"/>
          <w:i/>
          <w:iCs/>
          <w:sz w:val="22"/>
          <w:szCs w:val="22"/>
        </w:rPr>
      </w:pPr>
    </w:p>
    <w:p w14:paraId="47B534A7" w14:textId="38E41C67" w:rsidR="003A59E6" w:rsidRPr="006E61BF" w:rsidRDefault="003A59E6" w:rsidP="00CA4F8F">
      <w:pPr>
        <w:tabs>
          <w:tab w:val="left" w:pos="9214"/>
        </w:tabs>
        <w:ind w:left="142" w:right="283"/>
        <w:rPr>
          <w:rFonts w:ascii="Arial Narrow" w:hAnsi="Arial Narrow"/>
          <w:b/>
          <w:bCs/>
          <w:i/>
          <w:iCs/>
          <w:sz w:val="22"/>
          <w:szCs w:val="22"/>
        </w:rPr>
      </w:pPr>
      <w:r w:rsidRPr="006E61BF">
        <w:rPr>
          <w:rFonts w:ascii="Arial Narrow" w:hAnsi="Arial Narrow"/>
          <w:b/>
          <w:bCs/>
          <w:i/>
          <w:iCs/>
          <w:sz w:val="22"/>
          <w:szCs w:val="22"/>
        </w:rPr>
        <w:t>“1. REINCORPORACIÓN SOCIAL</w:t>
      </w:r>
      <w:r w:rsidR="00FE4188" w:rsidRPr="006E61BF">
        <w:rPr>
          <w:rFonts w:ascii="Arial Narrow" w:hAnsi="Arial Narrow"/>
          <w:b/>
          <w:bCs/>
          <w:i/>
          <w:iCs/>
          <w:sz w:val="22"/>
          <w:szCs w:val="22"/>
        </w:rPr>
        <w:t xml:space="preserve"> </w:t>
      </w:r>
    </w:p>
    <w:p w14:paraId="56452C3A" w14:textId="11FA3AFA" w:rsidR="0047131E" w:rsidRPr="00720149" w:rsidRDefault="003A59E6" w:rsidP="00CA4F8F">
      <w:pPr>
        <w:tabs>
          <w:tab w:val="left" w:pos="9214"/>
        </w:tabs>
        <w:ind w:left="142" w:right="283"/>
        <w:rPr>
          <w:rFonts w:ascii="Arial Narrow" w:hAnsi="Arial Narrow"/>
          <w:i/>
          <w:sz w:val="22"/>
          <w:lang w:val="es-MX"/>
        </w:rPr>
      </w:pPr>
      <w:r w:rsidRPr="006E61BF">
        <w:rPr>
          <w:rFonts w:ascii="Arial Narrow" w:hAnsi="Arial Narrow"/>
          <w:b/>
          <w:bCs/>
          <w:i/>
          <w:iCs/>
          <w:sz w:val="22"/>
          <w:szCs w:val="22"/>
        </w:rPr>
        <w:t xml:space="preserve">1.1. </w:t>
      </w:r>
      <w:r w:rsidR="0047131E" w:rsidRPr="00720149">
        <w:rPr>
          <w:rFonts w:ascii="Arial Narrow" w:hAnsi="Arial Narrow"/>
          <w:b/>
          <w:i/>
          <w:sz w:val="22"/>
          <w:lang w:val="es-MX"/>
        </w:rPr>
        <w:t xml:space="preserve">VARIABLES EN REINCORPORACIÓN SOCIAL: </w:t>
      </w:r>
      <w:r w:rsidR="0047131E" w:rsidRPr="00720149">
        <w:rPr>
          <w:rFonts w:ascii="Arial Narrow" w:hAnsi="Arial Narrow"/>
          <w:i/>
          <w:sz w:val="22"/>
          <w:lang w:val="es-MX"/>
        </w:rPr>
        <w:t xml:space="preserve">Para las líneas estratégicas del Programa, los resultados esperados que constituyen las variables del Índice en esta línea son las siguientes: </w:t>
      </w:r>
    </w:p>
    <w:p w14:paraId="36BE815E" w14:textId="77777777" w:rsidR="0047131E" w:rsidRPr="00720149" w:rsidRDefault="0047131E" w:rsidP="0047131E">
      <w:pPr>
        <w:numPr>
          <w:ilvl w:val="1"/>
          <w:numId w:val="10"/>
        </w:numPr>
        <w:ind w:right="283"/>
        <w:jc w:val="both"/>
        <w:rPr>
          <w:rFonts w:ascii="Arial Narrow" w:hAnsi="Arial Narrow"/>
          <w:i/>
          <w:sz w:val="22"/>
          <w:lang w:val="es-MX"/>
        </w:rPr>
      </w:pPr>
    </w:p>
    <w:tbl>
      <w:tblPr>
        <w:tblStyle w:val="Tablaconcuadrcula"/>
        <w:tblW w:w="0" w:type="auto"/>
        <w:tblInd w:w="279" w:type="dxa"/>
        <w:tblCellMar>
          <w:top w:w="57" w:type="dxa"/>
          <w:bottom w:w="57" w:type="dxa"/>
        </w:tblCellMar>
        <w:tblLook w:val="04A0" w:firstRow="1" w:lastRow="0" w:firstColumn="1" w:lastColumn="0" w:noHBand="0" w:noVBand="1"/>
      </w:tblPr>
      <w:tblGrid>
        <w:gridCol w:w="2471"/>
        <w:gridCol w:w="1287"/>
        <w:gridCol w:w="2471"/>
        <w:gridCol w:w="2979"/>
      </w:tblGrid>
      <w:tr w:rsidR="00593D63" w:rsidRPr="006E61BF" w14:paraId="3949F09E" w14:textId="77777777" w:rsidTr="00A60099">
        <w:tc>
          <w:tcPr>
            <w:tcW w:w="1547" w:type="dxa"/>
          </w:tcPr>
          <w:p w14:paraId="4575B3E3"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Eje</w:t>
            </w:r>
          </w:p>
        </w:tc>
        <w:tc>
          <w:tcPr>
            <w:tcW w:w="2328" w:type="dxa"/>
            <w:gridSpan w:val="2"/>
          </w:tcPr>
          <w:p w14:paraId="4F82E2E8"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Variable</w:t>
            </w:r>
          </w:p>
        </w:tc>
        <w:tc>
          <w:tcPr>
            <w:tcW w:w="4674" w:type="dxa"/>
          </w:tcPr>
          <w:p w14:paraId="6B47B725"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Definición</w:t>
            </w:r>
          </w:p>
        </w:tc>
      </w:tr>
      <w:tr w:rsidR="00593D63" w:rsidRPr="006E61BF" w14:paraId="49779001" w14:textId="77777777" w:rsidTr="00A60099">
        <w:tc>
          <w:tcPr>
            <w:tcW w:w="1547" w:type="dxa"/>
            <w:vMerge w:val="restart"/>
          </w:tcPr>
          <w:p w14:paraId="64A09FB5"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Educación</w:t>
            </w:r>
          </w:p>
        </w:tc>
        <w:tc>
          <w:tcPr>
            <w:tcW w:w="680" w:type="dxa"/>
          </w:tcPr>
          <w:p w14:paraId="011BD972"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V1</w:t>
            </w:r>
          </w:p>
        </w:tc>
        <w:tc>
          <w:tcPr>
            <w:tcW w:w="1648" w:type="dxa"/>
          </w:tcPr>
          <w:p w14:paraId="2471931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Nivel Educativo</w:t>
            </w:r>
          </w:p>
        </w:tc>
        <w:tc>
          <w:tcPr>
            <w:tcW w:w="4674" w:type="dxa"/>
          </w:tcPr>
          <w:p w14:paraId="34251820"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 xml:space="preserve">Si la persona </w:t>
            </w:r>
            <w:r w:rsidRPr="00720149">
              <w:rPr>
                <w:rFonts w:ascii="Arial Narrow" w:hAnsi="Arial Narrow"/>
                <w:b/>
                <w:i/>
                <w:sz w:val="22"/>
                <w:lang w:val="es-CO"/>
              </w:rPr>
              <w:t>tiene interés</w:t>
            </w:r>
            <w:r w:rsidRPr="00720149">
              <w:rPr>
                <w:rFonts w:ascii="Arial Narrow" w:hAnsi="Arial Narrow"/>
                <w:i/>
                <w:sz w:val="22"/>
                <w:lang w:val="es-CO"/>
              </w:rPr>
              <w:t xml:space="preserve"> en continuar su proceso educativo: culminar educación media.</w:t>
            </w:r>
          </w:p>
          <w:p w14:paraId="0E1B5424"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 xml:space="preserve">Si la persona </w:t>
            </w:r>
            <w:r w:rsidRPr="00720149">
              <w:rPr>
                <w:rFonts w:ascii="Arial Narrow" w:hAnsi="Arial Narrow"/>
                <w:b/>
                <w:i/>
                <w:sz w:val="22"/>
                <w:lang w:val="es-CO"/>
              </w:rPr>
              <w:t>no tiene interés</w:t>
            </w:r>
            <w:r w:rsidRPr="00720149">
              <w:rPr>
                <w:rFonts w:ascii="Arial Narrow" w:hAnsi="Arial Narrow"/>
                <w:i/>
                <w:sz w:val="22"/>
                <w:lang w:val="es-CO"/>
              </w:rPr>
              <w:t xml:space="preserve"> en continuar su proceso educativo: contar con capacidades de lectoescritura</w:t>
            </w:r>
          </w:p>
        </w:tc>
      </w:tr>
      <w:tr w:rsidR="00593D63" w:rsidRPr="006E61BF" w14:paraId="00B76F65" w14:textId="77777777" w:rsidTr="00A60099">
        <w:tc>
          <w:tcPr>
            <w:tcW w:w="1547" w:type="dxa"/>
            <w:vMerge/>
          </w:tcPr>
          <w:p w14:paraId="0ADC4AEC" w14:textId="77777777" w:rsidR="0047131E" w:rsidRPr="00720149" w:rsidRDefault="0047131E" w:rsidP="0047131E">
            <w:pPr>
              <w:ind w:left="567" w:right="283"/>
              <w:jc w:val="both"/>
              <w:rPr>
                <w:rFonts w:ascii="Arial Narrow" w:hAnsi="Arial Narrow"/>
                <w:i/>
                <w:sz w:val="22"/>
                <w:lang w:val="es-CO"/>
              </w:rPr>
            </w:pPr>
          </w:p>
        </w:tc>
        <w:tc>
          <w:tcPr>
            <w:tcW w:w="680" w:type="dxa"/>
          </w:tcPr>
          <w:p w14:paraId="403305B8"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V2</w:t>
            </w:r>
          </w:p>
        </w:tc>
        <w:tc>
          <w:tcPr>
            <w:tcW w:w="1648" w:type="dxa"/>
          </w:tcPr>
          <w:p w14:paraId="006F305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Acompañamiento en el acceso a Educación Superior</w:t>
            </w:r>
          </w:p>
        </w:tc>
        <w:tc>
          <w:tcPr>
            <w:tcW w:w="4674" w:type="dxa"/>
          </w:tcPr>
          <w:p w14:paraId="449E8B44"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Haber recibido orientación y acompañamiento para el acceso y permanencia en la educación superior para el firmante y/o hijos, hijas y dependientes, menores de 25 años.</w:t>
            </w:r>
          </w:p>
          <w:p w14:paraId="11518DBE" w14:textId="77777777" w:rsidR="0047131E" w:rsidRPr="00720149" w:rsidRDefault="0047131E" w:rsidP="0047131E">
            <w:pPr>
              <w:ind w:left="567" w:right="283"/>
              <w:jc w:val="both"/>
              <w:rPr>
                <w:rFonts w:ascii="Arial Narrow" w:hAnsi="Arial Narrow"/>
                <w:b/>
                <w:i/>
                <w:sz w:val="22"/>
                <w:lang w:val="es-CO"/>
              </w:rPr>
            </w:pPr>
            <w:r w:rsidRPr="00720149">
              <w:rPr>
                <w:rFonts w:ascii="Arial Narrow" w:hAnsi="Arial Narrow"/>
                <w:b/>
                <w:i/>
                <w:sz w:val="22"/>
                <w:lang w:val="es-CO"/>
              </w:rPr>
              <w:t>Nota:</w:t>
            </w:r>
            <w:r w:rsidRPr="00720149">
              <w:rPr>
                <w:rFonts w:ascii="Arial Narrow" w:hAnsi="Arial Narrow"/>
                <w:i/>
                <w:sz w:val="22"/>
                <w:lang w:val="es-CO"/>
              </w:rPr>
              <w:t xml:space="preserve"> en el caso de las personas en reincorporación que no tienen interés en continuar su proceso educativo, el acompañamiento se realizará con sus hijos/as y dependientes, menores de 25 años.</w:t>
            </w:r>
          </w:p>
        </w:tc>
      </w:tr>
      <w:tr w:rsidR="00593D63" w:rsidRPr="006E61BF" w14:paraId="758BA80D" w14:textId="77777777" w:rsidTr="00A60099">
        <w:trPr>
          <w:trHeight w:val="1670"/>
        </w:trPr>
        <w:tc>
          <w:tcPr>
            <w:tcW w:w="1547" w:type="dxa"/>
            <w:vMerge w:val="restart"/>
          </w:tcPr>
          <w:p w14:paraId="1839201B"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Salud</w:t>
            </w:r>
          </w:p>
        </w:tc>
        <w:tc>
          <w:tcPr>
            <w:tcW w:w="680" w:type="dxa"/>
          </w:tcPr>
          <w:p w14:paraId="629157F1"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V3</w:t>
            </w:r>
          </w:p>
        </w:tc>
        <w:tc>
          <w:tcPr>
            <w:tcW w:w="1648" w:type="dxa"/>
          </w:tcPr>
          <w:p w14:paraId="7CE79D5D"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Aseguramiento en Salud</w:t>
            </w:r>
          </w:p>
        </w:tc>
        <w:tc>
          <w:tcPr>
            <w:tcW w:w="4674" w:type="dxa"/>
          </w:tcPr>
          <w:p w14:paraId="5C8CF504"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 xml:space="preserve">Para personas con percepción de discapacidad: </w:t>
            </w:r>
            <w:r w:rsidRPr="00720149">
              <w:rPr>
                <w:rFonts w:ascii="Arial Narrow" w:hAnsi="Arial Narrow"/>
                <w:i/>
                <w:sz w:val="22"/>
                <w:lang w:val="es-CO"/>
              </w:rPr>
              <w:t xml:space="preserve">Estar afiliadas al Sistema General de Seguridad Social en Salud con su grupo familiar y haber sido valoradas para la certificación de discapacidad y en los casos en los que aplique, según criterio médico, estar certificadas bajo la resolución vigente del </w:t>
            </w:r>
            <w:r w:rsidRPr="00720149">
              <w:rPr>
                <w:rFonts w:ascii="Arial Narrow" w:hAnsi="Arial Narrow"/>
                <w:i/>
                <w:sz w:val="22"/>
                <w:lang w:val="es-CO"/>
              </w:rPr>
              <w:lastRenderedPageBreak/>
              <w:t>Ministerio de Salud y Protección Social.</w:t>
            </w:r>
          </w:p>
          <w:p w14:paraId="26A07A97"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Para personas sin discapacidad:</w:t>
            </w:r>
            <w:r w:rsidRPr="00720149">
              <w:rPr>
                <w:rFonts w:ascii="Arial Narrow" w:hAnsi="Arial Narrow"/>
                <w:i/>
                <w:sz w:val="22"/>
                <w:lang w:val="es-CO"/>
              </w:rPr>
              <w:t xml:space="preserve"> Estar afiliado al Sistema General de Seguridad Social en Salud con su grupo familiar.</w:t>
            </w:r>
          </w:p>
        </w:tc>
      </w:tr>
      <w:tr w:rsidR="00593D63" w:rsidRPr="006E61BF" w14:paraId="59427177" w14:textId="77777777" w:rsidTr="00A60099">
        <w:tc>
          <w:tcPr>
            <w:tcW w:w="1547" w:type="dxa"/>
            <w:vMerge/>
          </w:tcPr>
          <w:p w14:paraId="09BAF994" w14:textId="77777777" w:rsidR="0047131E" w:rsidRPr="00720149" w:rsidRDefault="0047131E" w:rsidP="0047131E">
            <w:pPr>
              <w:ind w:left="567" w:right="283"/>
              <w:jc w:val="both"/>
              <w:rPr>
                <w:rFonts w:ascii="Arial Narrow" w:hAnsi="Arial Narrow"/>
                <w:i/>
                <w:sz w:val="22"/>
                <w:lang w:val="es-CO"/>
              </w:rPr>
            </w:pPr>
          </w:p>
        </w:tc>
        <w:tc>
          <w:tcPr>
            <w:tcW w:w="680" w:type="dxa"/>
          </w:tcPr>
          <w:p w14:paraId="65056A2C"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V4</w:t>
            </w:r>
          </w:p>
        </w:tc>
        <w:tc>
          <w:tcPr>
            <w:tcW w:w="1648" w:type="dxa"/>
          </w:tcPr>
          <w:p w14:paraId="1BC6F7CC"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Acceso Efectivo a Atención Médica</w:t>
            </w:r>
          </w:p>
        </w:tc>
        <w:tc>
          <w:tcPr>
            <w:tcW w:w="4674" w:type="dxa"/>
          </w:tcPr>
          <w:p w14:paraId="3B1D1078"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Para personas con discapacidad certificada o enfermedad de alto costo:</w:t>
            </w:r>
            <w:r w:rsidRPr="00720149">
              <w:rPr>
                <w:rFonts w:ascii="Arial Narrow" w:hAnsi="Arial Narrow"/>
                <w:i/>
                <w:sz w:val="22"/>
                <w:lang w:val="es-CO"/>
              </w:rPr>
              <w:t xml:space="preserve"> Haber recibido atención oportuna en servicios de salud institucionales, para el firmante y su grupo familiar, ante una urgencia o enfermedad que no requiere hospitalización en los últimos 12 meses y estar vinculado a un proceso de atención diferencial o tratamiento, rehabilitación funcional o paliación.</w:t>
            </w:r>
          </w:p>
          <w:p w14:paraId="650DB0BF"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Para personas sin discapacidad ni enfermedad de alto costo:</w:t>
            </w:r>
            <w:r w:rsidRPr="00720149">
              <w:rPr>
                <w:rFonts w:ascii="Arial Narrow" w:hAnsi="Arial Narrow"/>
                <w:i/>
                <w:sz w:val="22"/>
                <w:lang w:val="es-CO"/>
              </w:rPr>
              <w:t xml:space="preserve"> Haber recibido atención oportuna en servicios de salud institucionales, para el firmante y su grupo familiar (primer nivel de consanguinidad y afinidad: cónyuge, hijas/hijos menores de 25 años dependientes económicamente), ante una urgencia o enfermedad que no requiere hospitalización en los últimos 12 meses.</w:t>
            </w:r>
          </w:p>
        </w:tc>
      </w:tr>
      <w:tr w:rsidR="00593D63" w:rsidRPr="006E61BF" w14:paraId="39EE4E67" w14:textId="77777777" w:rsidTr="00A60099">
        <w:tc>
          <w:tcPr>
            <w:tcW w:w="1547" w:type="dxa"/>
          </w:tcPr>
          <w:p w14:paraId="6507D984"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Hábitat</w:t>
            </w:r>
          </w:p>
        </w:tc>
        <w:tc>
          <w:tcPr>
            <w:tcW w:w="680" w:type="dxa"/>
          </w:tcPr>
          <w:p w14:paraId="79307D62"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V5</w:t>
            </w:r>
          </w:p>
        </w:tc>
        <w:tc>
          <w:tcPr>
            <w:tcW w:w="1648" w:type="dxa"/>
          </w:tcPr>
          <w:p w14:paraId="54471009"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Condiciones Habitacionales</w:t>
            </w:r>
          </w:p>
        </w:tc>
        <w:tc>
          <w:tcPr>
            <w:tcW w:w="4674" w:type="dxa"/>
          </w:tcPr>
          <w:p w14:paraId="453F17C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Para firmantes que habitan ETCR o AERC:</w:t>
            </w:r>
            <w:r w:rsidRPr="00720149">
              <w:rPr>
                <w:rFonts w:ascii="Arial Narrow" w:hAnsi="Arial Narrow"/>
                <w:i/>
                <w:sz w:val="22"/>
                <w:lang w:val="es-CO"/>
              </w:rPr>
              <w:t xml:space="preserve"> Tener acceso a condiciones habitacionales con formalización del uso o tenencia de la vivienda con los siguientes mínimos: acceso a una fuente de agua, manejo o eliminación de </w:t>
            </w:r>
            <w:r w:rsidRPr="00720149">
              <w:rPr>
                <w:rFonts w:ascii="Arial Narrow" w:hAnsi="Arial Narrow"/>
                <w:i/>
                <w:sz w:val="22"/>
                <w:lang w:val="es-CO"/>
              </w:rPr>
              <w:lastRenderedPageBreak/>
              <w:t>excretas, acceso a una fuente de energía, materiales adecuados en pisos y muros de la vivienda e inexistencia de hacinamiento; bajo criterios culturales y técnicos de habitabilidad, diseños participativos y estabilidad constructiva.</w:t>
            </w:r>
          </w:p>
          <w:p w14:paraId="20807727"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Nota:</w:t>
            </w:r>
            <w:r w:rsidRPr="00720149">
              <w:rPr>
                <w:rFonts w:ascii="Arial Narrow" w:hAnsi="Arial Narrow"/>
                <w:i/>
                <w:sz w:val="22"/>
                <w:lang w:val="es-CO"/>
              </w:rPr>
              <w:t xml:space="preserve"> Este criterio solo aplica para las AERC con residencia nucleada.</w:t>
            </w:r>
          </w:p>
          <w:p w14:paraId="7B67D3AE"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Para firmantes individuales que cuentan con vivienda:</w:t>
            </w:r>
            <w:r w:rsidRPr="00720149">
              <w:rPr>
                <w:rFonts w:ascii="Arial Narrow" w:hAnsi="Arial Narrow"/>
                <w:i/>
                <w:sz w:val="22"/>
                <w:lang w:val="es-CO"/>
              </w:rPr>
              <w:t xml:space="preserve"> Recibir acompañamiento para la formalización del uso o tenencia de la vivienda.</w:t>
            </w:r>
          </w:p>
          <w:p w14:paraId="5930A31C"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Para firmantes individuales sin vivienda:</w:t>
            </w:r>
            <w:r w:rsidRPr="00720149">
              <w:rPr>
                <w:rFonts w:ascii="Arial Narrow" w:hAnsi="Arial Narrow"/>
                <w:i/>
                <w:sz w:val="22"/>
                <w:lang w:val="es-CO"/>
              </w:rPr>
              <w:t xml:space="preserve"> Ser beneficiarios de programas o proyectos de Gobierno para el acceso a vivienda.</w:t>
            </w:r>
          </w:p>
        </w:tc>
      </w:tr>
      <w:tr w:rsidR="00593D63" w:rsidRPr="006E61BF" w14:paraId="336DFAE3" w14:textId="77777777" w:rsidTr="00A60099">
        <w:tc>
          <w:tcPr>
            <w:tcW w:w="1547" w:type="dxa"/>
          </w:tcPr>
          <w:p w14:paraId="0642881C"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lastRenderedPageBreak/>
              <w:t>Acompañamiento para el Bienestar Psicosocial</w:t>
            </w:r>
          </w:p>
        </w:tc>
        <w:tc>
          <w:tcPr>
            <w:tcW w:w="680" w:type="dxa"/>
          </w:tcPr>
          <w:p w14:paraId="416C409C"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V6</w:t>
            </w:r>
          </w:p>
        </w:tc>
        <w:tc>
          <w:tcPr>
            <w:tcW w:w="1648" w:type="dxa"/>
          </w:tcPr>
          <w:p w14:paraId="70F7817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Capacidades Psicosociales</w:t>
            </w:r>
          </w:p>
        </w:tc>
        <w:tc>
          <w:tcPr>
            <w:tcW w:w="4674" w:type="dxa"/>
          </w:tcPr>
          <w:p w14:paraId="622F193C"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Contar con capacidades psicosociales de autogestión y acompañamiento emocional para afrontar situaciones emergentes, establecer redes de apoyo y generar entornos protectores.</w:t>
            </w:r>
          </w:p>
          <w:p w14:paraId="43E7ECA3"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Nota: La validación del fortalecimiento de capacidades puede ser por (I) Prueba de conocimientos; (II) certificación de los cursos y metodología de seguimiento de los procesos de formación.</w:t>
            </w:r>
          </w:p>
        </w:tc>
      </w:tr>
      <w:tr w:rsidR="00593D63" w:rsidRPr="006E61BF" w14:paraId="6A7CE3C6" w14:textId="77777777" w:rsidTr="00A60099">
        <w:tc>
          <w:tcPr>
            <w:tcW w:w="1547" w:type="dxa"/>
          </w:tcPr>
          <w:p w14:paraId="1D3EAFDB"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Género</w:t>
            </w:r>
          </w:p>
        </w:tc>
        <w:tc>
          <w:tcPr>
            <w:tcW w:w="680" w:type="dxa"/>
          </w:tcPr>
          <w:p w14:paraId="08ED32C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V7</w:t>
            </w:r>
          </w:p>
        </w:tc>
        <w:tc>
          <w:tcPr>
            <w:tcW w:w="1648" w:type="dxa"/>
          </w:tcPr>
          <w:p w14:paraId="0EC214C6"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Sensibilización a la Violencia de Género</w:t>
            </w:r>
          </w:p>
        </w:tc>
        <w:tc>
          <w:tcPr>
            <w:tcW w:w="4674" w:type="dxa"/>
          </w:tcPr>
          <w:p w14:paraId="46A3BBE8"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Haber participado en las jornadas de sensibilización frente a las Violencias Basadas en Género.</w:t>
            </w:r>
          </w:p>
          <w:p w14:paraId="126C942B" w14:textId="32764EDF"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 xml:space="preserve">Nota: La validación del fortalecimiento de </w:t>
            </w:r>
            <w:r w:rsidRPr="00720149">
              <w:rPr>
                <w:rFonts w:ascii="Arial Narrow" w:hAnsi="Arial Narrow"/>
                <w:i/>
                <w:sz w:val="22"/>
                <w:lang w:val="es-CO"/>
              </w:rPr>
              <w:lastRenderedPageBreak/>
              <w:t>capacidades puede ser por (I) Prueba de conocimientos; (II) certificación de los cursos y metodología de seguimiento de los procesos de formación.</w:t>
            </w:r>
          </w:p>
        </w:tc>
      </w:tr>
      <w:tr w:rsidR="00593D63" w:rsidRPr="006E61BF" w14:paraId="60EC3A9D" w14:textId="77777777" w:rsidTr="00A60099">
        <w:tc>
          <w:tcPr>
            <w:tcW w:w="1547" w:type="dxa"/>
          </w:tcPr>
          <w:p w14:paraId="543B1EEF"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lastRenderedPageBreak/>
              <w:t>Pensión</w:t>
            </w:r>
          </w:p>
        </w:tc>
        <w:tc>
          <w:tcPr>
            <w:tcW w:w="680" w:type="dxa"/>
          </w:tcPr>
          <w:p w14:paraId="7B1EA843"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V8</w:t>
            </w:r>
          </w:p>
        </w:tc>
        <w:tc>
          <w:tcPr>
            <w:tcW w:w="1648" w:type="dxa"/>
          </w:tcPr>
          <w:p w14:paraId="622A12B1"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Pensión</w:t>
            </w:r>
          </w:p>
        </w:tc>
        <w:tc>
          <w:tcPr>
            <w:tcW w:w="4674" w:type="dxa"/>
          </w:tcPr>
          <w:p w14:paraId="031BEFFD" w14:textId="7FBCA26A"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En el caso de las personas mayores: Haber recibido asesoría y acompañamiento frente al acceso al derecho de pensión; ser beneficiario/a del derecho a la pensión; haber recibido devolución de aportes en el régimen privado o público; o ser beneficiario/a de Beneficios Económicos Periódicos -BEPS.</w:t>
            </w:r>
          </w:p>
          <w:p w14:paraId="61D26EA9"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Nota:</w:t>
            </w:r>
            <w:r w:rsidRPr="00720149">
              <w:rPr>
                <w:rFonts w:ascii="Arial Narrow" w:hAnsi="Arial Narrow"/>
                <w:i/>
                <w:sz w:val="22"/>
                <w:lang w:val="es-CO"/>
              </w:rPr>
              <w:t xml:space="preserve"> Este criterio también aplica para las personas con pérdida de capacidad laboral por discapacidad debidamente certificada y acorde a las condiciones establecidas en la legislación pensional vigente.</w:t>
            </w:r>
          </w:p>
        </w:tc>
      </w:tr>
    </w:tbl>
    <w:p w14:paraId="6191751F" w14:textId="77777777" w:rsidR="0047131E" w:rsidRPr="00720149" w:rsidRDefault="0047131E" w:rsidP="0047131E">
      <w:pPr>
        <w:ind w:left="567" w:right="283"/>
        <w:jc w:val="both"/>
        <w:rPr>
          <w:rFonts w:ascii="Arial Narrow" w:hAnsi="Arial Narrow"/>
          <w:b/>
          <w:i/>
          <w:sz w:val="22"/>
        </w:rPr>
      </w:pPr>
    </w:p>
    <w:p w14:paraId="2447092B" w14:textId="0653981D" w:rsidR="0047131E" w:rsidRPr="006E61BF" w:rsidRDefault="000D1F20" w:rsidP="0047131E">
      <w:pPr>
        <w:ind w:left="567" w:right="283"/>
        <w:jc w:val="both"/>
        <w:rPr>
          <w:rFonts w:ascii="Arial Narrow" w:hAnsi="Arial Narrow"/>
          <w:i/>
          <w:iCs/>
          <w:sz w:val="22"/>
          <w:szCs w:val="22"/>
        </w:rPr>
      </w:pPr>
      <w:r w:rsidRPr="006E61BF">
        <w:rPr>
          <w:rFonts w:ascii="Arial Narrow" w:hAnsi="Arial Narrow"/>
          <w:b/>
          <w:bCs/>
          <w:i/>
          <w:iCs/>
          <w:sz w:val="22"/>
          <w:szCs w:val="22"/>
        </w:rPr>
        <w:t>“</w:t>
      </w:r>
      <w:r w:rsidR="0047131E" w:rsidRPr="00720149">
        <w:rPr>
          <w:rFonts w:ascii="Arial Narrow" w:hAnsi="Arial Narrow"/>
          <w:b/>
          <w:i/>
          <w:sz w:val="22"/>
        </w:rPr>
        <w:t xml:space="preserve">ARTÍCULO </w:t>
      </w:r>
      <w:r w:rsidR="0018736C" w:rsidRPr="00720149">
        <w:rPr>
          <w:rFonts w:ascii="Arial Narrow" w:hAnsi="Arial Narrow"/>
          <w:b/>
          <w:i/>
          <w:sz w:val="22"/>
        </w:rPr>
        <w:t>9</w:t>
      </w:r>
      <w:r w:rsidR="0047131E" w:rsidRPr="00720149">
        <w:rPr>
          <w:rFonts w:ascii="Arial Narrow" w:hAnsi="Arial Narrow"/>
          <w:b/>
          <w:i/>
          <w:sz w:val="22"/>
        </w:rPr>
        <w:t xml:space="preserve">. </w:t>
      </w:r>
      <w:r w:rsidR="0047131E" w:rsidRPr="00720149">
        <w:rPr>
          <w:rFonts w:ascii="Arial Narrow" w:hAnsi="Arial Narrow"/>
          <w:i/>
          <w:sz w:val="22"/>
        </w:rPr>
        <w:t xml:space="preserve">Modificar el numeral 1.2 del </w:t>
      </w:r>
      <w:r w:rsidR="00497D1C" w:rsidRPr="006E61BF">
        <w:rPr>
          <w:rFonts w:ascii="Arial Narrow" w:hAnsi="Arial Narrow"/>
          <w:i/>
          <w:iCs/>
          <w:sz w:val="22"/>
          <w:szCs w:val="22"/>
        </w:rPr>
        <w:t>A</w:t>
      </w:r>
      <w:r w:rsidR="0047131E" w:rsidRPr="006E61BF">
        <w:rPr>
          <w:rFonts w:ascii="Arial Narrow" w:hAnsi="Arial Narrow"/>
          <w:i/>
          <w:iCs/>
          <w:sz w:val="22"/>
          <w:szCs w:val="22"/>
        </w:rPr>
        <w:t>nexo</w:t>
      </w:r>
      <w:r w:rsidR="0047131E" w:rsidRPr="00720149">
        <w:rPr>
          <w:rFonts w:ascii="Arial Narrow" w:hAnsi="Arial Narrow"/>
          <w:i/>
          <w:sz w:val="22"/>
        </w:rPr>
        <w:t xml:space="preserve"> 2 de la Resolución 2319 de 2024, el cual quedaría así:</w:t>
      </w:r>
    </w:p>
    <w:p w14:paraId="47E4A3F6" w14:textId="77777777" w:rsidR="000D1F20" w:rsidRPr="00720149" w:rsidRDefault="000D1F20" w:rsidP="0047131E">
      <w:pPr>
        <w:ind w:left="567" w:right="283"/>
        <w:jc w:val="both"/>
        <w:rPr>
          <w:rFonts w:ascii="Arial Narrow" w:hAnsi="Arial Narrow"/>
          <w:i/>
          <w:sz w:val="22"/>
        </w:rPr>
      </w:pPr>
    </w:p>
    <w:p w14:paraId="54378778" w14:textId="77777777" w:rsidR="0047131E" w:rsidRPr="00720149" w:rsidRDefault="0047131E" w:rsidP="0047131E">
      <w:pPr>
        <w:ind w:left="567" w:right="283"/>
        <w:jc w:val="both"/>
        <w:rPr>
          <w:rFonts w:ascii="Arial Narrow" w:hAnsi="Arial Narrow"/>
          <w:i/>
          <w:sz w:val="22"/>
        </w:rPr>
      </w:pPr>
      <w:r w:rsidRPr="00720149">
        <w:rPr>
          <w:rFonts w:ascii="Arial Narrow" w:hAnsi="Arial Narrow"/>
          <w:i/>
          <w:sz w:val="22"/>
        </w:rPr>
        <w:t xml:space="preserve">“1.2 </w:t>
      </w:r>
      <w:r w:rsidRPr="00720149">
        <w:rPr>
          <w:rFonts w:ascii="Arial Narrow" w:hAnsi="Arial Narrow"/>
          <w:b/>
          <w:i/>
          <w:sz w:val="22"/>
        </w:rPr>
        <w:t>ESCENARIOS DE LA REINCORPORACIÓN SOCIAL</w:t>
      </w:r>
      <w:r w:rsidRPr="00720149">
        <w:rPr>
          <w:rFonts w:ascii="Arial Narrow" w:hAnsi="Arial Narrow"/>
          <w:i/>
          <w:sz w:val="22"/>
        </w:rPr>
        <w:t>: Atendiendo las particularidades de los destinatarios del Programa de Reincorporación Integral, la valoración del índice contempla los siguientes escenarios, que son ponderados de la siguiente forma:</w:t>
      </w:r>
    </w:p>
    <w:p w14:paraId="188408FE" w14:textId="77777777" w:rsidR="00E960CE" w:rsidRPr="00720149" w:rsidRDefault="00E960CE" w:rsidP="0047131E">
      <w:pPr>
        <w:ind w:left="567" w:right="283"/>
        <w:jc w:val="both"/>
        <w:rPr>
          <w:rFonts w:ascii="Arial Narrow" w:hAnsi="Arial Narrow"/>
          <w:i/>
          <w:sz w:val="22"/>
        </w:rPr>
      </w:pPr>
    </w:p>
    <w:tbl>
      <w:tblPr>
        <w:tblStyle w:val="TableNormal"/>
        <w:tblW w:w="9483" w:type="dxa"/>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1"/>
        <w:gridCol w:w="3467"/>
        <w:gridCol w:w="566"/>
        <w:gridCol w:w="569"/>
        <w:gridCol w:w="566"/>
        <w:gridCol w:w="566"/>
        <w:gridCol w:w="566"/>
        <w:gridCol w:w="568"/>
        <w:gridCol w:w="566"/>
        <w:gridCol w:w="561"/>
        <w:gridCol w:w="707"/>
      </w:tblGrid>
      <w:tr w:rsidR="00593D63" w:rsidRPr="006E61BF" w14:paraId="3B3D32F5" w14:textId="77777777" w:rsidTr="00CA4F8F">
        <w:trPr>
          <w:trHeight w:val="321"/>
        </w:trPr>
        <w:tc>
          <w:tcPr>
            <w:tcW w:w="781" w:type="dxa"/>
          </w:tcPr>
          <w:p w14:paraId="70B5A3F1" w14:textId="17CB4138" w:rsidR="00E960CE" w:rsidRPr="00720149" w:rsidRDefault="00E960CE" w:rsidP="001628F7">
            <w:pPr>
              <w:pStyle w:val="TableParagraph"/>
              <w:spacing w:line="160" w:lineRule="atLeast"/>
              <w:ind w:left="107" w:right="67"/>
              <w:rPr>
                <w:rFonts w:ascii="Arial"/>
                <w:b/>
                <w:i/>
                <w:sz w:val="14"/>
              </w:rPr>
            </w:pPr>
            <w:r w:rsidRPr="00720149">
              <w:rPr>
                <w:rFonts w:ascii="Arial"/>
                <w:b/>
                <w:i/>
                <w:spacing w:val="-2"/>
                <w:w w:val="80"/>
                <w:sz w:val="14"/>
              </w:rPr>
              <w:t>Escenar</w:t>
            </w:r>
            <w:r w:rsidRPr="00720149">
              <w:rPr>
                <w:rFonts w:ascii="Arial"/>
                <w:b/>
                <w:i/>
                <w:spacing w:val="-6"/>
                <w:w w:val="90"/>
                <w:sz w:val="14"/>
              </w:rPr>
              <w:t>io</w:t>
            </w:r>
          </w:p>
        </w:tc>
        <w:tc>
          <w:tcPr>
            <w:tcW w:w="3467" w:type="dxa"/>
          </w:tcPr>
          <w:p w14:paraId="035F519C" w14:textId="77777777" w:rsidR="00E960CE" w:rsidRPr="00720149" w:rsidRDefault="00E960CE" w:rsidP="001628F7">
            <w:pPr>
              <w:pStyle w:val="TableParagraph"/>
              <w:ind w:left="108"/>
              <w:rPr>
                <w:rFonts w:ascii="Arial" w:hAnsi="Arial"/>
                <w:b/>
                <w:i/>
                <w:sz w:val="14"/>
              </w:rPr>
            </w:pPr>
            <w:r w:rsidRPr="00720149">
              <w:rPr>
                <w:rFonts w:ascii="Arial" w:hAnsi="Arial"/>
                <w:b/>
                <w:i/>
                <w:spacing w:val="-2"/>
                <w:w w:val="90"/>
                <w:sz w:val="14"/>
              </w:rPr>
              <w:t>Descripción</w:t>
            </w:r>
          </w:p>
        </w:tc>
        <w:tc>
          <w:tcPr>
            <w:tcW w:w="566" w:type="dxa"/>
          </w:tcPr>
          <w:p w14:paraId="7ACA874A" w14:textId="77777777" w:rsidR="00E960CE" w:rsidRPr="00720149" w:rsidRDefault="00E960CE" w:rsidP="001628F7">
            <w:pPr>
              <w:pStyle w:val="TableParagraph"/>
              <w:ind w:left="108"/>
              <w:rPr>
                <w:rFonts w:ascii="Arial"/>
                <w:b/>
                <w:i/>
                <w:sz w:val="14"/>
              </w:rPr>
            </w:pPr>
            <w:r w:rsidRPr="00720149">
              <w:rPr>
                <w:rFonts w:ascii="Arial"/>
                <w:b/>
                <w:i/>
                <w:spacing w:val="-5"/>
                <w:w w:val="90"/>
                <w:sz w:val="14"/>
              </w:rPr>
              <w:t>%V1</w:t>
            </w:r>
          </w:p>
        </w:tc>
        <w:tc>
          <w:tcPr>
            <w:tcW w:w="569" w:type="dxa"/>
          </w:tcPr>
          <w:p w14:paraId="46B515DF" w14:textId="77777777" w:rsidR="00E960CE" w:rsidRPr="00720149" w:rsidRDefault="00E960CE" w:rsidP="001628F7">
            <w:pPr>
              <w:pStyle w:val="TableParagraph"/>
              <w:ind w:left="108"/>
              <w:rPr>
                <w:rFonts w:ascii="Arial"/>
                <w:b/>
                <w:i/>
                <w:sz w:val="14"/>
              </w:rPr>
            </w:pPr>
            <w:r w:rsidRPr="00720149">
              <w:rPr>
                <w:rFonts w:ascii="Arial"/>
                <w:b/>
                <w:i/>
                <w:spacing w:val="-5"/>
                <w:w w:val="90"/>
                <w:sz w:val="14"/>
              </w:rPr>
              <w:t>%V2</w:t>
            </w:r>
          </w:p>
        </w:tc>
        <w:tc>
          <w:tcPr>
            <w:tcW w:w="566" w:type="dxa"/>
          </w:tcPr>
          <w:p w14:paraId="2C14ECBF" w14:textId="77777777" w:rsidR="00E960CE" w:rsidRPr="00720149" w:rsidRDefault="00E960CE" w:rsidP="001628F7">
            <w:pPr>
              <w:pStyle w:val="TableParagraph"/>
              <w:rPr>
                <w:rFonts w:ascii="Arial"/>
                <w:b/>
                <w:i/>
                <w:sz w:val="14"/>
              </w:rPr>
            </w:pPr>
            <w:r w:rsidRPr="00720149">
              <w:rPr>
                <w:rFonts w:ascii="Arial"/>
                <w:b/>
                <w:i/>
                <w:spacing w:val="-5"/>
                <w:w w:val="90"/>
                <w:sz w:val="14"/>
              </w:rPr>
              <w:t>%V3</w:t>
            </w:r>
          </w:p>
        </w:tc>
        <w:tc>
          <w:tcPr>
            <w:tcW w:w="566" w:type="dxa"/>
          </w:tcPr>
          <w:p w14:paraId="39CB21F8" w14:textId="77777777" w:rsidR="00E960CE" w:rsidRPr="00720149" w:rsidRDefault="00E960CE" w:rsidP="001628F7">
            <w:pPr>
              <w:pStyle w:val="TableParagraph"/>
              <w:ind w:left="80" w:right="174"/>
              <w:jc w:val="center"/>
              <w:rPr>
                <w:rFonts w:ascii="Arial"/>
                <w:b/>
                <w:i/>
                <w:sz w:val="14"/>
              </w:rPr>
            </w:pPr>
            <w:r w:rsidRPr="00720149">
              <w:rPr>
                <w:rFonts w:ascii="Arial"/>
                <w:b/>
                <w:i/>
                <w:spacing w:val="-5"/>
                <w:w w:val="90"/>
                <w:sz w:val="14"/>
              </w:rPr>
              <w:t>%V4</w:t>
            </w:r>
          </w:p>
        </w:tc>
        <w:tc>
          <w:tcPr>
            <w:tcW w:w="566" w:type="dxa"/>
          </w:tcPr>
          <w:p w14:paraId="40E304FB" w14:textId="77777777" w:rsidR="00E960CE" w:rsidRPr="00720149" w:rsidRDefault="00E960CE" w:rsidP="001628F7">
            <w:pPr>
              <w:pStyle w:val="TableParagraph"/>
              <w:ind w:left="0" w:right="93"/>
              <w:jc w:val="center"/>
              <w:rPr>
                <w:rFonts w:ascii="Arial"/>
                <w:b/>
                <w:i/>
                <w:sz w:val="14"/>
              </w:rPr>
            </w:pPr>
            <w:r w:rsidRPr="00720149">
              <w:rPr>
                <w:rFonts w:ascii="Arial"/>
                <w:b/>
                <w:i/>
                <w:spacing w:val="-5"/>
                <w:w w:val="90"/>
                <w:sz w:val="14"/>
              </w:rPr>
              <w:t>%V5</w:t>
            </w:r>
          </w:p>
        </w:tc>
        <w:tc>
          <w:tcPr>
            <w:tcW w:w="568" w:type="dxa"/>
          </w:tcPr>
          <w:p w14:paraId="6042DB83" w14:textId="77777777" w:rsidR="00E960CE" w:rsidRPr="00720149" w:rsidRDefault="00E960CE" w:rsidP="001628F7">
            <w:pPr>
              <w:pStyle w:val="TableParagraph"/>
              <w:ind w:left="78" w:right="172"/>
              <w:jc w:val="center"/>
              <w:rPr>
                <w:rFonts w:ascii="Arial"/>
                <w:b/>
                <w:i/>
                <w:sz w:val="14"/>
              </w:rPr>
            </w:pPr>
            <w:r w:rsidRPr="00720149">
              <w:rPr>
                <w:rFonts w:ascii="Arial"/>
                <w:b/>
                <w:i/>
                <w:spacing w:val="-5"/>
                <w:w w:val="90"/>
                <w:sz w:val="14"/>
              </w:rPr>
              <w:t>%V6</w:t>
            </w:r>
          </w:p>
        </w:tc>
        <w:tc>
          <w:tcPr>
            <w:tcW w:w="566" w:type="dxa"/>
          </w:tcPr>
          <w:p w14:paraId="7FEC119E" w14:textId="77777777" w:rsidR="00E960CE" w:rsidRPr="00720149" w:rsidRDefault="00E960CE" w:rsidP="001628F7">
            <w:pPr>
              <w:pStyle w:val="TableParagraph"/>
              <w:ind w:left="77" w:right="174"/>
              <w:jc w:val="center"/>
              <w:rPr>
                <w:rFonts w:ascii="Arial"/>
                <w:b/>
                <w:i/>
                <w:sz w:val="14"/>
              </w:rPr>
            </w:pPr>
            <w:r w:rsidRPr="00720149">
              <w:rPr>
                <w:rFonts w:ascii="Arial"/>
                <w:b/>
                <w:i/>
                <w:spacing w:val="-5"/>
                <w:w w:val="90"/>
                <w:sz w:val="14"/>
              </w:rPr>
              <w:t>%V7</w:t>
            </w:r>
          </w:p>
        </w:tc>
        <w:tc>
          <w:tcPr>
            <w:tcW w:w="561" w:type="dxa"/>
          </w:tcPr>
          <w:p w14:paraId="1E6CE338" w14:textId="77777777" w:rsidR="00E960CE" w:rsidRPr="00720149" w:rsidRDefault="00E960CE" w:rsidP="001628F7">
            <w:pPr>
              <w:pStyle w:val="TableParagraph"/>
              <w:ind w:left="111"/>
              <w:rPr>
                <w:rFonts w:ascii="Arial"/>
                <w:b/>
                <w:i/>
                <w:sz w:val="14"/>
              </w:rPr>
            </w:pPr>
            <w:r w:rsidRPr="00720149">
              <w:rPr>
                <w:rFonts w:ascii="Arial"/>
                <w:b/>
                <w:i/>
                <w:spacing w:val="-5"/>
                <w:w w:val="90"/>
                <w:sz w:val="14"/>
              </w:rPr>
              <w:t>%V8</w:t>
            </w:r>
          </w:p>
        </w:tc>
        <w:tc>
          <w:tcPr>
            <w:tcW w:w="707" w:type="dxa"/>
          </w:tcPr>
          <w:p w14:paraId="5255A8E5" w14:textId="77777777" w:rsidR="00E960CE" w:rsidRPr="00720149" w:rsidRDefault="00E960CE" w:rsidP="001628F7">
            <w:pPr>
              <w:pStyle w:val="TableParagraph"/>
              <w:ind w:left="112"/>
              <w:rPr>
                <w:rFonts w:ascii="Arial"/>
                <w:b/>
                <w:i/>
                <w:sz w:val="14"/>
              </w:rPr>
            </w:pPr>
            <w:r w:rsidRPr="00720149">
              <w:rPr>
                <w:rFonts w:ascii="Arial"/>
                <w:b/>
                <w:i/>
                <w:spacing w:val="-2"/>
                <w:w w:val="90"/>
                <w:sz w:val="14"/>
              </w:rPr>
              <w:t>Total</w:t>
            </w:r>
          </w:p>
        </w:tc>
      </w:tr>
      <w:tr w:rsidR="00593D63" w:rsidRPr="006E61BF" w14:paraId="73A01C5E" w14:textId="77777777" w:rsidTr="00CA4F8F">
        <w:trPr>
          <w:trHeight w:val="481"/>
        </w:trPr>
        <w:tc>
          <w:tcPr>
            <w:tcW w:w="781" w:type="dxa"/>
          </w:tcPr>
          <w:p w14:paraId="35D8ABB5" w14:textId="77777777" w:rsidR="00E960CE" w:rsidRPr="00720149" w:rsidRDefault="00E960CE" w:rsidP="001628F7">
            <w:pPr>
              <w:pStyle w:val="TableParagraph"/>
              <w:ind w:left="107"/>
              <w:rPr>
                <w:i/>
                <w:sz w:val="14"/>
              </w:rPr>
            </w:pPr>
            <w:r w:rsidRPr="00720149">
              <w:rPr>
                <w:i/>
                <w:spacing w:val="-10"/>
                <w:w w:val="90"/>
                <w:sz w:val="14"/>
              </w:rPr>
              <w:t>1</w:t>
            </w:r>
          </w:p>
        </w:tc>
        <w:tc>
          <w:tcPr>
            <w:tcW w:w="3467" w:type="dxa"/>
          </w:tcPr>
          <w:p w14:paraId="54401C43" w14:textId="77777777" w:rsidR="00E960CE" w:rsidRPr="00720149" w:rsidRDefault="00E960CE" w:rsidP="001628F7">
            <w:pPr>
              <w:pStyle w:val="TableParagraph"/>
              <w:spacing w:line="160" w:lineRule="atLeast"/>
              <w:ind w:left="108" w:right="99"/>
              <w:jc w:val="both"/>
              <w:rPr>
                <w:rFonts w:ascii="Arial Narrow" w:hAnsi="Arial Narrow"/>
                <w:i/>
                <w:sz w:val="18"/>
                <w:lang w:val="es-CO"/>
              </w:rPr>
            </w:pPr>
            <w:r w:rsidRPr="00720149">
              <w:rPr>
                <w:rFonts w:ascii="Arial Narrow" w:hAnsi="Arial Narrow"/>
                <w:i/>
                <w:sz w:val="18"/>
                <w:lang w:val="es-CO"/>
              </w:rPr>
              <w:t>El(la) firmante accede a todos los componentes de la Reincorporación Social, esto teniendo en cuenta que la Reincorporación Social se enmarca en el acceso a derechos.</w:t>
            </w:r>
          </w:p>
        </w:tc>
        <w:tc>
          <w:tcPr>
            <w:tcW w:w="566" w:type="dxa"/>
          </w:tcPr>
          <w:p w14:paraId="3A892A8E" w14:textId="77777777" w:rsidR="00E960CE" w:rsidRPr="00720149" w:rsidRDefault="00E960CE" w:rsidP="001628F7">
            <w:pPr>
              <w:pStyle w:val="TableParagraph"/>
              <w:ind w:left="108"/>
              <w:rPr>
                <w:i/>
                <w:sz w:val="14"/>
              </w:rPr>
            </w:pPr>
            <w:r w:rsidRPr="00720149">
              <w:rPr>
                <w:i/>
                <w:spacing w:val="-5"/>
                <w:w w:val="90"/>
                <w:sz w:val="14"/>
              </w:rPr>
              <w:t>5%</w:t>
            </w:r>
          </w:p>
        </w:tc>
        <w:tc>
          <w:tcPr>
            <w:tcW w:w="569" w:type="dxa"/>
          </w:tcPr>
          <w:p w14:paraId="3B3258DC" w14:textId="77777777" w:rsidR="00E960CE" w:rsidRPr="00720149" w:rsidRDefault="00E960CE" w:rsidP="001628F7">
            <w:pPr>
              <w:pStyle w:val="TableParagraph"/>
              <w:ind w:left="108"/>
              <w:rPr>
                <w:i/>
                <w:sz w:val="14"/>
              </w:rPr>
            </w:pPr>
            <w:r w:rsidRPr="00720149">
              <w:rPr>
                <w:i/>
                <w:spacing w:val="-5"/>
                <w:w w:val="90"/>
                <w:sz w:val="14"/>
              </w:rPr>
              <w:t>4%</w:t>
            </w:r>
          </w:p>
        </w:tc>
        <w:tc>
          <w:tcPr>
            <w:tcW w:w="566" w:type="dxa"/>
          </w:tcPr>
          <w:p w14:paraId="1587D082" w14:textId="77777777" w:rsidR="00E960CE" w:rsidRPr="00720149" w:rsidRDefault="00E960CE" w:rsidP="001628F7">
            <w:pPr>
              <w:pStyle w:val="TableParagraph"/>
              <w:rPr>
                <w:i/>
                <w:sz w:val="14"/>
              </w:rPr>
            </w:pPr>
            <w:r w:rsidRPr="00720149">
              <w:rPr>
                <w:i/>
                <w:spacing w:val="-5"/>
                <w:w w:val="90"/>
                <w:sz w:val="14"/>
              </w:rPr>
              <w:t>3%</w:t>
            </w:r>
          </w:p>
        </w:tc>
        <w:tc>
          <w:tcPr>
            <w:tcW w:w="566" w:type="dxa"/>
          </w:tcPr>
          <w:p w14:paraId="1656C3E0" w14:textId="77777777" w:rsidR="00E960CE" w:rsidRPr="00720149" w:rsidRDefault="00E960CE" w:rsidP="001628F7">
            <w:pPr>
              <w:pStyle w:val="TableParagraph"/>
              <w:ind w:left="2" w:right="174"/>
              <w:jc w:val="center"/>
              <w:rPr>
                <w:i/>
                <w:sz w:val="14"/>
              </w:rPr>
            </w:pPr>
            <w:r w:rsidRPr="00720149">
              <w:rPr>
                <w:i/>
                <w:spacing w:val="-5"/>
                <w:w w:val="90"/>
                <w:sz w:val="14"/>
              </w:rPr>
              <w:t>4%</w:t>
            </w:r>
          </w:p>
        </w:tc>
        <w:tc>
          <w:tcPr>
            <w:tcW w:w="566" w:type="dxa"/>
          </w:tcPr>
          <w:p w14:paraId="19A52824" w14:textId="77777777" w:rsidR="00E960CE" w:rsidRPr="00720149" w:rsidRDefault="00E960CE" w:rsidP="001628F7">
            <w:pPr>
              <w:pStyle w:val="TableParagraph"/>
              <w:ind w:left="4" w:right="174"/>
              <w:jc w:val="center"/>
              <w:rPr>
                <w:i/>
                <w:sz w:val="14"/>
              </w:rPr>
            </w:pPr>
            <w:r w:rsidRPr="00720149">
              <w:rPr>
                <w:i/>
                <w:spacing w:val="-5"/>
                <w:w w:val="90"/>
                <w:sz w:val="14"/>
              </w:rPr>
              <w:t>11%</w:t>
            </w:r>
          </w:p>
        </w:tc>
        <w:tc>
          <w:tcPr>
            <w:tcW w:w="568" w:type="dxa"/>
          </w:tcPr>
          <w:p w14:paraId="7001B6A8" w14:textId="77777777" w:rsidR="00E960CE" w:rsidRPr="00720149" w:rsidRDefault="00E960CE" w:rsidP="001628F7">
            <w:pPr>
              <w:pStyle w:val="TableParagraph"/>
              <w:ind w:left="0" w:right="172"/>
              <w:jc w:val="center"/>
              <w:rPr>
                <w:i/>
                <w:sz w:val="14"/>
              </w:rPr>
            </w:pPr>
            <w:r w:rsidRPr="00720149">
              <w:rPr>
                <w:i/>
                <w:spacing w:val="-5"/>
                <w:w w:val="90"/>
                <w:sz w:val="14"/>
              </w:rPr>
              <w:t>4%</w:t>
            </w:r>
          </w:p>
        </w:tc>
        <w:tc>
          <w:tcPr>
            <w:tcW w:w="566" w:type="dxa"/>
          </w:tcPr>
          <w:p w14:paraId="0CC9331C" w14:textId="77777777" w:rsidR="00E960CE" w:rsidRPr="00720149" w:rsidRDefault="00E960CE" w:rsidP="001628F7">
            <w:pPr>
              <w:pStyle w:val="TableParagraph"/>
              <w:ind w:left="0" w:right="174"/>
              <w:jc w:val="center"/>
              <w:rPr>
                <w:i/>
                <w:sz w:val="14"/>
              </w:rPr>
            </w:pPr>
            <w:r w:rsidRPr="00720149">
              <w:rPr>
                <w:i/>
                <w:spacing w:val="-5"/>
                <w:w w:val="90"/>
                <w:sz w:val="14"/>
              </w:rPr>
              <w:t>4%</w:t>
            </w:r>
          </w:p>
        </w:tc>
        <w:tc>
          <w:tcPr>
            <w:tcW w:w="561" w:type="dxa"/>
          </w:tcPr>
          <w:p w14:paraId="1DBA7830" w14:textId="77777777" w:rsidR="00E960CE" w:rsidRPr="00720149" w:rsidRDefault="00E960CE" w:rsidP="001628F7">
            <w:pPr>
              <w:pStyle w:val="TableParagraph"/>
              <w:ind w:left="143"/>
              <w:rPr>
                <w:i/>
                <w:sz w:val="14"/>
              </w:rPr>
            </w:pPr>
            <w:r w:rsidRPr="00720149">
              <w:rPr>
                <w:i/>
                <w:w w:val="90"/>
                <w:sz w:val="14"/>
              </w:rPr>
              <w:t>-</w:t>
            </w:r>
          </w:p>
        </w:tc>
        <w:tc>
          <w:tcPr>
            <w:tcW w:w="707" w:type="dxa"/>
          </w:tcPr>
          <w:p w14:paraId="15A19A10" w14:textId="77777777" w:rsidR="00E960CE" w:rsidRPr="00720149" w:rsidRDefault="00E960CE" w:rsidP="001628F7">
            <w:pPr>
              <w:pStyle w:val="TableParagraph"/>
              <w:ind w:left="112"/>
              <w:rPr>
                <w:i/>
                <w:sz w:val="14"/>
              </w:rPr>
            </w:pPr>
            <w:r w:rsidRPr="00720149">
              <w:rPr>
                <w:i/>
                <w:spacing w:val="-5"/>
                <w:w w:val="90"/>
                <w:sz w:val="14"/>
              </w:rPr>
              <w:t>35%</w:t>
            </w:r>
          </w:p>
        </w:tc>
      </w:tr>
      <w:tr w:rsidR="00593D63" w:rsidRPr="006E61BF" w14:paraId="644B843A" w14:textId="77777777" w:rsidTr="00CA4F8F">
        <w:trPr>
          <w:trHeight w:val="481"/>
        </w:trPr>
        <w:tc>
          <w:tcPr>
            <w:tcW w:w="781" w:type="dxa"/>
          </w:tcPr>
          <w:p w14:paraId="606D4A11" w14:textId="77777777" w:rsidR="00E960CE" w:rsidRPr="00720149" w:rsidRDefault="00E960CE" w:rsidP="001628F7">
            <w:pPr>
              <w:pStyle w:val="TableParagraph"/>
              <w:spacing w:line="160" w:lineRule="exact"/>
              <w:ind w:left="107"/>
              <w:rPr>
                <w:i/>
                <w:sz w:val="14"/>
              </w:rPr>
            </w:pPr>
            <w:r w:rsidRPr="00720149">
              <w:rPr>
                <w:i/>
                <w:spacing w:val="-10"/>
                <w:w w:val="90"/>
                <w:sz w:val="14"/>
              </w:rPr>
              <w:t>2</w:t>
            </w:r>
          </w:p>
        </w:tc>
        <w:tc>
          <w:tcPr>
            <w:tcW w:w="3467" w:type="dxa"/>
          </w:tcPr>
          <w:p w14:paraId="5BBF5B32" w14:textId="77777777" w:rsidR="00E960CE" w:rsidRPr="00720149" w:rsidRDefault="00E960CE" w:rsidP="001628F7">
            <w:pPr>
              <w:pStyle w:val="TableParagraph"/>
              <w:spacing w:line="160" w:lineRule="exact"/>
              <w:ind w:left="108" w:right="97"/>
              <w:jc w:val="both"/>
              <w:rPr>
                <w:rFonts w:ascii="Arial Narrow" w:hAnsi="Arial Narrow"/>
                <w:i/>
                <w:sz w:val="18"/>
                <w:lang w:val="es-CO"/>
              </w:rPr>
            </w:pPr>
            <w:r w:rsidRPr="00720149">
              <w:rPr>
                <w:rFonts w:ascii="Arial Narrow" w:hAnsi="Arial Narrow"/>
                <w:i/>
                <w:sz w:val="18"/>
                <w:lang w:val="es-CO"/>
              </w:rPr>
              <w:t>El(la) firmante es una persona mayor y adicionalmente accede a la asesoría y acompañamiento frente al acceso al derecho de pensión.</w:t>
            </w:r>
          </w:p>
        </w:tc>
        <w:tc>
          <w:tcPr>
            <w:tcW w:w="566" w:type="dxa"/>
          </w:tcPr>
          <w:p w14:paraId="571A7204" w14:textId="77777777" w:rsidR="00E960CE" w:rsidRPr="00720149" w:rsidRDefault="00E960CE" w:rsidP="001628F7">
            <w:pPr>
              <w:pStyle w:val="TableParagraph"/>
              <w:spacing w:line="160" w:lineRule="exact"/>
              <w:ind w:left="108"/>
              <w:rPr>
                <w:i/>
                <w:sz w:val="14"/>
              </w:rPr>
            </w:pPr>
            <w:r w:rsidRPr="00720149">
              <w:rPr>
                <w:i/>
                <w:spacing w:val="-5"/>
                <w:w w:val="90"/>
                <w:sz w:val="14"/>
              </w:rPr>
              <w:t>5%</w:t>
            </w:r>
          </w:p>
        </w:tc>
        <w:tc>
          <w:tcPr>
            <w:tcW w:w="569" w:type="dxa"/>
          </w:tcPr>
          <w:p w14:paraId="2C94F007" w14:textId="77777777" w:rsidR="00E960CE" w:rsidRPr="00720149" w:rsidRDefault="00E960CE" w:rsidP="001628F7">
            <w:pPr>
              <w:pStyle w:val="TableParagraph"/>
              <w:spacing w:line="160" w:lineRule="exact"/>
              <w:ind w:left="108"/>
              <w:rPr>
                <w:i/>
                <w:sz w:val="14"/>
              </w:rPr>
            </w:pPr>
            <w:r w:rsidRPr="00720149">
              <w:rPr>
                <w:i/>
                <w:spacing w:val="-5"/>
                <w:w w:val="90"/>
                <w:sz w:val="14"/>
              </w:rPr>
              <w:t>4%</w:t>
            </w:r>
          </w:p>
        </w:tc>
        <w:tc>
          <w:tcPr>
            <w:tcW w:w="566" w:type="dxa"/>
          </w:tcPr>
          <w:p w14:paraId="68C8F796" w14:textId="77777777" w:rsidR="00E960CE" w:rsidRPr="00720149" w:rsidRDefault="00E960CE" w:rsidP="001628F7">
            <w:pPr>
              <w:pStyle w:val="TableParagraph"/>
              <w:spacing w:line="160" w:lineRule="exact"/>
              <w:rPr>
                <w:i/>
                <w:sz w:val="14"/>
              </w:rPr>
            </w:pPr>
            <w:r w:rsidRPr="00720149">
              <w:rPr>
                <w:i/>
                <w:spacing w:val="-5"/>
                <w:w w:val="90"/>
                <w:sz w:val="14"/>
              </w:rPr>
              <w:t>3%</w:t>
            </w:r>
          </w:p>
        </w:tc>
        <w:tc>
          <w:tcPr>
            <w:tcW w:w="566" w:type="dxa"/>
          </w:tcPr>
          <w:p w14:paraId="00CF146E" w14:textId="77777777" w:rsidR="00E960CE" w:rsidRPr="00720149" w:rsidRDefault="00E960CE" w:rsidP="001628F7">
            <w:pPr>
              <w:pStyle w:val="TableParagraph"/>
              <w:spacing w:line="160" w:lineRule="exact"/>
              <w:ind w:left="2" w:right="174"/>
              <w:jc w:val="center"/>
              <w:rPr>
                <w:i/>
                <w:sz w:val="14"/>
              </w:rPr>
            </w:pPr>
            <w:r w:rsidRPr="00720149">
              <w:rPr>
                <w:i/>
                <w:spacing w:val="-5"/>
                <w:w w:val="90"/>
                <w:sz w:val="14"/>
              </w:rPr>
              <w:t>4%</w:t>
            </w:r>
          </w:p>
        </w:tc>
        <w:tc>
          <w:tcPr>
            <w:tcW w:w="566" w:type="dxa"/>
          </w:tcPr>
          <w:p w14:paraId="234F78C2" w14:textId="77777777" w:rsidR="00E960CE" w:rsidRPr="00720149" w:rsidRDefault="00E960CE" w:rsidP="001628F7">
            <w:pPr>
              <w:pStyle w:val="TableParagraph"/>
              <w:spacing w:line="160" w:lineRule="exact"/>
              <w:ind w:left="4" w:right="174"/>
              <w:jc w:val="center"/>
              <w:rPr>
                <w:i/>
                <w:sz w:val="14"/>
              </w:rPr>
            </w:pPr>
            <w:r w:rsidRPr="00720149">
              <w:rPr>
                <w:i/>
                <w:spacing w:val="-5"/>
                <w:w w:val="90"/>
                <w:sz w:val="14"/>
              </w:rPr>
              <w:t>10%</w:t>
            </w:r>
          </w:p>
        </w:tc>
        <w:tc>
          <w:tcPr>
            <w:tcW w:w="568" w:type="dxa"/>
          </w:tcPr>
          <w:p w14:paraId="3AD8782E" w14:textId="77777777" w:rsidR="00E960CE" w:rsidRPr="00720149" w:rsidRDefault="00E960CE" w:rsidP="001628F7">
            <w:pPr>
              <w:pStyle w:val="TableParagraph"/>
              <w:spacing w:line="160" w:lineRule="exact"/>
              <w:ind w:left="0" w:right="172"/>
              <w:jc w:val="center"/>
              <w:rPr>
                <w:i/>
                <w:sz w:val="14"/>
              </w:rPr>
            </w:pPr>
            <w:r w:rsidRPr="00720149">
              <w:rPr>
                <w:i/>
                <w:spacing w:val="-5"/>
                <w:w w:val="90"/>
                <w:sz w:val="14"/>
              </w:rPr>
              <w:t>4%</w:t>
            </w:r>
          </w:p>
        </w:tc>
        <w:tc>
          <w:tcPr>
            <w:tcW w:w="566" w:type="dxa"/>
          </w:tcPr>
          <w:p w14:paraId="1D87498D" w14:textId="77777777" w:rsidR="00E960CE" w:rsidRPr="00720149" w:rsidRDefault="00E960CE" w:rsidP="001628F7">
            <w:pPr>
              <w:pStyle w:val="TableParagraph"/>
              <w:spacing w:line="160" w:lineRule="exact"/>
              <w:ind w:left="0" w:right="174"/>
              <w:jc w:val="center"/>
              <w:rPr>
                <w:i/>
                <w:sz w:val="14"/>
              </w:rPr>
            </w:pPr>
            <w:r w:rsidRPr="00720149">
              <w:rPr>
                <w:i/>
                <w:spacing w:val="-5"/>
                <w:w w:val="90"/>
                <w:sz w:val="14"/>
              </w:rPr>
              <w:t>3%</w:t>
            </w:r>
          </w:p>
        </w:tc>
        <w:tc>
          <w:tcPr>
            <w:tcW w:w="561" w:type="dxa"/>
          </w:tcPr>
          <w:p w14:paraId="6A1D774B" w14:textId="77777777" w:rsidR="00E960CE" w:rsidRPr="00720149" w:rsidRDefault="00E960CE" w:rsidP="001628F7">
            <w:pPr>
              <w:pStyle w:val="TableParagraph"/>
              <w:spacing w:line="160" w:lineRule="exact"/>
              <w:ind w:left="111"/>
              <w:rPr>
                <w:i/>
                <w:sz w:val="14"/>
              </w:rPr>
            </w:pPr>
            <w:r w:rsidRPr="00720149">
              <w:rPr>
                <w:i/>
                <w:spacing w:val="-5"/>
                <w:w w:val="90"/>
                <w:sz w:val="14"/>
              </w:rPr>
              <w:t>2%</w:t>
            </w:r>
          </w:p>
        </w:tc>
        <w:tc>
          <w:tcPr>
            <w:tcW w:w="707" w:type="dxa"/>
          </w:tcPr>
          <w:p w14:paraId="0776669F" w14:textId="77777777" w:rsidR="00E960CE" w:rsidRPr="00720149" w:rsidRDefault="00E960CE" w:rsidP="001628F7">
            <w:pPr>
              <w:pStyle w:val="TableParagraph"/>
              <w:spacing w:line="160" w:lineRule="exact"/>
              <w:ind w:left="112"/>
              <w:rPr>
                <w:i/>
                <w:sz w:val="14"/>
              </w:rPr>
            </w:pPr>
            <w:r w:rsidRPr="00720149">
              <w:rPr>
                <w:i/>
                <w:spacing w:val="-5"/>
                <w:w w:val="90"/>
                <w:sz w:val="14"/>
              </w:rPr>
              <w:t>35%</w:t>
            </w:r>
          </w:p>
        </w:tc>
      </w:tr>
      <w:tr w:rsidR="00593D63" w:rsidRPr="006E61BF" w14:paraId="31F80BD6" w14:textId="77777777" w:rsidTr="00CA4F8F">
        <w:trPr>
          <w:trHeight w:val="661"/>
        </w:trPr>
        <w:tc>
          <w:tcPr>
            <w:tcW w:w="781" w:type="dxa"/>
          </w:tcPr>
          <w:p w14:paraId="401C9430" w14:textId="77777777" w:rsidR="00E960CE" w:rsidRPr="00720149" w:rsidRDefault="00E960CE" w:rsidP="001628F7">
            <w:pPr>
              <w:pStyle w:val="TableParagraph"/>
              <w:ind w:left="107"/>
              <w:rPr>
                <w:i/>
                <w:sz w:val="14"/>
              </w:rPr>
            </w:pPr>
            <w:r w:rsidRPr="00720149">
              <w:rPr>
                <w:i/>
                <w:spacing w:val="-10"/>
                <w:w w:val="90"/>
                <w:sz w:val="14"/>
              </w:rPr>
              <w:t>3</w:t>
            </w:r>
          </w:p>
        </w:tc>
        <w:tc>
          <w:tcPr>
            <w:tcW w:w="3467" w:type="dxa"/>
          </w:tcPr>
          <w:p w14:paraId="236DDD97" w14:textId="77777777" w:rsidR="00E960CE" w:rsidRPr="00720149" w:rsidRDefault="00E960CE" w:rsidP="001628F7">
            <w:pPr>
              <w:pStyle w:val="TableParagraph"/>
              <w:spacing w:line="160" w:lineRule="atLeast"/>
              <w:ind w:left="108" w:right="97"/>
              <w:jc w:val="both"/>
              <w:rPr>
                <w:rFonts w:ascii="Arial Narrow" w:hAnsi="Arial Narrow"/>
                <w:i/>
                <w:sz w:val="18"/>
                <w:lang w:val="es-CO"/>
              </w:rPr>
            </w:pPr>
            <w:r w:rsidRPr="00720149">
              <w:rPr>
                <w:rFonts w:ascii="Arial Narrow" w:hAnsi="Arial Narrow"/>
                <w:i/>
                <w:sz w:val="18"/>
                <w:lang w:val="es-CO"/>
              </w:rPr>
              <w:t>El(la) firmante no está interesado en educación superior, ni para él ni para su familia, y accede a los demás componentes de la Reincorporación Social, esto teniendo en cuenta que la Reincorporación Social se enmarca en el acceso a derechos.</w:t>
            </w:r>
          </w:p>
        </w:tc>
        <w:tc>
          <w:tcPr>
            <w:tcW w:w="566" w:type="dxa"/>
          </w:tcPr>
          <w:p w14:paraId="48DAAFC3" w14:textId="77777777" w:rsidR="00E960CE" w:rsidRPr="00720149" w:rsidRDefault="00E960CE" w:rsidP="001628F7">
            <w:pPr>
              <w:pStyle w:val="TableParagraph"/>
              <w:ind w:left="108"/>
              <w:rPr>
                <w:i/>
                <w:sz w:val="14"/>
              </w:rPr>
            </w:pPr>
            <w:r w:rsidRPr="00720149">
              <w:rPr>
                <w:i/>
                <w:spacing w:val="-5"/>
                <w:w w:val="90"/>
                <w:sz w:val="14"/>
              </w:rPr>
              <w:t>6%</w:t>
            </w:r>
          </w:p>
        </w:tc>
        <w:tc>
          <w:tcPr>
            <w:tcW w:w="569" w:type="dxa"/>
          </w:tcPr>
          <w:p w14:paraId="0895B7BE" w14:textId="77777777" w:rsidR="00E960CE" w:rsidRPr="00720149" w:rsidRDefault="00E960CE" w:rsidP="001628F7">
            <w:pPr>
              <w:pStyle w:val="TableParagraph"/>
              <w:ind w:left="108"/>
              <w:rPr>
                <w:i/>
                <w:sz w:val="14"/>
              </w:rPr>
            </w:pPr>
            <w:r w:rsidRPr="00720149">
              <w:rPr>
                <w:i/>
                <w:w w:val="90"/>
                <w:sz w:val="14"/>
              </w:rPr>
              <w:t>-</w:t>
            </w:r>
          </w:p>
        </w:tc>
        <w:tc>
          <w:tcPr>
            <w:tcW w:w="566" w:type="dxa"/>
          </w:tcPr>
          <w:p w14:paraId="72B696B6" w14:textId="77777777" w:rsidR="00E960CE" w:rsidRPr="00720149" w:rsidRDefault="00E960CE" w:rsidP="001628F7">
            <w:pPr>
              <w:pStyle w:val="TableParagraph"/>
              <w:rPr>
                <w:i/>
                <w:sz w:val="14"/>
              </w:rPr>
            </w:pPr>
            <w:r w:rsidRPr="00720149">
              <w:rPr>
                <w:i/>
                <w:spacing w:val="-5"/>
                <w:w w:val="90"/>
                <w:sz w:val="14"/>
              </w:rPr>
              <w:t>3%</w:t>
            </w:r>
          </w:p>
        </w:tc>
        <w:tc>
          <w:tcPr>
            <w:tcW w:w="566" w:type="dxa"/>
          </w:tcPr>
          <w:p w14:paraId="61C0C824" w14:textId="77777777" w:rsidR="00E960CE" w:rsidRPr="00720149" w:rsidRDefault="00E960CE" w:rsidP="001628F7">
            <w:pPr>
              <w:pStyle w:val="TableParagraph"/>
              <w:ind w:left="2" w:right="174"/>
              <w:jc w:val="center"/>
              <w:rPr>
                <w:i/>
                <w:sz w:val="14"/>
              </w:rPr>
            </w:pPr>
            <w:r w:rsidRPr="00720149">
              <w:rPr>
                <w:i/>
                <w:spacing w:val="-5"/>
                <w:w w:val="90"/>
                <w:sz w:val="14"/>
              </w:rPr>
              <w:t>5%</w:t>
            </w:r>
          </w:p>
        </w:tc>
        <w:tc>
          <w:tcPr>
            <w:tcW w:w="566" w:type="dxa"/>
          </w:tcPr>
          <w:p w14:paraId="3BCAE904" w14:textId="77777777" w:rsidR="00E960CE" w:rsidRPr="00720149" w:rsidRDefault="00E960CE" w:rsidP="001628F7">
            <w:pPr>
              <w:pStyle w:val="TableParagraph"/>
              <w:ind w:left="4" w:right="174"/>
              <w:jc w:val="center"/>
              <w:rPr>
                <w:i/>
                <w:sz w:val="14"/>
              </w:rPr>
            </w:pPr>
            <w:r w:rsidRPr="00720149">
              <w:rPr>
                <w:i/>
                <w:spacing w:val="-5"/>
                <w:w w:val="90"/>
                <w:sz w:val="14"/>
              </w:rPr>
              <w:t>12%</w:t>
            </w:r>
          </w:p>
        </w:tc>
        <w:tc>
          <w:tcPr>
            <w:tcW w:w="568" w:type="dxa"/>
          </w:tcPr>
          <w:p w14:paraId="725A136B" w14:textId="77777777" w:rsidR="00E960CE" w:rsidRPr="00720149" w:rsidRDefault="00E960CE" w:rsidP="001628F7">
            <w:pPr>
              <w:pStyle w:val="TableParagraph"/>
              <w:ind w:left="0" w:right="172"/>
              <w:jc w:val="center"/>
              <w:rPr>
                <w:i/>
                <w:sz w:val="14"/>
              </w:rPr>
            </w:pPr>
            <w:r w:rsidRPr="00720149">
              <w:rPr>
                <w:i/>
                <w:spacing w:val="-5"/>
                <w:w w:val="90"/>
                <w:sz w:val="14"/>
              </w:rPr>
              <w:t>4%</w:t>
            </w:r>
          </w:p>
        </w:tc>
        <w:tc>
          <w:tcPr>
            <w:tcW w:w="566" w:type="dxa"/>
          </w:tcPr>
          <w:p w14:paraId="04A7EF54" w14:textId="77777777" w:rsidR="00E960CE" w:rsidRPr="00720149" w:rsidRDefault="00E960CE" w:rsidP="001628F7">
            <w:pPr>
              <w:pStyle w:val="TableParagraph"/>
              <w:ind w:left="0" w:right="174"/>
              <w:jc w:val="center"/>
              <w:rPr>
                <w:i/>
                <w:sz w:val="14"/>
              </w:rPr>
            </w:pPr>
            <w:r w:rsidRPr="00720149">
              <w:rPr>
                <w:i/>
                <w:spacing w:val="-5"/>
                <w:w w:val="90"/>
                <w:sz w:val="14"/>
              </w:rPr>
              <w:t>5%</w:t>
            </w:r>
          </w:p>
        </w:tc>
        <w:tc>
          <w:tcPr>
            <w:tcW w:w="561" w:type="dxa"/>
          </w:tcPr>
          <w:p w14:paraId="39951BF1" w14:textId="77777777" w:rsidR="00E960CE" w:rsidRPr="00720149" w:rsidRDefault="00E960CE" w:rsidP="001628F7">
            <w:pPr>
              <w:pStyle w:val="TableParagraph"/>
              <w:ind w:left="143"/>
              <w:rPr>
                <w:i/>
                <w:sz w:val="14"/>
              </w:rPr>
            </w:pPr>
            <w:r w:rsidRPr="00720149">
              <w:rPr>
                <w:i/>
                <w:w w:val="90"/>
                <w:sz w:val="14"/>
              </w:rPr>
              <w:t>-</w:t>
            </w:r>
          </w:p>
        </w:tc>
        <w:tc>
          <w:tcPr>
            <w:tcW w:w="707" w:type="dxa"/>
          </w:tcPr>
          <w:p w14:paraId="285DCFC2" w14:textId="77777777" w:rsidR="00E960CE" w:rsidRPr="00720149" w:rsidRDefault="00E960CE" w:rsidP="001628F7">
            <w:pPr>
              <w:pStyle w:val="TableParagraph"/>
              <w:ind w:left="112"/>
              <w:rPr>
                <w:i/>
                <w:sz w:val="14"/>
              </w:rPr>
            </w:pPr>
            <w:r w:rsidRPr="00720149">
              <w:rPr>
                <w:i/>
                <w:spacing w:val="-5"/>
                <w:w w:val="90"/>
                <w:sz w:val="14"/>
              </w:rPr>
              <w:t>35%</w:t>
            </w:r>
          </w:p>
        </w:tc>
      </w:tr>
      <w:tr w:rsidR="00E960CE" w:rsidRPr="006E61BF" w14:paraId="7C0BC17F" w14:textId="77777777" w:rsidTr="00CA4F8F">
        <w:trPr>
          <w:trHeight w:val="841"/>
        </w:trPr>
        <w:tc>
          <w:tcPr>
            <w:tcW w:w="781" w:type="dxa"/>
          </w:tcPr>
          <w:p w14:paraId="13EAD9BA" w14:textId="77777777" w:rsidR="00E960CE" w:rsidRPr="00720149" w:rsidRDefault="00E960CE" w:rsidP="001628F7">
            <w:pPr>
              <w:pStyle w:val="TableParagraph"/>
              <w:ind w:left="107"/>
              <w:rPr>
                <w:i/>
                <w:sz w:val="14"/>
              </w:rPr>
            </w:pPr>
            <w:r w:rsidRPr="00720149">
              <w:rPr>
                <w:i/>
                <w:spacing w:val="-10"/>
                <w:w w:val="90"/>
                <w:sz w:val="14"/>
              </w:rPr>
              <w:t>4</w:t>
            </w:r>
          </w:p>
        </w:tc>
        <w:tc>
          <w:tcPr>
            <w:tcW w:w="3467" w:type="dxa"/>
          </w:tcPr>
          <w:p w14:paraId="33AF64E6" w14:textId="77777777" w:rsidR="00E960CE" w:rsidRPr="00720149" w:rsidRDefault="00E960CE" w:rsidP="001628F7">
            <w:pPr>
              <w:pStyle w:val="TableParagraph"/>
              <w:ind w:left="108" w:right="99"/>
              <w:jc w:val="both"/>
              <w:rPr>
                <w:rFonts w:ascii="Arial Narrow" w:hAnsi="Arial Narrow"/>
                <w:i/>
                <w:sz w:val="18"/>
                <w:lang w:val="es-CO"/>
              </w:rPr>
            </w:pPr>
            <w:r w:rsidRPr="00720149">
              <w:rPr>
                <w:rFonts w:ascii="Arial Narrow" w:hAnsi="Arial Narrow"/>
                <w:i/>
                <w:sz w:val="18"/>
                <w:lang w:val="es-CO"/>
              </w:rPr>
              <w:t>El(la) firmante es una persona mayor, no está interesado en educación superior, ni para él ni para su familia, y accede a los demás componentes de la Reincorporación Social, esto teniendo en cuenta que la Reincorporación Social se enmarca en el acceso a derechos.</w:t>
            </w:r>
          </w:p>
        </w:tc>
        <w:tc>
          <w:tcPr>
            <w:tcW w:w="566" w:type="dxa"/>
          </w:tcPr>
          <w:p w14:paraId="6ABEAB76" w14:textId="77777777" w:rsidR="00E960CE" w:rsidRPr="00720149" w:rsidRDefault="00E960CE" w:rsidP="001628F7">
            <w:pPr>
              <w:pStyle w:val="TableParagraph"/>
              <w:ind w:left="108"/>
              <w:rPr>
                <w:i/>
                <w:sz w:val="14"/>
              </w:rPr>
            </w:pPr>
            <w:r w:rsidRPr="00720149">
              <w:rPr>
                <w:i/>
                <w:spacing w:val="-5"/>
                <w:w w:val="90"/>
                <w:sz w:val="14"/>
              </w:rPr>
              <w:t>5%</w:t>
            </w:r>
          </w:p>
        </w:tc>
        <w:tc>
          <w:tcPr>
            <w:tcW w:w="569" w:type="dxa"/>
          </w:tcPr>
          <w:p w14:paraId="2FC4BAE4" w14:textId="77777777" w:rsidR="00E960CE" w:rsidRPr="00720149" w:rsidRDefault="00E960CE" w:rsidP="001628F7">
            <w:pPr>
              <w:pStyle w:val="TableParagraph"/>
              <w:ind w:left="108"/>
              <w:rPr>
                <w:i/>
                <w:sz w:val="14"/>
              </w:rPr>
            </w:pPr>
            <w:r w:rsidRPr="00720149">
              <w:rPr>
                <w:i/>
                <w:w w:val="90"/>
                <w:sz w:val="14"/>
              </w:rPr>
              <w:t>-</w:t>
            </w:r>
          </w:p>
        </w:tc>
        <w:tc>
          <w:tcPr>
            <w:tcW w:w="566" w:type="dxa"/>
          </w:tcPr>
          <w:p w14:paraId="29427B52" w14:textId="77777777" w:rsidR="00E960CE" w:rsidRPr="00720149" w:rsidRDefault="00E960CE" w:rsidP="001628F7">
            <w:pPr>
              <w:pStyle w:val="TableParagraph"/>
              <w:rPr>
                <w:i/>
                <w:sz w:val="14"/>
              </w:rPr>
            </w:pPr>
            <w:r w:rsidRPr="00720149">
              <w:rPr>
                <w:i/>
                <w:spacing w:val="-5"/>
                <w:w w:val="90"/>
                <w:sz w:val="14"/>
              </w:rPr>
              <w:t>3%</w:t>
            </w:r>
          </w:p>
        </w:tc>
        <w:tc>
          <w:tcPr>
            <w:tcW w:w="566" w:type="dxa"/>
          </w:tcPr>
          <w:p w14:paraId="7681BEFE" w14:textId="77777777" w:rsidR="00E960CE" w:rsidRPr="00720149" w:rsidRDefault="00E960CE" w:rsidP="001628F7">
            <w:pPr>
              <w:pStyle w:val="TableParagraph"/>
              <w:ind w:left="2" w:right="174"/>
              <w:jc w:val="center"/>
              <w:rPr>
                <w:i/>
                <w:sz w:val="14"/>
              </w:rPr>
            </w:pPr>
            <w:r w:rsidRPr="00720149">
              <w:rPr>
                <w:i/>
                <w:spacing w:val="-5"/>
                <w:w w:val="90"/>
                <w:sz w:val="14"/>
              </w:rPr>
              <w:t>5%</w:t>
            </w:r>
          </w:p>
        </w:tc>
        <w:tc>
          <w:tcPr>
            <w:tcW w:w="566" w:type="dxa"/>
          </w:tcPr>
          <w:p w14:paraId="6A891E0B" w14:textId="18C9C0CE" w:rsidR="00E960CE" w:rsidRPr="00720149" w:rsidRDefault="00E960CE" w:rsidP="001628F7">
            <w:pPr>
              <w:pStyle w:val="TableParagraph"/>
              <w:ind w:left="4" w:right="174"/>
              <w:jc w:val="center"/>
              <w:rPr>
                <w:i/>
                <w:sz w:val="14"/>
              </w:rPr>
            </w:pPr>
            <w:commentRangeStart w:id="7"/>
            <w:r w:rsidRPr="00720149">
              <w:rPr>
                <w:i/>
                <w:spacing w:val="-5"/>
                <w:w w:val="90"/>
                <w:sz w:val="14"/>
              </w:rPr>
              <w:t>11%</w:t>
            </w:r>
            <w:commentRangeEnd w:id="7"/>
            <w:r w:rsidRPr="00720149">
              <w:rPr>
                <w:rStyle w:val="Refdecomentario"/>
                <w:i/>
                <w:sz w:val="14"/>
                <w:szCs w:val="22"/>
              </w:rPr>
              <w:commentReference w:id="7"/>
            </w:r>
          </w:p>
        </w:tc>
        <w:tc>
          <w:tcPr>
            <w:tcW w:w="568" w:type="dxa"/>
          </w:tcPr>
          <w:p w14:paraId="29526AEF" w14:textId="77777777" w:rsidR="00E960CE" w:rsidRPr="00720149" w:rsidRDefault="00E960CE" w:rsidP="001628F7">
            <w:pPr>
              <w:pStyle w:val="TableParagraph"/>
              <w:ind w:left="0" w:right="172"/>
              <w:jc w:val="center"/>
              <w:rPr>
                <w:i/>
                <w:sz w:val="14"/>
              </w:rPr>
            </w:pPr>
            <w:r w:rsidRPr="00720149">
              <w:rPr>
                <w:i/>
                <w:spacing w:val="-5"/>
                <w:w w:val="90"/>
                <w:sz w:val="14"/>
              </w:rPr>
              <w:t>4%</w:t>
            </w:r>
          </w:p>
        </w:tc>
        <w:tc>
          <w:tcPr>
            <w:tcW w:w="566" w:type="dxa"/>
          </w:tcPr>
          <w:p w14:paraId="59DD0B9E" w14:textId="77777777" w:rsidR="00E960CE" w:rsidRPr="00720149" w:rsidRDefault="00E960CE" w:rsidP="001628F7">
            <w:pPr>
              <w:pStyle w:val="TableParagraph"/>
              <w:ind w:left="0" w:right="174"/>
              <w:jc w:val="center"/>
              <w:rPr>
                <w:i/>
                <w:sz w:val="14"/>
              </w:rPr>
            </w:pPr>
            <w:r w:rsidRPr="00720149">
              <w:rPr>
                <w:i/>
                <w:spacing w:val="-5"/>
                <w:w w:val="90"/>
                <w:sz w:val="14"/>
              </w:rPr>
              <w:t>4%</w:t>
            </w:r>
          </w:p>
        </w:tc>
        <w:tc>
          <w:tcPr>
            <w:tcW w:w="561" w:type="dxa"/>
          </w:tcPr>
          <w:p w14:paraId="1013A077" w14:textId="77777777" w:rsidR="00E960CE" w:rsidRPr="00720149" w:rsidRDefault="00E960CE" w:rsidP="001628F7">
            <w:pPr>
              <w:pStyle w:val="TableParagraph"/>
              <w:ind w:left="111"/>
              <w:rPr>
                <w:i/>
                <w:sz w:val="14"/>
              </w:rPr>
            </w:pPr>
            <w:r w:rsidRPr="00720149">
              <w:rPr>
                <w:i/>
                <w:spacing w:val="-5"/>
                <w:w w:val="90"/>
                <w:sz w:val="14"/>
              </w:rPr>
              <w:t>3%</w:t>
            </w:r>
          </w:p>
        </w:tc>
        <w:tc>
          <w:tcPr>
            <w:tcW w:w="707" w:type="dxa"/>
          </w:tcPr>
          <w:p w14:paraId="5BFFB691" w14:textId="77777777" w:rsidR="00E960CE" w:rsidRPr="00720149" w:rsidRDefault="00E960CE" w:rsidP="001628F7">
            <w:pPr>
              <w:pStyle w:val="TableParagraph"/>
              <w:ind w:left="112"/>
              <w:rPr>
                <w:i/>
                <w:sz w:val="14"/>
              </w:rPr>
            </w:pPr>
            <w:r w:rsidRPr="00720149">
              <w:rPr>
                <w:i/>
                <w:spacing w:val="-5"/>
                <w:w w:val="90"/>
                <w:sz w:val="14"/>
              </w:rPr>
              <w:t>35%</w:t>
            </w:r>
          </w:p>
        </w:tc>
      </w:tr>
    </w:tbl>
    <w:p w14:paraId="5F1C444D" w14:textId="77777777" w:rsidR="00E960CE" w:rsidRPr="006E61BF" w:rsidRDefault="00E960CE" w:rsidP="000D0DDA">
      <w:pPr>
        <w:ind w:right="283"/>
        <w:jc w:val="both"/>
        <w:rPr>
          <w:rFonts w:ascii="Arial Narrow" w:hAnsi="Arial Narrow"/>
          <w:sz w:val="22"/>
          <w:szCs w:val="22"/>
        </w:rPr>
      </w:pPr>
    </w:p>
    <w:p w14:paraId="096415BC" w14:textId="77777777" w:rsidR="0047131E" w:rsidRPr="00720149" w:rsidRDefault="0047131E" w:rsidP="00720149">
      <w:pPr>
        <w:ind w:right="283"/>
        <w:jc w:val="both"/>
        <w:rPr>
          <w:rFonts w:ascii="Arial Narrow" w:hAnsi="Arial Narrow"/>
          <w:b/>
          <w:sz w:val="22"/>
        </w:rPr>
      </w:pPr>
    </w:p>
    <w:p w14:paraId="5FA27B00" w14:textId="284A44F1" w:rsidR="0047131E" w:rsidRPr="006E61BF" w:rsidRDefault="0047131E" w:rsidP="00E960CE">
      <w:pPr>
        <w:ind w:left="142" w:right="283"/>
        <w:jc w:val="both"/>
        <w:rPr>
          <w:rFonts w:ascii="Arial Narrow" w:hAnsi="Arial Narrow"/>
          <w:sz w:val="22"/>
          <w:szCs w:val="22"/>
        </w:rPr>
      </w:pPr>
      <w:r w:rsidRPr="006E61BF">
        <w:rPr>
          <w:rFonts w:ascii="Arial Narrow" w:hAnsi="Arial Narrow"/>
          <w:b/>
          <w:bCs/>
          <w:sz w:val="22"/>
          <w:szCs w:val="22"/>
        </w:rPr>
        <w:t xml:space="preserve">ARTÍCULO </w:t>
      </w:r>
      <w:r w:rsidR="0018736C" w:rsidRPr="006E61BF">
        <w:rPr>
          <w:rFonts w:ascii="Arial Narrow" w:hAnsi="Arial Narrow"/>
          <w:b/>
          <w:bCs/>
          <w:sz w:val="22"/>
          <w:szCs w:val="22"/>
        </w:rPr>
        <w:t>10</w:t>
      </w:r>
      <w:r w:rsidRPr="006E61BF">
        <w:rPr>
          <w:rFonts w:ascii="Arial Narrow" w:hAnsi="Arial Narrow"/>
          <w:b/>
          <w:bCs/>
          <w:sz w:val="22"/>
          <w:szCs w:val="22"/>
        </w:rPr>
        <w:t xml:space="preserve">. </w:t>
      </w:r>
      <w:r w:rsidRPr="006E61BF">
        <w:rPr>
          <w:rFonts w:ascii="Arial Narrow" w:hAnsi="Arial Narrow"/>
          <w:sz w:val="22"/>
          <w:szCs w:val="22"/>
        </w:rPr>
        <w:t xml:space="preserve">Modificar </w:t>
      </w:r>
      <w:r w:rsidR="00D96E3C" w:rsidRPr="006E61BF">
        <w:rPr>
          <w:rFonts w:ascii="Arial Narrow" w:hAnsi="Arial Narrow"/>
          <w:sz w:val="22"/>
          <w:szCs w:val="22"/>
        </w:rPr>
        <w:t xml:space="preserve">la variable V1 “sostenibilidad de proyectos” establecida en </w:t>
      </w:r>
      <w:r w:rsidRPr="006E61BF">
        <w:rPr>
          <w:rFonts w:ascii="Arial Narrow" w:hAnsi="Arial Narrow"/>
          <w:sz w:val="22"/>
          <w:szCs w:val="22"/>
        </w:rPr>
        <w:t xml:space="preserve">el numeral 2.1 del </w:t>
      </w:r>
      <w:r w:rsidR="00497D1C" w:rsidRPr="006E61BF">
        <w:rPr>
          <w:rFonts w:ascii="Arial Narrow" w:hAnsi="Arial Narrow"/>
          <w:sz w:val="22"/>
          <w:szCs w:val="22"/>
        </w:rPr>
        <w:t>A</w:t>
      </w:r>
      <w:r w:rsidRPr="006E61BF">
        <w:rPr>
          <w:rFonts w:ascii="Arial Narrow" w:hAnsi="Arial Narrow"/>
          <w:sz w:val="22"/>
          <w:szCs w:val="22"/>
        </w:rPr>
        <w:t>nexo 2 de la Resolución 2319 de 2024, el cual quedaría así:</w:t>
      </w:r>
    </w:p>
    <w:p w14:paraId="70991FF3" w14:textId="77777777" w:rsidR="00C575BF" w:rsidRPr="006E61BF" w:rsidRDefault="00C575BF" w:rsidP="00C575BF">
      <w:pPr>
        <w:ind w:left="142" w:right="283"/>
        <w:jc w:val="both"/>
        <w:rPr>
          <w:rFonts w:ascii="Arial Narrow" w:hAnsi="Arial Narrow"/>
          <w:b/>
          <w:bCs/>
          <w:sz w:val="22"/>
          <w:szCs w:val="22"/>
          <w:lang w:val="es-CO"/>
        </w:rPr>
      </w:pPr>
    </w:p>
    <w:p w14:paraId="3C18B632" w14:textId="4443A2D9" w:rsidR="00D96E3C" w:rsidRPr="006E61BF" w:rsidRDefault="0047131E" w:rsidP="00C575BF">
      <w:pPr>
        <w:ind w:left="142" w:right="283"/>
        <w:jc w:val="both"/>
        <w:rPr>
          <w:rFonts w:ascii="Arial Narrow" w:hAnsi="Arial Narrow"/>
          <w:b/>
          <w:bCs/>
          <w:i/>
          <w:iCs/>
          <w:sz w:val="22"/>
          <w:szCs w:val="22"/>
          <w:lang w:val="es-CO"/>
        </w:rPr>
      </w:pPr>
      <w:r w:rsidRPr="006E61BF">
        <w:rPr>
          <w:rFonts w:ascii="Arial Narrow" w:hAnsi="Arial Narrow"/>
          <w:b/>
          <w:bCs/>
          <w:i/>
          <w:iCs/>
          <w:sz w:val="22"/>
          <w:szCs w:val="22"/>
          <w:lang w:val="es-CO"/>
        </w:rPr>
        <w:t>“</w:t>
      </w:r>
      <w:r w:rsidR="00D96E3C" w:rsidRPr="006E61BF">
        <w:rPr>
          <w:rFonts w:ascii="Arial Narrow" w:hAnsi="Arial Narrow"/>
          <w:b/>
          <w:bCs/>
          <w:i/>
          <w:iCs/>
          <w:sz w:val="22"/>
          <w:szCs w:val="22"/>
          <w:lang w:val="es-CO"/>
        </w:rPr>
        <w:t>2. REINCORPORACIÓN ECONÓMICA</w:t>
      </w:r>
    </w:p>
    <w:p w14:paraId="7755A78E" w14:textId="4E15F9B0" w:rsidR="0047131E" w:rsidRPr="00720149" w:rsidRDefault="0047131E" w:rsidP="00C575BF">
      <w:pPr>
        <w:ind w:left="142" w:right="283"/>
        <w:jc w:val="both"/>
        <w:rPr>
          <w:rFonts w:ascii="Arial Narrow" w:hAnsi="Arial Narrow"/>
          <w:i/>
          <w:sz w:val="22"/>
          <w:lang w:val="es-CO"/>
        </w:rPr>
      </w:pPr>
      <w:r w:rsidRPr="00720149">
        <w:rPr>
          <w:rFonts w:ascii="Arial Narrow" w:hAnsi="Arial Narrow"/>
          <w:b/>
          <w:i/>
          <w:sz w:val="22"/>
          <w:lang w:val="es-CO"/>
        </w:rPr>
        <w:t xml:space="preserve">2.1 VARIABLES REINCORPORACIÓN ECONÓMICA: </w:t>
      </w:r>
      <w:r w:rsidRPr="00720149">
        <w:rPr>
          <w:rFonts w:ascii="Arial Narrow" w:hAnsi="Arial Narrow"/>
          <w:i/>
          <w:sz w:val="22"/>
          <w:lang w:val="es-CO"/>
        </w:rPr>
        <w:t>Para las líneas estratégicas del Programa, los resultados esperados que constituyen las variables del índice en esta línea son las siguientes:</w:t>
      </w:r>
    </w:p>
    <w:p w14:paraId="76FAF904" w14:textId="77777777" w:rsidR="00E960CE" w:rsidRPr="00720149" w:rsidRDefault="00E960CE" w:rsidP="0047131E">
      <w:pPr>
        <w:ind w:left="567" w:right="283"/>
        <w:jc w:val="both"/>
        <w:rPr>
          <w:rFonts w:ascii="Arial Narrow" w:hAnsi="Arial Narrow"/>
          <w:i/>
          <w:sz w:val="22"/>
          <w:lang w:val="es-CO"/>
        </w:rPr>
      </w:pPr>
    </w:p>
    <w:p w14:paraId="01899BDF" w14:textId="77777777" w:rsidR="00E960CE" w:rsidRPr="00720149" w:rsidRDefault="00E960CE" w:rsidP="0047131E">
      <w:pPr>
        <w:ind w:left="567" w:right="283"/>
        <w:jc w:val="both"/>
        <w:rPr>
          <w:rFonts w:ascii="Arial Narrow" w:hAnsi="Arial Narrow"/>
          <w:i/>
          <w:sz w:val="22"/>
          <w:lang w:val="es-CO"/>
        </w:rPr>
      </w:pPr>
    </w:p>
    <w:tbl>
      <w:tblPr>
        <w:tblStyle w:val="Tablaconcuadrcula"/>
        <w:tblW w:w="0" w:type="auto"/>
        <w:tblInd w:w="279" w:type="dxa"/>
        <w:tblCellMar>
          <w:top w:w="57" w:type="dxa"/>
          <w:bottom w:w="57" w:type="dxa"/>
        </w:tblCellMar>
        <w:tblLook w:val="04A0" w:firstRow="1" w:lastRow="0" w:firstColumn="1" w:lastColumn="0" w:noHBand="0" w:noVBand="1"/>
      </w:tblPr>
      <w:tblGrid>
        <w:gridCol w:w="1287"/>
        <w:gridCol w:w="2200"/>
        <w:gridCol w:w="5721"/>
      </w:tblGrid>
      <w:tr w:rsidR="00593D63" w:rsidRPr="006E61BF" w14:paraId="232E52F0" w14:textId="77777777" w:rsidTr="00A60099">
        <w:tc>
          <w:tcPr>
            <w:tcW w:w="1954" w:type="dxa"/>
            <w:gridSpan w:val="2"/>
          </w:tcPr>
          <w:p w14:paraId="2C09FCC1"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Variable</w:t>
            </w:r>
          </w:p>
        </w:tc>
        <w:tc>
          <w:tcPr>
            <w:tcW w:w="7254" w:type="dxa"/>
          </w:tcPr>
          <w:p w14:paraId="16324FDB"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Definición</w:t>
            </w:r>
          </w:p>
        </w:tc>
      </w:tr>
      <w:tr w:rsidR="00593D63" w:rsidRPr="006E61BF" w14:paraId="38810C8A" w14:textId="77777777" w:rsidTr="00A60099">
        <w:tc>
          <w:tcPr>
            <w:tcW w:w="401" w:type="dxa"/>
          </w:tcPr>
          <w:p w14:paraId="43307483"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V1</w:t>
            </w:r>
          </w:p>
        </w:tc>
        <w:tc>
          <w:tcPr>
            <w:tcW w:w="1553" w:type="dxa"/>
          </w:tcPr>
          <w:p w14:paraId="34F2AFB0"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Sostenibilidad de Proyectos</w:t>
            </w:r>
          </w:p>
        </w:tc>
        <w:tc>
          <w:tcPr>
            <w:tcW w:w="7254" w:type="dxa"/>
          </w:tcPr>
          <w:p w14:paraId="5D4AD491" w14:textId="1CBFCADB"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 xml:space="preserve">Para proyectos o iniciativas productivas considerados viables </w:t>
            </w:r>
            <w:r w:rsidRPr="00720149">
              <w:rPr>
                <w:rFonts w:ascii="Arial Narrow" w:hAnsi="Arial Narrow"/>
                <w:i/>
                <w:sz w:val="22"/>
                <w:lang w:val="es-CO"/>
              </w:rPr>
              <w:t xml:space="preserve">por la herramienta de sostenibilidad (individuales de carácter asociativo o colectivos) y que accede a la Estrategia de Sostenibilidad, haber alcanzado un puntaje no menor a 70% en el Índice de Sostenibilidad de acuerdo con los 8 factores definidos por el CNR </w:t>
            </w:r>
            <w:r w:rsidR="00C575BF" w:rsidRPr="00720149">
              <w:rPr>
                <w:rFonts w:ascii="Arial Narrow" w:hAnsi="Arial Narrow"/>
                <w:i/>
                <w:sz w:val="22"/>
                <w:u w:val="single"/>
                <w:lang w:val="es-CO"/>
              </w:rPr>
              <w:t>o</w:t>
            </w:r>
            <w:r w:rsidR="00C575BF" w:rsidRPr="00720149">
              <w:rPr>
                <w:rFonts w:ascii="Arial Narrow" w:hAnsi="Arial Narrow"/>
                <w:i/>
                <w:sz w:val="22"/>
                <w:lang w:val="es-CO"/>
              </w:rPr>
              <w:t> </w:t>
            </w:r>
            <w:r w:rsidR="00C575BF" w:rsidRPr="00720149">
              <w:rPr>
                <w:rFonts w:ascii="Arial Narrow" w:hAnsi="Arial Narrow"/>
                <w:i/>
                <w:sz w:val="22"/>
                <w:u w:val="single"/>
                <w:lang w:val="es-CO"/>
              </w:rPr>
              <w:t>haber iniciado la ejecución del Plan Operativo de Actividades </w:t>
            </w:r>
            <w:r w:rsidR="00C575BF" w:rsidRPr="00720149">
              <w:rPr>
                <w:rFonts w:ascii="Arial Narrow" w:hAnsi="Arial Narrow"/>
                <w:i/>
                <w:sz w:val="22"/>
                <w:u w:val="single"/>
              </w:rPr>
              <w:t>–POA, del proyecto colectivo o individual asociativo en el marco de la Estrategia de Sostenibilidad, con la suscripción del Acta de Inicio</w:t>
            </w:r>
            <w:r w:rsidR="00C575BF" w:rsidRPr="00720149">
              <w:rPr>
                <w:rFonts w:ascii="Arial Narrow" w:hAnsi="Arial Narrow"/>
                <w:i/>
                <w:sz w:val="22"/>
                <w:u w:val="single"/>
                <w:lang w:val="es-CO"/>
              </w:rPr>
              <w:t>.</w:t>
            </w:r>
            <w:r w:rsidR="00C575BF" w:rsidRPr="00720149">
              <w:rPr>
                <w:rFonts w:ascii="Arial Narrow" w:hAnsi="Arial Narrow"/>
                <w:i/>
                <w:sz w:val="22"/>
              </w:rPr>
              <w:t> </w:t>
            </w:r>
          </w:p>
          <w:p w14:paraId="1AC9B284"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Para proyectos o iniciativas productivas individuales y colectivas en funcionamiento que no ingresan a la Estrategia de Sostenibilidad</w:t>
            </w:r>
            <w:r w:rsidRPr="00720149">
              <w:rPr>
                <w:rFonts w:ascii="Arial Narrow" w:hAnsi="Arial Narrow"/>
                <w:i/>
                <w:sz w:val="22"/>
                <w:lang w:val="es-CO"/>
              </w:rPr>
              <w:t>, haber accedido al Plan de Acompañamiento y Asistencia Técnica Integral.</w:t>
            </w:r>
          </w:p>
          <w:p w14:paraId="46D244C0"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 xml:space="preserve">Para proyectos o iniciativas productivas considerados no viables </w:t>
            </w:r>
            <w:r w:rsidRPr="00720149">
              <w:rPr>
                <w:rFonts w:ascii="Arial Narrow" w:hAnsi="Arial Narrow"/>
                <w:i/>
                <w:sz w:val="22"/>
                <w:lang w:val="es-CO"/>
              </w:rPr>
              <w:t>por la herramienta de sostenibilidad (individuales o colectivos que no estén en funcionamiento), contar con la reformulación de una iniciativa productiva con plan de negocios y haber recibido acompañamiento en la gestión de financiación.</w:t>
            </w:r>
          </w:p>
          <w:p w14:paraId="0BA44894"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 xml:space="preserve">Nota: </w:t>
            </w:r>
            <w:r w:rsidRPr="00720149">
              <w:rPr>
                <w:rFonts w:ascii="Arial Narrow" w:hAnsi="Arial Narrow"/>
                <w:i/>
                <w:sz w:val="22"/>
                <w:lang w:val="es-CO"/>
              </w:rPr>
              <w:t>En los casos de los proyectos o iniciativas que vinculen a personas con discapacidad, el indicador medirá también la inclusión de los ajustes razonables en el plan de sostenibilidad o en la reformulación del proyecto.</w:t>
            </w:r>
          </w:p>
        </w:tc>
      </w:tr>
      <w:tr w:rsidR="00593D63" w:rsidRPr="006E61BF" w14:paraId="67528B49" w14:textId="77777777" w:rsidTr="00A60099">
        <w:tc>
          <w:tcPr>
            <w:tcW w:w="401" w:type="dxa"/>
          </w:tcPr>
          <w:p w14:paraId="49CADB81"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V2</w:t>
            </w:r>
          </w:p>
        </w:tc>
        <w:tc>
          <w:tcPr>
            <w:tcW w:w="1553" w:type="dxa"/>
          </w:tcPr>
          <w:p w14:paraId="0653C7BF"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Acceso a Tierras con fines productivos</w:t>
            </w:r>
          </w:p>
        </w:tc>
        <w:tc>
          <w:tcPr>
            <w:tcW w:w="7254" w:type="dxa"/>
          </w:tcPr>
          <w:p w14:paraId="5722A2BB"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Ser beneficiarios con la adjudicación colectiva o individual de tierras con fines productivos.</w:t>
            </w:r>
          </w:p>
          <w:p w14:paraId="66C9D08C" w14:textId="77777777" w:rsidR="0047131E" w:rsidRPr="00720149" w:rsidRDefault="0047131E" w:rsidP="0047131E">
            <w:pPr>
              <w:ind w:left="567" w:right="283"/>
              <w:jc w:val="both"/>
              <w:rPr>
                <w:rFonts w:ascii="Arial Narrow" w:hAnsi="Arial Narrow"/>
                <w:b/>
                <w:i/>
                <w:sz w:val="22"/>
                <w:lang w:val="es-CO"/>
              </w:rPr>
            </w:pPr>
          </w:p>
        </w:tc>
      </w:tr>
      <w:tr w:rsidR="00593D63" w:rsidRPr="006E61BF" w14:paraId="446DDD46" w14:textId="77777777" w:rsidTr="00A60099">
        <w:tc>
          <w:tcPr>
            <w:tcW w:w="401" w:type="dxa"/>
          </w:tcPr>
          <w:p w14:paraId="64B65618"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V3</w:t>
            </w:r>
          </w:p>
        </w:tc>
        <w:tc>
          <w:tcPr>
            <w:tcW w:w="1553" w:type="dxa"/>
          </w:tcPr>
          <w:p w14:paraId="4211CA1C"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Capacidades y Condiciones asociativas y Organizativas</w:t>
            </w:r>
          </w:p>
        </w:tc>
        <w:tc>
          <w:tcPr>
            <w:tcW w:w="7254" w:type="dxa"/>
          </w:tcPr>
          <w:p w14:paraId="3F836385"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Haber fortalecido las capacidades y condiciones asociativas y organizativas.</w:t>
            </w:r>
          </w:p>
          <w:p w14:paraId="2E8DCCDE" w14:textId="77777777" w:rsidR="0047131E" w:rsidRPr="00720149" w:rsidRDefault="0047131E" w:rsidP="0047131E">
            <w:pPr>
              <w:ind w:left="567" w:right="283"/>
              <w:jc w:val="both"/>
              <w:rPr>
                <w:rFonts w:ascii="Arial Narrow" w:hAnsi="Arial Narrow"/>
                <w:i/>
                <w:sz w:val="22"/>
                <w:lang w:val="es-CO"/>
              </w:rPr>
            </w:pPr>
          </w:p>
          <w:p w14:paraId="10F93B8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Nota 2:</w:t>
            </w:r>
            <w:r w:rsidRPr="00720149">
              <w:rPr>
                <w:rFonts w:ascii="Arial Narrow" w:hAnsi="Arial Narrow"/>
                <w:i/>
                <w:sz w:val="22"/>
                <w:lang w:val="es-CO"/>
              </w:rPr>
              <w:t xml:space="preserve"> Para el cumplimiento de la variable se debe alcanzar un porcentaje del 70% en el instrumento de medición del factor organizativo y asociativo.</w:t>
            </w:r>
          </w:p>
        </w:tc>
      </w:tr>
      <w:tr w:rsidR="00593D63" w:rsidRPr="006E61BF" w14:paraId="0E988F6C" w14:textId="77777777" w:rsidTr="00A60099">
        <w:tc>
          <w:tcPr>
            <w:tcW w:w="401" w:type="dxa"/>
          </w:tcPr>
          <w:p w14:paraId="45CE8C7D"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V4</w:t>
            </w:r>
          </w:p>
        </w:tc>
        <w:tc>
          <w:tcPr>
            <w:tcW w:w="1553" w:type="dxa"/>
          </w:tcPr>
          <w:p w14:paraId="1FF06AE2"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Destrezas Laborales</w:t>
            </w:r>
          </w:p>
        </w:tc>
        <w:tc>
          <w:tcPr>
            <w:tcW w:w="7254" w:type="dxa"/>
          </w:tcPr>
          <w:p w14:paraId="654120E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Fortalecimiento de las capacidades para la empleabilidad: Para quiénes ingresaron a la estrategia de empleabilidad, haber desarrollado destrezas laborales en el marco de la estrategia.</w:t>
            </w:r>
          </w:p>
        </w:tc>
      </w:tr>
      <w:tr w:rsidR="00593D63" w:rsidRPr="006E61BF" w14:paraId="1EAE4A5E" w14:textId="77777777" w:rsidTr="00A60099">
        <w:tc>
          <w:tcPr>
            <w:tcW w:w="401" w:type="dxa"/>
          </w:tcPr>
          <w:p w14:paraId="0DC2D09E"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V5</w:t>
            </w:r>
          </w:p>
        </w:tc>
        <w:tc>
          <w:tcPr>
            <w:tcW w:w="1553" w:type="dxa"/>
          </w:tcPr>
          <w:p w14:paraId="05CA0196"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Empleabilidad Sostenible</w:t>
            </w:r>
          </w:p>
        </w:tc>
        <w:tc>
          <w:tcPr>
            <w:tcW w:w="7254" w:type="dxa"/>
          </w:tcPr>
          <w:p w14:paraId="31AB9635"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Haber accedido al menos a una oportunidad laboral por 6 meses en cumplimiento de los requerimientos establecidos por la Estrategia de Empleabilidad</w:t>
            </w:r>
          </w:p>
        </w:tc>
      </w:tr>
      <w:tr w:rsidR="0047131E" w:rsidRPr="006E61BF" w14:paraId="2BB4F0A4" w14:textId="77777777" w:rsidTr="00A60099">
        <w:tc>
          <w:tcPr>
            <w:tcW w:w="401" w:type="dxa"/>
          </w:tcPr>
          <w:p w14:paraId="1F67CD32"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V6</w:t>
            </w:r>
          </w:p>
        </w:tc>
        <w:tc>
          <w:tcPr>
            <w:tcW w:w="1553" w:type="dxa"/>
          </w:tcPr>
          <w:p w14:paraId="6C37B0DB"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Autonomía Económica</w:t>
            </w:r>
          </w:p>
        </w:tc>
        <w:tc>
          <w:tcPr>
            <w:tcW w:w="7254" w:type="dxa"/>
          </w:tcPr>
          <w:p w14:paraId="2F88BC84"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Fortalecimiento de capacidades para la autonomía económica: para las mujeres en reincorporación, haber participado de la Estrategia para el Fortalecimiento de Capacidades para la Autonomía Económica de las Mujeres</w:t>
            </w:r>
          </w:p>
        </w:tc>
      </w:tr>
    </w:tbl>
    <w:p w14:paraId="57809181" w14:textId="77777777" w:rsidR="0047131E" w:rsidRPr="006E61BF" w:rsidRDefault="0047131E" w:rsidP="0047131E">
      <w:pPr>
        <w:ind w:left="567" w:right="283"/>
        <w:jc w:val="both"/>
        <w:rPr>
          <w:rFonts w:ascii="Arial Narrow" w:hAnsi="Arial Narrow"/>
          <w:sz w:val="22"/>
          <w:szCs w:val="22"/>
          <w:lang w:val="es-CO"/>
        </w:rPr>
      </w:pPr>
    </w:p>
    <w:p w14:paraId="7A5AD81A" w14:textId="04D5FD84" w:rsidR="0047131E" w:rsidRPr="006E61BF" w:rsidRDefault="0047131E" w:rsidP="00C575BF">
      <w:pPr>
        <w:ind w:right="283"/>
        <w:jc w:val="both"/>
        <w:rPr>
          <w:rFonts w:ascii="Arial Narrow" w:hAnsi="Arial Narrow"/>
          <w:sz w:val="22"/>
          <w:szCs w:val="22"/>
        </w:rPr>
      </w:pPr>
      <w:r w:rsidRPr="006E61BF">
        <w:rPr>
          <w:rFonts w:ascii="Arial Narrow" w:hAnsi="Arial Narrow"/>
          <w:b/>
          <w:bCs/>
          <w:sz w:val="22"/>
          <w:szCs w:val="22"/>
        </w:rPr>
        <w:t xml:space="preserve">ARTÍCULO </w:t>
      </w:r>
      <w:r w:rsidR="0018736C" w:rsidRPr="006E61BF">
        <w:rPr>
          <w:rFonts w:ascii="Arial Narrow" w:hAnsi="Arial Narrow"/>
          <w:b/>
          <w:bCs/>
          <w:sz w:val="22"/>
          <w:szCs w:val="22"/>
        </w:rPr>
        <w:t>11</w:t>
      </w:r>
      <w:r w:rsidRPr="006E61BF">
        <w:rPr>
          <w:rFonts w:ascii="Arial Narrow" w:hAnsi="Arial Narrow"/>
          <w:b/>
          <w:bCs/>
          <w:sz w:val="22"/>
          <w:szCs w:val="22"/>
        </w:rPr>
        <w:t xml:space="preserve">. </w:t>
      </w:r>
      <w:r w:rsidRPr="006E61BF">
        <w:rPr>
          <w:rFonts w:ascii="Arial Narrow" w:hAnsi="Arial Narrow"/>
          <w:sz w:val="22"/>
          <w:szCs w:val="22"/>
        </w:rPr>
        <w:t xml:space="preserve">Modificar el numeral 3.1 del </w:t>
      </w:r>
      <w:r w:rsidR="00BB6AB7" w:rsidRPr="006E61BF">
        <w:rPr>
          <w:rFonts w:ascii="Arial Narrow" w:hAnsi="Arial Narrow"/>
          <w:sz w:val="22"/>
          <w:szCs w:val="22"/>
        </w:rPr>
        <w:t>A</w:t>
      </w:r>
      <w:r w:rsidRPr="006E61BF">
        <w:rPr>
          <w:rFonts w:ascii="Arial Narrow" w:hAnsi="Arial Narrow"/>
          <w:sz w:val="22"/>
          <w:szCs w:val="22"/>
        </w:rPr>
        <w:t>nexo 2 de la Resolución 2319 de 2024, el cual quedaría así:</w:t>
      </w:r>
    </w:p>
    <w:p w14:paraId="0EBFD5DF" w14:textId="77777777" w:rsidR="00C575BF" w:rsidRPr="006E61BF" w:rsidRDefault="00C575BF" w:rsidP="00CA4F8F">
      <w:pPr>
        <w:ind w:right="283"/>
        <w:jc w:val="both"/>
        <w:rPr>
          <w:rFonts w:ascii="Arial Narrow" w:hAnsi="Arial Narrow"/>
          <w:sz w:val="22"/>
          <w:szCs w:val="22"/>
        </w:rPr>
      </w:pPr>
    </w:p>
    <w:p w14:paraId="0A216046" w14:textId="77777777" w:rsidR="0047131E" w:rsidRPr="00720149" w:rsidRDefault="0047131E" w:rsidP="00CA4F8F">
      <w:pPr>
        <w:ind w:right="283"/>
        <w:jc w:val="both"/>
        <w:rPr>
          <w:rFonts w:ascii="Arial Narrow" w:hAnsi="Arial Narrow"/>
          <w:i/>
          <w:sz w:val="22"/>
          <w:lang w:val="es-CO"/>
        </w:rPr>
      </w:pPr>
      <w:r w:rsidRPr="00720149">
        <w:rPr>
          <w:rFonts w:ascii="Arial Narrow" w:hAnsi="Arial Narrow"/>
          <w:i/>
          <w:sz w:val="22"/>
        </w:rPr>
        <w:t>“</w:t>
      </w:r>
      <w:r w:rsidRPr="00720149">
        <w:rPr>
          <w:rFonts w:ascii="Arial Narrow" w:hAnsi="Arial Narrow"/>
          <w:b/>
          <w:i/>
          <w:sz w:val="22"/>
          <w:lang w:val="es-CO"/>
        </w:rPr>
        <w:t xml:space="preserve">3.1. VARIABLES EN REINCORPORACIÓN COMUNITARIA: </w:t>
      </w:r>
      <w:r w:rsidRPr="00720149">
        <w:rPr>
          <w:rFonts w:ascii="Arial Narrow" w:hAnsi="Arial Narrow"/>
          <w:i/>
          <w:sz w:val="22"/>
          <w:lang w:val="es-CO"/>
        </w:rPr>
        <w:t>los resultados esperados que constituyen las variables del Índice en esta línea son las siguientes</w:t>
      </w:r>
    </w:p>
    <w:p w14:paraId="67BECD1C" w14:textId="77777777" w:rsidR="00C575BF" w:rsidRPr="00720149" w:rsidRDefault="00C575BF" w:rsidP="0047131E">
      <w:pPr>
        <w:ind w:left="567" w:right="283"/>
        <w:jc w:val="both"/>
        <w:rPr>
          <w:rFonts w:ascii="Arial Narrow" w:hAnsi="Arial Narrow"/>
          <w:i/>
          <w:sz w:val="22"/>
          <w:lang w:val="es-CO"/>
        </w:rPr>
      </w:pPr>
    </w:p>
    <w:tbl>
      <w:tblPr>
        <w:tblStyle w:val="Tablaconcuadrcula"/>
        <w:tblW w:w="0" w:type="auto"/>
        <w:tblInd w:w="279" w:type="dxa"/>
        <w:tblCellMar>
          <w:top w:w="57" w:type="dxa"/>
          <w:bottom w:w="57" w:type="dxa"/>
        </w:tblCellMar>
        <w:tblLook w:val="04A0" w:firstRow="1" w:lastRow="0" w:firstColumn="1" w:lastColumn="0" w:noHBand="0" w:noVBand="1"/>
      </w:tblPr>
      <w:tblGrid>
        <w:gridCol w:w="1287"/>
        <w:gridCol w:w="2330"/>
        <w:gridCol w:w="5591"/>
      </w:tblGrid>
      <w:tr w:rsidR="00593D63" w:rsidRPr="006E61BF" w14:paraId="61CB8AB8" w14:textId="77777777" w:rsidTr="00A60099">
        <w:tc>
          <w:tcPr>
            <w:tcW w:w="2230" w:type="dxa"/>
            <w:gridSpan w:val="2"/>
          </w:tcPr>
          <w:p w14:paraId="3D77169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Variable</w:t>
            </w:r>
          </w:p>
        </w:tc>
        <w:tc>
          <w:tcPr>
            <w:tcW w:w="6319" w:type="dxa"/>
          </w:tcPr>
          <w:p w14:paraId="1CAADC20"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Definición</w:t>
            </w:r>
          </w:p>
        </w:tc>
      </w:tr>
      <w:tr w:rsidR="00593D63" w:rsidRPr="006E61BF" w14:paraId="07993E57" w14:textId="77777777" w:rsidTr="00A60099">
        <w:tc>
          <w:tcPr>
            <w:tcW w:w="680" w:type="dxa"/>
          </w:tcPr>
          <w:p w14:paraId="58959F8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V1</w:t>
            </w:r>
          </w:p>
        </w:tc>
        <w:tc>
          <w:tcPr>
            <w:tcW w:w="1550" w:type="dxa"/>
          </w:tcPr>
          <w:p w14:paraId="7F166425"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Habilidades para el diálogo</w:t>
            </w:r>
          </w:p>
        </w:tc>
        <w:tc>
          <w:tcPr>
            <w:tcW w:w="6319" w:type="dxa"/>
          </w:tcPr>
          <w:p w14:paraId="190CD8AE"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Haber fortalecido las capacidades para el diálogo comunitario de las personas en reincorporación.</w:t>
            </w:r>
          </w:p>
          <w:p w14:paraId="1CE13ACB" w14:textId="70AF3B9D"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Nota</w:t>
            </w:r>
            <w:r w:rsidRPr="00720149">
              <w:rPr>
                <w:rFonts w:ascii="Arial Narrow" w:hAnsi="Arial Narrow"/>
                <w:i/>
                <w:sz w:val="22"/>
                <w:lang w:val="es-CO"/>
              </w:rPr>
              <w:t>: La validación del fortalecimiento de capacidades puede ser por (I) Prueba de conocimientos; (II) certificación de los cursos y metodología de seguimiento de los procesos de formación; (III) Proceso de diálogo acompañados por la ARN.</w:t>
            </w:r>
          </w:p>
        </w:tc>
      </w:tr>
      <w:tr w:rsidR="00593D63" w:rsidRPr="006E61BF" w14:paraId="1AC6A6CF" w14:textId="77777777" w:rsidTr="00A60099">
        <w:tc>
          <w:tcPr>
            <w:tcW w:w="680" w:type="dxa"/>
          </w:tcPr>
          <w:p w14:paraId="1CF932C0"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V2</w:t>
            </w:r>
          </w:p>
        </w:tc>
        <w:tc>
          <w:tcPr>
            <w:tcW w:w="1550" w:type="dxa"/>
          </w:tcPr>
          <w:p w14:paraId="1F1CAA7F"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Procesos comunitarios</w:t>
            </w:r>
          </w:p>
        </w:tc>
        <w:tc>
          <w:tcPr>
            <w:tcW w:w="6319" w:type="dxa"/>
          </w:tcPr>
          <w:p w14:paraId="29C58D33" w14:textId="77777777" w:rsidR="0047131E" w:rsidRPr="00720149" w:rsidRDefault="0047131E" w:rsidP="0047131E">
            <w:pPr>
              <w:ind w:left="567" w:right="283"/>
              <w:jc w:val="both"/>
              <w:rPr>
                <w:rFonts w:ascii="Arial Narrow" w:hAnsi="Arial Narrow"/>
                <w:b/>
                <w:i/>
                <w:sz w:val="22"/>
                <w:lang w:val="es-CO"/>
              </w:rPr>
            </w:pPr>
            <w:r w:rsidRPr="00720149">
              <w:rPr>
                <w:rFonts w:ascii="Arial Narrow" w:hAnsi="Arial Narrow"/>
                <w:i/>
                <w:sz w:val="22"/>
                <w:lang w:val="es-CO"/>
              </w:rPr>
              <w:t>Contar con un proceso comunitario fortalecido en el marco de la Reincorporación</w:t>
            </w:r>
          </w:p>
        </w:tc>
      </w:tr>
      <w:tr w:rsidR="00593D63" w:rsidRPr="006E61BF" w14:paraId="223CE7E5" w14:textId="77777777" w:rsidTr="00A60099">
        <w:tc>
          <w:tcPr>
            <w:tcW w:w="680" w:type="dxa"/>
          </w:tcPr>
          <w:p w14:paraId="51FA1F67"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V3</w:t>
            </w:r>
          </w:p>
        </w:tc>
        <w:tc>
          <w:tcPr>
            <w:tcW w:w="1550" w:type="dxa"/>
          </w:tcPr>
          <w:p w14:paraId="039381D9"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Desarrollo de acciones para la reconciliación</w:t>
            </w:r>
          </w:p>
        </w:tc>
        <w:tc>
          <w:tcPr>
            <w:tcW w:w="6319" w:type="dxa"/>
          </w:tcPr>
          <w:p w14:paraId="4CE903A0"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Haber desarrollado acciones territoriales para la reconciliación y la construcción de paz.</w:t>
            </w:r>
          </w:p>
        </w:tc>
      </w:tr>
      <w:tr w:rsidR="00593D63" w:rsidRPr="006E61BF" w14:paraId="1ED02883" w14:textId="77777777" w:rsidTr="00A60099">
        <w:tc>
          <w:tcPr>
            <w:tcW w:w="680" w:type="dxa"/>
          </w:tcPr>
          <w:p w14:paraId="1598FCB5"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V4</w:t>
            </w:r>
          </w:p>
        </w:tc>
        <w:tc>
          <w:tcPr>
            <w:tcW w:w="1550" w:type="dxa"/>
          </w:tcPr>
          <w:p w14:paraId="29236E4B"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Percepción de la Estigmatización</w:t>
            </w:r>
          </w:p>
        </w:tc>
        <w:tc>
          <w:tcPr>
            <w:tcW w:w="6319" w:type="dxa"/>
          </w:tcPr>
          <w:p w14:paraId="4F4AF21C"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i/>
                <w:sz w:val="22"/>
                <w:lang w:val="es-CO"/>
              </w:rPr>
              <w:t>Haber reducido por lo menos 10 puntos porcentuales de la percepción negativa sobre las personas y colectivos en reincorporación, por parte de los actores o territorios priorizados por la Estrategia.</w:t>
            </w:r>
          </w:p>
          <w:p w14:paraId="0937053A" w14:textId="77777777" w:rsidR="0047131E" w:rsidRPr="00720149" w:rsidRDefault="0047131E" w:rsidP="0047131E">
            <w:pPr>
              <w:ind w:left="567" w:right="283"/>
              <w:jc w:val="both"/>
              <w:rPr>
                <w:rFonts w:ascii="Arial Narrow" w:hAnsi="Arial Narrow"/>
                <w:i/>
                <w:sz w:val="22"/>
                <w:lang w:val="es-CO"/>
              </w:rPr>
            </w:pPr>
            <w:r w:rsidRPr="00720149">
              <w:rPr>
                <w:rFonts w:ascii="Arial Narrow" w:hAnsi="Arial Narrow"/>
                <w:b/>
                <w:i/>
                <w:sz w:val="22"/>
                <w:lang w:val="es-CO"/>
              </w:rPr>
              <w:t>Nota</w:t>
            </w:r>
            <w:r w:rsidRPr="00720149">
              <w:rPr>
                <w:rFonts w:ascii="Arial Narrow" w:hAnsi="Arial Narrow"/>
                <w:i/>
                <w:sz w:val="22"/>
                <w:lang w:val="es-CO"/>
              </w:rPr>
              <w:t>: Entre los actores que se monitorearán se incluyen los(as) firmantes</w:t>
            </w:r>
          </w:p>
        </w:tc>
      </w:tr>
    </w:tbl>
    <w:p w14:paraId="32AEE409" w14:textId="77777777" w:rsidR="0047131E" w:rsidRPr="00720149" w:rsidRDefault="0047131E" w:rsidP="0047131E">
      <w:pPr>
        <w:ind w:left="567" w:right="283"/>
        <w:jc w:val="both"/>
        <w:rPr>
          <w:rFonts w:ascii="Arial Narrow" w:hAnsi="Arial Narrow"/>
          <w:i/>
          <w:sz w:val="22"/>
        </w:rPr>
      </w:pPr>
    </w:p>
    <w:p w14:paraId="7A6EFAD1" w14:textId="3E250F87" w:rsidR="0047131E" w:rsidRPr="00720149" w:rsidRDefault="0047131E" w:rsidP="00CA4F8F">
      <w:pPr>
        <w:ind w:left="142" w:right="283"/>
        <w:jc w:val="both"/>
        <w:rPr>
          <w:rFonts w:ascii="Arial Narrow" w:hAnsi="Arial Narrow"/>
          <w:i/>
          <w:sz w:val="22"/>
        </w:rPr>
      </w:pPr>
      <w:r w:rsidRPr="00720149">
        <w:rPr>
          <w:rFonts w:ascii="Arial Narrow" w:hAnsi="Arial Narrow"/>
          <w:b/>
          <w:i/>
          <w:sz w:val="22"/>
        </w:rPr>
        <w:t xml:space="preserve">ARTÍCULO </w:t>
      </w:r>
      <w:r w:rsidR="00B973AF" w:rsidRPr="00720149">
        <w:rPr>
          <w:rFonts w:ascii="Arial Narrow" w:hAnsi="Arial Narrow"/>
          <w:b/>
          <w:i/>
          <w:sz w:val="22"/>
        </w:rPr>
        <w:t>12</w:t>
      </w:r>
      <w:r w:rsidRPr="00720149">
        <w:rPr>
          <w:rFonts w:ascii="Arial Narrow" w:hAnsi="Arial Narrow"/>
          <w:b/>
          <w:i/>
          <w:sz w:val="22"/>
        </w:rPr>
        <w:t xml:space="preserve">. </w:t>
      </w:r>
      <w:r w:rsidRPr="00720149">
        <w:rPr>
          <w:rFonts w:ascii="Arial Narrow" w:hAnsi="Arial Narrow"/>
          <w:i/>
          <w:sz w:val="22"/>
        </w:rPr>
        <w:t>Modificar el numeral 3.2 del anexo 2 de la Resolución 2319 de 2024, el cual quedaría así:</w:t>
      </w:r>
    </w:p>
    <w:p w14:paraId="25B4B6A0" w14:textId="77777777" w:rsidR="00C575BF" w:rsidRPr="00720149" w:rsidRDefault="00C575BF" w:rsidP="0047131E">
      <w:pPr>
        <w:ind w:left="567" w:right="283"/>
        <w:jc w:val="both"/>
        <w:rPr>
          <w:rFonts w:ascii="Arial Narrow" w:hAnsi="Arial Narrow"/>
          <w:i/>
          <w:sz w:val="22"/>
        </w:rPr>
      </w:pPr>
    </w:p>
    <w:p w14:paraId="0E99240E" w14:textId="77777777" w:rsidR="0047131E" w:rsidRPr="00720149" w:rsidRDefault="0047131E" w:rsidP="00CA4F8F">
      <w:pPr>
        <w:ind w:left="284" w:right="283"/>
        <w:jc w:val="both"/>
        <w:rPr>
          <w:rFonts w:ascii="Arial Narrow" w:hAnsi="Arial Narrow"/>
          <w:i/>
          <w:sz w:val="22"/>
          <w:lang w:val="es-CO"/>
        </w:rPr>
      </w:pPr>
      <w:r w:rsidRPr="00720149">
        <w:rPr>
          <w:rFonts w:ascii="Arial Narrow" w:hAnsi="Arial Narrow"/>
          <w:b/>
          <w:i/>
          <w:sz w:val="22"/>
          <w:lang w:val="es-CO"/>
        </w:rPr>
        <w:t xml:space="preserve">“3.2. ESCENARIOS DE LA REINCORPORACIÓN COMUNITARIA: </w:t>
      </w:r>
      <w:r w:rsidRPr="00720149">
        <w:rPr>
          <w:rFonts w:ascii="Arial Narrow" w:hAnsi="Arial Narrow"/>
          <w:i/>
          <w:sz w:val="22"/>
          <w:lang w:val="es-CO"/>
        </w:rPr>
        <w:t>Atendiendo las particularidades de los destinatarios del Programa de Reincorporación Integral, la valoración del índice contempla los siguientes escenarios, que son ponderados de la siguiente forma:</w:t>
      </w:r>
    </w:p>
    <w:p w14:paraId="033A043C" w14:textId="77777777" w:rsidR="00C575BF" w:rsidRPr="00720149" w:rsidRDefault="00C575BF" w:rsidP="0047131E">
      <w:pPr>
        <w:ind w:left="567" w:right="283"/>
        <w:jc w:val="both"/>
        <w:rPr>
          <w:rFonts w:ascii="Arial Narrow" w:hAnsi="Arial Narrow"/>
          <w:i/>
          <w:sz w:val="22"/>
        </w:rPr>
      </w:pPr>
    </w:p>
    <w:tbl>
      <w:tblPr>
        <w:tblpPr w:leftFromText="141" w:rightFromText="141" w:vertAnchor="text" w:tblpX="-16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9"/>
        <w:gridCol w:w="1748"/>
        <w:gridCol w:w="1218"/>
        <w:gridCol w:w="1218"/>
        <w:gridCol w:w="1218"/>
        <w:gridCol w:w="1218"/>
        <w:gridCol w:w="1258"/>
      </w:tblGrid>
      <w:tr w:rsidR="00593D63" w:rsidRPr="006E61BF" w14:paraId="5F11C93A" w14:textId="77777777" w:rsidTr="00720149">
        <w:trPr>
          <w:trHeight w:val="65"/>
        </w:trPr>
        <w:tc>
          <w:tcPr>
            <w:tcW w:w="0" w:type="auto"/>
          </w:tcPr>
          <w:p w14:paraId="2408F7F1" w14:textId="77777777" w:rsidR="0047131E" w:rsidRPr="00720149" w:rsidRDefault="0047131E">
            <w:pPr>
              <w:ind w:left="567" w:right="283"/>
              <w:jc w:val="both"/>
              <w:rPr>
                <w:rFonts w:ascii="Arial Narrow" w:hAnsi="Arial Narrow"/>
                <w:i/>
                <w:sz w:val="22"/>
                <w:lang w:val="es-CO"/>
              </w:rPr>
            </w:pPr>
            <w:r w:rsidRPr="00720149">
              <w:rPr>
                <w:rFonts w:ascii="Arial Narrow" w:hAnsi="Arial Narrow"/>
                <w:b/>
                <w:i/>
                <w:sz w:val="22"/>
                <w:lang w:val="es-CO"/>
              </w:rPr>
              <w:t xml:space="preserve">Escenario </w:t>
            </w:r>
          </w:p>
        </w:tc>
        <w:tc>
          <w:tcPr>
            <w:tcW w:w="0" w:type="auto"/>
          </w:tcPr>
          <w:p w14:paraId="071C9DA3" w14:textId="77777777" w:rsidR="0047131E" w:rsidRPr="00720149" w:rsidRDefault="0047131E">
            <w:pPr>
              <w:ind w:left="567" w:right="283"/>
              <w:jc w:val="both"/>
              <w:rPr>
                <w:rFonts w:ascii="Arial Narrow" w:hAnsi="Arial Narrow"/>
                <w:i/>
                <w:sz w:val="22"/>
                <w:lang w:val="es-CO"/>
              </w:rPr>
            </w:pPr>
            <w:r w:rsidRPr="00720149">
              <w:rPr>
                <w:rFonts w:ascii="Arial Narrow" w:hAnsi="Arial Narrow"/>
                <w:b/>
                <w:i/>
                <w:sz w:val="22"/>
                <w:lang w:val="es-CO"/>
              </w:rPr>
              <w:t xml:space="preserve">Descripción </w:t>
            </w:r>
          </w:p>
        </w:tc>
        <w:tc>
          <w:tcPr>
            <w:tcW w:w="0" w:type="auto"/>
          </w:tcPr>
          <w:p w14:paraId="6FD83BD2" w14:textId="77777777" w:rsidR="0047131E" w:rsidRPr="00720149" w:rsidRDefault="0047131E">
            <w:pPr>
              <w:ind w:left="567" w:right="283"/>
              <w:jc w:val="both"/>
              <w:rPr>
                <w:rFonts w:ascii="Arial Narrow" w:hAnsi="Arial Narrow"/>
                <w:i/>
                <w:sz w:val="22"/>
                <w:lang w:val="es-CO"/>
              </w:rPr>
            </w:pPr>
            <w:r w:rsidRPr="00720149">
              <w:rPr>
                <w:rFonts w:ascii="Arial Narrow" w:hAnsi="Arial Narrow"/>
                <w:b/>
                <w:i/>
                <w:sz w:val="22"/>
                <w:lang w:val="es-CO"/>
              </w:rPr>
              <w:t>%V1</w:t>
            </w:r>
          </w:p>
        </w:tc>
        <w:tc>
          <w:tcPr>
            <w:tcW w:w="0" w:type="auto"/>
          </w:tcPr>
          <w:p w14:paraId="557BDDAD" w14:textId="77777777" w:rsidR="0047131E" w:rsidRPr="00720149" w:rsidRDefault="0047131E">
            <w:pPr>
              <w:ind w:left="567" w:right="283"/>
              <w:jc w:val="both"/>
              <w:rPr>
                <w:rFonts w:ascii="Arial Narrow" w:hAnsi="Arial Narrow"/>
                <w:i/>
                <w:sz w:val="22"/>
                <w:lang w:val="es-CO"/>
              </w:rPr>
            </w:pPr>
            <w:r w:rsidRPr="00720149">
              <w:rPr>
                <w:rFonts w:ascii="Arial Narrow" w:hAnsi="Arial Narrow"/>
                <w:b/>
                <w:i/>
                <w:sz w:val="22"/>
                <w:lang w:val="es-CO"/>
              </w:rPr>
              <w:t>%V2</w:t>
            </w:r>
          </w:p>
        </w:tc>
        <w:tc>
          <w:tcPr>
            <w:tcW w:w="0" w:type="auto"/>
          </w:tcPr>
          <w:p w14:paraId="0BF40F64" w14:textId="77777777" w:rsidR="0047131E" w:rsidRPr="00720149" w:rsidRDefault="0047131E">
            <w:pPr>
              <w:ind w:left="567" w:right="283"/>
              <w:jc w:val="both"/>
              <w:rPr>
                <w:rFonts w:ascii="Arial Narrow" w:hAnsi="Arial Narrow"/>
                <w:i/>
                <w:sz w:val="22"/>
                <w:lang w:val="es-CO"/>
              </w:rPr>
            </w:pPr>
            <w:r w:rsidRPr="00720149">
              <w:rPr>
                <w:rFonts w:ascii="Arial Narrow" w:hAnsi="Arial Narrow"/>
                <w:b/>
                <w:i/>
                <w:sz w:val="22"/>
                <w:lang w:val="es-CO"/>
              </w:rPr>
              <w:t>%V3</w:t>
            </w:r>
          </w:p>
        </w:tc>
        <w:tc>
          <w:tcPr>
            <w:tcW w:w="0" w:type="auto"/>
          </w:tcPr>
          <w:p w14:paraId="2CFF2521" w14:textId="77777777" w:rsidR="0047131E" w:rsidRPr="00720149" w:rsidRDefault="0047131E">
            <w:pPr>
              <w:ind w:left="567" w:right="283"/>
              <w:jc w:val="both"/>
              <w:rPr>
                <w:rFonts w:ascii="Arial Narrow" w:hAnsi="Arial Narrow"/>
                <w:i/>
                <w:sz w:val="22"/>
                <w:lang w:val="es-CO"/>
              </w:rPr>
            </w:pPr>
            <w:r w:rsidRPr="00720149">
              <w:rPr>
                <w:rFonts w:ascii="Arial Narrow" w:hAnsi="Arial Narrow"/>
                <w:b/>
                <w:i/>
                <w:sz w:val="22"/>
                <w:lang w:val="es-CO"/>
              </w:rPr>
              <w:t>%V4</w:t>
            </w:r>
          </w:p>
        </w:tc>
        <w:tc>
          <w:tcPr>
            <w:tcW w:w="249" w:type="dxa"/>
          </w:tcPr>
          <w:p w14:paraId="5340267F" w14:textId="77777777" w:rsidR="0047131E" w:rsidRPr="00720149" w:rsidRDefault="0047131E">
            <w:pPr>
              <w:ind w:left="567" w:right="283"/>
              <w:jc w:val="both"/>
              <w:rPr>
                <w:rFonts w:ascii="Arial Narrow" w:hAnsi="Arial Narrow"/>
                <w:i/>
                <w:sz w:val="22"/>
                <w:lang w:val="es-CO"/>
              </w:rPr>
            </w:pPr>
            <w:r w:rsidRPr="00720149">
              <w:rPr>
                <w:rFonts w:ascii="Arial Narrow" w:hAnsi="Arial Narrow"/>
                <w:b/>
                <w:i/>
                <w:sz w:val="22"/>
                <w:lang w:val="es-CO"/>
              </w:rPr>
              <w:t>Total</w:t>
            </w:r>
          </w:p>
        </w:tc>
      </w:tr>
      <w:tr w:rsidR="00593D63" w:rsidRPr="006E61BF" w14:paraId="2C91AEE2" w14:textId="77777777" w:rsidTr="00720149">
        <w:trPr>
          <w:trHeight w:val="145"/>
        </w:trPr>
        <w:tc>
          <w:tcPr>
            <w:tcW w:w="0" w:type="auto"/>
          </w:tcPr>
          <w:p w14:paraId="48618FE9" w14:textId="7777777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1 </w:t>
            </w:r>
          </w:p>
        </w:tc>
        <w:tc>
          <w:tcPr>
            <w:tcW w:w="0" w:type="auto"/>
          </w:tcPr>
          <w:p w14:paraId="61DAAF51" w14:textId="77777777" w:rsidR="0047131E" w:rsidRPr="00720149" w:rsidRDefault="0047131E" w:rsidP="00720149">
            <w:pPr>
              <w:ind w:right="283"/>
              <w:jc w:val="both"/>
              <w:rPr>
                <w:rFonts w:ascii="Arial Narrow" w:hAnsi="Arial Narrow"/>
                <w:i/>
                <w:sz w:val="22"/>
                <w:lang w:val="es-CO"/>
              </w:rPr>
            </w:pPr>
            <w:r w:rsidRPr="00720149">
              <w:rPr>
                <w:rFonts w:ascii="Arial Narrow" w:hAnsi="Arial Narrow"/>
                <w:i/>
                <w:sz w:val="22"/>
                <w:lang w:val="es-CO"/>
              </w:rPr>
              <w:t xml:space="preserve">El o la firmante prioriza en su plan de reincorporación únicamente el desarrollo de capacidades para el diálogo(V1). </w:t>
            </w:r>
          </w:p>
        </w:tc>
        <w:tc>
          <w:tcPr>
            <w:tcW w:w="0" w:type="auto"/>
          </w:tcPr>
          <w:p w14:paraId="1D848FD1" w14:textId="2ED190CD"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8% </w:t>
            </w:r>
          </w:p>
        </w:tc>
        <w:tc>
          <w:tcPr>
            <w:tcW w:w="0" w:type="auto"/>
          </w:tcPr>
          <w:p w14:paraId="018E1328" w14:textId="7777777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 </w:t>
            </w:r>
          </w:p>
        </w:tc>
        <w:tc>
          <w:tcPr>
            <w:tcW w:w="0" w:type="auto"/>
          </w:tcPr>
          <w:p w14:paraId="42818AEC" w14:textId="7777777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 </w:t>
            </w:r>
          </w:p>
        </w:tc>
        <w:tc>
          <w:tcPr>
            <w:tcW w:w="0" w:type="auto"/>
          </w:tcPr>
          <w:p w14:paraId="7EBB4BB6" w14:textId="38ACCB62"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7% </w:t>
            </w:r>
          </w:p>
        </w:tc>
        <w:tc>
          <w:tcPr>
            <w:tcW w:w="249" w:type="dxa"/>
          </w:tcPr>
          <w:p w14:paraId="72547176" w14:textId="5803504F" w:rsidR="0047131E" w:rsidRPr="00720149" w:rsidRDefault="0047131E" w:rsidP="00720149">
            <w:pPr>
              <w:ind w:left="567" w:right="177"/>
              <w:jc w:val="both"/>
              <w:rPr>
                <w:rFonts w:ascii="Arial Narrow" w:hAnsi="Arial Narrow"/>
                <w:i/>
                <w:sz w:val="22"/>
                <w:lang w:val="es-CO"/>
              </w:rPr>
            </w:pPr>
            <w:r w:rsidRPr="00720149">
              <w:rPr>
                <w:rFonts w:ascii="Arial Narrow" w:hAnsi="Arial Narrow"/>
                <w:i/>
                <w:sz w:val="22"/>
                <w:lang w:val="es-CO"/>
              </w:rPr>
              <w:t xml:space="preserve">15% </w:t>
            </w:r>
          </w:p>
        </w:tc>
      </w:tr>
      <w:tr w:rsidR="00593D63" w:rsidRPr="006E61BF" w14:paraId="18A17211" w14:textId="77777777" w:rsidTr="00720149">
        <w:trPr>
          <w:trHeight w:val="145"/>
        </w:trPr>
        <w:tc>
          <w:tcPr>
            <w:tcW w:w="0" w:type="auto"/>
          </w:tcPr>
          <w:p w14:paraId="6BEEE70B" w14:textId="7777777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2 </w:t>
            </w:r>
          </w:p>
        </w:tc>
        <w:tc>
          <w:tcPr>
            <w:tcW w:w="0" w:type="auto"/>
          </w:tcPr>
          <w:p w14:paraId="4722941F" w14:textId="77777777" w:rsidR="0047131E" w:rsidRPr="00720149" w:rsidRDefault="0047131E" w:rsidP="00720149">
            <w:pPr>
              <w:ind w:right="283"/>
              <w:jc w:val="both"/>
              <w:rPr>
                <w:rFonts w:ascii="Arial Narrow" w:hAnsi="Arial Narrow"/>
                <w:i/>
                <w:sz w:val="22"/>
                <w:lang w:val="es-CO"/>
              </w:rPr>
            </w:pPr>
            <w:r w:rsidRPr="00720149">
              <w:rPr>
                <w:rFonts w:ascii="Arial Narrow" w:hAnsi="Arial Narrow"/>
                <w:i/>
                <w:sz w:val="22"/>
                <w:lang w:val="es-CO"/>
              </w:rPr>
              <w:t xml:space="preserve">El o la firmante prioriza en su plan de reincorporación el fortalecimiento de procesos comunitarios (V2), pero no incluye acciones territoriales </w:t>
            </w:r>
            <w:r w:rsidRPr="00720149">
              <w:rPr>
                <w:rFonts w:ascii="Arial Narrow" w:hAnsi="Arial Narrow"/>
                <w:i/>
                <w:sz w:val="22"/>
                <w:lang w:val="es-CO"/>
              </w:rPr>
              <w:lastRenderedPageBreak/>
              <w:t xml:space="preserve">para la reconciliación (V3). </w:t>
            </w:r>
          </w:p>
        </w:tc>
        <w:tc>
          <w:tcPr>
            <w:tcW w:w="0" w:type="auto"/>
          </w:tcPr>
          <w:p w14:paraId="14993E4F" w14:textId="122CBB26"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lastRenderedPageBreak/>
              <w:t xml:space="preserve">5% </w:t>
            </w:r>
          </w:p>
        </w:tc>
        <w:tc>
          <w:tcPr>
            <w:tcW w:w="0" w:type="auto"/>
          </w:tcPr>
          <w:p w14:paraId="55F81665" w14:textId="5914491D"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5% </w:t>
            </w:r>
          </w:p>
        </w:tc>
        <w:tc>
          <w:tcPr>
            <w:tcW w:w="0" w:type="auto"/>
          </w:tcPr>
          <w:p w14:paraId="297FF54A" w14:textId="7777777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 </w:t>
            </w:r>
          </w:p>
        </w:tc>
        <w:tc>
          <w:tcPr>
            <w:tcW w:w="0" w:type="auto"/>
          </w:tcPr>
          <w:p w14:paraId="2CF1CE22" w14:textId="63C03FB2"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5% </w:t>
            </w:r>
          </w:p>
        </w:tc>
        <w:tc>
          <w:tcPr>
            <w:tcW w:w="249" w:type="dxa"/>
          </w:tcPr>
          <w:p w14:paraId="537DB54F" w14:textId="615872CB" w:rsidR="0047131E" w:rsidRPr="00720149" w:rsidRDefault="0047131E" w:rsidP="00720149">
            <w:pPr>
              <w:ind w:left="567" w:right="177"/>
              <w:jc w:val="both"/>
              <w:rPr>
                <w:rFonts w:ascii="Arial Narrow" w:hAnsi="Arial Narrow"/>
                <w:i/>
                <w:sz w:val="22"/>
                <w:lang w:val="es-CO"/>
              </w:rPr>
            </w:pPr>
            <w:r w:rsidRPr="00720149">
              <w:rPr>
                <w:rFonts w:ascii="Arial Narrow" w:hAnsi="Arial Narrow"/>
                <w:i/>
                <w:sz w:val="22"/>
                <w:lang w:val="es-CO"/>
              </w:rPr>
              <w:t xml:space="preserve">15% </w:t>
            </w:r>
          </w:p>
        </w:tc>
      </w:tr>
      <w:tr w:rsidR="00593D63" w:rsidRPr="006E61BF" w14:paraId="7CE3E4CB" w14:textId="77777777" w:rsidTr="00720149">
        <w:trPr>
          <w:trHeight w:val="145"/>
        </w:trPr>
        <w:tc>
          <w:tcPr>
            <w:tcW w:w="0" w:type="auto"/>
          </w:tcPr>
          <w:p w14:paraId="04A1ABE7" w14:textId="7777777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3 </w:t>
            </w:r>
          </w:p>
        </w:tc>
        <w:tc>
          <w:tcPr>
            <w:tcW w:w="0" w:type="auto"/>
          </w:tcPr>
          <w:p w14:paraId="494C7976" w14:textId="77777777" w:rsidR="0047131E" w:rsidRPr="00720149" w:rsidRDefault="0047131E" w:rsidP="00720149">
            <w:pPr>
              <w:ind w:left="-23" w:right="283" w:firstLine="172"/>
              <w:jc w:val="both"/>
              <w:rPr>
                <w:rFonts w:ascii="Arial Narrow" w:hAnsi="Arial Narrow"/>
                <w:i/>
                <w:sz w:val="22"/>
                <w:lang w:val="es-CO"/>
              </w:rPr>
            </w:pPr>
            <w:r w:rsidRPr="00720149">
              <w:rPr>
                <w:rFonts w:ascii="Arial Narrow" w:hAnsi="Arial Narrow"/>
                <w:i/>
                <w:sz w:val="22"/>
                <w:lang w:val="es-CO"/>
              </w:rPr>
              <w:t xml:space="preserve">El o la firmante prioriza en su plan de reincorporación el desarrollo de acciones para la reconciliación (V3), pero no incluye acciones para el fortalecimiento de procesos comunitarios (V2). </w:t>
            </w:r>
          </w:p>
        </w:tc>
        <w:tc>
          <w:tcPr>
            <w:tcW w:w="0" w:type="auto"/>
          </w:tcPr>
          <w:p w14:paraId="15DC74B8" w14:textId="1938BB80"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5% </w:t>
            </w:r>
          </w:p>
        </w:tc>
        <w:tc>
          <w:tcPr>
            <w:tcW w:w="0" w:type="auto"/>
          </w:tcPr>
          <w:p w14:paraId="457669F2" w14:textId="7777777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 </w:t>
            </w:r>
          </w:p>
        </w:tc>
        <w:tc>
          <w:tcPr>
            <w:tcW w:w="0" w:type="auto"/>
          </w:tcPr>
          <w:p w14:paraId="6ACB3E1B" w14:textId="307DEA9A"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5% </w:t>
            </w:r>
          </w:p>
        </w:tc>
        <w:tc>
          <w:tcPr>
            <w:tcW w:w="0" w:type="auto"/>
          </w:tcPr>
          <w:p w14:paraId="121A7FCE" w14:textId="699DEC43"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5% </w:t>
            </w:r>
          </w:p>
        </w:tc>
        <w:tc>
          <w:tcPr>
            <w:tcW w:w="249" w:type="dxa"/>
          </w:tcPr>
          <w:p w14:paraId="1DA5CE31" w14:textId="6A7DA9C4" w:rsidR="0047131E" w:rsidRPr="00720149" w:rsidRDefault="0047131E" w:rsidP="00720149">
            <w:pPr>
              <w:tabs>
                <w:tab w:val="left" w:pos="703"/>
              </w:tabs>
              <w:ind w:left="562" w:right="283" w:hanging="142"/>
              <w:jc w:val="both"/>
              <w:rPr>
                <w:rFonts w:ascii="Arial Narrow" w:hAnsi="Arial Narrow"/>
                <w:i/>
                <w:sz w:val="22"/>
                <w:lang w:val="es-CO"/>
              </w:rPr>
            </w:pPr>
            <w:r w:rsidRPr="00720149">
              <w:rPr>
                <w:rFonts w:ascii="Arial Narrow" w:hAnsi="Arial Narrow"/>
                <w:i/>
                <w:sz w:val="22"/>
                <w:lang w:val="es-CO"/>
              </w:rPr>
              <w:t xml:space="preserve">15% </w:t>
            </w:r>
          </w:p>
        </w:tc>
      </w:tr>
      <w:tr w:rsidR="00593D63" w:rsidRPr="006E61BF" w14:paraId="218D9AEF" w14:textId="77777777" w:rsidTr="00720149">
        <w:trPr>
          <w:trHeight w:val="145"/>
        </w:trPr>
        <w:tc>
          <w:tcPr>
            <w:tcW w:w="0" w:type="auto"/>
          </w:tcPr>
          <w:p w14:paraId="4DCD4C63" w14:textId="7777777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4 </w:t>
            </w:r>
          </w:p>
        </w:tc>
        <w:tc>
          <w:tcPr>
            <w:tcW w:w="0" w:type="auto"/>
          </w:tcPr>
          <w:p w14:paraId="57F8498E" w14:textId="77777777" w:rsidR="0047131E" w:rsidRPr="00720149" w:rsidRDefault="0047131E" w:rsidP="00720149">
            <w:pPr>
              <w:ind w:left="7" w:right="283"/>
              <w:jc w:val="both"/>
              <w:rPr>
                <w:rFonts w:ascii="Arial Narrow" w:hAnsi="Arial Narrow"/>
                <w:i/>
                <w:sz w:val="22"/>
                <w:lang w:val="es-CO"/>
              </w:rPr>
            </w:pPr>
            <w:r w:rsidRPr="00720149">
              <w:rPr>
                <w:rFonts w:ascii="Arial Narrow" w:hAnsi="Arial Narrow"/>
                <w:i/>
                <w:sz w:val="22"/>
                <w:lang w:val="es-CO"/>
              </w:rPr>
              <w:t xml:space="preserve">El o la firmante prioriza en su plan de reincorporación tanto el desarrollo de acciones para la reconciliación (V3) como el fortalecimiento de procesos comunitarios (V2). </w:t>
            </w:r>
          </w:p>
        </w:tc>
        <w:tc>
          <w:tcPr>
            <w:tcW w:w="0" w:type="auto"/>
          </w:tcPr>
          <w:p w14:paraId="6B2AB363" w14:textId="3D4038FF"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4% </w:t>
            </w:r>
          </w:p>
        </w:tc>
        <w:tc>
          <w:tcPr>
            <w:tcW w:w="0" w:type="auto"/>
          </w:tcPr>
          <w:p w14:paraId="6030BEE5" w14:textId="63D7668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4% </w:t>
            </w:r>
          </w:p>
        </w:tc>
        <w:tc>
          <w:tcPr>
            <w:tcW w:w="0" w:type="auto"/>
          </w:tcPr>
          <w:p w14:paraId="4918409E" w14:textId="5985255A"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4% </w:t>
            </w:r>
          </w:p>
        </w:tc>
        <w:tc>
          <w:tcPr>
            <w:tcW w:w="0" w:type="auto"/>
          </w:tcPr>
          <w:p w14:paraId="4273B6AE" w14:textId="11CF70B7" w:rsidR="0047131E" w:rsidRPr="00720149" w:rsidRDefault="0047131E">
            <w:pPr>
              <w:ind w:left="567" w:right="283"/>
              <w:jc w:val="both"/>
              <w:rPr>
                <w:rFonts w:ascii="Arial Narrow" w:hAnsi="Arial Narrow"/>
                <w:i/>
                <w:sz w:val="22"/>
                <w:lang w:val="es-CO"/>
              </w:rPr>
            </w:pPr>
            <w:r w:rsidRPr="00720149">
              <w:rPr>
                <w:rFonts w:ascii="Arial Narrow" w:hAnsi="Arial Narrow"/>
                <w:i/>
                <w:sz w:val="22"/>
                <w:lang w:val="es-CO"/>
              </w:rPr>
              <w:t xml:space="preserve">3% </w:t>
            </w:r>
          </w:p>
        </w:tc>
        <w:tc>
          <w:tcPr>
            <w:tcW w:w="249" w:type="dxa"/>
          </w:tcPr>
          <w:p w14:paraId="6C33FD69" w14:textId="5E23D0B4" w:rsidR="0047131E" w:rsidRPr="00720149" w:rsidRDefault="0047131E" w:rsidP="00720149">
            <w:pPr>
              <w:ind w:left="450" w:right="283" w:hanging="142"/>
              <w:jc w:val="both"/>
              <w:rPr>
                <w:rFonts w:ascii="Arial Narrow" w:hAnsi="Arial Narrow"/>
                <w:i/>
                <w:sz w:val="22"/>
                <w:lang w:val="es-CO"/>
              </w:rPr>
            </w:pPr>
            <w:r w:rsidRPr="00720149">
              <w:rPr>
                <w:rFonts w:ascii="Arial Narrow" w:hAnsi="Arial Narrow"/>
                <w:i/>
                <w:sz w:val="22"/>
                <w:lang w:val="es-CO"/>
              </w:rPr>
              <w:t xml:space="preserve">15% </w:t>
            </w:r>
          </w:p>
        </w:tc>
      </w:tr>
    </w:tbl>
    <w:p w14:paraId="1C37B739" w14:textId="6351C858" w:rsidR="004A0295" w:rsidRPr="00720149" w:rsidRDefault="007A6463" w:rsidP="0047131E">
      <w:pPr>
        <w:ind w:left="567" w:right="283"/>
        <w:jc w:val="both"/>
        <w:rPr>
          <w:rFonts w:ascii="Arial Narrow" w:hAnsi="Arial Narrow"/>
          <w:i/>
          <w:sz w:val="22"/>
        </w:rPr>
      </w:pPr>
      <w:r w:rsidRPr="006E61BF">
        <w:rPr>
          <w:rFonts w:ascii="Arial Narrow" w:hAnsi="Arial Narrow"/>
          <w:i/>
          <w:iCs/>
          <w:sz w:val="22"/>
          <w:szCs w:val="22"/>
        </w:rPr>
        <w:br w:type="textWrapping" w:clear="all"/>
      </w:r>
    </w:p>
    <w:p w14:paraId="405095E9" w14:textId="77777777" w:rsidR="006350FA" w:rsidRPr="006E61BF" w:rsidRDefault="006350FA" w:rsidP="00182998">
      <w:pPr>
        <w:jc w:val="both"/>
        <w:rPr>
          <w:rFonts w:ascii="Arial Narrow" w:hAnsi="Arial Narrow"/>
          <w:b/>
          <w:bCs/>
          <w:sz w:val="22"/>
          <w:szCs w:val="22"/>
          <w:lang w:val="es-CO"/>
        </w:rPr>
      </w:pPr>
    </w:p>
    <w:p w14:paraId="4CB857DC" w14:textId="206B6F25" w:rsidR="00CE47D9" w:rsidRPr="00720149" w:rsidRDefault="001F3725" w:rsidP="0000551C">
      <w:pPr>
        <w:jc w:val="both"/>
        <w:rPr>
          <w:rFonts w:ascii="Arial Narrow" w:hAnsi="Arial Narrow"/>
          <w:i/>
          <w:sz w:val="22"/>
        </w:rPr>
      </w:pPr>
      <w:r w:rsidRPr="006E61BF">
        <w:rPr>
          <w:rFonts w:ascii="Arial Narrow" w:hAnsi="Arial Narrow"/>
          <w:b/>
          <w:bCs/>
          <w:sz w:val="22"/>
          <w:szCs w:val="22"/>
        </w:rPr>
        <w:t xml:space="preserve">ARTÍCULO </w:t>
      </w:r>
      <w:r w:rsidR="00B973AF" w:rsidRPr="006E61BF">
        <w:rPr>
          <w:rFonts w:ascii="Arial Narrow" w:hAnsi="Arial Narrow"/>
          <w:b/>
          <w:bCs/>
          <w:sz w:val="22"/>
          <w:szCs w:val="22"/>
        </w:rPr>
        <w:t>13</w:t>
      </w:r>
      <w:r w:rsidRPr="006E61BF">
        <w:rPr>
          <w:rFonts w:ascii="Arial Narrow" w:hAnsi="Arial Narrow"/>
          <w:b/>
          <w:bCs/>
          <w:sz w:val="22"/>
          <w:szCs w:val="22"/>
        </w:rPr>
        <w:t>. VIGENCIA</w:t>
      </w:r>
      <w:r w:rsidR="007C5C0B" w:rsidRPr="006E61BF">
        <w:rPr>
          <w:rFonts w:ascii="Arial Narrow" w:hAnsi="Arial Narrow"/>
          <w:b/>
          <w:bCs/>
          <w:sz w:val="22"/>
          <w:szCs w:val="22"/>
        </w:rPr>
        <w:t xml:space="preserve">. </w:t>
      </w:r>
      <w:r w:rsidR="000D74C3" w:rsidRPr="006E61BF">
        <w:rPr>
          <w:rFonts w:ascii="Arial Narrow" w:hAnsi="Arial Narrow"/>
          <w:sz w:val="22"/>
          <w:szCs w:val="22"/>
          <w:lang w:val="es-CO"/>
        </w:rPr>
        <w:t xml:space="preserve">La presente </w:t>
      </w:r>
      <w:r w:rsidR="00280EE2" w:rsidRPr="006E61BF">
        <w:rPr>
          <w:rFonts w:ascii="Arial Narrow" w:hAnsi="Arial Narrow"/>
          <w:sz w:val="22"/>
          <w:szCs w:val="22"/>
          <w:lang w:val="es-CO"/>
        </w:rPr>
        <w:t>r</w:t>
      </w:r>
      <w:r w:rsidR="000D74C3" w:rsidRPr="006E61BF">
        <w:rPr>
          <w:rFonts w:ascii="Arial Narrow" w:hAnsi="Arial Narrow"/>
          <w:sz w:val="22"/>
          <w:szCs w:val="22"/>
          <w:lang w:val="es-CO"/>
        </w:rPr>
        <w:t xml:space="preserve">esolución rige a partir de </w:t>
      </w:r>
      <w:r w:rsidR="0000551C" w:rsidRPr="006E61BF">
        <w:rPr>
          <w:rFonts w:ascii="Arial Narrow" w:hAnsi="Arial Narrow"/>
          <w:sz w:val="22"/>
          <w:szCs w:val="22"/>
          <w:lang w:val="es-CO"/>
        </w:rPr>
        <w:t>su publicación</w:t>
      </w:r>
      <w:r w:rsidR="00FF7F9C" w:rsidRPr="006E61BF">
        <w:rPr>
          <w:rFonts w:ascii="Arial Narrow" w:hAnsi="Arial Narrow"/>
          <w:sz w:val="22"/>
          <w:szCs w:val="22"/>
          <w:lang w:val="es-CO"/>
        </w:rPr>
        <w:t xml:space="preserve"> en el Diario Oficial </w:t>
      </w:r>
      <w:r w:rsidR="001A540D" w:rsidRPr="006E61BF">
        <w:rPr>
          <w:rFonts w:ascii="Arial Narrow" w:hAnsi="Arial Narrow"/>
          <w:sz w:val="22"/>
          <w:szCs w:val="22"/>
          <w:lang w:val="es-CO"/>
        </w:rPr>
        <w:t xml:space="preserve">y modifica los artículos 8, </w:t>
      </w:r>
      <w:r w:rsidR="00B14FEA" w:rsidRPr="006E61BF">
        <w:rPr>
          <w:rFonts w:ascii="Arial Narrow" w:hAnsi="Arial Narrow"/>
          <w:sz w:val="22"/>
          <w:szCs w:val="22"/>
          <w:lang w:val="es-CO"/>
        </w:rPr>
        <w:t xml:space="preserve">44, 49, 55, 57, 60 y 61 y el </w:t>
      </w:r>
      <w:r w:rsidR="000B3EB6" w:rsidRPr="006E61BF">
        <w:rPr>
          <w:rFonts w:ascii="Arial Narrow" w:hAnsi="Arial Narrow" w:cs="Arial"/>
          <w:sz w:val="22"/>
          <w:szCs w:val="22"/>
        </w:rPr>
        <w:t>Anexo No. 2</w:t>
      </w:r>
      <w:r w:rsidR="000B3EB6" w:rsidRPr="006E61BF">
        <w:rPr>
          <w:rFonts w:ascii="Arial Narrow" w:hAnsi="Arial Narrow" w:cs="Arial"/>
          <w:i/>
          <w:iCs/>
          <w:sz w:val="22"/>
          <w:szCs w:val="22"/>
        </w:rPr>
        <w:t xml:space="preserve"> de la Resolución 2319 de 2024, modificada por las Resoluciones 0030, 950 y 3125 de 2025, 546 y 917 de 2026</w:t>
      </w:r>
      <w:r w:rsidR="000B7801" w:rsidRPr="006E61BF">
        <w:rPr>
          <w:rFonts w:ascii="Arial Narrow" w:hAnsi="Arial Narrow" w:cs="Arial"/>
          <w:i/>
          <w:iCs/>
          <w:sz w:val="22"/>
          <w:szCs w:val="22"/>
        </w:rPr>
        <w:t>.</w:t>
      </w:r>
    </w:p>
    <w:p w14:paraId="79B29EA9" w14:textId="77777777" w:rsidR="00CE47D9" w:rsidRPr="006E61BF" w:rsidRDefault="00CE47D9" w:rsidP="0000551C">
      <w:pPr>
        <w:jc w:val="both"/>
        <w:rPr>
          <w:rFonts w:ascii="Arial Narrow" w:hAnsi="Arial Narrow" w:cs="Arial"/>
          <w:i/>
          <w:iCs/>
          <w:sz w:val="22"/>
          <w:szCs w:val="22"/>
        </w:rPr>
      </w:pPr>
    </w:p>
    <w:p w14:paraId="5C095B3A" w14:textId="77777777" w:rsidR="00CE47D9" w:rsidRPr="00720149" w:rsidRDefault="00CE47D9" w:rsidP="0000551C">
      <w:pPr>
        <w:jc w:val="both"/>
        <w:rPr>
          <w:rFonts w:ascii="Arial Narrow" w:hAnsi="Arial Narrow"/>
          <w:sz w:val="22"/>
          <w:lang w:val="es-CO"/>
        </w:rPr>
      </w:pPr>
    </w:p>
    <w:p w14:paraId="043DF81D" w14:textId="77777777" w:rsidR="00385738" w:rsidRPr="006E61BF" w:rsidRDefault="00385738" w:rsidP="0009302A">
      <w:pPr>
        <w:jc w:val="both"/>
        <w:rPr>
          <w:rFonts w:ascii="Arial Narrow" w:hAnsi="Arial Narrow"/>
          <w:sz w:val="22"/>
          <w:szCs w:val="22"/>
        </w:rPr>
      </w:pPr>
    </w:p>
    <w:p w14:paraId="24C24A5A" w14:textId="75FD0885" w:rsidR="001F3725" w:rsidRPr="006E61BF" w:rsidRDefault="001F3725" w:rsidP="0009302A">
      <w:pPr>
        <w:jc w:val="center"/>
        <w:rPr>
          <w:rFonts w:ascii="Arial Narrow" w:hAnsi="Arial Narrow"/>
          <w:b/>
          <w:bCs/>
          <w:sz w:val="22"/>
          <w:szCs w:val="22"/>
        </w:rPr>
      </w:pPr>
      <w:r w:rsidRPr="006E61BF">
        <w:rPr>
          <w:rFonts w:ascii="Arial Narrow" w:hAnsi="Arial Narrow"/>
          <w:b/>
          <w:bCs/>
          <w:sz w:val="22"/>
          <w:szCs w:val="22"/>
        </w:rPr>
        <w:t>PUBLÍQUESE Y CÚMPLASE</w:t>
      </w:r>
    </w:p>
    <w:p w14:paraId="5DA50876" w14:textId="1F4274E8" w:rsidR="001F3725" w:rsidRPr="006E61BF" w:rsidRDefault="001F3725" w:rsidP="0009302A">
      <w:pPr>
        <w:jc w:val="both"/>
        <w:rPr>
          <w:rFonts w:ascii="Arial Narrow" w:hAnsi="Arial Narrow"/>
          <w:sz w:val="22"/>
          <w:szCs w:val="22"/>
        </w:rPr>
      </w:pPr>
    </w:p>
    <w:p w14:paraId="538B9A2F" w14:textId="5C4E907D" w:rsidR="001F3725" w:rsidRPr="006E61BF" w:rsidRDefault="001F3725" w:rsidP="0009302A">
      <w:pPr>
        <w:jc w:val="both"/>
        <w:rPr>
          <w:rFonts w:ascii="Arial Narrow" w:hAnsi="Arial Narrow"/>
          <w:sz w:val="22"/>
          <w:szCs w:val="22"/>
        </w:rPr>
      </w:pPr>
      <w:r w:rsidRPr="006E61BF">
        <w:rPr>
          <w:rFonts w:ascii="Arial Narrow" w:hAnsi="Arial Narrow"/>
          <w:sz w:val="22"/>
          <w:szCs w:val="22"/>
        </w:rPr>
        <w:t xml:space="preserve">Dada en Bogotá D.C. a los </w:t>
      </w:r>
    </w:p>
    <w:p w14:paraId="195A9C25" w14:textId="77777777" w:rsidR="005045EC" w:rsidRPr="006E61BF" w:rsidRDefault="005045EC" w:rsidP="0009302A">
      <w:pPr>
        <w:jc w:val="both"/>
        <w:rPr>
          <w:rFonts w:ascii="Arial Narrow" w:hAnsi="Arial Narrow"/>
          <w:sz w:val="22"/>
          <w:szCs w:val="22"/>
        </w:rPr>
      </w:pPr>
    </w:p>
    <w:p w14:paraId="646CC78C" w14:textId="105B1688" w:rsidR="008C0AAD" w:rsidRPr="006E61BF" w:rsidRDefault="008C0AAD" w:rsidP="0009302A">
      <w:pPr>
        <w:jc w:val="both"/>
        <w:rPr>
          <w:rFonts w:ascii="Arial Narrow" w:hAnsi="Arial Narrow"/>
          <w:sz w:val="22"/>
          <w:szCs w:val="22"/>
        </w:rPr>
      </w:pPr>
    </w:p>
    <w:p w14:paraId="117C06AC" w14:textId="5E18AEDA" w:rsidR="001F3725" w:rsidRPr="006E61BF" w:rsidRDefault="001F3725" w:rsidP="0009302A">
      <w:pPr>
        <w:jc w:val="both"/>
        <w:rPr>
          <w:rFonts w:ascii="Arial Narrow" w:hAnsi="Arial Narrow"/>
          <w:sz w:val="22"/>
          <w:szCs w:val="22"/>
        </w:rPr>
      </w:pPr>
    </w:p>
    <w:p w14:paraId="16891D0A" w14:textId="6AE4D8E7" w:rsidR="001F3725" w:rsidRPr="006E61BF" w:rsidRDefault="00A346DE" w:rsidP="0009302A">
      <w:pPr>
        <w:jc w:val="center"/>
        <w:rPr>
          <w:rFonts w:ascii="Arial Narrow" w:hAnsi="Arial Narrow"/>
          <w:b/>
          <w:bCs/>
          <w:sz w:val="22"/>
          <w:szCs w:val="22"/>
        </w:rPr>
      </w:pPr>
      <w:r w:rsidRPr="006E61BF">
        <w:rPr>
          <w:rFonts w:ascii="Arial Narrow" w:hAnsi="Arial Narrow"/>
          <w:b/>
          <w:bCs/>
          <w:sz w:val="22"/>
          <w:szCs w:val="22"/>
        </w:rPr>
        <w:t xml:space="preserve">JOHANA </w:t>
      </w:r>
      <w:r w:rsidR="00385738" w:rsidRPr="006E61BF">
        <w:rPr>
          <w:rFonts w:ascii="Arial Narrow" w:hAnsi="Arial Narrow"/>
          <w:b/>
          <w:bCs/>
          <w:sz w:val="22"/>
          <w:szCs w:val="22"/>
        </w:rPr>
        <w:t>CAROLINA</w:t>
      </w:r>
      <w:r w:rsidR="000B3EB6" w:rsidRPr="006E61BF">
        <w:rPr>
          <w:rFonts w:ascii="Arial Narrow" w:hAnsi="Arial Narrow"/>
          <w:b/>
          <w:bCs/>
          <w:sz w:val="22"/>
          <w:szCs w:val="22"/>
        </w:rPr>
        <w:t xml:space="preserve"> VERGARA</w:t>
      </w:r>
      <w:r w:rsidRPr="006E61BF">
        <w:rPr>
          <w:rFonts w:ascii="Arial Narrow" w:hAnsi="Arial Narrow"/>
          <w:b/>
          <w:bCs/>
          <w:sz w:val="22"/>
          <w:szCs w:val="22"/>
        </w:rPr>
        <w:t xml:space="preserve"> OSPINA</w:t>
      </w:r>
      <w:r w:rsidR="00385738" w:rsidRPr="006E61BF">
        <w:rPr>
          <w:rFonts w:ascii="Arial Narrow" w:hAnsi="Arial Narrow"/>
          <w:b/>
          <w:bCs/>
          <w:sz w:val="22"/>
          <w:szCs w:val="22"/>
        </w:rPr>
        <w:t xml:space="preserve"> </w:t>
      </w:r>
    </w:p>
    <w:p w14:paraId="3E650E32" w14:textId="160DA291" w:rsidR="001F3725" w:rsidRPr="006E61BF" w:rsidRDefault="001F3725" w:rsidP="0009302A">
      <w:pPr>
        <w:jc w:val="center"/>
        <w:rPr>
          <w:rFonts w:ascii="Arial Narrow" w:hAnsi="Arial Narrow"/>
          <w:sz w:val="22"/>
          <w:szCs w:val="22"/>
        </w:rPr>
      </w:pPr>
      <w:r w:rsidRPr="006E61BF">
        <w:rPr>
          <w:rFonts w:ascii="Arial Narrow" w:hAnsi="Arial Narrow"/>
          <w:sz w:val="22"/>
          <w:szCs w:val="22"/>
        </w:rPr>
        <w:t>Directora General</w:t>
      </w:r>
      <w:r w:rsidR="00FF7F9C" w:rsidRPr="006E61BF">
        <w:rPr>
          <w:rFonts w:ascii="Arial Narrow" w:hAnsi="Arial Narrow"/>
          <w:sz w:val="22"/>
          <w:szCs w:val="22"/>
        </w:rPr>
        <w:t xml:space="preserve"> (E)</w:t>
      </w:r>
    </w:p>
    <w:p w14:paraId="170F8623" w14:textId="4999AE5A" w:rsidR="001F3725" w:rsidRPr="006E61BF" w:rsidRDefault="001F3725" w:rsidP="0009302A">
      <w:pPr>
        <w:jc w:val="both"/>
        <w:rPr>
          <w:rFonts w:ascii="Arial Narrow" w:hAnsi="Arial Narrow"/>
          <w:sz w:val="22"/>
          <w:szCs w:val="22"/>
        </w:rPr>
      </w:pPr>
    </w:p>
    <w:p w14:paraId="27C29108" w14:textId="77777777" w:rsidR="001F3725" w:rsidRPr="006E61BF" w:rsidRDefault="001F3725" w:rsidP="0009302A">
      <w:pPr>
        <w:jc w:val="both"/>
        <w:rPr>
          <w:rFonts w:ascii="Arial Narrow" w:hAnsi="Arial Narrow"/>
          <w:sz w:val="22"/>
          <w:szCs w:val="22"/>
        </w:rPr>
      </w:pPr>
    </w:p>
    <w:bookmarkEnd w:id="0"/>
    <w:p w14:paraId="19EFA9CA" w14:textId="77777777" w:rsidR="007C5C0B" w:rsidRPr="006E61BF" w:rsidRDefault="007C5C0B">
      <w:pPr>
        <w:rPr>
          <w:rFonts w:ascii="Arial Narrow" w:hAnsi="Arial Narrow"/>
          <w:sz w:val="16"/>
          <w:szCs w:val="16"/>
        </w:rPr>
      </w:pPr>
    </w:p>
    <w:sectPr w:rsidR="007C5C0B" w:rsidRPr="006E61BF" w:rsidSect="00C66FB8">
      <w:headerReference w:type="even" r:id="rId19"/>
      <w:headerReference w:type="default" r:id="rId20"/>
      <w:footerReference w:type="even" r:id="rId21"/>
      <w:footerReference w:type="default" r:id="rId22"/>
      <w:headerReference w:type="first" r:id="rId23"/>
      <w:footerReference w:type="first" r:id="rId24"/>
      <w:pgSz w:w="12240" w:h="18720" w:code="14"/>
      <w:pgMar w:top="1701" w:right="1325" w:bottom="1134" w:left="1191" w:header="720" w:footer="851" w:gutter="227"/>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Diana Carolina Lopez Urrea" w:date="2026-07-27T13:14:00Z" w:initials="DL">
    <w:p w14:paraId="0EF660C7" w14:textId="77777777" w:rsidR="00E960CE" w:rsidRDefault="00E960CE" w:rsidP="00E960CE">
      <w:pPr>
        <w:pStyle w:val="Textocomentario"/>
      </w:pPr>
      <w:r>
        <w:rPr>
          <w:rStyle w:val="Refdecomentario"/>
        </w:rPr>
        <w:annotationRef/>
      </w:r>
      <w:r>
        <w:t>Fue necesario pegar nuevamente la tabla para que reflejara los cambios propuestos.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F660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F6880B" w16cex:dateUtc="2026-07-27T1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F660C7" w16cid:durableId="5BF688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DA6F7" w14:textId="77777777" w:rsidR="00C43471" w:rsidRDefault="00C43471" w:rsidP="00CF32C3">
      <w:r>
        <w:separator/>
      </w:r>
    </w:p>
  </w:endnote>
  <w:endnote w:type="continuationSeparator" w:id="0">
    <w:p w14:paraId="02B19C43" w14:textId="77777777" w:rsidR="00C43471" w:rsidRDefault="00C43471" w:rsidP="00CF32C3">
      <w:r>
        <w:continuationSeparator/>
      </w:r>
    </w:p>
  </w:endnote>
  <w:endnote w:type="continuationNotice" w:id="1">
    <w:p w14:paraId="760212BE" w14:textId="77777777" w:rsidR="00C43471" w:rsidRDefault="00C43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5A72" w14:textId="77777777" w:rsidR="00893EC6" w:rsidRDefault="00893EC6">
    <w:pPr>
      <w:pStyle w:val="Piedepgina"/>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0146" w14:textId="77777777" w:rsidR="00912EE5" w:rsidRDefault="00912EE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E5E3" w14:textId="77777777" w:rsidR="00912EE5" w:rsidRDefault="00912E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BBC0E" w14:textId="77777777" w:rsidR="00C43471" w:rsidRDefault="00C43471" w:rsidP="00CF32C3">
      <w:r>
        <w:separator/>
      </w:r>
    </w:p>
  </w:footnote>
  <w:footnote w:type="continuationSeparator" w:id="0">
    <w:p w14:paraId="617A7A2E" w14:textId="77777777" w:rsidR="00C43471" w:rsidRDefault="00C43471" w:rsidP="00CF32C3">
      <w:r>
        <w:continuationSeparator/>
      </w:r>
    </w:p>
  </w:footnote>
  <w:footnote w:type="continuationNotice" w:id="1">
    <w:p w14:paraId="5AC66281" w14:textId="77777777" w:rsidR="00C43471" w:rsidRDefault="00C434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9049" w14:textId="42029DD5" w:rsidR="00893EC6" w:rsidRDefault="00893EC6">
    <w:pPr>
      <w:pStyle w:val="Encabezado"/>
      <w:tabs>
        <w:tab w:val="clear" w:pos="4320"/>
        <w:tab w:val="clear" w:pos="8640"/>
        <w:tab w:val="center" w:pos="5220"/>
      </w:tabs>
      <w:spacing w:before="272"/>
      <w:rPr>
        <w:b/>
      </w:rPr>
    </w:pPr>
    <w:r>
      <w:rPr>
        <w:b/>
        <w:lang w:val="pt-BR"/>
      </w:rPr>
      <w:t xml:space="preserve">DECRETO </w:t>
    </w:r>
    <w:proofErr w:type="gramStart"/>
    <w:r>
      <w:rPr>
        <w:b/>
        <w:lang w:val="pt-BR"/>
      </w:rPr>
      <w:t>NUMERO</w:t>
    </w:r>
    <w:proofErr w:type="gramEnd"/>
    <w:r>
      <w:rPr>
        <w:b/>
        <w:lang w:val="pt-BR"/>
      </w:rPr>
      <w:t xml:space="preserve"> _________________de </w:t>
    </w:r>
    <w:proofErr w:type="gramStart"/>
    <w:r>
      <w:rPr>
        <w:b/>
        <w:lang w:val="pt-BR"/>
      </w:rPr>
      <w:t>2002</w:t>
    </w:r>
    <w:r w:rsidR="00FE4188">
      <w:rPr>
        <w:b/>
        <w:lang w:val="pt-BR"/>
      </w:rPr>
      <w:t xml:space="preserve">  </w:t>
    </w:r>
    <w:proofErr w:type="spellStart"/>
    <w:r>
      <w:rPr>
        <w:b/>
        <w:lang w:val="pt-BR"/>
      </w:rPr>
      <w:t>Hoja</w:t>
    </w:r>
    <w:proofErr w:type="spellEnd"/>
    <w:proofErr w:type="gramEnd"/>
    <w:r>
      <w:rPr>
        <w:b/>
        <w:lang w:val="pt-BR"/>
      </w:rPr>
      <w:t xml:space="preserve"> N°. </w:t>
    </w:r>
    <w:r>
      <w:rPr>
        <w:rStyle w:val="Nmerodepgina"/>
        <w:b/>
      </w:rPr>
      <w:fldChar w:fldCharType="begin"/>
    </w:r>
    <w:r>
      <w:rPr>
        <w:rStyle w:val="Nmerodepgina"/>
        <w:b/>
        <w:lang w:val="pt-BR"/>
      </w:rPr>
      <w:instrText xml:space="preserve"> PAGE </w:instrText>
    </w:r>
    <w:r>
      <w:rPr>
        <w:rStyle w:val="Nmerodepgina"/>
        <w:b/>
      </w:rPr>
      <w:fldChar w:fldCharType="separate"/>
    </w:r>
    <w:r>
      <w:rPr>
        <w:rStyle w:val="Nmerodepgina"/>
        <w:b/>
        <w:noProof/>
      </w:rPr>
      <w:t>4</w:t>
    </w:r>
    <w:r>
      <w:rPr>
        <w:rStyle w:val="Nmerodepgina"/>
        <w:b/>
      </w:rPr>
      <w:fldChar w:fldCharType="end"/>
    </w:r>
  </w:p>
  <w:p w14:paraId="17A62B12" w14:textId="4120EBCB" w:rsidR="00893EC6" w:rsidRDefault="00893EC6">
    <w:pPr>
      <w:pStyle w:val="Encabezado"/>
    </w:pPr>
    <w:r>
      <w:rPr>
        <w:noProof/>
        <w:lang w:val="es-CO" w:eastAsia="es-CO"/>
      </w:rPr>
      <mc:AlternateContent>
        <mc:Choice Requires="wps">
          <w:drawing>
            <wp:anchor distT="0" distB="0" distL="114300" distR="114300" simplePos="0" relativeHeight="251658241" behindDoc="0" locked="0" layoutInCell="0" allowOverlap="1" wp14:anchorId="5E3AF77E" wp14:editId="17359603">
              <wp:simplePos x="0" y="0"/>
              <wp:positionH relativeFrom="page">
                <wp:posOffset>440055</wp:posOffset>
              </wp:positionH>
              <wp:positionV relativeFrom="page">
                <wp:posOffset>891540</wp:posOffset>
              </wp:positionV>
              <wp:extent cx="6872605" cy="10634345"/>
              <wp:effectExtent l="0" t="0" r="23495" b="14605"/>
              <wp:wrapNone/>
              <wp:docPr id="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72605" cy="10634345"/>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368B5" id="Rectangle 3" o:spid="_x0000_s1026" style="position:absolute;margin-left:34.65pt;margin-top:70.2pt;width:541.15pt;height:837.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" o:allowincell="f" filled="f" strokeweight="2pt">
              <o:lock v:ext="edit" aspectratio="t"/>
              <w10:wrap anchorx="page" anchory="page"/>
            </v:rect>
          </w:pict>
        </mc:Fallback>
      </mc:AlternateContent>
    </w:r>
  </w:p>
  <w:p w14:paraId="5CCF1041" w14:textId="77777777" w:rsidR="00893EC6" w:rsidRDefault="00893EC6">
    <w:pPr>
      <w:jc w:val="center"/>
      <w:rPr>
        <w:b/>
      </w:rPr>
    </w:pPr>
  </w:p>
  <w:p w14:paraId="0EAF68BB" w14:textId="77777777" w:rsidR="00893EC6" w:rsidRDefault="00893EC6">
    <w:pPr>
      <w:jc w:val="center"/>
      <w:rPr>
        <w:sz w:val="22"/>
      </w:rPr>
    </w:pPr>
    <w:r>
      <w:rPr>
        <w:noProof/>
        <w:color w:val="000000"/>
        <w:lang w:val="es-CO" w:eastAsia="es-CO"/>
      </w:rPr>
      <mc:AlternateContent>
        <mc:Choice Requires="wps">
          <w:drawing>
            <wp:anchor distT="4294967295" distB="4294967295" distL="114300" distR="114300" simplePos="0" relativeHeight="251658243" behindDoc="0" locked="0" layoutInCell="0" allowOverlap="1" wp14:anchorId="7DC8A084" wp14:editId="14C2E756">
              <wp:simplePos x="0" y="0"/>
              <wp:positionH relativeFrom="column">
                <wp:posOffset>188595</wp:posOffset>
              </wp:positionH>
              <wp:positionV relativeFrom="paragraph">
                <wp:posOffset>406399</wp:posOffset>
              </wp:positionV>
              <wp:extent cx="6286500" cy="0"/>
              <wp:effectExtent l="0" t="0" r="1905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54935" id="Line 5"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5pt,32pt" to="50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" o:allowincell="f"/>
          </w:pict>
        </mc:Fallback>
      </mc:AlternateContent>
    </w:r>
    <w:r>
      <w:t xml:space="preserve">Continuación del decreto </w:t>
    </w:r>
    <w:r>
      <w:rPr>
        <w:sz w:val="22"/>
      </w:rPr>
      <w:t xml:space="preserve">“Por el cual se </w:t>
    </w:r>
    <w:r>
      <w:rPr>
        <w:color w:val="000000"/>
      </w:rPr>
      <w:t xml:space="preserve">reasignan unas funciones y competencias </w:t>
    </w:r>
    <w:r>
      <w:rPr>
        <w:sz w:val="22"/>
      </w:rPr>
      <w:t>-”</w:t>
    </w:r>
  </w:p>
  <w:p w14:paraId="7A517C9C" w14:textId="77777777" w:rsidR="00893EC6" w:rsidRDefault="00893EC6">
    <w:pPr>
      <w:jc w:val="center"/>
      <w:rPr>
        <w:sz w:val="22"/>
      </w:rPr>
    </w:pPr>
  </w:p>
  <w:p w14:paraId="23267318" w14:textId="77777777" w:rsidR="00893EC6" w:rsidRDefault="00893EC6">
    <w:pPr>
      <w:jc w:val="center"/>
      <w:rPr>
        <w:snapToGrid w:val="0"/>
        <w:color w:val="000000"/>
        <w:sz w:val="18"/>
      </w:rPr>
    </w:pPr>
  </w:p>
  <w:p w14:paraId="151A3477" w14:textId="77777777" w:rsidR="00893EC6" w:rsidRDefault="00893EC6">
    <w:pPr>
      <w:jc w:val="center"/>
      <w:rPr>
        <w:snapToGrid w:val="0"/>
        <w:color w:val="000000"/>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3096" w14:textId="7FC93285" w:rsidR="00893EC6" w:rsidRPr="0008135D" w:rsidRDefault="00893EC6" w:rsidP="00C66FB8">
    <w:pPr>
      <w:pStyle w:val="Encabezado"/>
      <w:jc w:val="center"/>
      <w:rPr>
        <w:b/>
        <w:sz w:val="24"/>
        <w:szCs w:val="24"/>
        <w:lang w:val="pt-BR"/>
      </w:rPr>
    </w:pPr>
    <w:r w:rsidRPr="009C52D2">
      <w:rPr>
        <w:rFonts w:ascii="Arial Narrow" w:hAnsi="Arial Narrow"/>
        <w:b/>
        <w:noProof/>
        <w:sz w:val="22"/>
        <w:szCs w:val="22"/>
        <w:lang w:val="es-CO" w:eastAsia="es-CO"/>
      </w:rPr>
      <mc:AlternateContent>
        <mc:Choice Requires="wps">
          <w:drawing>
            <wp:anchor distT="0" distB="0" distL="114300" distR="114300" simplePos="0" relativeHeight="251659264" behindDoc="0" locked="0" layoutInCell="0" allowOverlap="1" wp14:anchorId="143179A1" wp14:editId="4913CF7C">
              <wp:simplePos x="0" y="0"/>
              <wp:positionH relativeFrom="page">
                <wp:posOffset>465455</wp:posOffset>
              </wp:positionH>
              <wp:positionV relativeFrom="page">
                <wp:posOffset>727710</wp:posOffset>
              </wp:positionV>
              <wp:extent cx="6830695" cy="10588625"/>
              <wp:effectExtent l="0" t="0" r="27305" b="22225"/>
              <wp:wrapNone/>
              <wp:docPr id="2"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30695" cy="10588625"/>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6D8CD" id="Rectangle 4" o:spid="_x0000_s1026" style="position:absolute;margin-left:36.65pt;margin-top:57.3pt;width:537.85pt;height:83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" o:allowincell="f" filled="f" strokeweight="2pt">
              <o:lock v:ext="edit" aspectratio="t"/>
              <w10:wrap anchorx="page" anchory="page"/>
            </v:rect>
          </w:pict>
        </mc:Fallback>
      </mc:AlternateContent>
    </w:r>
    <w:r w:rsidRPr="009C52D2">
      <w:rPr>
        <w:rFonts w:ascii="Arial Narrow" w:hAnsi="Arial Narrow"/>
        <w:b/>
        <w:sz w:val="22"/>
        <w:szCs w:val="22"/>
        <w:lang w:val="pt-BR"/>
      </w:rPr>
      <w:t>RESOLUCIÓN NÚMERO____________DE 202</w:t>
    </w:r>
    <w:r w:rsidR="008B4C0D">
      <w:rPr>
        <w:rFonts w:ascii="Arial Narrow" w:hAnsi="Arial Narrow"/>
        <w:b/>
        <w:sz w:val="22"/>
        <w:szCs w:val="22"/>
        <w:lang w:val="pt-BR"/>
      </w:rPr>
      <w:t>6</w:t>
    </w:r>
    <w:r w:rsidR="00FE4188">
      <w:rPr>
        <w:rFonts w:ascii="Arial Narrow" w:hAnsi="Arial Narrow"/>
        <w:b/>
        <w:sz w:val="22"/>
        <w:szCs w:val="22"/>
        <w:lang w:val="pt-BR"/>
      </w:rPr>
      <w:t xml:space="preserve">                                         </w:t>
    </w:r>
    <w:r>
      <w:rPr>
        <w:rFonts w:ascii="Arial Narrow" w:hAnsi="Arial Narrow"/>
        <w:b/>
        <w:sz w:val="22"/>
        <w:szCs w:val="22"/>
        <w:lang w:val="pt-BR"/>
      </w:rPr>
      <w:t xml:space="preserve"> </w:t>
    </w:r>
    <w:proofErr w:type="spellStart"/>
    <w:r w:rsidRPr="009C52D2">
      <w:rPr>
        <w:rFonts w:ascii="Arial Narrow" w:hAnsi="Arial Narrow"/>
        <w:b/>
        <w:sz w:val="22"/>
        <w:szCs w:val="22"/>
        <w:lang w:val="pt-BR"/>
      </w:rPr>
      <w:t>Hoja</w:t>
    </w:r>
    <w:proofErr w:type="spellEnd"/>
    <w:r w:rsidRPr="009C52D2">
      <w:rPr>
        <w:rFonts w:ascii="Arial Narrow" w:hAnsi="Arial Narrow"/>
        <w:b/>
        <w:sz w:val="22"/>
        <w:szCs w:val="22"/>
        <w:lang w:val="pt-BR"/>
      </w:rPr>
      <w:t xml:space="preserve"> N°.</w:t>
    </w:r>
    <w:r>
      <w:rPr>
        <w:b/>
        <w:sz w:val="24"/>
        <w:szCs w:val="24"/>
        <w:lang w:val="pt-BR"/>
      </w:rPr>
      <w:t xml:space="preserve"> </w:t>
    </w:r>
    <w:r>
      <w:rPr>
        <w:rStyle w:val="Nmerodepgina"/>
        <w:b/>
        <w:sz w:val="24"/>
        <w:szCs w:val="24"/>
      </w:rPr>
      <w:fldChar w:fldCharType="begin"/>
    </w:r>
    <w:r>
      <w:rPr>
        <w:rStyle w:val="Nmerodepgina"/>
        <w:b/>
        <w:sz w:val="24"/>
        <w:szCs w:val="24"/>
        <w:lang w:val="pt-BR"/>
      </w:rPr>
      <w:instrText xml:space="preserve"> PAGE </w:instrText>
    </w:r>
    <w:r>
      <w:rPr>
        <w:rStyle w:val="Nmerodepgina"/>
        <w:b/>
        <w:sz w:val="24"/>
        <w:szCs w:val="24"/>
      </w:rPr>
      <w:fldChar w:fldCharType="separate"/>
    </w:r>
    <w:r w:rsidR="004C1316">
      <w:rPr>
        <w:rStyle w:val="Nmerodepgina"/>
        <w:b/>
        <w:noProof/>
        <w:sz w:val="24"/>
        <w:szCs w:val="24"/>
        <w:lang w:val="pt-BR"/>
      </w:rPr>
      <w:t>7</w:t>
    </w:r>
    <w:r>
      <w:rPr>
        <w:rStyle w:val="Nmerodepgina"/>
        <w:b/>
        <w:sz w:val="24"/>
        <w:szCs w:val="24"/>
      </w:rPr>
      <w:fldChar w:fldCharType="end"/>
    </w:r>
  </w:p>
  <w:p w14:paraId="013FC59C" w14:textId="77777777" w:rsidR="00893EC6" w:rsidRDefault="00893EC6">
    <w:pPr>
      <w:jc w:val="center"/>
      <w:rPr>
        <w:b/>
      </w:rPr>
    </w:pPr>
  </w:p>
  <w:p w14:paraId="068CA05B" w14:textId="77777777" w:rsidR="00893EC6" w:rsidRDefault="00893EC6" w:rsidP="00C66FB8"/>
  <w:p w14:paraId="5BF07CC1" w14:textId="455E7A14" w:rsidR="00893EC6" w:rsidRPr="002A0ED6" w:rsidRDefault="00893EC6" w:rsidP="00C66FB8">
    <w:pPr>
      <w:jc w:val="center"/>
      <w:rPr>
        <w:rFonts w:ascii="Arial Narrow" w:hAnsi="Arial Narrow"/>
        <w:i/>
        <w:iCs/>
        <w:sz w:val="22"/>
        <w:szCs w:val="22"/>
      </w:rPr>
    </w:pPr>
    <w:r>
      <w:rPr>
        <w:rFonts w:ascii="Arial Narrow" w:hAnsi="Arial Narrow"/>
        <w:sz w:val="22"/>
        <w:szCs w:val="22"/>
      </w:rPr>
      <w:t xml:space="preserve">Continuación de la resolución </w:t>
    </w:r>
    <w:r w:rsidRPr="00B91D01">
      <w:rPr>
        <w:rFonts w:ascii="Arial Narrow" w:hAnsi="Arial Narrow"/>
        <w:i/>
        <w:iCs/>
        <w:sz w:val="22"/>
        <w:szCs w:val="22"/>
      </w:rPr>
      <w:t>“</w:t>
    </w:r>
    <w:r w:rsidR="00FF59AE" w:rsidRPr="0009302A">
      <w:rPr>
        <w:rFonts w:ascii="Arial Narrow" w:hAnsi="Arial Narrow" w:cs="Arial"/>
        <w:i/>
        <w:iCs/>
        <w:sz w:val="22"/>
        <w:szCs w:val="22"/>
      </w:rPr>
      <w:t>Por la cual se modifica</w:t>
    </w:r>
    <w:r w:rsidR="00FF59AE">
      <w:rPr>
        <w:rFonts w:ascii="Arial Narrow" w:hAnsi="Arial Narrow" w:cs="Arial"/>
        <w:i/>
        <w:iCs/>
        <w:sz w:val="22"/>
        <w:szCs w:val="22"/>
      </w:rPr>
      <w:t>n los</w:t>
    </w:r>
    <w:r w:rsidR="00FF59AE" w:rsidRPr="0009302A">
      <w:rPr>
        <w:rFonts w:ascii="Arial Narrow" w:hAnsi="Arial Narrow" w:cs="Arial"/>
        <w:i/>
        <w:iCs/>
        <w:sz w:val="22"/>
        <w:szCs w:val="22"/>
      </w:rPr>
      <w:t xml:space="preserve"> artículo</w:t>
    </w:r>
    <w:r w:rsidR="00FF59AE">
      <w:rPr>
        <w:rFonts w:ascii="Arial Narrow" w:hAnsi="Arial Narrow" w:cs="Arial"/>
        <w:i/>
        <w:iCs/>
        <w:sz w:val="22"/>
        <w:szCs w:val="22"/>
      </w:rPr>
      <w:t>s</w:t>
    </w:r>
    <w:r w:rsidR="00FF59AE" w:rsidRPr="0009302A">
      <w:rPr>
        <w:rFonts w:ascii="Arial Narrow" w:hAnsi="Arial Narrow" w:cs="Arial"/>
        <w:i/>
        <w:iCs/>
        <w:sz w:val="22"/>
        <w:szCs w:val="22"/>
      </w:rPr>
      <w:t xml:space="preserve"> 8</w:t>
    </w:r>
    <w:r w:rsidR="00FF59AE">
      <w:rPr>
        <w:rFonts w:ascii="Arial Narrow" w:hAnsi="Arial Narrow" w:cs="Arial"/>
        <w:i/>
        <w:iCs/>
        <w:sz w:val="22"/>
        <w:szCs w:val="22"/>
      </w:rPr>
      <w:t xml:space="preserve">, </w:t>
    </w:r>
    <w:r w:rsidR="00614297">
      <w:rPr>
        <w:rFonts w:ascii="Arial Narrow" w:hAnsi="Arial Narrow" w:cs="Arial"/>
        <w:i/>
        <w:iCs/>
        <w:sz w:val="22"/>
        <w:szCs w:val="22"/>
      </w:rPr>
      <w:t xml:space="preserve">44, </w:t>
    </w:r>
    <w:r w:rsidR="00FF59AE">
      <w:rPr>
        <w:rFonts w:ascii="Arial Narrow" w:hAnsi="Arial Narrow" w:cs="Arial"/>
        <w:i/>
        <w:iCs/>
        <w:sz w:val="22"/>
        <w:szCs w:val="22"/>
      </w:rPr>
      <w:t xml:space="preserve">49, </w:t>
    </w:r>
    <w:r w:rsidR="007A6463">
      <w:rPr>
        <w:rFonts w:ascii="Arial Narrow" w:hAnsi="Arial Narrow" w:cs="Arial"/>
        <w:i/>
        <w:iCs/>
        <w:sz w:val="22"/>
        <w:szCs w:val="22"/>
      </w:rPr>
      <w:t xml:space="preserve">55, </w:t>
    </w:r>
    <w:r w:rsidR="00FF59AE">
      <w:rPr>
        <w:rFonts w:ascii="Arial Narrow" w:hAnsi="Arial Narrow" w:cs="Arial"/>
        <w:i/>
        <w:iCs/>
        <w:sz w:val="22"/>
        <w:szCs w:val="22"/>
      </w:rPr>
      <w:t xml:space="preserve">57,60 y 61 </w:t>
    </w:r>
    <w:r w:rsidR="00FF59AE" w:rsidRPr="00CA4F8F">
      <w:rPr>
        <w:rFonts w:ascii="Arial Narrow" w:hAnsi="Arial Narrow" w:cs="Arial"/>
        <w:sz w:val="22"/>
        <w:szCs w:val="22"/>
      </w:rPr>
      <w:t>y el Anexo 2</w:t>
    </w:r>
    <w:r w:rsidR="00FF59AE">
      <w:rPr>
        <w:rFonts w:ascii="Arial Narrow" w:hAnsi="Arial Narrow" w:cs="Arial"/>
        <w:i/>
        <w:iCs/>
        <w:sz w:val="22"/>
        <w:szCs w:val="22"/>
      </w:rPr>
      <w:t xml:space="preserve"> </w:t>
    </w:r>
    <w:r w:rsidR="00FF59AE" w:rsidRPr="0009302A">
      <w:rPr>
        <w:rFonts w:ascii="Arial Narrow" w:hAnsi="Arial Narrow" w:cs="Arial"/>
        <w:i/>
        <w:iCs/>
        <w:sz w:val="22"/>
        <w:szCs w:val="22"/>
      </w:rPr>
      <w:t>de la Resolución 2319 de 2024</w:t>
    </w:r>
    <w:r w:rsidR="00FF59AE">
      <w:rPr>
        <w:rFonts w:ascii="Arial Narrow" w:hAnsi="Arial Narrow" w:cs="Arial"/>
        <w:i/>
        <w:iCs/>
        <w:sz w:val="22"/>
        <w:szCs w:val="22"/>
      </w:rPr>
      <w:t xml:space="preserve"> modificada </w:t>
    </w:r>
    <w:r w:rsidR="00FF59AE" w:rsidRPr="00040CFB">
      <w:rPr>
        <w:rFonts w:ascii="Arial Narrow" w:hAnsi="Arial Narrow" w:cs="Arial"/>
        <w:i/>
        <w:iCs/>
        <w:sz w:val="22"/>
        <w:szCs w:val="22"/>
      </w:rPr>
      <w:t>por las Resoluciones 0030, 950 y 3125 de 2025, 546 y 917 de 2026</w:t>
    </w:r>
    <w:r w:rsidRPr="00B91D01">
      <w:rPr>
        <w:rFonts w:ascii="Arial Narrow" w:hAnsi="Arial Narrow"/>
        <w:i/>
        <w:iCs/>
        <w:sz w:val="22"/>
        <w:szCs w:val="22"/>
      </w:rPr>
      <w:t>”</w:t>
    </w:r>
    <w:r>
      <w:rPr>
        <w:rFonts w:ascii="Arial Narrow" w:hAnsi="Arial Narrow"/>
        <w:i/>
        <w:iCs/>
        <w:sz w:val="22"/>
        <w:szCs w:val="22"/>
      </w:rPr>
      <w:t>.</w:t>
    </w:r>
  </w:p>
  <w:p w14:paraId="33EED835" w14:textId="77777777" w:rsidR="00893EC6" w:rsidRDefault="00893EC6" w:rsidP="00C66FB8">
    <w:pPr>
      <w:ind w:left="142" w:right="165"/>
      <w:jc w:val="center"/>
    </w:pPr>
    <w:r>
      <w:rPr>
        <w:rFonts w:cs="Arial"/>
        <w:color w:val="000000"/>
        <w:sz w:val="20"/>
        <w:szCs w:val="20"/>
      </w:rPr>
      <w:t>--------------------------------------------------------------------------------------------------------</w:t>
    </w:r>
  </w:p>
  <w:p w14:paraId="6CE9268B" w14:textId="77777777" w:rsidR="00893EC6" w:rsidRPr="00F875AB" w:rsidRDefault="00893EC6">
    <w:pPr>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9F99" w14:textId="547E3718" w:rsidR="00893EC6" w:rsidRDefault="00893EC6" w:rsidP="00C66FB8">
    <w:pPr>
      <w:pStyle w:val="Encabezado"/>
      <w:tabs>
        <w:tab w:val="clear" w:pos="4320"/>
        <w:tab w:val="clear" w:pos="8640"/>
        <w:tab w:val="left" w:pos="9000"/>
        <w:tab w:val="right" w:leader="underscore" w:pos="10530"/>
      </w:tabs>
      <w:rPr>
        <w:b/>
        <w:sz w:val="24"/>
        <w:szCs w:val="24"/>
      </w:rPr>
    </w:pPr>
    <w:r>
      <w:rPr>
        <w:noProof/>
        <w:lang w:val="es-CO" w:eastAsia="es-CO"/>
      </w:rPr>
      <w:drawing>
        <wp:anchor distT="0" distB="0" distL="114300" distR="114300" simplePos="0" relativeHeight="251658244" behindDoc="1" locked="0" layoutInCell="1" allowOverlap="1" wp14:anchorId="180B9227" wp14:editId="0EF2AE4C">
          <wp:simplePos x="0" y="0"/>
          <wp:positionH relativeFrom="page">
            <wp:posOffset>-61595</wp:posOffset>
          </wp:positionH>
          <wp:positionV relativeFrom="paragraph">
            <wp:posOffset>136525</wp:posOffset>
          </wp:positionV>
          <wp:extent cx="7805011" cy="12552680"/>
          <wp:effectExtent l="0" t="0" r="0" b="0"/>
          <wp:wrapNone/>
          <wp:docPr id="347244431"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4431" name="Imagen 1"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05011" cy="12552680"/>
                  </a:xfrm>
                  <a:prstGeom prst="rect">
                    <a:avLst/>
                  </a:prstGeom>
                </pic:spPr>
              </pic:pic>
            </a:graphicData>
          </a:graphic>
          <wp14:sizeRelH relativeFrom="page">
            <wp14:pctWidth>0</wp14:pctWidth>
          </wp14:sizeRelH>
          <wp14:sizeRelV relativeFrom="page">
            <wp14:pctHeight>0</wp14:pctHeight>
          </wp14:sizeRelV>
        </wp:anchor>
      </w:drawing>
    </w:r>
    <w:r>
      <w:rPr>
        <w:noProof/>
        <w:sz w:val="28"/>
        <w:lang w:val="es-CO" w:eastAsia="es-CO"/>
      </w:rPr>
      <mc:AlternateContent>
        <mc:Choice Requires="wps">
          <w:drawing>
            <wp:anchor distT="0" distB="0" distL="114300" distR="114300" simplePos="0" relativeHeight="251658240" behindDoc="0" locked="0" layoutInCell="0" allowOverlap="1" wp14:anchorId="0F156211" wp14:editId="425FF274">
              <wp:simplePos x="0" y="0"/>
              <wp:positionH relativeFrom="page">
                <wp:posOffset>464820</wp:posOffset>
              </wp:positionH>
              <wp:positionV relativeFrom="page">
                <wp:posOffset>727710</wp:posOffset>
              </wp:positionV>
              <wp:extent cx="6830695" cy="10607040"/>
              <wp:effectExtent l="0" t="0" r="27305" b="2286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30695" cy="10607040"/>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BE6B3" id="Rectangle 1" o:spid="_x0000_s1026" style="position:absolute;margin-left:36.6pt;margin-top:57.3pt;width:537.85pt;height:83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" o:allowincell="f" filled="f" strokeweight="2pt">
              <o:lock v:ext="edit" aspectratio="t"/>
              <w10:wrap anchorx="page" anchory="page"/>
            </v:rect>
          </w:pict>
        </mc:Fallback>
      </mc:AlternateContent>
    </w:r>
  </w:p>
  <w:p w14:paraId="73FF6F12" w14:textId="77777777" w:rsidR="00893EC6" w:rsidRDefault="00893EC6" w:rsidP="00C66FB8">
    <w:pPr>
      <w:pStyle w:val="Encabezado"/>
      <w:jc w:val="center"/>
      <w:rPr>
        <w:rFonts w:ascii="Arial Narrow" w:hAnsi="Arial Narrow"/>
        <w:b/>
        <w:sz w:val="24"/>
        <w:szCs w:val="24"/>
      </w:rPr>
    </w:pPr>
  </w:p>
  <w:p w14:paraId="2954F21D" w14:textId="77777777" w:rsidR="00893EC6" w:rsidRPr="003D14D1" w:rsidRDefault="00893EC6" w:rsidP="00C66FB8">
    <w:pPr>
      <w:pStyle w:val="Encabezado"/>
      <w:ind w:left="-284" w:right="83"/>
      <w:jc w:val="center"/>
      <w:rPr>
        <w:rFonts w:ascii="Arial Narrow" w:hAnsi="Arial Narrow"/>
        <w:b/>
        <w:sz w:val="22"/>
        <w:szCs w:val="22"/>
      </w:rPr>
    </w:pPr>
  </w:p>
  <w:p w14:paraId="3AD8FDA7" w14:textId="77777777" w:rsidR="00893EC6" w:rsidRDefault="00893EC6" w:rsidP="00C66FB8">
    <w:pPr>
      <w:pStyle w:val="Encabezado"/>
      <w:ind w:left="-284" w:right="83"/>
      <w:jc w:val="center"/>
      <w:rPr>
        <w:rFonts w:ascii="Arial Narrow" w:hAnsi="Arial Narrow"/>
        <w:b/>
        <w:sz w:val="22"/>
        <w:szCs w:val="22"/>
      </w:rPr>
    </w:pPr>
  </w:p>
  <w:p w14:paraId="3187D592" w14:textId="77777777" w:rsidR="00893EC6" w:rsidRDefault="00893EC6" w:rsidP="00C66FB8">
    <w:pPr>
      <w:pStyle w:val="Encabezado"/>
      <w:ind w:left="-284" w:right="83"/>
      <w:jc w:val="center"/>
      <w:rPr>
        <w:rFonts w:ascii="Arial Narrow" w:hAnsi="Arial Narrow"/>
        <w:b/>
        <w:sz w:val="22"/>
        <w:szCs w:val="22"/>
      </w:rPr>
    </w:pPr>
  </w:p>
  <w:p w14:paraId="43191D14" w14:textId="77777777" w:rsidR="00893EC6" w:rsidRDefault="00893EC6" w:rsidP="00C66FB8">
    <w:pPr>
      <w:pStyle w:val="Encabezado"/>
      <w:ind w:left="-284" w:right="83"/>
      <w:jc w:val="center"/>
      <w:rPr>
        <w:rFonts w:ascii="Arial Narrow" w:hAnsi="Arial Narrow"/>
        <w:b/>
        <w:sz w:val="22"/>
        <w:szCs w:val="22"/>
      </w:rPr>
    </w:pPr>
  </w:p>
  <w:p w14:paraId="357D5658" w14:textId="77777777" w:rsidR="00893EC6" w:rsidRDefault="00893EC6" w:rsidP="00C66FB8">
    <w:pPr>
      <w:pStyle w:val="Encabezado"/>
      <w:ind w:left="-284" w:right="83"/>
      <w:jc w:val="center"/>
      <w:rPr>
        <w:rFonts w:ascii="Arial Narrow" w:hAnsi="Arial Narrow"/>
        <w:b/>
        <w:sz w:val="22"/>
        <w:szCs w:val="22"/>
      </w:rPr>
    </w:pPr>
  </w:p>
  <w:p w14:paraId="24662BC9" w14:textId="77777777" w:rsidR="00893EC6" w:rsidRDefault="00893EC6" w:rsidP="00C66FB8">
    <w:pPr>
      <w:pStyle w:val="Encabezado"/>
      <w:ind w:left="-284" w:right="83"/>
      <w:jc w:val="center"/>
      <w:rPr>
        <w:rFonts w:ascii="Arial Narrow" w:hAnsi="Arial Narrow"/>
        <w:b/>
        <w:sz w:val="22"/>
        <w:szCs w:val="22"/>
      </w:rPr>
    </w:pPr>
  </w:p>
  <w:p w14:paraId="7EAA923C" w14:textId="77777777" w:rsidR="00893EC6" w:rsidRPr="00F7576F" w:rsidRDefault="00893EC6" w:rsidP="00C66FB8">
    <w:pPr>
      <w:pStyle w:val="Encabezado"/>
      <w:ind w:left="-284" w:right="83"/>
      <w:jc w:val="center"/>
      <w:rPr>
        <w:rFonts w:ascii="Arial Narrow" w:hAnsi="Arial Narrow"/>
        <w:b/>
        <w:sz w:val="28"/>
        <w:szCs w:val="28"/>
      </w:rPr>
    </w:pPr>
  </w:p>
  <w:p w14:paraId="70B90E4A" w14:textId="77777777" w:rsidR="00893EC6" w:rsidRPr="00F7576F" w:rsidRDefault="00893EC6" w:rsidP="00C66FB8">
    <w:pPr>
      <w:pStyle w:val="Encabezado"/>
      <w:ind w:left="-284" w:right="83"/>
      <w:jc w:val="center"/>
      <w:rPr>
        <w:rFonts w:ascii="Arial Narrow" w:hAnsi="Arial Narrow"/>
        <w:b/>
        <w:sz w:val="28"/>
        <w:szCs w:val="28"/>
      </w:rPr>
    </w:pPr>
    <w:r w:rsidRPr="00F7576F">
      <w:rPr>
        <w:rFonts w:ascii="Arial Narrow" w:hAnsi="Arial Narrow"/>
        <w:b/>
        <w:sz w:val="28"/>
        <w:szCs w:val="28"/>
      </w:rPr>
      <w:t xml:space="preserve">AGENCIA PARA LA REINCORPORACIÓN Y LA NORMALIZACIÓN </w:t>
    </w:r>
  </w:p>
  <w:p w14:paraId="06662EE3" w14:textId="77777777" w:rsidR="00893EC6" w:rsidRPr="003D14D1" w:rsidRDefault="00893EC6" w:rsidP="00C66FB8">
    <w:pPr>
      <w:ind w:left="1134" w:right="1185"/>
      <w:jc w:val="center"/>
      <w:rPr>
        <w:rFonts w:ascii="Arial Narrow" w:hAnsi="Arial Narrow" w:cs="Arial"/>
        <w:i/>
        <w:sz w:val="22"/>
        <w:szCs w:val="22"/>
      </w:rPr>
    </w:pPr>
  </w:p>
  <w:p w14:paraId="192173A3" w14:textId="77777777" w:rsidR="00893EC6" w:rsidRPr="00F7576F" w:rsidRDefault="00893EC6" w:rsidP="00C66FB8">
    <w:pPr>
      <w:pStyle w:val="Encabezado"/>
      <w:ind w:left="-284"/>
      <w:jc w:val="center"/>
      <w:rPr>
        <w:rFonts w:ascii="Arial Narrow" w:hAnsi="Arial Narrow"/>
        <w:b/>
        <w:sz w:val="24"/>
        <w:szCs w:val="24"/>
        <w:lang w:val="es-ES"/>
      </w:rPr>
    </w:pPr>
  </w:p>
  <w:p w14:paraId="335DFE65" w14:textId="4C34514F" w:rsidR="00893EC6" w:rsidRPr="00C6139C" w:rsidRDefault="00893EC6" w:rsidP="00C66FB8">
    <w:pPr>
      <w:pStyle w:val="Encabezado"/>
      <w:ind w:left="-284"/>
      <w:jc w:val="center"/>
      <w:rPr>
        <w:rFonts w:ascii="Arial Narrow" w:hAnsi="Arial Narrow"/>
        <w:b/>
        <w:sz w:val="24"/>
        <w:szCs w:val="24"/>
      </w:rPr>
    </w:pPr>
    <w:r w:rsidRPr="00F7576F">
      <w:rPr>
        <w:rFonts w:ascii="Arial Narrow" w:hAnsi="Arial Narrow"/>
        <w:b/>
        <w:sz w:val="24"/>
        <w:szCs w:val="24"/>
      </w:rPr>
      <w:t>RESOLUCIÓN NÚMERO ______________</w:t>
    </w:r>
    <w:r>
      <w:rPr>
        <w:rFonts w:ascii="Arial Narrow" w:hAnsi="Arial Narrow"/>
        <w:b/>
        <w:sz w:val="24"/>
        <w:szCs w:val="24"/>
      </w:rPr>
      <w:t>DE 202</w:t>
    </w:r>
    <w:r w:rsidR="008E3024">
      <w:rPr>
        <w:rFonts w:ascii="Arial Narrow" w:hAnsi="Arial Narrow"/>
        <w:b/>
        <w:sz w:val="24"/>
        <w:szCs w:val="24"/>
      </w:rPr>
      <w:t>6</w:t>
    </w:r>
  </w:p>
  <w:p w14:paraId="37F53BCA" w14:textId="77777777" w:rsidR="00893EC6" w:rsidRPr="003D14D1" w:rsidRDefault="00893EC6" w:rsidP="00C66FB8">
    <w:pPr>
      <w:ind w:left="142" w:right="225"/>
      <w:jc w:val="center"/>
      <w:rPr>
        <w:rFonts w:ascii="Arial Narrow" w:hAnsi="Arial Narrow" w:cs="Arial"/>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5EFC0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626B6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B8668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297C5F"/>
    <w:multiLevelType w:val="hybridMultilevel"/>
    <w:tmpl w:val="DE20EAD4"/>
    <w:lvl w:ilvl="0" w:tplc="15C23288">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15:restartNumberingAfterBreak="0">
    <w:nsid w:val="102222F5"/>
    <w:multiLevelType w:val="hybridMultilevel"/>
    <w:tmpl w:val="E2E8749E"/>
    <w:lvl w:ilvl="0" w:tplc="5AD8AD96">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5" w15:restartNumberingAfterBreak="0">
    <w:nsid w:val="13805B67"/>
    <w:multiLevelType w:val="hybridMultilevel"/>
    <w:tmpl w:val="825225E8"/>
    <w:lvl w:ilvl="0" w:tplc="C12A03C4">
      <w:start w:val="1"/>
      <w:numFmt w:val="lowerLetter"/>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47A539D"/>
    <w:multiLevelType w:val="hybridMultilevel"/>
    <w:tmpl w:val="792876BA"/>
    <w:lvl w:ilvl="0" w:tplc="344460E6">
      <w:start w:val="1"/>
      <w:numFmt w:val="lowerLetter"/>
      <w:lvlText w:val="%1)"/>
      <w:lvlJc w:val="left"/>
      <w:pPr>
        <w:ind w:left="720" w:hanging="360"/>
      </w:pPr>
      <w:rPr>
        <w:rFonts w:ascii="Arial Narrow" w:hAnsi="Arial Narro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A1744A"/>
    <w:multiLevelType w:val="hybridMultilevel"/>
    <w:tmpl w:val="507AC274"/>
    <w:lvl w:ilvl="0" w:tplc="692C4B92">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4674D3C"/>
    <w:multiLevelType w:val="hybridMultilevel"/>
    <w:tmpl w:val="7BA296D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87510C9"/>
    <w:multiLevelType w:val="hybridMultilevel"/>
    <w:tmpl w:val="5D2E3526"/>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0" w15:restartNumberingAfterBreak="0">
    <w:nsid w:val="3A2B49B0"/>
    <w:multiLevelType w:val="hybridMultilevel"/>
    <w:tmpl w:val="FD962A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F8B74A5"/>
    <w:multiLevelType w:val="hybridMultilevel"/>
    <w:tmpl w:val="E22C3580"/>
    <w:lvl w:ilvl="0" w:tplc="FFFFFFFF">
      <w:start w:val="1"/>
      <w:numFmt w:val="decimal"/>
      <w:lvlText w:val="%1."/>
      <w:lvlJc w:val="left"/>
      <w:pPr>
        <w:tabs>
          <w:tab w:val="num" w:pos="360"/>
        </w:tabs>
        <w:ind w:left="360" w:hanging="360"/>
      </w:pPr>
    </w:lvl>
    <w:lvl w:ilvl="1" w:tplc="FFFFFFFF" w:tentative="1">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12" w15:restartNumberingAfterBreak="0">
    <w:nsid w:val="430E2F58"/>
    <w:multiLevelType w:val="hybridMultilevel"/>
    <w:tmpl w:val="0DD2B5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F86B15"/>
    <w:multiLevelType w:val="hybridMultilevel"/>
    <w:tmpl w:val="BE068048"/>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4" w15:restartNumberingAfterBreak="0">
    <w:nsid w:val="473510EE"/>
    <w:multiLevelType w:val="hybridMultilevel"/>
    <w:tmpl w:val="507C0C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A445015"/>
    <w:multiLevelType w:val="hybridMultilevel"/>
    <w:tmpl w:val="BD285D3A"/>
    <w:lvl w:ilvl="0" w:tplc="482ACF42">
      <w:start w:val="1"/>
      <w:numFmt w:val="lowerLetter"/>
      <w:lvlText w:val="%1)"/>
      <w:lvlJc w:val="left"/>
      <w:pPr>
        <w:ind w:left="786" w:hanging="360"/>
      </w:pPr>
      <w:rPr>
        <w:rFonts w:hint="default"/>
        <w:i/>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6" w15:restartNumberingAfterBreak="0">
    <w:nsid w:val="4A6F466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C9820BB"/>
    <w:multiLevelType w:val="hybridMultilevel"/>
    <w:tmpl w:val="5D948B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DB270FC"/>
    <w:multiLevelType w:val="hybridMultilevel"/>
    <w:tmpl w:val="CB0ADE38"/>
    <w:lvl w:ilvl="0" w:tplc="791ED416">
      <w:numFmt w:val="bullet"/>
      <w:lvlText w:val="-"/>
      <w:lvlJc w:val="left"/>
      <w:pPr>
        <w:ind w:left="786" w:hanging="360"/>
      </w:pPr>
      <w:rPr>
        <w:rFonts w:ascii="Arial Narrow" w:eastAsia="Times New Roman" w:hAnsi="Arial Narrow" w:cs="Times New Roman"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9" w15:restartNumberingAfterBreak="0">
    <w:nsid w:val="5631641D"/>
    <w:multiLevelType w:val="hybridMultilevel"/>
    <w:tmpl w:val="E22C3580"/>
    <w:lvl w:ilvl="0" w:tplc="F40283C8">
      <w:start w:val="1"/>
      <w:numFmt w:val="decimal"/>
      <w:lvlText w:val="%1."/>
      <w:lvlJc w:val="left"/>
      <w:pPr>
        <w:tabs>
          <w:tab w:val="num" w:pos="720"/>
        </w:tabs>
        <w:ind w:left="720" w:hanging="360"/>
      </w:pPr>
    </w:lvl>
    <w:lvl w:ilvl="1" w:tplc="207E08C4" w:tentative="1">
      <w:start w:val="1"/>
      <w:numFmt w:val="decimal"/>
      <w:lvlText w:val="%2."/>
      <w:lvlJc w:val="left"/>
      <w:pPr>
        <w:tabs>
          <w:tab w:val="num" w:pos="1440"/>
        </w:tabs>
        <w:ind w:left="1440" w:hanging="360"/>
      </w:pPr>
    </w:lvl>
    <w:lvl w:ilvl="2" w:tplc="AA12E61C" w:tentative="1">
      <w:start w:val="1"/>
      <w:numFmt w:val="decimal"/>
      <w:lvlText w:val="%3."/>
      <w:lvlJc w:val="left"/>
      <w:pPr>
        <w:tabs>
          <w:tab w:val="num" w:pos="2160"/>
        </w:tabs>
        <w:ind w:left="2160" w:hanging="360"/>
      </w:pPr>
    </w:lvl>
    <w:lvl w:ilvl="3" w:tplc="6EDC4A4A" w:tentative="1">
      <w:start w:val="1"/>
      <w:numFmt w:val="decimal"/>
      <w:lvlText w:val="%4."/>
      <w:lvlJc w:val="left"/>
      <w:pPr>
        <w:tabs>
          <w:tab w:val="num" w:pos="2880"/>
        </w:tabs>
        <w:ind w:left="2880" w:hanging="360"/>
      </w:pPr>
    </w:lvl>
    <w:lvl w:ilvl="4" w:tplc="7CD0DBE6" w:tentative="1">
      <w:start w:val="1"/>
      <w:numFmt w:val="decimal"/>
      <w:lvlText w:val="%5."/>
      <w:lvlJc w:val="left"/>
      <w:pPr>
        <w:tabs>
          <w:tab w:val="num" w:pos="3600"/>
        </w:tabs>
        <w:ind w:left="3600" w:hanging="360"/>
      </w:pPr>
    </w:lvl>
    <w:lvl w:ilvl="5" w:tplc="8124A0B4" w:tentative="1">
      <w:start w:val="1"/>
      <w:numFmt w:val="decimal"/>
      <w:lvlText w:val="%6."/>
      <w:lvlJc w:val="left"/>
      <w:pPr>
        <w:tabs>
          <w:tab w:val="num" w:pos="4320"/>
        </w:tabs>
        <w:ind w:left="4320" w:hanging="360"/>
      </w:pPr>
    </w:lvl>
    <w:lvl w:ilvl="6" w:tplc="C2A83FAA" w:tentative="1">
      <w:start w:val="1"/>
      <w:numFmt w:val="decimal"/>
      <w:lvlText w:val="%7."/>
      <w:lvlJc w:val="left"/>
      <w:pPr>
        <w:tabs>
          <w:tab w:val="num" w:pos="5040"/>
        </w:tabs>
        <w:ind w:left="5040" w:hanging="360"/>
      </w:pPr>
    </w:lvl>
    <w:lvl w:ilvl="7" w:tplc="E91C6700" w:tentative="1">
      <w:start w:val="1"/>
      <w:numFmt w:val="decimal"/>
      <w:lvlText w:val="%8."/>
      <w:lvlJc w:val="left"/>
      <w:pPr>
        <w:tabs>
          <w:tab w:val="num" w:pos="5760"/>
        </w:tabs>
        <w:ind w:left="5760" w:hanging="360"/>
      </w:pPr>
    </w:lvl>
    <w:lvl w:ilvl="8" w:tplc="EC5C2428" w:tentative="1">
      <w:start w:val="1"/>
      <w:numFmt w:val="decimal"/>
      <w:lvlText w:val="%9."/>
      <w:lvlJc w:val="left"/>
      <w:pPr>
        <w:tabs>
          <w:tab w:val="num" w:pos="6480"/>
        </w:tabs>
        <w:ind w:left="6480" w:hanging="360"/>
      </w:pPr>
    </w:lvl>
  </w:abstractNum>
  <w:abstractNum w:abstractNumId="20" w15:restartNumberingAfterBreak="0">
    <w:nsid w:val="56D163F4"/>
    <w:multiLevelType w:val="hybridMultilevel"/>
    <w:tmpl w:val="0FEAEEA2"/>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5ABD5B7D"/>
    <w:multiLevelType w:val="hybridMultilevel"/>
    <w:tmpl w:val="095EC8B2"/>
    <w:lvl w:ilvl="0" w:tplc="A3DE2B82">
      <w:start w:val="1"/>
      <w:numFmt w:val="decimal"/>
      <w:lvlText w:val="%1."/>
      <w:lvlJc w:val="left"/>
      <w:pPr>
        <w:ind w:left="360" w:hanging="360"/>
      </w:pPr>
      <w:rPr>
        <w:b/>
        <w:bCs/>
      </w:rPr>
    </w:lvl>
    <w:lvl w:ilvl="1" w:tplc="CB9CCA04">
      <w:start w:val="1"/>
      <w:numFmt w:val="lowerRoman"/>
      <w:lvlText w:val="%2)"/>
      <w:lvlJc w:val="left"/>
      <w:pPr>
        <w:ind w:left="1440" w:hanging="720"/>
      </w:pPr>
      <w:rPr>
        <w:rFonts w:hint="default"/>
      </w:r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5C6F6B21"/>
    <w:multiLevelType w:val="hybridMultilevel"/>
    <w:tmpl w:val="E37210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9065E7E"/>
    <w:multiLevelType w:val="hybridMultilevel"/>
    <w:tmpl w:val="89260EB4"/>
    <w:lvl w:ilvl="0" w:tplc="6380B37E">
      <w:start w:val="5"/>
      <w:numFmt w:val="bullet"/>
      <w:lvlText w:val="-"/>
      <w:lvlJc w:val="left"/>
      <w:pPr>
        <w:ind w:left="720" w:hanging="360"/>
      </w:pPr>
      <w:rPr>
        <w:rFonts w:ascii="Arial Narrow" w:eastAsia="Aptos" w:hAnsi="Arial Narrow" w:cs="Apto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15:restartNumberingAfterBreak="0">
    <w:nsid w:val="69C2039E"/>
    <w:multiLevelType w:val="hybridMultilevel"/>
    <w:tmpl w:val="F41C98DC"/>
    <w:lvl w:ilvl="0" w:tplc="240A000F">
      <w:start w:val="1"/>
      <w:numFmt w:val="decimal"/>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25" w15:restartNumberingAfterBreak="0">
    <w:nsid w:val="6FFB413B"/>
    <w:multiLevelType w:val="hybridMultilevel"/>
    <w:tmpl w:val="7F7C1B14"/>
    <w:lvl w:ilvl="0" w:tplc="F01E62D8">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6" w15:restartNumberingAfterBreak="0">
    <w:nsid w:val="704D0516"/>
    <w:multiLevelType w:val="hybridMultilevel"/>
    <w:tmpl w:val="7C74E2AC"/>
    <w:lvl w:ilvl="0" w:tplc="6010D49E">
      <w:start w:val="1"/>
      <w:numFmt w:val="decimal"/>
      <w:lvlText w:val="%1."/>
      <w:lvlJc w:val="left"/>
      <w:pPr>
        <w:ind w:left="1020" w:hanging="360"/>
      </w:pPr>
    </w:lvl>
    <w:lvl w:ilvl="1" w:tplc="5180FA10">
      <w:start w:val="1"/>
      <w:numFmt w:val="decimal"/>
      <w:lvlText w:val="%2."/>
      <w:lvlJc w:val="left"/>
      <w:pPr>
        <w:ind w:left="1020" w:hanging="360"/>
      </w:pPr>
    </w:lvl>
    <w:lvl w:ilvl="2" w:tplc="CF9408DE">
      <w:start w:val="1"/>
      <w:numFmt w:val="decimal"/>
      <w:lvlText w:val="%3."/>
      <w:lvlJc w:val="left"/>
      <w:pPr>
        <w:ind w:left="1020" w:hanging="360"/>
      </w:pPr>
    </w:lvl>
    <w:lvl w:ilvl="3" w:tplc="AFF4D880">
      <w:start w:val="1"/>
      <w:numFmt w:val="decimal"/>
      <w:lvlText w:val="%4."/>
      <w:lvlJc w:val="left"/>
      <w:pPr>
        <w:ind w:left="1020" w:hanging="360"/>
      </w:pPr>
    </w:lvl>
    <w:lvl w:ilvl="4" w:tplc="57640CD8">
      <w:start w:val="1"/>
      <w:numFmt w:val="decimal"/>
      <w:lvlText w:val="%5."/>
      <w:lvlJc w:val="left"/>
      <w:pPr>
        <w:ind w:left="1020" w:hanging="360"/>
      </w:pPr>
    </w:lvl>
    <w:lvl w:ilvl="5" w:tplc="1E0E69C8">
      <w:start w:val="1"/>
      <w:numFmt w:val="decimal"/>
      <w:lvlText w:val="%6."/>
      <w:lvlJc w:val="left"/>
      <w:pPr>
        <w:ind w:left="1020" w:hanging="360"/>
      </w:pPr>
    </w:lvl>
    <w:lvl w:ilvl="6" w:tplc="B83EDB2E">
      <w:start w:val="1"/>
      <w:numFmt w:val="decimal"/>
      <w:lvlText w:val="%7."/>
      <w:lvlJc w:val="left"/>
      <w:pPr>
        <w:ind w:left="1020" w:hanging="360"/>
      </w:pPr>
    </w:lvl>
    <w:lvl w:ilvl="7" w:tplc="0D7A71F6">
      <w:start w:val="1"/>
      <w:numFmt w:val="decimal"/>
      <w:lvlText w:val="%8."/>
      <w:lvlJc w:val="left"/>
      <w:pPr>
        <w:ind w:left="1020" w:hanging="360"/>
      </w:pPr>
    </w:lvl>
    <w:lvl w:ilvl="8" w:tplc="6574A39E">
      <w:start w:val="1"/>
      <w:numFmt w:val="decimal"/>
      <w:lvlText w:val="%9."/>
      <w:lvlJc w:val="left"/>
      <w:pPr>
        <w:ind w:left="1020" w:hanging="360"/>
      </w:pPr>
    </w:lvl>
  </w:abstractNum>
  <w:abstractNum w:abstractNumId="27" w15:restartNumberingAfterBreak="0">
    <w:nsid w:val="75797F12"/>
    <w:multiLevelType w:val="hybridMultilevel"/>
    <w:tmpl w:val="6494DCA0"/>
    <w:lvl w:ilvl="0" w:tplc="A4164F86">
      <w:start w:val="1"/>
      <w:numFmt w:val="decimal"/>
      <w:lvlText w:val="%1."/>
      <w:lvlJc w:val="left"/>
      <w:pPr>
        <w:ind w:left="720" w:hanging="360"/>
      </w:pPr>
    </w:lvl>
    <w:lvl w:ilvl="1" w:tplc="41E6872C">
      <w:start w:val="1"/>
      <w:numFmt w:val="decimal"/>
      <w:lvlText w:val="%2."/>
      <w:lvlJc w:val="left"/>
      <w:pPr>
        <w:ind w:left="720" w:hanging="360"/>
      </w:pPr>
    </w:lvl>
    <w:lvl w:ilvl="2" w:tplc="46466280">
      <w:start w:val="1"/>
      <w:numFmt w:val="decimal"/>
      <w:lvlText w:val="%3."/>
      <w:lvlJc w:val="left"/>
      <w:pPr>
        <w:ind w:left="720" w:hanging="360"/>
      </w:pPr>
    </w:lvl>
    <w:lvl w:ilvl="3" w:tplc="262CB698">
      <w:start w:val="1"/>
      <w:numFmt w:val="decimal"/>
      <w:lvlText w:val="%4."/>
      <w:lvlJc w:val="left"/>
      <w:pPr>
        <w:ind w:left="720" w:hanging="360"/>
      </w:pPr>
    </w:lvl>
    <w:lvl w:ilvl="4" w:tplc="8C7C1B60">
      <w:start w:val="1"/>
      <w:numFmt w:val="decimal"/>
      <w:lvlText w:val="%5."/>
      <w:lvlJc w:val="left"/>
      <w:pPr>
        <w:ind w:left="720" w:hanging="360"/>
      </w:pPr>
    </w:lvl>
    <w:lvl w:ilvl="5" w:tplc="8160BBB8">
      <w:start w:val="1"/>
      <w:numFmt w:val="decimal"/>
      <w:lvlText w:val="%6."/>
      <w:lvlJc w:val="left"/>
      <w:pPr>
        <w:ind w:left="720" w:hanging="360"/>
      </w:pPr>
    </w:lvl>
    <w:lvl w:ilvl="6" w:tplc="0174085A">
      <w:start w:val="1"/>
      <w:numFmt w:val="decimal"/>
      <w:lvlText w:val="%7."/>
      <w:lvlJc w:val="left"/>
      <w:pPr>
        <w:ind w:left="720" w:hanging="360"/>
      </w:pPr>
    </w:lvl>
    <w:lvl w:ilvl="7" w:tplc="A7AE6A56">
      <w:start w:val="1"/>
      <w:numFmt w:val="decimal"/>
      <w:lvlText w:val="%8."/>
      <w:lvlJc w:val="left"/>
      <w:pPr>
        <w:ind w:left="720" w:hanging="360"/>
      </w:pPr>
    </w:lvl>
    <w:lvl w:ilvl="8" w:tplc="BEBE089A">
      <w:start w:val="1"/>
      <w:numFmt w:val="decimal"/>
      <w:lvlText w:val="%9."/>
      <w:lvlJc w:val="left"/>
      <w:pPr>
        <w:ind w:left="720" w:hanging="360"/>
      </w:pPr>
    </w:lvl>
  </w:abstractNum>
  <w:abstractNum w:abstractNumId="28" w15:restartNumberingAfterBreak="0">
    <w:nsid w:val="788A204A"/>
    <w:multiLevelType w:val="hybridMultilevel"/>
    <w:tmpl w:val="D4D6A10E"/>
    <w:lvl w:ilvl="0" w:tplc="D4DA26B8">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16cid:durableId="1015303755">
    <w:abstractNumId w:val="21"/>
  </w:num>
  <w:num w:numId="2" w16cid:durableId="142507048">
    <w:abstractNumId w:val="6"/>
  </w:num>
  <w:num w:numId="3" w16cid:durableId="1602686858">
    <w:abstractNumId w:val="5"/>
  </w:num>
  <w:num w:numId="4" w16cid:durableId="154498458">
    <w:abstractNumId w:val="23"/>
  </w:num>
  <w:num w:numId="5" w16cid:durableId="810904549">
    <w:abstractNumId w:val="18"/>
  </w:num>
  <w:num w:numId="6" w16cid:durableId="272175439">
    <w:abstractNumId w:val="19"/>
  </w:num>
  <w:num w:numId="7" w16cid:durableId="489172390">
    <w:abstractNumId w:val="11"/>
  </w:num>
  <w:num w:numId="8" w16cid:durableId="333916267">
    <w:abstractNumId w:val="20"/>
  </w:num>
  <w:num w:numId="9" w16cid:durableId="104465186">
    <w:abstractNumId w:val="7"/>
  </w:num>
  <w:num w:numId="10" w16cid:durableId="1396975129">
    <w:abstractNumId w:val="1"/>
  </w:num>
  <w:num w:numId="11" w16cid:durableId="177165009">
    <w:abstractNumId w:val="28"/>
  </w:num>
  <w:num w:numId="12" w16cid:durableId="861091193">
    <w:abstractNumId w:val="4"/>
  </w:num>
  <w:num w:numId="13" w16cid:durableId="734940124">
    <w:abstractNumId w:val="24"/>
  </w:num>
  <w:num w:numId="14" w16cid:durableId="903880758">
    <w:abstractNumId w:val="25"/>
  </w:num>
  <w:num w:numId="15" w16cid:durableId="1421945019">
    <w:abstractNumId w:val="12"/>
  </w:num>
  <w:num w:numId="16" w16cid:durableId="276303255">
    <w:abstractNumId w:val="3"/>
  </w:num>
  <w:num w:numId="17" w16cid:durableId="650986502">
    <w:abstractNumId w:val="26"/>
  </w:num>
  <w:num w:numId="18" w16cid:durableId="1063332500">
    <w:abstractNumId w:val="17"/>
  </w:num>
  <w:num w:numId="19" w16cid:durableId="185366729">
    <w:abstractNumId w:val="10"/>
  </w:num>
  <w:num w:numId="20" w16cid:durableId="1983197286">
    <w:abstractNumId w:val="22"/>
  </w:num>
  <w:num w:numId="21" w16cid:durableId="1649164956">
    <w:abstractNumId w:val="16"/>
  </w:num>
  <w:num w:numId="22" w16cid:durableId="1372614029">
    <w:abstractNumId w:val="2"/>
  </w:num>
  <w:num w:numId="23" w16cid:durableId="1852525502">
    <w:abstractNumId w:val="0"/>
  </w:num>
  <w:num w:numId="24" w16cid:durableId="89085317">
    <w:abstractNumId w:val="8"/>
  </w:num>
  <w:num w:numId="25" w16cid:durableId="1558399963">
    <w:abstractNumId w:val="14"/>
  </w:num>
  <w:num w:numId="26" w16cid:durableId="286589452">
    <w:abstractNumId w:val="13"/>
  </w:num>
  <w:num w:numId="27" w16cid:durableId="930817447">
    <w:abstractNumId w:val="15"/>
  </w:num>
  <w:num w:numId="28" w16cid:durableId="159470335">
    <w:abstractNumId w:val="9"/>
  </w:num>
  <w:num w:numId="29" w16cid:durableId="98304281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a Carolina Lopez Urrea">
    <w15:presenceInfo w15:providerId="AD" w15:userId="S::dianalopez@reincorporacion.gov.co::d42c4137-9b14-4b46-a91a-0d597b2820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CO" w:vendorID="64" w:dllVersion="6" w:nlCheck="1" w:checkStyle="1"/>
  <w:activeWritingStyle w:appName="MSWord" w:lang="es-ES" w:vendorID="64" w:dllVersion="0" w:nlCheck="1" w:checkStyle="0"/>
  <w:activeWritingStyle w:appName="MSWord" w:lang="es-MX" w:vendorID="64" w:dllVersion="0" w:nlCheck="1" w:checkStyle="0"/>
  <w:activeWritingStyle w:appName="MSWord" w:lang="es-CO"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2C3"/>
    <w:rsid w:val="0000128F"/>
    <w:rsid w:val="0000167A"/>
    <w:rsid w:val="000022AC"/>
    <w:rsid w:val="000034D8"/>
    <w:rsid w:val="0000358E"/>
    <w:rsid w:val="00005054"/>
    <w:rsid w:val="0000551C"/>
    <w:rsid w:val="000074CE"/>
    <w:rsid w:val="00007686"/>
    <w:rsid w:val="00007C9F"/>
    <w:rsid w:val="0001336D"/>
    <w:rsid w:val="000176AE"/>
    <w:rsid w:val="00017D73"/>
    <w:rsid w:val="0002060F"/>
    <w:rsid w:val="00021530"/>
    <w:rsid w:val="00021C93"/>
    <w:rsid w:val="00025ADC"/>
    <w:rsid w:val="00025E6F"/>
    <w:rsid w:val="00031A5F"/>
    <w:rsid w:val="00032742"/>
    <w:rsid w:val="00034175"/>
    <w:rsid w:val="00037A0A"/>
    <w:rsid w:val="00040CFB"/>
    <w:rsid w:val="00041147"/>
    <w:rsid w:val="000437BA"/>
    <w:rsid w:val="00046DB3"/>
    <w:rsid w:val="00046F2B"/>
    <w:rsid w:val="00050167"/>
    <w:rsid w:val="00050797"/>
    <w:rsid w:val="000548BC"/>
    <w:rsid w:val="00054901"/>
    <w:rsid w:val="00055640"/>
    <w:rsid w:val="00057B75"/>
    <w:rsid w:val="00057CC7"/>
    <w:rsid w:val="00057EBB"/>
    <w:rsid w:val="00061A3E"/>
    <w:rsid w:val="00062E5A"/>
    <w:rsid w:val="000637A8"/>
    <w:rsid w:val="00065462"/>
    <w:rsid w:val="000661CC"/>
    <w:rsid w:val="00075994"/>
    <w:rsid w:val="00075F06"/>
    <w:rsid w:val="00076554"/>
    <w:rsid w:val="00076B9D"/>
    <w:rsid w:val="000807F3"/>
    <w:rsid w:val="000838B7"/>
    <w:rsid w:val="00085E28"/>
    <w:rsid w:val="000876D1"/>
    <w:rsid w:val="000923BF"/>
    <w:rsid w:val="0009302A"/>
    <w:rsid w:val="00094722"/>
    <w:rsid w:val="00094B18"/>
    <w:rsid w:val="000971F9"/>
    <w:rsid w:val="000A17DF"/>
    <w:rsid w:val="000A1FD9"/>
    <w:rsid w:val="000A3EEC"/>
    <w:rsid w:val="000A4093"/>
    <w:rsid w:val="000B0213"/>
    <w:rsid w:val="000B0E3D"/>
    <w:rsid w:val="000B3EB6"/>
    <w:rsid w:val="000B46CA"/>
    <w:rsid w:val="000B5C51"/>
    <w:rsid w:val="000B5FFD"/>
    <w:rsid w:val="000B7429"/>
    <w:rsid w:val="000B7801"/>
    <w:rsid w:val="000B7F2F"/>
    <w:rsid w:val="000C09DF"/>
    <w:rsid w:val="000C2434"/>
    <w:rsid w:val="000C4DD4"/>
    <w:rsid w:val="000C4F44"/>
    <w:rsid w:val="000C6262"/>
    <w:rsid w:val="000D02AE"/>
    <w:rsid w:val="000D0A19"/>
    <w:rsid w:val="000D0DDA"/>
    <w:rsid w:val="000D0E4F"/>
    <w:rsid w:val="000D0F91"/>
    <w:rsid w:val="000D10E4"/>
    <w:rsid w:val="000D1C02"/>
    <w:rsid w:val="000D1F20"/>
    <w:rsid w:val="000D3C95"/>
    <w:rsid w:val="000D71D5"/>
    <w:rsid w:val="000D74C3"/>
    <w:rsid w:val="000E2FF3"/>
    <w:rsid w:val="000E4DD6"/>
    <w:rsid w:val="000E625F"/>
    <w:rsid w:val="000E6D9A"/>
    <w:rsid w:val="000F3B39"/>
    <w:rsid w:val="000F6D10"/>
    <w:rsid w:val="0010329D"/>
    <w:rsid w:val="00103485"/>
    <w:rsid w:val="00105D91"/>
    <w:rsid w:val="00105FBE"/>
    <w:rsid w:val="001062F6"/>
    <w:rsid w:val="001075B8"/>
    <w:rsid w:val="00110135"/>
    <w:rsid w:val="001112F9"/>
    <w:rsid w:val="001123CB"/>
    <w:rsid w:val="00114FB0"/>
    <w:rsid w:val="00121AB0"/>
    <w:rsid w:val="0012331C"/>
    <w:rsid w:val="001233B8"/>
    <w:rsid w:val="00125868"/>
    <w:rsid w:val="00130C71"/>
    <w:rsid w:val="00135FE7"/>
    <w:rsid w:val="00137996"/>
    <w:rsid w:val="001379F2"/>
    <w:rsid w:val="00141828"/>
    <w:rsid w:val="001420FD"/>
    <w:rsid w:val="001431AB"/>
    <w:rsid w:val="00143FFF"/>
    <w:rsid w:val="00146AE1"/>
    <w:rsid w:val="00147837"/>
    <w:rsid w:val="00147AE0"/>
    <w:rsid w:val="0015211C"/>
    <w:rsid w:val="00152148"/>
    <w:rsid w:val="00152794"/>
    <w:rsid w:val="00155610"/>
    <w:rsid w:val="00156BB7"/>
    <w:rsid w:val="00156EB9"/>
    <w:rsid w:val="00162B11"/>
    <w:rsid w:val="00163A5A"/>
    <w:rsid w:val="001718B8"/>
    <w:rsid w:val="00174A04"/>
    <w:rsid w:val="001773AD"/>
    <w:rsid w:val="00177738"/>
    <w:rsid w:val="001805DD"/>
    <w:rsid w:val="00180F50"/>
    <w:rsid w:val="00182998"/>
    <w:rsid w:val="00182DE6"/>
    <w:rsid w:val="0018736C"/>
    <w:rsid w:val="001875BA"/>
    <w:rsid w:val="001946A8"/>
    <w:rsid w:val="0019721D"/>
    <w:rsid w:val="00197A3F"/>
    <w:rsid w:val="00197B35"/>
    <w:rsid w:val="001A4FB6"/>
    <w:rsid w:val="001A540D"/>
    <w:rsid w:val="001A6CA7"/>
    <w:rsid w:val="001B0AB5"/>
    <w:rsid w:val="001B12FB"/>
    <w:rsid w:val="001B156E"/>
    <w:rsid w:val="001B1D9C"/>
    <w:rsid w:val="001B1E20"/>
    <w:rsid w:val="001B24CF"/>
    <w:rsid w:val="001B2D55"/>
    <w:rsid w:val="001B33B7"/>
    <w:rsid w:val="001B384B"/>
    <w:rsid w:val="001C4D42"/>
    <w:rsid w:val="001C4DA0"/>
    <w:rsid w:val="001C5AAC"/>
    <w:rsid w:val="001C5BB5"/>
    <w:rsid w:val="001C5BC0"/>
    <w:rsid w:val="001D427B"/>
    <w:rsid w:val="001D4D0D"/>
    <w:rsid w:val="001D6DE9"/>
    <w:rsid w:val="001D7597"/>
    <w:rsid w:val="001E0693"/>
    <w:rsid w:val="001E13AB"/>
    <w:rsid w:val="001E347A"/>
    <w:rsid w:val="001E4EB7"/>
    <w:rsid w:val="001E567F"/>
    <w:rsid w:val="001E657C"/>
    <w:rsid w:val="001F0669"/>
    <w:rsid w:val="001F06D3"/>
    <w:rsid w:val="001F0DCD"/>
    <w:rsid w:val="001F188D"/>
    <w:rsid w:val="001F3345"/>
    <w:rsid w:val="001F3725"/>
    <w:rsid w:val="001F5CA9"/>
    <w:rsid w:val="001F7A30"/>
    <w:rsid w:val="001F7EBC"/>
    <w:rsid w:val="002004F0"/>
    <w:rsid w:val="00200908"/>
    <w:rsid w:val="00200ECD"/>
    <w:rsid w:val="00202A14"/>
    <w:rsid w:val="00206BDB"/>
    <w:rsid w:val="00206C9A"/>
    <w:rsid w:val="00207D3F"/>
    <w:rsid w:val="00211DEE"/>
    <w:rsid w:val="00214810"/>
    <w:rsid w:val="002152AE"/>
    <w:rsid w:val="00215821"/>
    <w:rsid w:val="00216DA6"/>
    <w:rsid w:val="0021733B"/>
    <w:rsid w:val="00223BDC"/>
    <w:rsid w:val="0022525C"/>
    <w:rsid w:val="00226A87"/>
    <w:rsid w:val="00230AFE"/>
    <w:rsid w:val="002314D7"/>
    <w:rsid w:val="00234F6B"/>
    <w:rsid w:val="002351E9"/>
    <w:rsid w:val="00241257"/>
    <w:rsid w:val="00242E42"/>
    <w:rsid w:val="00243ABE"/>
    <w:rsid w:val="0024406F"/>
    <w:rsid w:val="00245616"/>
    <w:rsid w:val="00247150"/>
    <w:rsid w:val="002527B7"/>
    <w:rsid w:val="002558AF"/>
    <w:rsid w:val="00256797"/>
    <w:rsid w:val="0025719C"/>
    <w:rsid w:val="00257E0A"/>
    <w:rsid w:val="00261973"/>
    <w:rsid w:val="00263E0B"/>
    <w:rsid w:val="00265324"/>
    <w:rsid w:val="0026651B"/>
    <w:rsid w:val="00266635"/>
    <w:rsid w:val="00267877"/>
    <w:rsid w:val="002701DC"/>
    <w:rsid w:val="00271B5A"/>
    <w:rsid w:val="00271ED2"/>
    <w:rsid w:val="0027373A"/>
    <w:rsid w:val="00276C27"/>
    <w:rsid w:val="00280EE2"/>
    <w:rsid w:val="00281415"/>
    <w:rsid w:val="00281EAB"/>
    <w:rsid w:val="0028273E"/>
    <w:rsid w:val="00287750"/>
    <w:rsid w:val="00287E16"/>
    <w:rsid w:val="00290C35"/>
    <w:rsid w:val="002910FA"/>
    <w:rsid w:val="00294B43"/>
    <w:rsid w:val="002A1C76"/>
    <w:rsid w:val="002A2BF4"/>
    <w:rsid w:val="002A4D67"/>
    <w:rsid w:val="002A508F"/>
    <w:rsid w:val="002A6C4D"/>
    <w:rsid w:val="002A700F"/>
    <w:rsid w:val="002B0C55"/>
    <w:rsid w:val="002B149C"/>
    <w:rsid w:val="002B15DE"/>
    <w:rsid w:val="002B1660"/>
    <w:rsid w:val="002B3070"/>
    <w:rsid w:val="002B5A43"/>
    <w:rsid w:val="002B5B64"/>
    <w:rsid w:val="002B62A0"/>
    <w:rsid w:val="002C205B"/>
    <w:rsid w:val="002C3691"/>
    <w:rsid w:val="002C3BE1"/>
    <w:rsid w:val="002C3D7A"/>
    <w:rsid w:val="002C6A8A"/>
    <w:rsid w:val="002C6E8E"/>
    <w:rsid w:val="002C7080"/>
    <w:rsid w:val="002D0897"/>
    <w:rsid w:val="002D1943"/>
    <w:rsid w:val="002E2A09"/>
    <w:rsid w:val="002E32B1"/>
    <w:rsid w:val="002E3D1B"/>
    <w:rsid w:val="002E406B"/>
    <w:rsid w:val="002E456B"/>
    <w:rsid w:val="002F1E2F"/>
    <w:rsid w:val="002F29CC"/>
    <w:rsid w:val="002F2C34"/>
    <w:rsid w:val="002F2F64"/>
    <w:rsid w:val="002F3D8C"/>
    <w:rsid w:val="002F44EE"/>
    <w:rsid w:val="002F734B"/>
    <w:rsid w:val="002F7E09"/>
    <w:rsid w:val="00305044"/>
    <w:rsid w:val="00307511"/>
    <w:rsid w:val="0030771B"/>
    <w:rsid w:val="00313C13"/>
    <w:rsid w:val="00313C8B"/>
    <w:rsid w:val="003143A2"/>
    <w:rsid w:val="0031598E"/>
    <w:rsid w:val="00316012"/>
    <w:rsid w:val="003200FC"/>
    <w:rsid w:val="0032182A"/>
    <w:rsid w:val="003264DB"/>
    <w:rsid w:val="00335C25"/>
    <w:rsid w:val="00335FCB"/>
    <w:rsid w:val="003374BF"/>
    <w:rsid w:val="00337E8D"/>
    <w:rsid w:val="00342A1F"/>
    <w:rsid w:val="00344B54"/>
    <w:rsid w:val="00355B7D"/>
    <w:rsid w:val="00357060"/>
    <w:rsid w:val="00357FF8"/>
    <w:rsid w:val="00361FCF"/>
    <w:rsid w:val="00364422"/>
    <w:rsid w:val="00370EBC"/>
    <w:rsid w:val="003712D9"/>
    <w:rsid w:val="00373365"/>
    <w:rsid w:val="00374674"/>
    <w:rsid w:val="003750F6"/>
    <w:rsid w:val="003756B6"/>
    <w:rsid w:val="003759D8"/>
    <w:rsid w:val="00380EDB"/>
    <w:rsid w:val="00383324"/>
    <w:rsid w:val="00385738"/>
    <w:rsid w:val="00385AD7"/>
    <w:rsid w:val="00385E73"/>
    <w:rsid w:val="00386C5B"/>
    <w:rsid w:val="00387693"/>
    <w:rsid w:val="00391193"/>
    <w:rsid w:val="00394979"/>
    <w:rsid w:val="003A5435"/>
    <w:rsid w:val="003A59E6"/>
    <w:rsid w:val="003B0338"/>
    <w:rsid w:val="003B1FFB"/>
    <w:rsid w:val="003B5FC2"/>
    <w:rsid w:val="003C05FF"/>
    <w:rsid w:val="003C0A8E"/>
    <w:rsid w:val="003C23EA"/>
    <w:rsid w:val="003C418C"/>
    <w:rsid w:val="003C7878"/>
    <w:rsid w:val="003D13E2"/>
    <w:rsid w:val="003D2576"/>
    <w:rsid w:val="003D2CE7"/>
    <w:rsid w:val="003D3870"/>
    <w:rsid w:val="003D7459"/>
    <w:rsid w:val="003E1DA9"/>
    <w:rsid w:val="003E6444"/>
    <w:rsid w:val="003E7974"/>
    <w:rsid w:val="003F3BCB"/>
    <w:rsid w:val="003F5FFF"/>
    <w:rsid w:val="004017EC"/>
    <w:rsid w:val="00405CEC"/>
    <w:rsid w:val="00407137"/>
    <w:rsid w:val="00410486"/>
    <w:rsid w:val="00411E9B"/>
    <w:rsid w:val="004121DD"/>
    <w:rsid w:val="00412E81"/>
    <w:rsid w:val="004139EB"/>
    <w:rsid w:val="0041428C"/>
    <w:rsid w:val="004249BD"/>
    <w:rsid w:val="00424D42"/>
    <w:rsid w:val="00424FBE"/>
    <w:rsid w:val="004251D3"/>
    <w:rsid w:val="0042609F"/>
    <w:rsid w:val="0043200A"/>
    <w:rsid w:val="00434572"/>
    <w:rsid w:val="00434FA7"/>
    <w:rsid w:val="00435695"/>
    <w:rsid w:val="00436DFA"/>
    <w:rsid w:val="00436E99"/>
    <w:rsid w:val="00437153"/>
    <w:rsid w:val="0044087B"/>
    <w:rsid w:val="00440A77"/>
    <w:rsid w:val="004413E2"/>
    <w:rsid w:val="00443197"/>
    <w:rsid w:val="00445315"/>
    <w:rsid w:val="004456F3"/>
    <w:rsid w:val="004470FD"/>
    <w:rsid w:val="00451258"/>
    <w:rsid w:val="00453C07"/>
    <w:rsid w:val="00455775"/>
    <w:rsid w:val="00455C82"/>
    <w:rsid w:val="00455F37"/>
    <w:rsid w:val="00456B7A"/>
    <w:rsid w:val="00470B4F"/>
    <w:rsid w:val="0047131E"/>
    <w:rsid w:val="004718ED"/>
    <w:rsid w:val="0047230F"/>
    <w:rsid w:val="00473150"/>
    <w:rsid w:val="004740C0"/>
    <w:rsid w:val="00474A4B"/>
    <w:rsid w:val="00474D64"/>
    <w:rsid w:val="004758EA"/>
    <w:rsid w:val="004759BC"/>
    <w:rsid w:val="00475A52"/>
    <w:rsid w:val="00483C81"/>
    <w:rsid w:val="00483F31"/>
    <w:rsid w:val="00484A8B"/>
    <w:rsid w:val="00485620"/>
    <w:rsid w:val="00485981"/>
    <w:rsid w:val="00485BA2"/>
    <w:rsid w:val="00491FF3"/>
    <w:rsid w:val="0049331F"/>
    <w:rsid w:val="00495B0B"/>
    <w:rsid w:val="00497D1C"/>
    <w:rsid w:val="004A019C"/>
    <w:rsid w:val="004A0295"/>
    <w:rsid w:val="004A2F9C"/>
    <w:rsid w:val="004A3388"/>
    <w:rsid w:val="004A4355"/>
    <w:rsid w:val="004A471D"/>
    <w:rsid w:val="004A51C5"/>
    <w:rsid w:val="004A5499"/>
    <w:rsid w:val="004A6278"/>
    <w:rsid w:val="004B40F7"/>
    <w:rsid w:val="004B4D83"/>
    <w:rsid w:val="004C1316"/>
    <w:rsid w:val="004C16A6"/>
    <w:rsid w:val="004C1980"/>
    <w:rsid w:val="004C2B67"/>
    <w:rsid w:val="004D4AE8"/>
    <w:rsid w:val="004D6305"/>
    <w:rsid w:val="004D64E8"/>
    <w:rsid w:val="004D76CF"/>
    <w:rsid w:val="004E0137"/>
    <w:rsid w:val="004E089B"/>
    <w:rsid w:val="004E2423"/>
    <w:rsid w:val="004E3CA1"/>
    <w:rsid w:val="004E52E9"/>
    <w:rsid w:val="004E537C"/>
    <w:rsid w:val="004E721C"/>
    <w:rsid w:val="004E730E"/>
    <w:rsid w:val="004F0D09"/>
    <w:rsid w:val="004F11DD"/>
    <w:rsid w:val="004F1263"/>
    <w:rsid w:val="004F4960"/>
    <w:rsid w:val="004F5AD2"/>
    <w:rsid w:val="004F64C6"/>
    <w:rsid w:val="00502C64"/>
    <w:rsid w:val="005045EC"/>
    <w:rsid w:val="00504E22"/>
    <w:rsid w:val="0050523B"/>
    <w:rsid w:val="005068A2"/>
    <w:rsid w:val="00506ED7"/>
    <w:rsid w:val="0051053C"/>
    <w:rsid w:val="005213AC"/>
    <w:rsid w:val="0053114B"/>
    <w:rsid w:val="005316A0"/>
    <w:rsid w:val="00533FFD"/>
    <w:rsid w:val="00534247"/>
    <w:rsid w:val="00535D43"/>
    <w:rsid w:val="0054330C"/>
    <w:rsid w:val="00546676"/>
    <w:rsid w:val="005507B0"/>
    <w:rsid w:val="005513E9"/>
    <w:rsid w:val="00551C48"/>
    <w:rsid w:val="005523AD"/>
    <w:rsid w:val="005547D5"/>
    <w:rsid w:val="00555C87"/>
    <w:rsid w:val="0055605C"/>
    <w:rsid w:val="00556076"/>
    <w:rsid w:val="00556F21"/>
    <w:rsid w:val="00560521"/>
    <w:rsid w:val="00560591"/>
    <w:rsid w:val="00563E13"/>
    <w:rsid w:val="005652AB"/>
    <w:rsid w:val="00565645"/>
    <w:rsid w:val="00566839"/>
    <w:rsid w:val="005736D0"/>
    <w:rsid w:val="00576E2F"/>
    <w:rsid w:val="005823DD"/>
    <w:rsid w:val="00584F08"/>
    <w:rsid w:val="005878F5"/>
    <w:rsid w:val="005911DD"/>
    <w:rsid w:val="005912CA"/>
    <w:rsid w:val="005934B5"/>
    <w:rsid w:val="005937FB"/>
    <w:rsid w:val="00593D63"/>
    <w:rsid w:val="005955C9"/>
    <w:rsid w:val="0059624D"/>
    <w:rsid w:val="005A53FE"/>
    <w:rsid w:val="005A7752"/>
    <w:rsid w:val="005A788A"/>
    <w:rsid w:val="005A7CE7"/>
    <w:rsid w:val="005B0776"/>
    <w:rsid w:val="005B1629"/>
    <w:rsid w:val="005B345A"/>
    <w:rsid w:val="005B4054"/>
    <w:rsid w:val="005B670A"/>
    <w:rsid w:val="005B6894"/>
    <w:rsid w:val="005C198E"/>
    <w:rsid w:val="005C52DD"/>
    <w:rsid w:val="005C5709"/>
    <w:rsid w:val="005C7029"/>
    <w:rsid w:val="005C72DA"/>
    <w:rsid w:val="005D0C73"/>
    <w:rsid w:val="005D1B6A"/>
    <w:rsid w:val="005D316B"/>
    <w:rsid w:val="005D3FE7"/>
    <w:rsid w:val="005D503D"/>
    <w:rsid w:val="005D55D2"/>
    <w:rsid w:val="005E2269"/>
    <w:rsid w:val="005E7067"/>
    <w:rsid w:val="005E72E7"/>
    <w:rsid w:val="005F1147"/>
    <w:rsid w:val="005F3506"/>
    <w:rsid w:val="005F438B"/>
    <w:rsid w:val="005F50C4"/>
    <w:rsid w:val="005F7992"/>
    <w:rsid w:val="00600AB3"/>
    <w:rsid w:val="00600C95"/>
    <w:rsid w:val="006024D8"/>
    <w:rsid w:val="0060580F"/>
    <w:rsid w:val="00607DEE"/>
    <w:rsid w:val="00611B5E"/>
    <w:rsid w:val="00614297"/>
    <w:rsid w:val="00617BFA"/>
    <w:rsid w:val="00624A3B"/>
    <w:rsid w:val="00624B05"/>
    <w:rsid w:val="00627CE2"/>
    <w:rsid w:val="006303EC"/>
    <w:rsid w:val="00631824"/>
    <w:rsid w:val="00633541"/>
    <w:rsid w:val="00634EBC"/>
    <w:rsid w:val="006350FA"/>
    <w:rsid w:val="00635826"/>
    <w:rsid w:val="00640812"/>
    <w:rsid w:val="00641D54"/>
    <w:rsid w:val="006439FD"/>
    <w:rsid w:val="0064434B"/>
    <w:rsid w:val="00644528"/>
    <w:rsid w:val="00646BAD"/>
    <w:rsid w:val="0064773C"/>
    <w:rsid w:val="006504A9"/>
    <w:rsid w:val="00651D29"/>
    <w:rsid w:val="006545D9"/>
    <w:rsid w:val="00662164"/>
    <w:rsid w:val="00662788"/>
    <w:rsid w:val="00663973"/>
    <w:rsid w:val="006645AB"/>
    <w:rsid w:val="00664839"/>
    <w:rsid w:val="00664C4C"/>
    <w:rsid w:val="006707AF"/>
    <w:rsid w:val="006709A2"/>
    <w:rsid w:val="006714EA"/>
    <w:rsid w:val="00674966"/>
    <w:rsid w:val="006815C9"/>
    <w:rsid w:val="00681CC1"/>
    <w:rsid w:val="0068234E"/>
    <w:rsid w:val="00682818"/>
    <w:rsid w:val="00683E8A"/>
    <w:rsid w:val="00685B53"/>
    <w:rsid w:val="0068625A"/>
    <w:rsid w:val="0069050A"/>
    <w:rsid w:val="00692774"/>
    <w:rsid w:val="006951F5"/>
    <w:rsid w:val="00696E34"/>
    <w:rsid w:val="0069749B"/>
    <w:rsid w:val="006A098C"/>
    <w:rsid w:val="006A1271"/>
    <w:rsid w:val="006A5180"/>
    <w:rsid w:val="006A6B36"/>
    <w:rsid w:val="006A72BE"/>
    <w:rsid w:val="006A79B7"/>
    <w:rsid w:val="006B0017"/>
    <w:rsid w:val="006B0980"/>
    <w:rsid w:val="006B0FC0"/>
    <w:rsid w:val="006B0FF9"/>
    <w:rsid w:val="006B1FA3"/>
    <w:rsid w:val="006B4357"/>
    <w:rsid w:val="006B53D9"/>
    <w:rsid w:val="006B66CD"/>
    <w:rsid w:val="006B7614"/>
    <w:rsid w:val="006B7656"/>
    <w:rsid w:val="006B7807"/>
    <w:rsid w:val="006C163D"/>
    <w:rsid w:val="006C3FA4"/>
    <w:rsid w:val="006C438E"/>
    <w:rsid w:val="006C54FF"/>
    <w:rsid w:val="006D0B94"/>
    <w:rsid w:val="006D267F"/>
    <w:rsid w:val="006D3FC5"/>
    <w:rsid w:val="006D413F"/>
    <w:rsid w:val="006D49FB"/>
    <w:rsid w:val="006D6160"/>
    <w:rsid w:val="006D7703"/>
    <w:rsid w:val="006E1048"/>
    <w:rsid w:val="006E2003"/>
    <w:rsid w:val="006E2EEB"/>
    <w:rsid w:val="006E353D"/>
    <w:rsid w:val="006E3609"/>
    <w:rsid w:val="006E45AC"/>
    <w:rsid w:val="006E5F65"/>
    <w:rsid w:val="006E61BF"/>
    <w:rsid w:val="006E6779"/>
    <w:rsid w:val="006E731D"/>
    <w:rsid w:val="006F33D7"/>
    <w:rsid w:val="006F5180"/>
    <w:rsid w:val="006F51C9"/>
    <w:rsid w:val="006F6F6E"/>
    <w:rsid w:val="007056F8"/>
    <w:rsid w:val="00706395"/>
    <w:rsid w:val="00720149"/>
    <w:rsid w:val="00720ACB"/>
    <w:rsid w:val="007214DA"/>
    <w:rsid w:val="007230EF"/>
    <w:rsid w:val="007255D1"/>
    <w:rsid w:val="00726A32"/>
    <w:rsid w:val="00730290"/>
    <w:rsid w:val="00730D40"/>
    <w:rsid w:val="00733A75"/>
    <w:rsid w:val="00741D6C"/>
    <w:rsid w:val="007446AC"/>
    <w:rsid w:val="0074652A"/>
    <w:rsid w:val="007504C9"/>
    <w:rsid w:val="00750AF4"/>
    <w:rsid w:val="007513B0"/>
    <w:rsid w:val="00752540"/>
    <w:rsid w:val="007527D0"/>
    <w:rsid w:val="00757DCE"/>
    <w:rsid w:val="00761DB5"/>
    <w:rsid w:val="00763732"/>
    <w:rsid w:val="00763E2B"/>
    <w:rsid w:val="00766FB2"/>
    <w:rsid w:val="00767436"/>
    <w:rsid w:val="0077374D"/>
    <w:rsid w:val="00774EBE"/>
    <w:rsid w:val="0077595B"/>
    <w:rsid w:val="00775AB6"/>
    <w:rsid w:val="00777232"/>
    <w:rsid w:val="00781E90"/>
    <w:rsid w:val="0078205E"/>
    <w:rsid w:val="00782942"/>
    <w:rsid w:val="0078600D"/>
    <w:rsid w:val="0079139A"/>
    <w:rsid w:val="00793837"/>
    <w:rsid w:val="0079399F"/>
    <w:rsid w:val="00793E96"/>
    <w:rsid w:val="00794395"/>
    <w:rsid w:val="007977B1"/>
    <w:rsid w:val="007A6291"/>
    <w:rsid w:val="007A6463"/>
    <w:rsid w:val="007A7475"/>
    <w:rsid w:val="007B1923"/>
    <w:rsid w:val="007B1F18"/>
    <w:rsid w:val="007B3DE5"/>
    <w:rsid w:val="007B3F78"/>
    <w:rsid w:val="007B79E2"/>
    <w:rsid w:val="007C04BD"/>
    <w:rsid w:val="007C1C48"/>
    <w:rsid w:val="007C200B"/>
    <w:rsid w:val="007C4BA4"/>
    <w:rsid w:val="007C5C0B"/>
    <w:rsid w:val="007C6363"/>
    <w:rsid w:val="007D03A1"/>
    <w:rsid w:val="007D18E7"/>
    <w:rsid w:val="007D51A4"/>
    <w:rsid w:val="007D68E6"/>
    <w:rsid w:val="007E01DC"/>
    <w:rsid w:val="007E1DF8"/>
    <w:rsid w:val="007E32F3"/>
    <w:rsid w:val="007E4210"/>
    <w:rsid w:val="007E5333"/>
    <w:rsid w:val="007E7338"/>
    <w:rsid w:val="007F1221"/>
    <w:rsid w:val="007F16F7"/>
    <w:rsid w:val="007F1AB2"/>
    <w:rsid w:val="007F4C02"/>
    <w:rsid w:val="007F66C5"/>
    <w:rsid w:val="007F685C"/>
    <w:rsid w:val="00801A71"/>
    <w:rsid w:val="00803114"/>
    <w:rsid w:val="00803C3D"/>
    <w:rsid w:val="00805970"/>
    <w:rsid w:val="00815028"/>
    <w:rsid w:val="00824335"/>
    <w:rsid w:val="00826102"/>
    <w:rsid w:val="008263C4"/>
    <w:rsid w:val="00826624"/>
    <w:rsid w:val="00832CF8"/>
    <w:rsid w:val="008354F5"/>
    <w:rsid w:val="00835ACF"/>
    <w:rsid w:val="008419FC"/>
    <w:rsid w:val="00843002"/>
    <w:rsid w:val="00844F6D"/>
    <w:rsid w:val="00845AF6"/>
    <w:rsid w:val="00850569"/>
    <w:rsid w:val="00850EDA"/>
    <w:rsid w:val="00851558"/>
    <w:rsid w:val="0085193B"/>
    <w:rsid w:val="00852DB9"/>
    <w:rsid w:val="00853F12"/>
    <w:rsid w:val="008544F4"/>
    <w:rsid w:val="008546BF"/>
    <w:rsid w:val="00856C7E"/>
    <w:rsid w:val="00856E71"/>
    <w:rsid w:val="008631CD"/>
    <w:rsid w:val="00870F64"/>
    <w:rsid w:val="00873485"/>
    <w:rsid w:val="0087467A"/>
    <w:rsid w:val="00874A89"/>
    <w:rsid w:val="008754A1"/>
    <w:rsid w:val="008769C4"/>
    <w:rsid w:val="008812D1"/>
    <w:rsid w:val="008830F1"/>
    <w:rsid w:val="00883262"/>
    <w:rsid w:val="0088356C"/>
    <w:rsid w:val="0088401B"/>
    <w:rsid w:val="00884067"/>
    <w:rsid w:val="00886453"/>
    <w:rsid w:val="00887828"/>
    <w:rsid w:val="00887DAB"/>
    <w:rsid w:val="0089039A"/>
    <w:rsid w:val="008931B0"/>
    <w:rsid w:val="0089350A"/>
    <w:rsid w:val="00893EC6"/>
    <w:rsid w:val="00896B74"/>
    <w:rsid w:val="008A2E60"/>
    <w:rsid w:val="008A4977"/>
    <w:rsid w:val="008B05A8"/>
    <w:rsid w:val="008B4A37"/>
    <w:rsid w:val="008B4C0D"/>
    <w:rsid w:val="008B5638"/>
    <w:rsid w:val="008B64FC"/>
    <w:rsid w:val="008B65C1"/>
    <w:rsid w:val="008C0665"/>
    <w:rsid w:val="008C0AAD"/>
    <w:rsid w:val="008C1C28"/>
    <w:rsid w:val="008C4C58"/>
    <w:rsid w:val="008C69D7"/>
    <w:rsid w:val="008C6AC6"/>
    <w:rsid w:val="008D05C0"/>
    <w:rsid w:val="008D39B7"/>
    <w:rsid w:val="008D530B"/>
    <w:rsid w:val="008D6E99"/>
    <w:rsid w:val="008E3024"/>
    <w:rsid w:val="008E3C08"/>
    <w:rsid w:val="008F127C"/>
    <w:rsid w:val="008F394A"/>
    <w:rsid w:val="008F5C95"/>
    <w:rsid w:val="009052A3"/>
    <w:rsid w:val="0090619F"/>
    <w:rsid w:val="009065D8"/>
    <w:rsid w:val="0091002E"/>
    <w:rsid w:val="00911F7B"/>
    <w:rsid w:val="00912EE5"/>
    <w:rsid w:val="009130DC"/>
    <w:rsid w:val="009139B9"/>
    <w:rsid w:val="00914CF7"/>
    <w:rsid w:val="00915B22"/>
    <w:rsid w:val="0091748A"/>
    <w:rsid w:val="00920174"/>
    <w:rsid w:val="00922134"/>
    <w:rsid w:val="00923890"/>
    <w:rsid w:val="00931102"/>
    <w:rsid w:val="009349C5"/>
    <w:rsid w:val="0093664F"/>
    <w:rsid w:val="009407B6"/>
    <w:rsid w:val="009409C2"/>
    <w:rsid w:val="009443A6"/>
    <w:rsid w:val="00944F25"/>
    <w:rsid w:val="009462BD"/>
    <w:rsid w:val="00951104"/>
    <w:rsid w:val="0095150B"/>
    <w:rsid w:val="00955826"/>
    <w:rsid w:val="00957E12"/>
    <w:rsid w:val="00964685"/>
    <w:rsid w:val="009675D2"/>
    <w:rsid w:val="00967755"/>
    <w:rsid w:val="00971565"/>
    <w:rsid w:val="0097644E"/>
    <w:rsid w:val="00976909"/>
    <w:rsid w:val="00976A64"/>
    <w:rsid w:val="009779BA"/>
    <w:rsid w:val="00985027"/>
    <w:rsid w:val="00985D62"/>
    <w:rsid w:val="00987971"/>
    <w:rsid w:val="009908D0"/>
    <w:rsid w:val="00990FD7"/>
    <w:rsid w:val="00993406"/>
    <w:rsid w:val="00993641"/>
    <w:rsid w:val="009967D3"/>
    <w:rsid w:val="009A5490"/>
    <w:rsid w:val="009A5D07"/>
    <w:rsid w:val="009A5D6D"/>
    <w:rsid w:val="009B163E"/>
    <w:rsid w:val="009B39D0"/>
    <w:rsid w:val="009B55ED"/>
    <w:rsid w:val="009B57EB"/>
    <w:rsid w:val="009C0902"/>
    <w:rsid w:val="009C58B9"/>
    <w:rsid w:val="009C5F56"/>
    <w:rsid w:val="009C6C7A"/>
    <w:rsid w:val="009C7224"/>
    <w:rsid w:val="009D01AF"/>
    <w:rsid w:val="009D0F5E"/>
    <w:rsid w:val="009D1485"/>
    <w:rsid w:val="009D1E72"/>
    <w:rsid w:val="009D25D9"/>
    <w:rsid w:val="009D27FA"/>
    <w:rsid w:val="009D2A10"/>
    <w:rsid w:val="009D41B0"/>
    <w:rsid w:val="009D4B10"/>
    <w:rsid w:val="009D4DBA"/>
    <w:rsid w:val="009D6F63"/>
    <w:rsid w:val="009E0B38"/>
    <w:rsid w:val="009E183D"/>
    <w:rsid w:val="009E1AED"/>
    <w:rsid w:val="009E4D7B"/>
    <w:rsid w:val="009E5DC1"/>
    <w:rsid w:val="009E735A"/>
    <w:rsid w:val="009F15BD"/>
    <w:rsid w:val="009F1FDB"/>
    <w:rsid w:val="009F5A27"/>
    <w:rsid w:val="00A02D0C"/>
    <w:rsid w:val="00A115E5"/>
    <w:rsid w:val="00A1239C"/>
    <w:rsid w:val="00A13E1C"/>
    <w:rsid w:val="00A148B9"/>
    <w:rsid w:val="00A2054F"/>
    <w:rsid w:val="00A2383A"/>
    <w:rsid w:val="00A23C49"/>
    <w:rsid w:val="00A26AB8"/>
    <w:rsid w:val="00A26B05"/>
    <w:rsid w:val="00A31308"/>
    <w:rsid w:val="00A31824"/>
    <w:rsid w:val="00A328B2"/>
    <w:rsid w:val="00A33DD0"/>
    <w:rsid w:val="00A346DE"/>
    <w:rsid w:val="00A349D5"/>
    <w:rsid w:val="00A405F3"/>
    <w:rsid w:val="00A42222"/>
    <w:rsid w:val="00A4227F"/>
    <w:rsid w:val="00A42F52"/>
    <w:rsid w:val="00A44427"/>
    <w:rsid w:val="00A44ABC"/>
    <w:rsid w:val="00A509EB"/>
    <w:rsid w:val="00A53F50"/>
    <w:rsid w:val="00A5411C"/>
    <w:rsid w:val="00A5420C"/>
    <w:rsid w:val="00A54285"/>
    <w:rsid w:val="00A54362"/>
    <w:rsid w:val="00A543B2"/>
    <w:rsid w:val="00A57449"/>
    <w:rsid w:val="00A6073C"/>
    <w:rsid w:val="00A633A8"/>
    <w:rsid w:val="00A64670"/>
    <w:rsid w:val="00A666EC"/>
    <w:rsid w:val="00A67313"/>
    <w:rsid w:val="00A71EAB"/>
    <w:rsid w:val="00A73009"/>
    <w:rsid w:val="00A7566D"/>
    <w:rsid w:val="00A75E04"/>
    <w:rsid w:val="00A76638"/>
    <w:rsid w:val="00A77581"/>
    <w:rsid w:val="00A82842"/>
    <w:rsid w:val="00A8680C"/>
    <w:rsid w:val="00A86B48"/>
    <w:rsid w:val="00A937A0"/>
    <w:rsid w:val="00A96CC9"/>
    <w:rsid w:val="00AA60E6"/>
    <w:rsid w:val="00AA6BF6"/>
    <w:rsid w:val="00AB0778"/>
    <w:rsid w:val="00AB098B"/>
    <w:rsid w:val="00AB0CB8"/>
    <w:rsid w:val="00AB2EE6"/>
    <w:rsid w:val="00AB379D"/>
    <w:rsid w:val="00AB48E5"/>
    <w:rsid w:val="00AB6133"/>
    <w:rsid w:val="00AB692B"/>
    <w:rsid w:val="00AB7EAE"/>
    <w:rsid w:val="00AC1EC5"/>
    <w:rsid w:val="00AC3709"/>
    <w:rsid w:val="00AC5F27"/>
    <w:rsid w:val="00AC629C"/>
    <w:rsid w:val="00AC68CC"/>
    <w:rsid w:val="00AD02C3"/>
    <w:rsid w:val="00AD058F"/>
    <w:rsid w:val="00AD2A51"/>
    <w:rsid w:val="00AD3FA8"/>
    <w:rsid w:val="00AD60F6"/>
    <w:rsid w:val="00AD7535"/>
    <w:rsid w:val="00AE0B28"/>
    <w:rsid w:val="00AE1BD1"/>
    <w:rsid w:val="00AE1C85"/>
    <w:rsid w:val="00AE2630"/>
    <w:rsid w:val="00AE2939"/>
    <w:rsid w:val="00AE2BBF"/>
    <w:rsid w:val="00AE2F6C"/>
    <w:rsid w:val="00AE32DA"/>
    <w:rsid w:val="00AE3463"/>
    <w:rsid w:val="00AE3A47"/>
    <w:rsid w:val="00AE74BE"/>
    <w:rsid w:val="00AF1308"/>
    <w:rsid w:val="00AF21D6"/>
    <w:rsid w:val="00AF335C"/>
    <w:rsid w:val="00AF4243"/>
    <w:rsid w:val="00AF5141"/>
    <w:rsid w:val="00AF539C"/>
    <w:rsid w:val="00AF772D"/>
    <w:rsid w:val="00AF7AAB"/>
    <w:rsid w:val="00B017DF"/>
    <w:rsid w:val="00B046CD"/>
    <w:rsid w:val="00B10FAB"/>
    <w:rsid w:val="00B1165F"/>
    <w:rsid w:val="00B13945"/>
    <w:rsid w:val="00B13C7A"/>
    <w:rsid w:val="00B14FEA"/>
    <w:rsid w:val="00B210FD"/>
    <w:rsid w:val="00B2325C"/>
    <w:rsid w:val="00B306DE"/>
    <w:rsid w:val="00B3152C"/>
    <w:rsid w:val="00B342EB"/>
    <w:rsid w:val="00B412AD"/>
    <w:rsid w:val="00B441EC"/>
    <w:rsid w:val="00B46557"/>
    <w:rsid w:val="00B52963"/>
    <w:rsid w:val="00B52EEA"/>
    <w:rsid w:val="00B54920"/>
    <w:rsid w:val="00B55883"/>
    <w:rsid w:val="00B57A88"/>
    <w:rsid w:val="00B60CE4"/>
    <w:rsid w:val="00B60ECE"/>
    <w:rsid w:val="00B6330E"/>
    <w:rsid w:val="00B63BA9"/>
    <w:rsid w:val="00B649D7"/>
    <w:rsid w:val="00B64E94"/>
    <w:rsid w:val="00B66CCB"/>
    <w:rsid w:val="00B709F4"/>
    <w:rsid w:val="00B71408"/>
    <w:rsid w:val="00B77615"/>
    <w:rsid w:val="00B808D6"/>
    <w:rsid w:val="00B81898"/>
    <w:rsid w:val="00B82692"/>
    <w:rsid w:val="00B87609"/>
    <w:rsid w:val="00B903D5"/>
    <w:rsid w:val="00B90C25"/>
    <w:rsid w:val="00B9273E"/>
    <w:rsid w:val="00B94E0A"/>
    <w:rsid w:val="00B962B8"/>
    <w:rsid w:val="00B962CF"/>
    <w:rsid w:val="00B96422"/>
    <w:rsid w:val="00B973AF"/>
    <w:rsid w:val="00BA04AC"/>
    <w:rsid w:val="00BA0EC2"/>
    <w:rsid w:val="00BA1F7A"/>
    <w:rsid w:val="00BA3028"/>
    <w:rsid w:val="00BA3B38"/>
    <w:rsid w:val="00BA5202"/>
    <w:rsid w:val="00BA7E3C"/>
    <w:rsid w:val="00BB0DF8"/>
    <w:rsid w:val="00BB690E"/>
    <w:rsid w:val="00BB6AB7"/>
    <w:rsid w:val="00BB78F6"/>
    <w:rsid w:val="00BC0DC3"/>
    <w:rsid w:val="00BC51E4"/>
    <w:rsid w:val="00BC6EEC"/>
    <w:rsid w:val="00BC6F38"/>
    <w:rsid w:val="00BD0C1C"/>
    <w:rsid w:val="00BD36DB"/>
    <w:rsid w:val="00BD453B"/>
    <w:rsid w:val="00BD5180"/>
    <w:rsid w:val="00BD5367"/>
    <w:rsid w:val="00BE0155"/>
    <w:rsid w:val="00BE18BB"/>
    <w:rsid w:val="00BE21C8"/>
    <w:rsid w:val="00C06716"/>
    <w:rsid w:val="00C10F9E"/>
    <w:rsid w:val="00C135E3"/>
    <w:rsid w:val="00C13B7F"/>
    <w:rsid w:val="00C1401F"/>
    <w:rsid w:val="00C211A0"/>
    <w:rsid w:val="00C23DE4"/>
    <w:rsid w:val="00C27595"/>
    <w:rsid w:val="00C275CD"/>
    <w:rsid w:val="00C30472"/>
    <w:rsid w:val="00C30D00"/>
    <w:rsid w:val="00C3132D"/>
    <w:rsid w:val="00C329F5"/>
    <w:rsid w:val="00C32D2B"/>
    <w:rsid w:val="00C35A49"/>
    <w:rsid w:val="00C35EEF"/>
    <w:rsid w:val="00C369E2"/>
    <w:rsid w:val="00C370C6"/>
    <w:rsid w:val="00C41B95"/>
    <w:rsid w:val="00C41FE1"/>
    <w:rsid w:val="00C4326B"/>
    <w:rsid w:val="00C43471"/>
    <w:rsid w:val="00C43738"/>
    <w:rsid w:val="00C4658F"/>
    <w:rsid w:val="00C528EF"/>
    <w:rsid w:val="00C56307"/>
    <w:rsid w:val="00C5698C"/>
    <w:rsid w:val="00C575BF"/>
    <w:rsid w:val="00C60346"/>
    <w:rsid w:val="00C60458"/>
    <w:rsid w:val="00C60536"/>
    <w:rsid w:val="00C60AC3"/>
    <w:rsid w:val="00C66FB8"/>
    <w:rsid w:val="00C674B2"/>
    <w:rsid w:val="00C76B05"/>
    <w:rsid w:val="00C8084C"/>
    <w:rsid w:val="00C81B82"/>
    <w:rsid w:val="00C8327A"/>
    <w:rsid w:val="00C836BE"/>
    <w:rsid w:val="00C83A8B"/>
    <w:rsid w:val="00C84860"/>
    <w:rsid w:val="00C92459"/>
    <w:rsid w:val="00C947A7"/>
    <w:rsid w:val="00C97A27"/>
    <w:rsid w:val="00C97A2D"/>
    <w:rsid w:val="00CA07AA"/>
    <w:rsid w:val="00CA3534"/>
    <w:rsid w:val="00CA4F8F"/>
    <w:rsid w:val="00CA6163"/>
    <w:rsid w:val="00CA780E"/>
    <w:rsid w:val="00CB7AEE"/>
    <w:rsid w:val="00CC1885"/>
    <w:rsid w:val="00CC27A8"/>
    <w:rsid w:val="00CC59A6"/>
    <w:rsid w:val="00CC7D51"/>
    <w:rsid w:val="00CD223D"/>
    <w:rsid w:val="00CD2C6A"/>
    <w:rsid w:val="00CD416B"/>
    <w:rsid w:val="00CD6C4F"/>
    <w:rsid w:val="00CE0A19"/>
    <w:rsid w:val="00CE146F"/>
    <w:rsid w:val="00CE217B"/>
    <w:rsid w:val="00CE47D9"/>
    <w:rsid w:val="00CE58CE"/>
    <w:rsid w:val="00CF29F0"/>
    <w:rsid w:val="00CF32C3"/>
    <w:rsid w:val="00CF5B19"/>
    <w:rsid w:val="00CF7D7B"/>
    <w:rsid w:val="00D00326"/>
    <w:rsid w:val="00D0155C"/>
    <w:rsid w:val="00D04783"/>
    <w:rsid w:val="00D04BF5"/>
    <w:rsid w:val="00D04ED8"/>
    <w:rsid w:val="00D07BE0"/>
    <w:rsid w:val="00D1198E"/>
    <w:rsid w:val="00D1258D"/>
    <w:rsid w:val="00D21DDA"/>
    <w:rsid w:val="00D26A01"/>
    <w:rsid w:val="00D27818"/>
    <w:rsid w:val="00D3020F"/>
    <w:rsid w:val="00D305E6"/>
    <w:rsid w:val="00D30899"/>
    <w:rsid w:val="00D37C32"/>
    <w:rsid w:val="00D40B7B"/>
    <w:rsid w:val="00D42EF9"/>
    <w:rsid w:val="00D43291"/>
    <w:rsid w:val="00D471B5"/>
    <w:rsid w:val="00D50AA6"/>
    <w:rsid w:val="00D54430"/>
    <w:rsid w:val="00D54B03"/>
    <w:rsid w:val="00D55FBA"/>
    <w:rsid w:val="00D56082"/>
    <w:rsid w:val="00D5686A"/>
    <w:rsid w:val="00D619DC"/>
    <w:rsid w:val="00D61F77"/>
    <w:rsid w:val="00D633C3"/>
    <w:rsid w:val="00D673C7"/>
    <w:rsid w:val="00D72E21"/>
    <w:rsid w:val="00D73161"/>
    <w:rsid w:val="00D73CE3"/>
    <w:rsid w:val="00D75202"/>
    <w:rsid w:val="00D752B3"/>
    <w:rsid w:val="00D75DFD"/>
    <w:rsid w:val="00D75F93"/>
    <w:rsid w:val="00D81CDF"/>
    <w:rsid w:val="00D83CA0"/>
    <w:rsid w:val="00D85D32"/>
    <w:rsid w:val="00D91299"/>
    <w:rsid w:val="00D95352"/>
    <w:rsid w:val="00D96E3C"/>
    <w:rsid w:val="00D975FF"/>
    <w:rsid w:val="00DA0155"/>
    <w:rsid w:val="00DA1017"/>
    <w:rsid w:val="00DA31D0"/>
    <w:rsid w:val="00DA6257"/>
    <w:rsid w:val="00DA7F91"/>
    <w:rsid w:val="00DB1940"/>
    <w:rsid w:val="00DB50F9"/>
    <w:rsid w:val="00DB5B2B"/>
    <w:rsid w:val="00DB7BFA"/>
    <w:rsid w:val="00DC19F8"/>
    <w:rsid w:val="00DC42A8"/>
    <w:rsid w:val="00DD17CC"/>
    <w:rsid w:val="00DD3B78"/>
    <w:rsid w:val="00DD6131"/>
    <w:rsid w:val="00DD7442"/>
    <w:rsid w:val="00DE1B69"/>
    <w:rsid w:val="00DE28D5"/>
    <w:rsid w:val="00DE51F1"/>
    <w:rsid w:val="00DE7DC4"/>
    <w:rsid w:val="00DF188F"/>
    <w:rsid w:val="00DF29CB"/>
    <w:rsid w:val="00DF2AB6"/>
    <w:rsid w:val="00DF4ECA"/>
    <w:rsid w:val="00E0420C"/>
    <w:rsid w:val="00E0484F"/>
    <w:rsid w:val="00E06367"/>
    <w:rsid w:val="00E06A5F"/>
    <w:rsid w:val="00E11F2F"/>
    <w:rsid w:val="00E12A9A"/>
    <w:rsid w:val="00E134DC"/>
    <w:rsid w:val="00E13EE2"/>
    <w:rsid w:val="00E14BAD"/>
    <w:rsid w:val="00E15F9B"/>
    <w:rsid w:val="00E23168"/>
    <w:rsid w:val="00E24C6E"/>
    <w:rsid w:val="00E25128"/>
    <w:rsid w:val="00E35484"/>
    <w:rsid w:val="00E37E08"/>
    <w:rsid w:val="00E40562"/>
    <w:rsid w:val="00E42FDB"/>
    <w:rsid w:val="00E44DA5"/>
    <w:rsid w:val="00E45B3E"/>
    <w:rsid w:val="00E476B3"/>
    <w:rsid w:val="00E512FF"/>
    <w:rsid w:val="00E56CC2"/>
    <w:rsid w:val="00E60D75"/>
    <w:rsid w:val="00E614AF"/>
    <w:rsid w:val="00E617A4"/>
    <w:rsid w:val="00E61CCF"/>
    <w:rsid w:val="00E63C62"/>
    <w:rsid w:val="00E64623"/>
    <w:rsid w:val="00E6600A"/>
    <w:rsid w:val="00E660DE"/>
    <w:rsid w:val="00E66339"/>
    <w:rsid w:val="00E66F49"/>
    <w:rsid w:val="00E70B89"/>
    <w:rsid w:val="00E718E6"/>
    <w:rsid w:val="00E72A95"/>
    <w:rsid w:val="00E72D18"/>
    <w:rsid w:val="00E75171"/>
    <w:rsid w:val="00E770E7"/>
    <w:rsid w:val="00E824EE"/>
    <w:rsid w:val="00E85C9E"/>
    <w:rsid w:val="00E873D3"/>
    <w:rsid w:val="00E90B53"/>
    <w:rsid w:val="00E92267"/>
    <w:rsid w:val="00E92299"/>
    <w:rsid w:val="00E9295C"/>
    <w:rsid w:val="00E942A8"/>
    <w:rsid w:val="00E943C3"/>
    <w:rsid w:val="00E960CE"/>
    <w:rsid w:val="00E964BD"/>
    <w:rsid w:val="00EA481B"/>
    <w:rsid w:val="00EA6C22"/>
    <w:rsid w:val="00EA75DD"/>
    <w:rsid w:val="00EB1FC2"/>
    <w:rsid w:val="00EB7200"/>
    <w:rsid w:val="00EC35F4"/>
    <w:rsid w:val="00EC4179"/>
    <w:rsid w:val="00ED048A"/>
    <w:rsid w:val="00ED0F0F"/>
    <w:rsid w:val="00ED1492"/>
    <w:rsid w:val="00ED1799"/>
    <w:rsid w:val="00ED3442"/>
    <w:rsid w:val="00ED6E95"/>
    <w:rsid w:val="00EE05FB"/>
    <w:rsid w:val="00EF107F"/>
    <w:rsid w:val="00EF4615"/>
    <w:rsid w:val="00EF64C5"/>
    <w:rsid w:val="00EF6ECB"/>
    <w:rsid w:val="00F0175E"/>
    <w:rsid w:val="00F01772"/>
    <w:rsid w:val="00F11097"/>
    <w:rsid w:val="00F113D9"/>
    <w:rsid w:val="00F11785"/>
    <w:rsid w:val="00F12647"/>
    <w:rsid w:val="00F130D6"/>
    <w:rsid w:val="00F13E2E"/>
    <w:rsid w:val="00F16AF2"/>
    <w:rsid w:val="00F17D1D"/>
    <w:rsid w:val="00F20BBB"/>
    <w:rsid w:val="00F22611"/>
    <w:rsid w:val="00F248DE"/>
    <w:rsid w:val="00F32C0D"/>
    <w:rsid w:val="00F37786"/>
    <w:rsid w:val="00F42A62"/>
    <w:rsid w:val="00F437CF"/>
    <w:rsid w:val="00F466BE"/>
    <w:rsid w:val="00F475E9"/>
    <w:rsid w:val="00F53890"/>
    <w:rsid w:val="00F54E4F"/>
    <w:rsid w:val="00F61604"/>
    <w:rsid w:val="00F64A71"/>
    <w:rsid w:val="00F64AEE"/>
    <w:rsid w:val="00F65C8F"/>
    <w:rsid w:val="00F710FD"/>
    <w:rsid w:val="00F73000"/>
    <w:rsid w:val="00F73490"/>
    <w:rsid w:val="00F74CDA"/>
    <w:rsid w:val="00F74D10"/>
    <w:rsid w:val="00F7725B"/>
    <w:rsid w:val="00F84E02"/>
    <w:rsid w:val="00F855BB"/>
    <w:rsid w:val="00F874A9"/>
    <w:rsid w:val="00F919D7"/>
    <w:rsid w:val="00F91B35"/>
    <w:rsid w:val="00F920E6"/>
    <w:rsid w:val="00F92823"/>
    <w:rsid w:val="00F932B9"/>
    <w:rsid w:val="00F9611C"/>
    <w:rsid w:val="00F9669B"/>
    <w:rsid w:val="00FA118B"/>
    <w:rsid w:val="00FA2CF2"/>
    <w:rsid w:val="00FA2DE0"/>
    <w:rsid w:val="00FA3968"/>
    <w:rsid w:val="00FA5D12"/>
    <w:rsid w:val="00FB03A8"/>
    <w:rsid w:val="00FB0515"/>
    <w:rsid w:val="00FB0623"/>
    <w:rsid w:val="00FB0C9A"/>
    <w:rsid w:val="00FB0F8A"/>
    <w:rsid w:val="00FB4290"/>
    <w:rsid w:val="00FB7C87"/>
    <w:rsid w:val="00FB7CEB"/>
    <w:rsid w:val="00FC10C9"/>
    <w:rsid w:val="00FC26F3"/>
    <w:rsid w:val="00FC338D"/>
    <w:rsid w:val="00FC3C7F"/>
    <w:rsid w:val="00FC4F5A"/>
    <w:rsid w:val="00FC6377"/>
    <w:rsid w:val="00FC70AF"/>
    <w:rsid w:val="00FC7F4B"/>
    <w:rsid w:val="00FD01AE"/>
    <w:rsid w:val="00FD032F"/>
    <w:rsid w:val="00FD0AED"/>
    <w:rsid w:val="00FD48DF"/>
    <w:rsid w:val="00FD69A3"/>
    <w:rsid w:val="00FE4188"/>
    <w:rsid w:val="00FE5CF2"/>
    <w:rsid w:val="00FE6F9C"/>
    <w:rsid w:val="00FF0AFD"/>
    <w:rsid w:val="00FF11E5"/>
    <w:rsid w:val="00FF16E6"/>
    <w:rsid w:val="00FF23DD"/>
    <w:rsid w:val="00FF2894"/>
    <w:rsid w:val="00FF59AE"/>
    <w:rsid w:val="00FF7F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CBBF6"/>
  <w15:chartTrackingRefBased/>
  <w15:docId w15:val="{95C62D6D-3341-48EA-94CF-5FEE6228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40D"/>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CF32C3"/>
  </w:style>
  <w:style w:type="paragraph" w:styleId="Encabezado">
    <w:name w:val="header"/>
    <w:basedOn w:val="Normal"/>
    <w:link w:val="EncabezadoCar"/>
    <w:uiPriority w:val="99"/>
    <w:rsid w:val="00CF32C3"/>
    <w:pPr>
      <w:tabs>
        <w:tab w:val="center" w:pos="4320"/>
        <w:tab w:val="right" w:pos="8640"/>
      </w:tabs>
      <w:jc w:val="both"/>
    </w:pPr>
    <w:rPr>
      <w:sz w:val="20"/>
      <w:szCs w:val="20"/>
      <w:lang w:val="es-ES_tradnl"/>
    </w:rPr>
  </w:style>
  <w:style w:type="character" w:customStyle="1" w:styleId="EncabezadoCar">
    <w:name w:val="Encabezado Car"/>
    <w:basedOn w:val="Fuentedeprrafopredeter"/>
    <w:link w:val="Encabezado"/>
    <w:uiPriority w:val="99"/>
    <w:rsid w:val="00CF32C3"/>
    <w:rPr>
      <w:rFonts w:ascii="Arial" w:eastAsia="Times New Roman" w:hAnsi="Arial" w:cs="Times New Roman"/>
      <w:sz w:val="20"/>
      <w:szCs w:val="20"/>
      <w:lang w:val="es-ES_tradnl" w:eastAsia="es-ES"/>
    </w:rPr>
  </w:style>
  <w:style w:type="paragraph" w:styleId="Piedepgina">
    <w:name w:val="footer"/>
    <w:basedOn w:val="Normal"/>
    <w:link w:val="PiedepginaCar"/>
    <w:uiPriority w:val="99"/>
    <w:rsid w:val="00CF32C3"/>
    <w:pPr>
      <w:tabs>
        <w:tab w:val="center" w:pos="4320"/>
        <w:tab w:val="right" w:pos="8640"/>
      </w:tabs>
      <w:jc w:val="both"/>
    </w:pPr>
    <w:rPr>
      <w:sz w:val="20"/>
      <w:szCs w:val="20"/>
      <w:lang w:val="es-ES_tradnl"/>
    </w:rPr>
  </w:style>
  <w:style w:type="character" w:customStyle="1" w:styleId="PiedepginaCar">
    <w:name w:val="Pie de página Car"/>
    <w:basedOn w:val="Fuentedeprrafopredeter"/>
    <w:link w:val="Piedepgina"/>
    <w:uiPriority w:val="99"/>
    <w:rsid w:val="00CF32C3"/>
    <w:rPr>
      <w:rFonts w:ascii="Arial" w:eastAsia="Times New Roman" w:hAnsi="Arial" w:cs="Times New Roman"/>
      <w:sz w:val="20"/>
      <w:szCs w:val="20"/>
      <w:lang w:val="es-ES_tradnl" w:eastAsia="es-ES"/>
    </w:rPr>
  </w:style>
  <w:style w:type="paragraph" w:styleId="Prrafodelista">
    <w:name w:val="List Paragraph"/>
    <w:aliases w:val="List,Bullet List,FooterText,numbered,List Paragraph1,Paragraphe de liste1,lp1,HOJA,Bolita,Párrafo de lista4,BOLADEF,Párrafo de lista3,Párrafo de lista21,BOLA,Nivel 1 OS,Colorful List Accent 1,Colorful List - Accent 11,b1,Foot,列出段落,列出段落1"/>
    <w:basedOn w:val="Normal"/>
    <w:link w:val="PrrafodelistaCar"/>
    <w:uiPriority w:val="34"/>
    <w:qFormat/>
    <w:rsid w:val="00CF32C3"/>
    <w:pPr>
      <w:ind w:left="720"/>
      <w:contextualSpacing/>
    </w:pPr>
    <w:rPr>
      <w:rFonts w:ascii="Times New Roman" w:hAnsi="Times New Roman"/>
      <w:sz w:val="20"/>
      <w:szCs w:val="20"/>
      <w:lang w:val="es-CO" w:eastAsia="es-CO"/>
    </w:rPr>
  </w:style>
  <w:style w:type="character" w:customStyle="1" w:styleId="PrrafodelistaCar">
    <w:name w:val="Párrafo de lista Car"/>
    <w:aliases w:val="List Car,Bullet List Car,FooterText Car,numbered Car,List Paragraph1 Car,Paragraphe de liste1 Car,lp1 Car,HOJA Car,Bolita Car,Párrafo de lista4 Car,BOLADEF Car,Párrafo de lista3 Car,Párrafo de lista21 Car,BOLA Car,Nivel 1 OS Car"/>
    <w:basedOn w:val="Fuentedeprrafopredeter"/>
    <w:link w:val="Prrafodelista"/>
    <w:uiPriority w:val="34"/>
    <w:qFormat/>
    <w:rsid w:val="00CF32C3"/>
    <w:rPr>
      <w:rFonts w:ascii="Times New Roman" w:eastAsia="Times New Roman" w:hAnsi="Times New Roman" w:cs="Times New Roman"/>
      <w:sz w:val="20"/>
      <w:szCs w:val="20"/>
      <w:lang w:eastAsia="es-CO"/>
    </w:rPr>
  </w:style>
  <w:style w:type="paragraph" w:styleId="Textocomentario">
    <w:name w:val="annotation text"/>
    <w:basedOn w:val="Normal"/>
    <w:link w:val="TextocomentarioCar"/>
    <w:uiPriority w:val="99"/>
    <w:rsid w:val="00CF32C3"/>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CF32C3"/>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unhideWhenUsed/>
    <w:rsid w:val="00CF32C3"/>
    <w:rPr>
      <w:sz w:val="16"/>
      <w:szCs w:val="16"/>
    </w:rPr>
  </w:style>
  <w:style w:type="paragraph" w:styleId="Textonotapie">
    <w:name w:val="footnote text"/>
    <w:aliases w:val="Texto nota pie Car Car Car,FOOTNOTES,fn,single space,Footnote Text Char Char Char,Footnote Text1 Char,Footnote Text2,Footnote Text Char Char Char1 Char,Footnote Text Char Char Char1,ft,ADB,Footnote Text Quo,Footnote Text Char Char,FA Fu,F"/>
    <w:basedOn w:val="Normal"/>
    <w:link w:val="TextonotapieCar"/>
    <w:uiPriority w:val="99"/>
    <w:unhideWhenUsed/>
    <w:qFormat/>
    <w:rsid w:val="00CF32C3"/>
    <w:rPr>
      <w:rFonts w:asciiTheme="minorHAnsi" w:eastAsiaTheme="minorHAnsi" w:hAnsiTheme="minorHAnsi" w:cstheme="minorBidi"/>
      <w:kern w:val="2"/>
      <w:sz w:val="20"/>
      <w:szCs w:val="20"/>
      <w:lang w:val="es-CO" w:eastAsia="en-US"/>
    </w:rPr>
  </w:style>
  <w:style w:type="character" w:customStyle="1" w:styleId="TextonotapieCar">
    <w:name w:val="Texto nota pie Car"/>
    <w:aliases w:val="Texto nota pie Car Car Car Car,FOOTNOTES Car,fn Car,single space Car,Footnote Text Char Char Char Car,Footnote Text1 Char Car,Footnote Text2 Car,Footnote Text Char Char Char1 Char Car,Footnote Text Char Char Char1 Car,ft Car,ADB Car"/>
    <w:basedOn w:val="Fuentedeprrafopredeter"/>
    <w:link w:val="Textonotapie"/>
    <w:uiPriority w:val="99"/>
    <w:qFormat/>
    <w:rsid w:val="00CF32C3"/>
    <w:rPr>
      <w:kern w:val="2"/>
      <w:sz w:val="20"/>
      <w:szCs w:val="20"/>
    </w:rPr>
  </w:style>
  <w:style w:type="character" w:styleId="Refdenotaalpie">
    <w:name w:val="footnote reference"/>
    <w:aliases w:val="referencia nota al pie,Nota a pie,Ref. de nota al pie 2,Footnote symbol,Footnote,Char Car Car Car Ca,Texto de nota al pie,BVI fnr,Texto nota al pie,Appel note de bas de page,Ref. de nota al pie2,Nota de pie,Ref,de nota al pie,f,4_G,o"/>
    <w:basedOn w:val="Fuentedeprrafopredeter"/>
    <w:link w:val="Char2"/>
    <w:uiPriority w:val="99"/>
    <w:unhideWhenUsed/>
    <w:qFormat/>
    <w:rsid w:val="00CF32C3"/>
    <w:rPr>
      <w:vertAlign w:val="superscript"/>
    </w:rPr>
  </w:style>
  <w:style w:type="paragraph" w:styleId="Revisin">
    <w:name w:val="Revision"/>
    <w:hidden/>
    <w:uiPriority w:val="99"/>
    <w:semiHidden/>
    <w:rsid w:val="00FB03A8"/>
    <w:pPr>
      <w:spacing w:after="0" w:line="240" w:lineRule="auto"/>
    </w:pPr>
    <w:rPr>
      <w:rFonts w:ascii="Arial" w:eastAsia="Times New Roman" w:hAnsi="Arial"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6303EC"/>
    <w:rPr>
      <w:rFonts w:ascii="Arial" w:hAnsi="Arial"/>
      <w:b/>
      <w:bCs/>
    </w:rPr>
  </w:style>
  <w:style w:type="character" w:customStyle="1" w:styleId="AsuntodelcomentarioCar">
    <w:name w:val="Asunto del comentario Car"/>
    <w:basedOn w:val="TextocomentarioCar"/>
    <w:link w:val="Asuntodelcomentario"/>
    <w:uiPriority w:val="99"/>
    <w:semiHidden/>
    <w:rsid w:val="006303EC"/>
    <w:rPr>
      <w:rFonts w:ascii="Arial" w:eastAsia="Times New Roman" w:hAnsi="Arial" w:cs="Times New Roman"/>
      <w:b/>
      <w:bCs/>
      <w:sz w:val="20"/>
      <w:szCs w:val="20"/>
      <w:lang w:val="es-ES" w:eastAsia="es-ES"/>
    </w:rPr>
  </w:style>
  <w:style w:type="paragraph" w:styleId="Textoindependiente">
    <w:name w:val="Body Text"/>
    <w:basedOn w:val="Normal"/>
    <w:link w:val="TextoindependienteCar"/>
    <w:uiPriority w:val="1"/>
    <w:qFormat/>
    <w:rsid w:val="009065D8"/>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9065D8"/>
    <w:rPr>
      <w:rFonts w:ascii="Arial MT" w:eastAsia="Arial MT" w:hAnsi="Arial MT" w:cs="Arial MT"/>
      <w:lang w:val="es-ES"/>
    </w:rPr>
  </w:style>
  <w:style w:type="paragraph" w:customStyle="1" w:styleId="Char2">
    <w:name w:val="Char2"/>
    <w:basedOn w:val="Normal"/>
    <w:link w:val="Refdenotaalpie"/>
    <w:uiPriority w:val="99"/>
    <w:qFormat/>
    <w:rsid w:val="009065D8"/>
    <w:pPr>
      <w:spacing w:after="160" w:line="240" w:lineRule="exact"/>
    </w:pPr>
    <w:rPr>
      <w:rFonts w:asciiTheme="minorHAnsi" w:eastAsiaTheme="minorHAnsi" w:hAnsiTheme="minorHAnsi" w:cstheme="minorBidi"/>
      <w:sz w:val="22"/>
      <w:szCs w:val="22"/>
      <w:vertAlign w:val="superscript"/>
      <w:lang w:val="es-CO" w:eastAsia="en-US"/>
    </w:rPr>
  </w:style>
  <w:style w:type="table" w:styleId="Tablaconcuadrcula">
    <w:name w:val="Table Grid"/>
    <w:basedOn w:val="Tablanormal"/>
    <w:uiPriority w:val="39"/>
    <w:rsid w:val="00471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960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960CE"/>
    <w:pPr>
      <w:widowControl w:val="0"/>
      <w:autoSpaceDE w:val="0"/>
      <w:autoSpaceDN w:val="0"/>
      <w:ind w:left="106"/>
    </w:pPr>
    <w:rPr>
      <w:rFonts w:ascii="Arial MT" w:eastAsia="Arial MT" w:hAnsi="Arial MT" w:cs="Arial MT"/>
      <w:sz w:val="22"/>
      <w:szCs w:val="22"/>
      <w:lang w:eastAsia="en-US"/>
    </w:rPr>
  </w:style>
  <w:style w:type="character" w:styleId="Hipervnculo">
    <w:name w:val="Hyperlink"/>
    <w:basedOn w:val="Fuentedeprrafopredeter"/>
    <w:uiPriority w:val="99"/>
    <w:unhideWhenUsed/>
    <w:rsid w:val="00163A5A"/>
    <w:rPr>
      <w:color w:val="0563C1" w:themeColor="hyperlink"/>
      <w:u w:val="single"/>
    </w:rPr>
  </w:style>
  <w:style w:type="character" w:styleId="Mencinsinresolver">
    <w:name w:val="Unresolved Mention"/>
    <w:basedOn w:val="Fuentedeprrafopredeter"/>
    <w:uiPriority w:val="99"/>
    <w:semiHidden/>
    <w:unhideWhenUsed/>
    <w:rsid w:val="00163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7788">
      <w:bodyDiv w:val="1"/>
      <w:marLeft w:val="0"/>
      <w:marRight w:val="0"/>
      <w:marTop w:val="0"/>
      <w:marBottom w:val="0"/>
      <w:divBdr>
        <w:top w:val="none" w:sz="0" w:space="0" w:color="auto"/>
        <w:left w:val="none" w:sz="0" w:space="0" w:color="auto"/>
        <w:bottom w:val="none" w:sz="0" w:space="0" w:color="auto"/>
        <w:right w:val="none" w:sz="0" w:space="0" w:color="auto"/>
      </w:divBdr>
    </w:div>
    <w:div w:id="732627807">
      <w:bodyDiv w:val="1"/>
      <w:marLeft w:val="0"/>
      <w:marRight w:val="0"/>
      <w:marTop w:val="0"/>
      <w:marBottom w:val="0"/>
      <w:divBdr>
        <w:top w:val="none" w:sz="0" w:space="0" w:color="auto"/>
        <w:left w:val="none" w:sz="0" w:space="0" w:color="auto"/>
        <w:bottom w:val="none" w:sz="0" w:space="0" w:color="auto"/>
        <w:right w:val="none" w:sz="0" w:space="0" w:color="auto"/>
      </w:divBdr>
    </w:div>
    <w:div w:id="839085079">
      <w:bodyDiv w:val="1"/>
      <w:marLeft w:val="0"/>
      <w:marRight w:val="0"/>
      <w:marTop w:val="0"/>
      <w:marBottom w:val="0"/>
      <w:divBdr>
        <w:top w:val="none" w:sz="0" w:space="0" w:color="auto"/>
        <w:left w:val="none" w:sz="0" w:space="0" w:color="auto"/>
        <w:bottom w:val="none" w:sz="0" w:space="0" w:color="auto"/>
        <w:right w:val="none" w:sz="0" w:space="0" w:color="auto"/>
      </w:divBdr>
    </w:div>
    <w:div w:id="899249425">
      <w:bodyDiv w:val="1"/>
      <w:marLeft w:val="0"/>
      <w:marRight w:val="0"/>
      <w:marTop w:val="0"/>
      <w:marBottom w:val="0"/>
      <w:divBdr>
        <w:top w:val="none" w:sz="0" w:space="0" w:color="auto"/>
        <w:left w:val="none" w:sz="0" w:space="0" w:color="auto"/>
        <w:bottom w:val="none" w:sz="0" w:space="0" w:color="auto"/>
        <w:right w:val="none" w:sz="0" w:space="0" w:color="auto"/>
      </w:divBdr>
    </w:div>
    <w:div w:id="924610268">
      <w:bodyDiv w:val="1"/>
      <w:marLeft w:val="0"/>
      <w:marRight w:val="0"/>
      <w:marTop w:val="0"/>
      <w:marBottom w:val="0"/>
      <w:divBdr>
        <w:top w:val="none" w:sz="0" w:space="0" w:color="auto"/>
        <w:left w:val="none" w:sz="0" w:space="0" w:color="auto"/>
        <w:bottom w:val="none" w:sz="0" w:space="0" w:color="auto"/>
        <w:right w:val="none" w:sz="0" w:space="0" w:color="auto"/>
      </w:divBdr>
    </w:div>
    <w:div w:id="1046024489">
      <w:bodyDiv w:val="1"/>
      <w:marLeft w:val="0"/>
      <w:marRight w:val="0"/>
      <w:marTop w:val="0"/>
      <w:marBottom w:val="0"/>
      <w:divBdr>
        <w:top w:val="none" w:sz="0" w:space="0" w:color="auto"/>
        <w:left w:val="none" w:sz="0" w:space="0" w:color="auto"/>
        <w:bottom w:val="none" w:sz="0" w:space="0" w:color="auto"/>
        <w:right w:val="none" w:sz="0" w:space="0" w:color="auto"/>
      </w:divBdr>
    </w:div>
    <w:div w:id="1348559227">
      <w:bodyDiv w:val="1"/>
      <w:marLeft w:val="0"/>
      <w:marRight w:val="0"/>
      <w:marTop w:val="0"/>
      <w:marBottom w:val="0"/>
      <w:divBdr>
        <w:top w:val="none" w:sz="0" w:space="0" w:color="auto"/>
        <w:left w:val="none" w:sz="0" w:space="0" w:color="auto"/>
        <w:bottom w:val="none" w:sz="0" w:space="0" w:color="auto"/>
        <w:right w:val="none" w:sz="0" w:space="0" w:color="auto"/>
      </w:divBdr>
    </w:div>
    <w:div w:id="1393117518">
      <w:bodyDiv w:val="1"/>
      <w:marLeft w:val="0"/>
      <w:marRight w:val="0"/>
      <w:marTop w:val="0"/>
      <w:marBottom w:val="0"/>
      <w:divBdr>
        <w:top w:val="none" w:sz="0" w:space="0" w:color="auto"/>
        <w:left w:val="none" w:sz="0" w:space="0" w:color="auto"/>
        <w:bottom w:val="none" w:sz="0" w:space="0" w:color="auto"/>
        <w:right w:val="none" w:sz="0" w:space="0" w:color="auto"/>
      </w:divBdr>
      <w:divsChild>
        <w:div w:id="613249788">
          <w:marLeft w:val="0"/>
          <w:marRight w:val="0"/>
          <w:marTop w:val="0"/>
          <w:marBottom w:val="0"/>
          <w:divBdr>
            <w:top w:val="none" w:sz="0" w:space="0" w:color="auto"/>
            <w:left w:val="none" w:sz="0" w:space="0" w:color="auto"/>
            <w:bottom w:val="none" w:sz="0" w:space="0" w:color="auto"/>
            <w:right w:val="none" w:sz="0" w:space="0" w:color="auto"/>
          </w:divBdr>
          <w:divsChild>
            <w:div w:id="473840512">
              <w:marLeft w:val="0"/>
              <w:marRight w:val="0"/>
              <w:marTop w:val="0"/>
              <w:marBottom w:val="0"/>
              <w:divBdr>
                <w:top w:val="none" w:sz="0" w:space="0" w:color="auto"/>
                <w:left w:val="none" w:sz="0" w:space="0" w:color="auto"/>
                <w:bottom w:val="none" w:sz="0" w:space="0" w:color="auto"/>
                <w:right w:val="none" w:sz="0" w:space="0" w:color="auto"/>
              </w:divBdr>
              <w:divsChild>
                <w:div w:id="932974080">
                  <w:marLeft w:val="0"/>
                  <w:marRight w:val="0"/>
                  <w:marTop w:val="0"/>
                  <w:marBottom w:val="0"/>
                  <w:divBdr>
                    <w:top w:val="none" w:sz="0" w:space="0" w:color="auto"/>
                    <w:left w:val="none" w:sz="0" w:space="0" w:color="auto"/>
                    <w:bottom w:val="none" w:sz="0" w:space="0" w:color="auto"/>
                    <w:right w:val="none" w:sz="0" w:space="0" w:color="auto"/>
                  </w:divBdr>
                  <w:divsChild>
                    <w:div w:id="149298623">
                      <w:marLeft w:val="0"/>
                      <w:marRight w:val="0"/>
                      <w:marTop w:val="0"/>
                      <w:marBottom w:val="0"/>
                      <w:divBdr>
                        <w:top w:val="none" w:sz="0" w:space="0" w:color="auto"/>
                        <w:left w:val="none" w:sz="0" w:space="0" w:color="auto"/>
                        <w:bottom w:val="none" w:sz="0" w:space="0" w:color="auto"/>
                        <w:right w:val="none" w:sz="0" w:space="0" w:color="auto"/>
                      </w:divBdr>
                      <w:divsChild>
                        <w:div w:id="33163021">
                          <w:marLeft w:val="0"/>
                          <w:marRight w:val="0"/>
                          <w:marTop w:val="0"/>
                          <w:marBottom w:val="0"/>
                          <w:divBdr>
                            <w:top w:val="none" w:sz="0" w:space="0" w:color="auto"/>
                            <w:left w:val="none" w:sz="0" w:space="0" w:color="auto"/>
                            <w:bottom w:val="none" w:sz="0" w:space="0" w:color="auto"/>
                            <w:right w:val="none" w:sz="0" w:space="0" w:color="auto"/>
                          </w:divBdr>
                          <w:divsChild>
                            <w:div w:id="1453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267687">
      <w:bodyDiv w:val="1"/>
      <w:marLeft w:val="0"/>
      <w:marRight w:val="0"/>
      <w:marTop w:val="0"/>
      <w:marBottom w:val="0"/>
      <w:divBdr>
        <w:top w:val="none" w:sz="0" w:space="0" w:color="auto"/>
        <w:left w:val="none" w:sz="0" w:space="0" w:color="auto"/>
        <w:bottom w:val="none" w:sz="0" w:space="0" w:color="auto"/>
        <w:right w:val="none" w:sz="0" w:space="0" w:color="auto"/>
      </w:divBdr>
    </w:div>
    <w:div w:id="1545604028">
      <w:bodyDiv w:val="1"/>
      <w:marLeft w:val="0"/>
      <w:marRight w:val="0"/>
      <w:marTop w:val="0"/>
      <w:marBottom w:val="0"/>
      <w:divBdr>
        <w:top w:val="none" w:sz="0" w:space="0" w:color="auto"/>
        <w:left w:val="none" w:sz="0" w:space="0" w:color="auto"/>
        <w:bottom w:val="none" w:sz="0" w:space="0" w:color="auto"/>
        <w:right w:val="none" w:sz="0" w:space="0" w:color="auto"/>
      </w:divBdr>
      <w:divsChild>
        <w:div w:id="477766654">
          <w:marLeft w:val="0"/>
          <w:marRight w:val="0"/>
          <w:marTop w:val="0"/>
          <w:marBottom w:val="0"/>
          <w:divBdr>
            <w:top w:val="none" w:sz="0" w:space="0" w:color="auto"/>
            <w:left w:val="none" w:sz="0" w:space="0" w:color="auto"/>
            <w:bottom w:val="none" w:sz="0" w:space="0" w:color="auto"/>
            <w:right w:val="none" w:sz="0" w:space="0" w:color="auto"/>
          </w:divBdr>
          <w:divsChild>
            <w:div w:id="1840580205">
              <w:marLeft w:val="0"/>
              <w:marRight w:val="0"/>
              <w:marTop w:val="0"/>
              <w:marBottom w:val="0"/>
              <w:divBdr>
                <w:top w:val="none" w:sz="0" w:space="0" w:color="auto"/>
                <w:left w:val="none" w:sz="0" w:space="0" w:color="auto"/>
                <w:bottom w:val="none" w:sz="0" w:space="0" w:color="auto"/>
                <w:right w:val="none" w:sz="0" w:space="0" w:color="auto"/>
              </w:divBdr>
              <w:divsChild>
                <w:div w:id="1661619371">
                  <w:marLeft w:val="0"/>
                  <w:marRight w:val="0"/>
                  <w:marTop w:val="0"/>
                  <w:marBottom w:val="0"/>
                  <w:divBdr>
                    <w:top w:val="none" w:sz="0" w:space="0" w:color="auto"/>
                    <w:left w:val="none" w:sz="0" w:space="0" w:color="auto"/>
                    <w:bottom w:val="none" w:sz="0" w:space="0" w:color="auto"/>
                    <w:right w:val="none" w:sz="0" w:space="0" w:color="auto"/>
                  </w:divBdr>
                  <w:divsChild>
                    <w:div w:id="1653292145">
                      <w:marLeft w:val="0"/>
                      <w:marRight w:val="0"/>
                      <w:marTop w:val="0"/>
                      <w:marBottom w:val="0"/>
                      <w:divBdr>
                        <w:top w:val="none" w:sz="0" w:space="0" w:color="auto"/>
                        <w:left w:val="none" w:sz="0" w:space="0" w:color="auto"/>
                        <w:bottom w:val="none" w:sz="0" w:space="0" w:color="auto"/>
                        <w:right w:val="none" w:sz="0" w:space="0" w:color="auto"/>
                      </w:divBdr>
                      <w:divsChild>
                        <w:div w:id="730035251">
                          <w:marLeft w:val="0"/>
                          <w:marRight w:val="0"/>
                          <w:marTop w:val="0"/>
                          <w:marBottom w:val="0"/>
                          <w:divBdr>
                            <w:top w:val="none" w:sz="0" w:space="0" w:color="auto"/>
                            <w:left w:val="none" w:sz="0" w:space="0" w:color="auto"/>
                            <w:bottom w:val="none" w:sz="0" w:space="0" w:color="auto"/>
                            <w:right w:val="none" w:sz="0" w:space="0" w:color="auto"/>
                          </w:divBdr>
                          <w:divsChild>
                            <w:div w:id="1062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717944">
      <w:bodyDiv w:val="1"/>
      <w:marLeft w:val="0"/>
      <w:marRight w:val="0"/>
      <w:marTop w:val="0"/>
      <w:marBottom w:val="0"/>
      <w:divBdr>
        <w:top w:val="none" w:sz="0" w:space="0" w:color="auto"/>
        <w:left w:val="none" w:sz="0" w:space="0" w:color="auto"/>
        <w:bottom w:val="none" w:sz="0" w:space="0" w:color="auto"/>
        <w:right w:val="none" w:sz="0" w:space="0" w:color="auto"/>
      </w:divBdr>
    </w:div>
    <w:div w:id="1609896602">
      <w:bodyDiv w:val="1"/>
      <w:marLeft w:val="0"/>
      <w:marRight w:val="0"/>
      <w:marTop w:val="0"/>
      <w:marBottom w:val="0"/>
      <w:divBdr>
        <w:top w:val="none" w:sz="0" w:space="0" w:color="auto"/>
        <w:left w:val="none" w:sz="0" w:space="0" w:color="auto"/>
        <w:bottom w:val="none" w:sz="0" w:space="0" w:color="auto"/>
        <w:right w:val="none" w:sz="0" w:space="0" w:color="auto"/>
      </w:divBdr>
    </w:div>
    <w:div w:id="1780366989">
      <w:bodyDiv w:val="1"/>
      <w:marLeft w:val="0"/>
      <w:marRight w:val="0"/>
      <w:marTop w:val="0"/>
      <w:marBottom w:val="0"/>
      <w:divBdr>
        <w:top w:val="none" w:sz="0" w:space="0" w:color="auto"/>
        <w:left w:val="none" w:sz="0" w:space="0" w:color="auto"/>
        <w:bottom w:val="none" w:sz="0" w:space="0" w:color="auto"/>
        <w:right w:val="none" w:sz="0" w:space="0" w:color="auto"/>
      </w:divBdr>
    </w:div>
    <w:div w:id="1820802910">
      <w:bodyDiv w:val="1"/>
      <w:marLeft w:val="0"/>
      <w:marRight w:val="0"/>
      <w:marTop w:val="0"/>
      <w:marBottom w:val="0"/>
      <w:divBdr>
        <w:top w:val="none" w:sz="0" w:space="0" w:color="auto"/>
        <w:left w:val="none" w:sz="0" w:space="0" w:color="auto"/>
        <w:bottom w:val="none" w:sz="0" w:space="0" w:color="auto"/>
        <w:right w:val="none" w:sz="0" w:space="0" w:color="auto"/>
      </w:divBdr>
    </w:div>
    <w:div w:id="2072075435">
      <w:bodyDiv w:val="1"/>
      <w:marLeft w:val="0"/>
      <w:marRight w:val="0"/>
      <w:marTop w:val="0"/>
      <w:marBottom w:val="0"/>
      <w:divBdr>
        <w:top w:val="none" w:sz="0" w:space="0" w:color="auto"/>
        <w:left w:val="none" w:sz="0" w:space="0" w:color="auto"/>
        <w:bottom w:val="none" w:sz="0" w:space="0" w:color="auto"/>
        <w:right w:val="none" w:sz="0" w:space="0" w:color="auto"/>
      </w:divBdr>
    </w:div>
    <w:div w:id="214095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ormograma.sena.edu.co/compilacion/docs/resolucion_arn_2319_2024.htm" TargetMode="External"/><Relationship Id="rId18" Type="http://schemas.microsoft.com/office/2018/08/relationships/commentsExtensible" Target="commentsExtensible.xml"/><Relationship Id="rId26" Type="http://schemas.microsoft.com/office/2011/relationships/people" Target="people.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normograma.sena.edu.co/compilacion/docs/ley_1955_2019.htm" TargetMode="Externa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header" Target="header3.xml"/><Relationship Id="rId28"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ormograma.sena.edu.co/compilacion/docs/resolucion_arn_2319_2024.htm" TargetMode="External"/><Relationship Id="rId22" Type="http://schemas.openxmlformats.org/officeDocument/2006/relationships/footer" Target="foot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66A892938CE2E489B121F6523BF8EF4" ma:contentTypeVersion="15" ma:contentTypeDescription="Crear nuevo documento." ma:contentTypeScope="" ma:versionID="4f5dd757fa40c30c687e85a0e5b61874">
  <xsd:schema xmlns:xsd="http://www.w3.org/2001/XMLSchema" xmlns:xs="http://www.w3.org/2001/XMLSchema" xmlns:p="http://schemas.microsoft.com/office/2006/metadata/properties" xmlns:ns2="752c9166-85b5-40e8-abe6-9b205b19dfaa" xmlns:ns3="c50b2db6-31bc-4249-8e7b-860ea918ba70" targetNamespace="http://schemas.microsoft.com/office/2006/metadata/properties" ma:root="true" ma:fieldsID="a732d424b02b446f243b067b054872a3" ns2:_="" ns3:_="">
    <xsd:import namespace="752c9166-85b5-40e8-abe6-9b205b19dfaa"/>
    <xsd:import namespace="c50b2db6-31bc-4249-8e7b-860ea918ba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igenci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c9166-85b5-40e8-abe6-9b205b19df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igencia" ma:index="12" nillable="true" ma:displayName="Vigencia" ma:format="Dropdown" ma:internalName="Vigencia">
      <xsd:simpleType>
        <xsd:restriction base="dms:Choice">
          <xsd:enumeration value="2020-2022"/>
          <xsd:enumeration value="Opción 2"/>
          <xsd:enumeration value="Opción 3"/>
        </xsd:restrictio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766e459f-dc90-498b-88a3-8497c7d1aa4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0b2db6-31bc-4249-8e7b-860ea918ba7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2bdeafde-632d-4db2-a161-07ee5e2ef714}" ma:internalName="TaxCatchAll" ma:showField="CatchAllData" ma:web="c50b2db6-31bc-4249-8e7b-860ea918b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E22D21B39592AA4D9FA09FE6D0C4C04F" ma:contentTypeVersion="1" ma:contentTypeDescription="Crear nuevo documento." ma:contentTypeScope="" ma:versionID="0474df6c0d552f81ff107216025aeab6">
  <xsd:schema xmlns:xsd="http://www.w3.org/2001/XMLSchema" xmlns:xs="http://www.w3.org/2001/XMLSchema" xmlns:p="http://schemas.microsoft.com/office/2006/metadata/properties" xmlns:ns2="6e2a57a2-9d48-4009-82e5-3fe89fb6c543" targetNamespace="http://schemas.microsoft.com/office/2006/metadata/properties" ma:root="true" ma:fieldsID="7a8cf46ae5321b6d3f54f8b7a1f3ae62" ns2:_="">
    <xsd:import namespace="6e2a57a2-9d48-4009-82e5-3fe89fb6c54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a57a2-9d48-4009-82e5-3fe89fb6c54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B6A94F-6210-4445-AA89-45EEAFA1E2D0}">
  <ds:schemaRefs>
    <ds:schemaRef ds:uri="http://schemas.openxmlformats.org/officeDocument/2006/bibliography"/>
  </ds:schemaRefs>
</ds:datastoreItem>
</file>

<file path=customXml/itemProps2.xml><?xml version="1.0" encoding="utf-8"?>
<ds:datastoreItem xmlns:ds="http://schemas.openxmlformats.org/officeDocument/2006/customXml" ds:itemID="{5F882897-3595-485F-9912-C066638E256C}">
  <ds:schemaRefs>
    <ds:schemaRef ds:uri="http://schemas.microsoft.com/sharepoint/v3/contenttype/forms"/>
  </ds:schemaRefs>
</ds:datastoreItem>
</file>

<file path=customXml/itemProps3.xml><?xml version="1.0" encoding="utf-8"?>
<ds:datastoreItem xmlns:ds="http://schemas.openxmlformats.org/officeDocument/2006/customXml" ds:itemID="{E2837089-72D9-43C1-A28D-AFFD1AF4B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c9166-85b5-40e8-abe6-9b205b19dfaa"/>
    <ds:schemaRef ds:uri="c50b2db6-31bc-4249-8e7b-860ea918b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0BC5C5-34C8-4B10-A2AF-17BE4ED9F899}">
  <ds:schemaRefs>
    <ds:schemaRef ds:uri="http://schemas.microsoft.com/office/2006/metadata/properties"/>
    <ds:schemaRef ds:uri="http://schemas.microsoft.com/office/infopath/2007/PartnerControls"/>
    <ds:schemaRef ds:uri="752c9166-85b5-40e8-abe6-9b205b19dfaa"/>
    <ds:schemaRef ds:uri="c50b2db6-31bc-4249-8e7b-860ea918ba70"/>
  </ds:schemaRefs>
</ds:datastoreItem>
</file>

<file path=customXml/itemProps5.xml><?xml version="1.0" encoding="utf-8"?>
<ds:datastoreItem xmlns:ds="http://schemas.openxmlformats.org/officeDocument/2006/customXml" ds:itemID="{B43E883E-44DA-422E-9C4E-DFCEB3455C7E}"/>
</file>

<file path=customXml/itemProps6.xml><?xml version="1.0" encoding="utf-8"?>
<ds:datastoreItem xmlns:ds="http://schemas.openxmlformats.org/officeDocument/2006/customXml" ds:itemID="{803F807B-C530-4E5F-8296-1AE0F5E6458F}"/>
</file>

<file path=docProps/app.xml><?xml version="1.0" encoding="utf-8"?>
<Properties xmlns="http://schemas.openxmlformats.org/officeDocument/2006/extended-properties" xmlns:vt="http://schemas.openxmlformats.org/officeDocument/2006/docPropsVTypes">
  <Template>Normal</Template>
  <TotalTime>2</TotalTime>
  <Pages>16</Pages>
  <Words>8024</Words>
  <Characters>44137</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ISABEL BAZAN ALDANA</dc:creator>
  <cp:keywords/>
  <dc:description/>
  <cp:lastModifiedBy>Denisse Gisella Rivera Sarmiento</cp:lastModifiedBy>
  <cp:revision>4</cp:revision>
  <dcterms:created xsi:type="dcterms:W3CDTF">2026-09-01T22:06:00Z</dcterms:created>
  <dcterms:modified xsi:type="dcterms:W3CDTF">2026-09-01T22:08:00Z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0x010100E22D21B39592AA4D9FA09FE6D0C4C04F</vt:lpwstr>
  </property>
  <property fmtid="{D5CDD505-2E9C-101B-9397-08002B2CF9AE}" pid="3" name="MediaServiceImageTags">
    <vt:lpwstr/>
  </property>
</Properties>
</file>